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A8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07C62" w:rsidRPr="000A26C7" w:rsidRDefault="00607C62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0D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D73281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4EB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753034" w:rsidRPr="00576770" w:rsidRDefault="00576770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</w:t>
      </w:r>
      <w:proofErr w:type="gramEnd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do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Decyzji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Budowa Regionalnej Infrastruktury Informacji Przestrzennej Województwa Zachodniopomorskiego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proofErr w:type="gramEnd"/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02823" w:rsidRPr="00576770" w:rsidDel="000028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D73281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4EB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0282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</w:t>
      </w:r>
      <w:proofErr w:type="gramEnd"/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ramach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Oś Priorytetowa </w:t>
      </w:r>
      <w:r w:rsidR="0000282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  <w:r w:rsidR="00D7328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00282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Infrastruktura publiczna</w:t>
      </w:r>
    </w:p>
    <w:p w:rsidR="00B4564C" w:rsidRPr="00576770" w:rsidRDefault="00D73281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Działanie </w:t>
      </w:r>
      <w:r w:rsidR="0000282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  <w:r w:rsidR="0000282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10 Wsparcie rozwoju e-usług publicznych (Dostęp do danych przestrzennych)</w:t>
      </w:r>
    </w:p>
    <w:p w:rsidR="00D60B20" w:rsidRDefault="00D60B20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F0677" w:rsidRDefault="00DF0677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F0677" w:rsidRPr="00B4564C" w:rsidRDefault="00DF0677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5B4A46" w:rsidP="0097461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zwana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</w:t>
      </w:r>
      <w:proofErr w:type="gramStart"/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</w:t>
      </w:r>
      <w:proofErr w:type="gramEnd"/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 Zarządu Województwa Zachodniopomorskiego nr</w:t>
      </w:r>
      <w:r w:rsidR="009746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………………...</w:t>
      </w:r>
    </w:p>
    <w:p w:rsidR="00A71BAF" w:rsidRDefault="00A71BAF" w:rsidP="00D60B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0677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DF0677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26C7" w:rsidRDefault="000A26C7" w:rsidP="000D45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91F6B" w:rsidRPr="007223FB" w:rsidRDefault="00791F6B" w:rsidP="007223F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84794" w:rsidRDefault="00C84794" w:rsidP="00E4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preambule decyzji dodaje się ustęp</w:t>
      </w:r>
      <w:r w:rsidR="00B40FBF">
        <w:rPr>
          <w:rFonts w:ascii="Times New Roman" w:hAnsi="Times New Roman"/>
          <w:bCs/>
          <w:sz w:val="20"/>
          <w:szCs w:val="20"/>
        </w:rPr>
        <w:t xml:space="preserve"> 33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E45705" w:rsidRDefault="00C84794" w:rsidP="00E45705">
      <w:pPr>
        <w:pStyle w:val="CM22"/>
        <w:tabs>
          <w:tab w:val="left" w:pos="-2552"/>
        </w:tabs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„33. </w:t>
      </w:r>
      <w:r w:rsidRPr="00531FE5">
        <w:rPr>
          <w:rFonts w:ascii="Times New Roman" w:hAnsi="Times New Roman"/>
          <w:sz w:val="20"/>
          <w:szCs w:val="20"/>
        </w:rPr>
        <w:t xml:space="preserve">Rozporządzenia Parlamentu Europejskiego i Rady (UE) 2016/679 z dnia 27 kwietnia 2016 r. w sprawie ochrony osób fizycznych w związku przetwarzaniem danych osobowych i w sprawie swobodnego przepływu takich danych oraz uchylenia dyrektywy 95/46/WE (Dz. Urz. UE L 119 z 04.05.2016) – </w:t>
      </w:r>
      <w:proofErr w:type="gramStart"/>
      <w:r w:rsidRPr="00531FE5">
        <w:rPr>
          <w:rFonts w:ascii="Times New Roman" w:hAnsi="Times New Roman"/>
          <w:sz w:val="20"/>
          <w:szCs w:val="20"/>
        </w:rPr>
        <w:t>zwanego</w:t>
      </w:r>
      <w:proofErr w:type="gramEnd"/>
      <w:r w:rsidRPr="00531FE5">
        <w:rPr>
          <w:rFonts w:ascii="Times New Roman" w:hAnsi="Times New Roman"/>
          <w:sz w:val="20"/>
          <w:szCs w:val="20"/>
        </w:rPr>
        <w:t xml:space="preserve"> dalej: RODO;</w:t>
      </w:r>
      <w:r w:rsidR="006F4395">
        <w:rPr>
          <w:rFonts w:ascii="Times New Roman" w:hAnsi="Times New Roman"/>
          <w:sz w:val="20"/>
          <w:szCs w:val="20"/>
        </w:rPr>
        <w:t>”</w:t>
      </w:r>
      <w:r w:rsidRPr="00531FE5">
        <w:rPr>
          <w:rFonts w:ascii="Times New Roman" w:hAnsi="Times New Roman"/>
          <w:sz w:val="20"/>
          <w:szCs w:val="20"/>
        </w:rPr>
        <w:t xml:space="preserve"> </w:t>
      </w:r>
    </w:p>
    <w:p w:rsidR="00E45705" w:rsidRPr="00E45705" w:rsidRDefault="00E45705" w:rsidP="00E45705">
      <w:pPr>
        <w:spacing w:after="0"/>
      </w:pPr>
    </w:p>
    <w:p w:rsidR="003A3410" w:rsidRDefault="003A3410" w:rsidP="00E45705">
      <w:pPr>
        <w:pStyle w:val="Akapitzlist"/>
        <w:numPr>
          <w:ilvl w:val="0"/>
          <w:numId w:val="16"/>
        </w:numPr>
        <w:spacing w:after="0"/>
        <w:ind w:left="357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</w:t>
      </w:r>
      <w:r>
        <w:rPr>
          <w:rFonts w:ascii="Times New Roman" w:hAnsi="Times New Roman"/>
          <w:bCs/>
          <w:sz w:val="20"/>
          <w:szCs w:val="20"/>
        </w:rPr>
        <w:t xml:space="preserve"> 2 ust. 7 </w:t>
      </w:r>
      <w:r w:rsidRPr="00095153">
        <w:rPr>
          <w:rFonts w:ascii="Times New Roman" w:hAnsi="Times New Roman"/>
          <w:bCs/>
          <w:sz w:val="20"/>
          <w:szCs w:val="20"/>
        </w:rPr>
        <w:t>otrzymuje brzmienie:</w:t>
      </w:r>
    </w:p>
    <w:p w:rsidR="003A3410" w:rsidRPr="003A3410" w:rsidRDefault="003A3410" w:rsidP="00E45705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A3410">
        <w:rPr>
          <w:rFonts w:ascii="Times New Roman" w:hAnsi="Times New Roman" w:cs="Times New Roman"/>
          <w:bCs/>
          <w:sz w:val="20"/>
          <w:szCs w:val="20"/>
        </w:rPr>
        <w:t>„</w:t>
      </w:r>
      <w:r w:rsidRPr="003A3410">
        <w:rPr>
          <w:rFonts w:ascii="Times New Roman" w:hAnsi="Times New Roman" w:cs="Times New Roman"/>
          <w:sz w:val="20"/>
          <w:szCs w:val="20"/>
        </w:rPr>
        <w:t xml:space="preserve">Z zastrzeżeniem ust. 8 wydatki wykraczające poza maksymalną kwotę całkowitych wydatków kwalifikowalnych, określoną w ust. 3, w tym wydatki wynikające ze wzrostu wartości całkowitej Projektu, są ponoszone przez Beneficjenta i są wydatkami </w:t>
      </w:r>
      <w:r>
        <w:rPr>
          <w:rFonts w:ascii="Times New Roman" w:hAnsi="Times New Roman" w:cs="Times New Roman"/>
          <w:sz w:val="20"/>
          <w:szCs w:val="20"/>
        </w:rPr>
        <w:t>niekwalifikowanymi.”</w:t>
      </w:r>
    </w:p>
    <w:p w:rsidR="003A3410" w:rsidRPr="003A3410" w:rsidRDefault="003A3410" w:rsidP="000248E2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3410" w:rsidRDefault="003A3410" w:rsidP="000248E2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</w:t>
      </w:r>
      <w:r>
        <w:rPr>
          <w:rFonts w:ascii="Times New Roman" w:hAnsi="Times New Roman"/>
          <w:bCs/>
          <w:sz w:val="20"/>
          <w:szCs w:val="20"/>
        </w:rPr>
        <w:t xml:space="preserve"> 2 ust. 8 </w:t>
      </w:r>
      <w:r w:rsidRPr="00095153">
        <w:rPr>
          <w:rFonts w:ascii="Times New Roman" w:hAnsi="Times New Roman"/>
          <w:bCs/>
          <w:sz w:val="20"/>
          <w:szCs w:val="20"/>
        </w:rPr>
        <w:t>otrzymuje brzmienie:</w:t>
      </w:r>
    </w:p>
    <w:p w:rsidR="003A3410" w:rsidRPr="003A3410" w:rsidRDefault="003A3410" w:rsidP="000248E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3410">
        <w:rPr>
          <w:rFonts w:ascii="Times New Roman" w:hAnsi="Times New Roman" w:cs="Times New Roman"/>
          <w:bCs/>
          <w:sz w:val="20"/>
          <w:szCs w:val="20"/>
        </w:rPr>
        <w:t>„</w:t>
      </w:r>
      <w:r w:rsidRPr="003A3410">
        <w:rPr>
          <w:rFonts w:ascii="Times New Roman" w:hAnsi="Times New Roman" w:cs="Times New Roman"/>
          <w:sz w:val="20"/>
          <w:szCs w:val="20"/>
        </w:rPr>
        <w:t>W uzasadnionych przypadkach Instytucja Zarządzająca RPO WZ może podjąć decyzję o zwiększeniu wydatków kwalifikowalnych, o których mowa w ust. 3 lub dofinansowania, o którym mowa w ust. 4 na określonych przez siebie zasadach.”</w:t>
      </w:r>
    </w:p>
    <w:p w:rsidR="003A3410" w:rsidRPr="003A3410" w:rsidRDefault="003A3410" w:rsidP="000248E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A3410" w:rsidRPr="003A3410" w:rsidRDefault="003A3410" w:rsidP="00D60B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3410">
        <w:rPr>
          <w:rFonts w:ascii="Times New Roman" w:hAnsi="Times New Roman" w:cs="Times New Roman"/>
          <w:bCs/>
          <w:sz w:val="20"/>
          <w:szCs w:val="20"/>
        </w:rPr>
        <w:t>§ 3 ust 8 otrzymuje brzmienie:</w:t>
      </w:r>
    </w:p>
    <w:p w:rsidR="00445D84" w:rsidRDefault="003A3410" w:rsidP="00D60B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3410">
        <w:rPr>
          <w:rFonts w:ascii="Times New Roman" w:hAnsi="Times New Roman" w:cs="Times New Roman"/>
          <w:bCs/>
          <w:sz w:val="20"/>
          <w:szCs w:val="20"/>
        </w:rPr>
        <w:t xml:space="preserve">Na wysokość kosztów pośrednich rozliczanych stawką ryczałtową, o której mowa w </w:t>
      </w:r>
      <w:proofErr w:type="gramStart"/>
      <w:r w:rsidRPr="003A3410">
        <w:rPr>
          <w:rFonts w:ascii="Times New Roman" w:hAnsi="Times New Roman" w:cs="Times New Roman"/>
          <w:bCs/>
          <w:sz w:val="20"/>
          <w:szCs w:val="20"/>
        </w:rPr>
        <w:t>ust. 1,  mają</w:t>
      </w:r>
      <w:proofErr w:type="gramEnd"/>
      <w:r w:rsidRPr="003A3410">
        <w:rPr>
          <w:rFonts w:ascii="Times New Roman" w:hAnsi="Times New Roman" w:cs="Times New Roman"/>
          <w:bCs/>
          <w:sz w:val="20"/>
          <w:szCs w:val="20"/>
        </w:rPr>
        <w:t xml:space="preserve"> wpływ nie tylko koszty bezpośrednie, ale również </w:t>
      </w:r>
      <w:r w:rsidRPr="000248E2">
        <w:rPr>
          <w:rFonts w:ascii="Times New Roman" w:hAnsi="Times New Roman" w:cs="Times New Roman"/>
          <w:bCs/>
          <w:sz w:val="20"/>
          <w:szCs w:val="20"/>
        </w:rPr>
        <w:t>wszelkie zmiany wydatków kwalifikowalnych dokonywane w ramach Projektu.”</w:t>
      </w:r>
    </w:p>
    <w:p w:rsidR="00A6181B" w:rsidRPr="00A6181B" w:rsidRDefault="00A6181B" w:rsidP="00445D84">
      <w:pPr>
        <w:spacing w:after="0" w:line="240" w:lineRule="auto"/>
        <w:ind w:left="426"/>
        <w:contextualSpacing/>
        <w:jc w:val="both"/>
        <w:rPr>
          <w:rFonts w:cs="Times New Roman"/>
        </w:rPr>
      </w:pPr>
    </w:p>
    <w:p w:rsidR="00B40FBF" w:rsidRPr="00B40FBF" w:rsidRDefault="00A6181B" w:rsidP="000248E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40FBF" w:rsidRPr="00B40FBF">
        <w:rPr>
          <w:rFonts w:ascii="Times New Roman" w:hAnsi="Times New Roman" w:cs="Times New Roman"/>
          <w:bCs/>
          <w:sz w:val="20"/>
          <w:szCs w:val="20"/>
        </w:rPr>
        <w:t xml:space="preserve">§25 </w:t>
      </w:r>
      <w:r w:rsidR="00D60B20">
        <w:rPr>
          <w:rFonts w:ascii="Times New Roman" w:hAnsi="Times New Roman" w:cs="Times New Roman"/>
          <w:bCs/>
          <w:sz w:val="20"/>
          <w:szCs w:val="20"/>
        </w:rPr>
        <w:t>otrzymuje następujące brzmienie</w:t>
      </w:r>
      <w:r w:rsidR="00B40FBF" w:rsidRPr="00B40FBF">
        <w:rPr>
          <w:rFonts w:ascii="Times New Roman" w:hAnsi="Times New Roman" w:cs="Times New Roman"/>
          <w:bCs/>
          <w:sz w:val="20"/>
          <w:szCs w:val="20"/>
        </w:rPr>
        <w:t>:</w:t>
      </w:r>
    </w:p>
    <w:p w:rsidR="00B40FBF" w:rsidRPr="00B40FBF" w:rsidRDefault="00B40FBF" w:rsidP="00B40FBF">
      <w:pPr>
        <w:pStyle w:val="Akapitzlist"/>
        <w:numPr>
          <w:ilvl w:val="0"/>
          <w:numId w:val="3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B40FBF">
        <w:rPr>
          <w:rFonts w:ascii="Times New Roman" w:hAnsi="Times New Roman" w:cs="Times New Roman"/>
          <w:sz w:val="20"/>
          <w:szCs w:val="20"/>
        </w:rPr>
        <w:t>W przypadku, gdy Beneficjent w toku realizacji niniejszej Umowy uzyska dostęp do informacji stanowiących dane osobowe, których nie jest Administratorem zobowiązuje się do:</w:t>
      </w:r>
    </w:p>
    <w:p w:rsidR="00B40FBF" w:rsidRPr="00B40FBF" w:rsidRDefault="00B40FBF" w:rsidP="00B40FBF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FBF">
        <w:rPr>
          <w:rFonts w:ascii="Times New Roman" w:hAnsi="Times New Roman" w:cs="Times New Roman"/>
          <w:sz w:val="20"/>
          <w:szCs w:val="20"/>
        </w:rPr>
        <w:t>zachowania</w:t>
      </w:r>
      <w:proofErr w:type="gramEnd"/>
      <w:r w:rsidRPr="00B40FBF">
        <w:rPr>
          <w:rFonts w:ascii="Times New Roman" w:hAnsi="Times New Roman" w:cs="Times New Roman"/>
          <w:sz w:val="20"/>
          <w:szCs w:val="20"/>
        </w:rPr>
        <w:t xml:space="preserve"> danych osobowych w poufności,</w:t>
      </w:r>
    </w:p>
    <w:p w:rsidR="00B40FBF" w:rsidRPr="00B40FBF" w:rsidRDefault="00B40FBF" w:rsidP="00B40FBF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FBF">
        <w:rPr>
          <w:rFonts w:ascii="Times New Roman" w:hAnsi="Times New Roman" w:cs="Times New Roman"/>
          <w:sz w:val="20"/>
          <w:szCs w:val="20"/>
        </w:rPr>
        <w:t>podjęcia</w:t>
      </w:r>
      <w:proofErr w:type="gramEnd"/>
      <w:r w:rsidRPr="00B40FBF">
        <w:rPr>
          <w:rFonts w:ascii="Times New Roman" w:hAnsi="Times New Roman" w:cs="Times New Roman"/>
          <w:sz w:val="20"/>
          <w:szCs w:val="20"/>
        </w:rPr>
        <w:t xml:space="preserve"> wszelkich działań mających na celu zabezpieczenie danych osobowych przed nieuprawnionym dostępem osób trzecich,</w:t>
      </w:r>
    </w:p>
    <w:p w:rsidR="00B40FBF" w:rsidRPr="00B40FBF" w:rsidRDefault="00B40FBF" w:rsidP="00B40FBF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FBF">
        <w:rPr>
          <w:rFonts w:ascii="Times New Roman" w:hAnsi="Times New Roman" w:cs="Times New Roman"/>
          <w:sz w:val="20"/>
          <w:szCs w:val="20"/>
        </w:rPr>
        <w:t>przestrzegania</w:t>
      </w:r>
      <w:proofErr w:type="gramEnd"/>
      <w:r w:rsidRPr="00B40FBF">
        <w:rPr>
          <w:rFonts w:ascii="Times New Roman" w:hAnsi="Times New Roman" w:cs="Times New Roman"/>
          <w:sz w:val="20"/>
          <w:szCs w:val="20"/>
        </w:rPr>
        <w:t xml:space="preserve"> zasad określonych w RODO i ustawie o ochronie danych osobowych.</w:t>
      </w:r>
      <w:r>
        <w:rPr>
          <w:rFonts w:ascii="Times New Roman" w:hAnsi="Times New Roman" w:cs="Times New Roman"/>
          <w:sz w:val="20"/>
          <w:szCs w:val="20"/>
        </w:rPr>
        <w:t>„</w:t>
      </w:r>
    </w:p>
    <w:p w:rsidR="00B40FBF" w:rsidRDefault="00B40FBF" w:rsidP="00B40FB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6181B" w:rsidRPr="00A6181B" w:rsidRDefault="00A6181B" w:rsidP="000248E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>§ 33 w zakresie załącznika nr 4 otrzymuje brzmienie:</w:t>
      </w:r>
    </w:p>
    <w:p w:rsidR="00A6181B" w:rsidRPr="00A6181B" w:rsidRDefault="00A6181B" w:rsidP="000248E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 xml:space="preserve">„Zasady w zakresie udzielania zamówień w projektach realizowanych w ramach Regionalnego Programu Operacyjnego Województwa Zachodniopomorskiego 2014 – 2020 (wersja </w:t>
      </w:r>
      <w:r w:rsidRPr="00A6181B">
        <w:rPr>
          <w:rFonts w:ascii="Times New Roman" w:hAnsi="Times New Roman" w:cs="Times New Roman"/>
          <w:b/>
          <w:bCs/>
          <w:sz w:val="20"/>
          <w:szCs w:val="20"/>
        </w:rPr>
        <w:t>6.1</w:t>
      </w:r>
      <w:r w:rsidRPr="00A6181B">
        <w:rPr>
          <w:rFonts w:ascii="Times New Roman" w:hAnsi="Times New Roman" w:cs="Times New Roman"/>
          <w:bCs/>
          <w:sz w:val="20"/>
          <w:szCs w:val="20"/>
        </w:rPr>
        <w:t>).”</w:t>
      </w:r>
    </w:p>
    <w:p w:rsidR="00A6181B" w:rsidRPr="00A6181B" w:rsidRDefault="00A6181B" w:rsidP="000248E2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6181B" w:rsidRPr="00A6181B" w:rsidRDefault="00A6181B" w:rsidP="000248E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4 do decyzji o dofinansowaniu otrzymuje brzmienie określone w Załączniku nr </w:t>
      </w:r>
      <w:r w:rsidR="00705C93">
        <w:rPr>
          <w:rFonts w:ascii="Times New Roman" w:hAnsi="Times New Roman" w:cs="Times New Roman"/>
          <w:bCs/>
          <w:sz w:val="20"/>
          <w:szCs w:val="20"/>
        </w:rPr>
        <w:t>1</w:t>
      </w:r>
      <w:r w:rsidRPr="00A618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181B">
        <w:rPr>
          <w:rFonts w:ascii="Times New Roman" w:hAnsi="Times New Roman" w:cs="Times New Roman"/>
          <w:bCs/>
          <w:sz w:val="20"/>
          <w:szCs w:val="20"/>
        </w:rPr>
        <w:br/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>niniejszej decyzji zmieniającej</w:t>
      </w:r>
    </w:p>
    <w:p w:rsidR="00A6181B" w:rsidRPr="00A6181B" w:rsidRDefault="00A6181B" w:rsidP="000248E2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6181B" w:rsidRPr="00A6181B" w:rsidRDefault="00A6181B" w:rsidP="000248E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>§ 33 w zakresie załącznika nr 5 otrzymuje brzmienie:</w:t>
      </w:r>
    </w:p>
    <w:p w:rsidR="00A6181B" w:rsidRPr="00A6181B" w:rsidRDefault="00A6181B" w:rsidP="000248E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 xml:space="preserve">„Zasady w zakresie przeprowadzania kontroli projektów w ramach Regionalnego Programu Operacyjnego Województwa Zachodniopomorskiego 2014 </w:t>
      </w:r>
      <w:r w:rsidRPr="000248E2">
        <w:rPr>
          <w:rFonts w:ascii="Times New Roman" w:hAnsi="Times New Roman" w:cs="Times New Roman"/>
          <w:bCs/>
          <w:sz w:val="20"/>
          <w:szCs w:val="20"/>
        </w:rPr>
        <w:t xml:space="preserve">– 2020 (wersja </w:t>
      </w:r>
      <w:r w:rsidRPr="000248E2">
        <w:rPr>
          <w:rFonts w:ascii="Times New Roman" w:hAnsi="Times New Roman" w:cs="Times New Roman"/>
          <w:b/>
          <w:bCs/>
          <w:sz w:val="20"/>
          <w:szCs w:val="20"/>
        </w:rPr>
        <w:t>5.0</w:t>
      </w:r>
      <w:r w:rsidRPr="000248E2">
        <w:rPr>
          <w:rFonts w:ascii="Times New Roman" w:hAnsi="Times New Roman" w:cs="Times New Roman"/>
          <w:bCs/>
          <w:sz w:val="20"/>
          <w:szCs w:val="20"/>
        </w:rPr>
        <w:t>). ”</w:t>
      </w:r>
      <w:r w:rsidRPr="00A6181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6181B" w:rsidRPr="00A6181B" w:rsidRDefault="00A6181B" w:rsidP="000248E2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6181B" w:rsidRDefault="00A6181B" w:rsidP="000248E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181B">
        <w:rPr>
          <w:rFonts w:ascii="Times New Roman" w:hAnsi="Times New Roman" w:cs="Times New Roman"/>
          <w:bCs/>
          <w:sz w:val="20"/>
          <w:szCs w:val="20"/>
        </w:rPr>
        <w:t xml:space="preserve">Załącznik nr 5 do decyzji o dofinansowaniu otrzymuje brzmienie określone w Załączniku nr </w:t>
      </w:r>
      <w:r w:rsidR="00705C93">
        <w:rPr>
          <w:rFonts w:ascii="Times New Roman" w:hAnsi="Times New Roman" w:cs="Times New Roman"/>
          <w:bCs/>
          <w:sz w:val="20"/>
          <w:szCs w:val="20"/>
        </w:rPr>
        <w:t>2</w:t>
      </w:r>
      <w:r w:rsidRPr="00A618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181B">
        <w:rPr>
          <w:rFonts w:ascii="Times New Roman" w:hAnsi="Times New Roman" w:cs="Times New Roman"/>
          <w:bCs/>
          <w:sz w:val="20"/>
          <w:szCs w:val="20"/>
        </w:rPr>
        <w:br/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>niniejszej decyzji zmieniającej</w:t>
      </w:r>
    </w:p>
    <w:p w:rsidR="000248E2" w:rsidRPr="00A6181B" w:rsidRDefault="000248E2" w:rsidP="000248E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223FB" w:rsidRDefault="007223FB" w:rsidP="000248E2">
      <w:pPr>
        <w:pStyle w:val="Akapitzlist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472040" w:rsidRDefault="00CB4F5C" w:rsidP="000248E2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DF0677" w:rsidRDefault="00DF0677" w:rsidP="000248E2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</w:p>
    <w:p w:rsidR="003A3410" w:rsidRPr="00020958" w:rsidRDefault="003A3410" w:rsidP="000248E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W przypadku, gdy zapisy Załącznika </w:t>
      </w:r>
      <w:proofErr w:type="gramStart"/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nr </w:t>
      </w:r>
      <w:r w:rsidR="000248E2">
        <w:rPr>
          <w:rFonts w:ascii="Times New Roman" w:hAnsi="Times New Roman" w:cs="Times New Roman"/>
          <w:color w:val="auto"/>
          <w:sz w:val="20"/>
          <w:szCs w:val="20"/>
        </w:rPr>
        <w:t>4, 5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>,  do</w:t>
      </w:r>
      <w:proofErr w:type="gramEnd"/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decyzji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>, w brzmie</w:t>
      </w:r>
      <w:r>
        <w:rPr>
          <w:rFonts w:ascii="Times New Roman" w:hAnsi="Times New Roman" w:cs="Times New Roman"/>
          <w:color w:val="auto"/>
          <w:sz w:val="20"/>
          <w:szCs w:val="20"/>
        </w:rPr>
        <w:t>niu nadanym w drodze niniejszej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decyzji zmieniającej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, wprowadzają rozwiązania korzystniejsze dla Beneficjenta względem dotychczasowego brzmienia Załącznika nr </w:t>
      </w:r>
      <w:r w:rsidR="000248E2">
        <w:rPr>
          <w:rFonts w:ascii="Times New Roman" w:hAnsi="Times New Roman" w:cs="Times New Roman"/>
          <w:color w:val="auto"/>
          <w:sz w:val="20"/>
          <w:szCs w:val="20"/>
        </w:rPr>
        <w:t>4, 5,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 xml:space="preserve"> do </w:t>
      </w:r>
      <w:r>
        <w:rPr>
          <w:rFonts w:ascii="Times New Roman" w:hAnsi="Times New Roman" w:cs="Times New Roman"/>
          <w:color w:val="auto"/>
          <w:sz w:val="20"/>
          <w:szCs w:val="20"/>
        </w:rPr>
        <w:t>decyzji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>, stosuje się je w odniesieniu do wydatków kwalifikowalnych poniesionych przez Beneficjenta przed dniem pod</w:t>
      </w:r>
      <w:r>
        <w:rPr>
          <w:rFonts w:ascii="Times New Roman" w:hAnsi="Times New Roman" w:cs="Times New Roman"/>
          <w:color w:val="auto"/>
          <w:sz w:val="20"/>
          <w:szCs w:val="20"/>
        </w:rPr>
        <w:t>jęcia niniejszej decyzji</w:t>
      </w:r>
      <w:r w:rsidRPr="00020958">
        <w:rPr>
          <w:rFonts w:ascii="Times New Roman" w:hAnsi="Times New Roman" w:cs="Times New Roman"/>
          <w:color w:val="auto"/>
          <w:sz w:val="20"/>
          <w:szCs w:val="20"/>
        </w:rPr>
        <w:t>. Powyższe nie ma zastosowania do wydatków kwalifikowalnych ujętych we wnioskach o płatność dotychczas zatwierdzonych przez Instytucję Zarządzającą RPO WZ.</w:t>
      </w:r>
    </w:p>
    <w:p w:rsidR="007223FB" w:rsidRDefault="007223FB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A3410" w:rsidRDefault="003A3410" w:rsidP="003A3410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3</w:t>
      </w:r>
    </w:p>
    <w:p w:rsidR="007223FB" w:rsidRPr="00705C93" w:rsidRDefault="007223FB" w:rsidP="003A341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223FB" w:rsidRPr="00705C93" w:rsidRDefault="003A3410" w:rsidP="00D60B20">
      <w:pPr>
        <w:rPr>
          <w:rFonts w:ascii="Times New Roman" w:hAnsi="Times New Roman" w:cs="Times New Roman"/>
          <w:bCs/>
          <w:sz w:val="20"/>
          <w:szCs w:val="20"/>
        </w:rPr>
      </w:pPr>
      <w:r w:rsidRPr="00705C93">
        <w:rPr>
          <w:rFonts w:ascii="Times New Roman" w:hAnsi="Times New Roman" w:cs="Times New Roman"/>
          <w:sz w:val="20"/>
          <w:szCs w:val="20"/>
        </w:rPr>
        <w:t>Pozostałe postanowienia decyzji nie ulegają zmianie.</w:t>
      </w:r>
    </w:p>
    <w:p w:rsidR="00CD3D0E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A3410">
        <w:rPr>
          <w:rFonts w:ascii="Times New Roman" w:hAnsi="Times New Roman" w:cs="Times New Roman"/>
          <w:bCs/>
          <w:sz w:val="20"/>
          <w:szCs w:val="20"/>
        </w:rPr>
        <w:t>4</w:t>
      </w:r>
    </w:p>
    <w:p w:rsidR="00DF0677" w:rsidRDefault="00DF0677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D3D0E" w:rsidRDefault="00576770" w:rsidP="000D459A">
      <w:pPr>
        <w:pStyle w:val="CM22"/>
        <w:numPr>
          <w:ilvl w:val="0"/>
          <w:numId w:val="23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661D13" w:rsidRPr="009C5721" w:rsidRDefault="00895ACE" w:rsidP="000D459A">
      <w:pPr>
        <w:pStyle w:val="Akapitzlist"/>
        <w:numPr>
          <w:ilvl w:val="0"/>
          <w:numId w:val="2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1D13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FD684D" w:rsidRDefault="00FD684D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FD684D" w:rsidRDefault="00FD684D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8F2" w:rsidRDefault="000058F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058F2" w:rsidSect="00607C62">
      <w:footerReference w:type="default" r:id="rId8"/>
      <w:headerReference w:type="first" r:id="rId9"/>
      <w:footnotePr>
        <w:numStart w:val="15"/>
      </w:footnotePr>
      <w:pgSz w:w="11906" w:h="16838"/>
      <w:pgMar w:top="1276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CE" w:rsidRDefault="00733BCE" w:rsidP="00952B6B">
      <w:pPr>
        <w:spacing w:after="0" w:line="240" w:lineRule="auto"/>
      </w:pPr>
      <w:r>
        <w:separator/>
      </w:r>
    </w:p>
  </w:endnote>
  <w:endnote w:type="continuationSeparator" w:id="0">
    <w:p w:rsidR="00733BCE" w:rsidRDefault="00733BCE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E87607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416351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CE" w:rsidRDefault="00733BCE" w:rsidP="00952B6B">
      <w:pPr>
        <w:spacing w:after="0" w:line="240" w:lineRule="auto"/>
      </w:pPr>
      <w:r>
        <w:separator/>
      </w:r>
    </w:p>
  </w:footnote>
  <w:footnote w:type="continuationSeparator" w:id="0">
    <w:p w:rsidR="00733BCE" w:rsidRDefault="00733BCE" w:rsidP="0095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62" w:rsidRDefault="00607C62" w:rsidP="00607C62">
    <w:pPr>
      <w:pStyle w:val="Nagwek"/>
      <w:jc w:val="right"/>
    </w:pPr>
    <w:r w:rsidRPr="00B82CCC">
      <w:rPr>
        <w:rFonts w:ascii="Arial" w:eastAsia="SimSun" w:hAnsi="Arial" w:cs="Arial"/>
        <w:i/>
        <w:noProof/>
        <w:sz w:val="20"/>
        <w:szCs w:val="20"/>
      </w:rPr>
      <w:drawing>
        <wp:inline distT="0" distB="0" distL="0" distR="0">
          <wp:extent cx="5168900" cy="577850"/>
          <wp:effectExtent l="0" t="0" r="0" b="0"/>
          <wp:docPr id="1" name="Obraz 1" descr="C:\Users\kpalka\AppData\Local\Microsoft\Windows\Temporary Internet Files\Content.Outlook\R23YAZOA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palka\AppData\Local\Microsoft\Windows\Temporary Internet Files\Content.Outlook\R23YAZOA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0"/>
    <w:multiLevelType w:val="multilevel"/>
    <w:tmpl w:val="1826AA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1734F37"/>
    <w:multiLevelType w:val="hybridMultilevel"/>
    <w:tmpl w:val="929279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8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EEC688D"/>
    <w:multiLevelType w:val="hybridMultilevel"/>
    <w:tmpl w:val="26085670"/>
    <w:lvl w:ilvl="0" w:tplc="892CE9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5B1107F"/>
    <w:multiLevelType w:val="hybridMultilevel"/>
    <w:tmpl w:val="12BE5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83B48"/>
    <w:multiLevelType w:val="hybridMultilevel"/>
    <w:tmpl w:val="A470DEF4"/>
    <w:lvl w:ilvl="0" w:tplc="CFA8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B0F68A7"/>
    <w:multiLevelType w:val="hybridMultilevel"/>
    <w:tmpl w:val="0524A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07B5B"/>
    <w:multiLevelType w:val="hybridMultilevel"/>
    <w:tmpl w:val="5C8C00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5676F9"/>
    <w:multiLevelType w:val="hybridMultilevel"/>
    <w:tmpl w:val="008C7D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6B5B42CC"/>
    <w:multiLevelType w:val="multilevel"/>
    <w:tmpl w:val="5B704C4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0F41B7A"/>
    <w:multiLevelType w:val="multilevel"/>
    <w:tmpl w:val="8F08C6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727E1F0B"/>
    <w:multiLevelType w:val="hybridMultilevel"/>
    <w:tmpl w:val="F454DF88"/>
    <w:lvl w:ilvl="0" w:tplc="C866A66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0"/>
  </w:num>
  <w:num w:numId="3">
    <w:abstractNumId w:val="24"/>
  </w:num>
  <w:num w:numId="4">
    <w:abstractNumId w:val="12"/>
  </w:num>
  <w:num w:numId="5">
    <w:abstractNumId w:val="28"/>
  </w:num>
  <w:num w:numId="6">
    <w:abstractNumId w:val="14"/>
  </w:num>
  <w:num w:numId="7">
    <w:abstractNumId w:val="22"/>
  </w:num>
  <w:num w:numId="8">
    <w:abstractNumId w:val="26"/>
  </w:num>
  <w:num w:numId="9">
    <w:abstractNumId w:val="16"/>
  </w:num>
  <w:num w:numId="10">
    <w:abstractNumId w:val="5"/>
  </w:num>
  <w:num w:numId="11">
    <w:abstractNumId w:val="31"/>
  </w:num>
  <w:num w:numId="12">
    <w:abstractNumId w:val="3"/>
  </w:num>
  <w:num w:numId="13">
    <w:abstractNumId w:val="2"/>
  </w:num>
  <w:num w:numId="14">
    <w:abstractNumId w:val="1"/>
  </w:num>
  <w:num w:numId="15">
    <w:abstractNumId w:val="23"/>
  </w:num>
  <w:num w:numId="16">
    <w:abstractNumId w:val="7"/>
  </w:num>
  <w:num w:numId="17">
    <w:abstractNumId w:val="7"/>
  </w:num>
  <w:num w:numId="18">
    <w:abstractNumId w:val="8"/>
  </w:num>
  <w:num w:numId="19">
    <w:abstractNumId w:val="25"/>
  </w:num>
  <w:num w:numId="20">
    <w:abstractNumId w:val="10"/>
  </w:num>
  <w:num w:numId="21">
    <w:abstractNumId w:val="15"/>
  </w:num>
  <w:num w:numId="22">
    <w:abstractNumId w:val="32"/>
  </w:num>
  <w:num w:numId="23">
    <w:abstractNumId w:val="9"/>
  </w:num>
  <w:num w:numId="24">
    <w:abstractNumId w:val="6"/>
  </w:num>
  <w:num w:numId="25">
    <w:abstractNumId w:val="4"/>
  </w:num>
  <w:num w:numId="26">
    <w:abstractNumId w:val="27"/>
  </w:num>
  <w:num w:numId="27">
    <w:abstractNumId w:val="29"/>
  </w:num>
  <w:num w:numId="28">
    <w:abstractNumId w:val="21"/>
  </w:num>
  <w:num w:numId="29">
    <w:abstractNumId w:val="11"/>
  </w:num>
  <w:num w:numId="30">
    <w:abstractNumId w:val="18"/>
  </w:num>
  <w:num w:numId="31">
    <w:abstractNumId w:val="30"/>
  </w:num>
  <w:num w:numId="32">
    <w:abstractNumId w:val="20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19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useFELayout/>
  </w:compat>
  <w:rsids>
    <w:rsidRoot w:val="00B74653"/>
    <w:rsid w:val="00002762"/>
    <w:rsid w:val="00002823"/>
    <w:rsid w:val="000058F2"/>
    <w:rsid w:val="0001592A"/>
    <w:rsid w:val="00016773"/>
    <w:rsid w:val="000248E2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A5DD1"/>
    <w:rsid w:val="000B0EAE"/>
    <w:rsid w:val="000B3790"/>
    <w:rsid w:val="000C1E4B"/>
    <w:rsid w:val="000C3B2D"/>
    <w:rsid w:val="000D459A"/>
    <w:rsid w:val="000E0C42"/>
    <w:rsid w:val="000E772E"/>
    <w:rsid w:val="0010264F"/>
    <w:rsid w:val="00105BF4"/>
    <w:rsid w:val="00105C0F"/>
    <w:rsid w:val="0015048A"/>
    <w:rsid w:val="00173534"/>
    <w:rsid w:val="001830A9"/>
    <w:rsid w:val="001A598B"/>
    <w:rsid w:val="001D716E"/>
    <w:rsid w:val="00200F1F"/>
    <w:rsid w:val="00205194"/>
    <w:rsid w:val="00205A51"/>
    <w:rsid w:val="0021153A"/>
    <w:rsid w:val="002260FB"/>
    <w:rsid w:val="00240676"/>
    <w:rsid w:val="00241E54"/>
    <w:rsid w:val="00254A4F"/>
    <w:rsid w:val="002718EB"/>
    <w:rsid w:val="00280737"/>
    <w:rsid w:val="002935C6"/>
    <w:rsid w:val="0029698F"/>
    <w:rsid w:val="002E2BBE"/>
    <w:rsid w:val="002E58CB"/>
    <w:rsid w:val="002F1754"/>
    <w:rsid w:val="00307998"/>
    <w:rsid w:val="00332C25"/>
    <w:rsid w:val="00335816"/>
    <w:rsid w:val="00342482"/>
    <w:rsid w:val="003661F3"/>
    <w:rsid w:val="00384E6E"/>
    <w:rsid w:val="003A3410"/>
    <w:rsid w:val="003A793C"/>
    <w:rsid w:val="003B1A65"/>
    <w:rsid w:val="003D7CF2"/>
    <w:rsid w:val="003F3B25"/>
    <w:rsid w:val="003F52EF"/>
    <w:rsid w:val="00413995"/>
    <w:rsid w:val="00416351"/>
    <w:rsid w:val="004305EA"/>
    <w:rsid w:val="004325EA"/>
    <w:rsid w:val="00433DFC"/>
    <w:rsid w:val="00436380"/>
    <w:rsid w:val="0044128C"/>
    <w:rsid w:val="00442AC5"/>
    <w:rsid w:val="00445D84"/>
    <w:rsid w:val="00446969"/>
    <w:rsid w:val="004623E3"/>
    <w:rsid w:val="00472040"/>
    <w:rsid w:val="00474A9D"/>
    <w:rsid w:val="00480B8F"/>
    <w:rsid w:val="004A087B"/>
    <w:rsid w:val="004C1592"/>
    <w:rsid w:val="004F1F89"/>
    <w:rsid w:val="00502FF0"/>
    <w:rsid w:val="00512F8D"/>
    <w:rsid w:val="005148C6"/>
    <w:rsid w:val="005172DD"/>
    <w:rsid w:val="00546B25"/>
    <w:rsid w:val="005613E7"/>
    <w:rsid w:val="00576770"/>
    <w:rsid w:val="005A31A4"/>
    <w:rsid w:val="005B1AFE"/>
    <w:rsid w:val="005B24D0"/>
    <w:rsid w:val="005B2FB1"/>
    <w:rsid w:val="005B4A46"/>
    <w:rsid w:val="005C7E03"/>
    <w:rsid w:val="005E6336"/>
    <w:rsid w:val="005F61D1"/>
    <w:rsid w:val="00607C62"/>
    <w:rsid w:val="006217C6"/>
    <w:rsid w:val="0062242D"/>
    <w:rsid w:val="0065247C"/>
    <w:rsid w:val="00661D13"/>
    <w:rsid w:val="006779D6"/>
    <w:rsid w:val="006A15EB"/>
    <w:rsid w:val="006A24BB"/>
    <w:rsid w:val="006B5052"/>
    <w:rsid w:val="006B797A"/>
    <w:rsid w:val="006F4395"/>
    <w:rsid w:val="00705256"/>
    <w:rsid w:val="00705C93"/>
    <w:rsid w:val="00715F23"/>
    <w:rsid w:val="007223FB"/>
    <w:rsid w:val="00733BCE"/>
    <w:rsid w:val="0075134F"/>
    <w:rsid w:val="00753034"/>
    <w:rsid w:val="00763202"/>
    <w:rsid w:val="007667B9"/>
    <w:rsid w:val="00776BE3"/>
    <w:rsid w:val="00791F6B"/>
    <w:rsid w:val="0079242C"/>
    <w:rsid w:val="007B6DF7"/>
    <w:rsid w:val="007C150F"/>
    <w:rsid w:val="007C64AE"/>
    <w:rsid w:val="007D7F1C"/>
    <w:rsid w:val="007F238A"/>
    <w:rsid w:val="007F629B"/>
    <w:rsid w:val="007F655D"/>
    <w:rsid w:val="008054D1"/>
    <w:rsid w:val="0084621A"/>
    <w:rsid w:val="0084780D"/>
    <w:rsid w:val="008658E2"/>
    <w:rsid w:val="00866425"/>
    <w:rsid w:val="00873C8A"/>
    <w:rsid w:val="00895ACE"/>
    <w:rsid w:val="00895EB4"/>
    <w:rsid w:val="008961A6"/>
    <w:rsid w:val="008C141D"/>
    <w:rsid w:val="008D1E8A"/>
    <w:rsid w:val="008D3A3D"/>
    <w:rsid w:val="008D578B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6630D"/>
    <w:rsid w:val="009675DF"/>
    <w:rsid w:val="00974610"/>
    <w:rsid w:val="009B6EAD"/>
    <w:rsid w:val="009C5721"/>
    <w:rsid w:val="009F45A6"/>
    <w:rsid w:val="009F77C3"/>
    <w:rsid w:val="00A30C4A"/>
    <w:rsid w:val="00A358F0"/>
    <w:rsid w:val="00A4475D"/>
    <w:rsid w:val="00A46BE7"/>
    <w:rsid w:val="00A51E15"/>
    <w:rsid w:val="00A55FA6"/>
    <w:rsid w:val="00A57E95"/>
    <w:rsid w:val="00A6181B"/>
    <w:rsid w:val="00A71BAF"/>
    <w:rsid w:val="00A734F7"/>
    <w:rsid w:val="00A83DC3"/>
    <w:rsid w:val="00A92C8E"/>
    <w:rsid w:val="00AB30B9"/>
    <w:rsid w:val="00AD21BA"/>
    <w:rsid w:val="00AE29EF"/>
    <w:rsid w:val="00AE6717"/>
    <w:rsid w:val="00AF4C3D"/>
    <w:rsid w:val="00AF500B"/>
    <w:rsid w:val="00AF639C"/>
    <w:rsid w:val="00B078DB"/>
    <w:rsid w:val="00B10449"/>
    <w:rsid w:val="00B16E51"/>
    <w:rsid w:val="00B40FBF"/>
    <w:rsid w:val="00B4564C"/>
    <w:rsid w:val="00B553F9"/>
    <w:rsid w:val="00B67BAB"/>
    <w:rsid w:val="00B74653"/>
    <w:rsid w:val="00B77E0E"/>
    <w:rsid w:val="00B86586"/>
    <w:rsid w:val="00B91228"/>
    <w:rsid w:val="00BD5E23"/>
    <w:rsid w:val="00C01C2E"/>
    <w:rsid w:val="00C051EA"/>
    <w:rsid w:val="00C1796B"/>
    <w:rsid w:val="00C4055F"/>
    <w:rsid w:val="00C4208E"/>
    <w:rsid w:val="00C473CF"/>
    <w:rsid w:val="00C62453"/>
    <w:rsid w:val="00C74EB5"/>
    <w:rsid w:val="00C84794"/>
    <w:rsid w:val="00C92574"/>
    <w:rsid w:val="00CA67BD"/>
    <w:rsid w:val="00CB4F5C"/>
    <w:rsid w:val="00CD3D0E"/>
    <w:rsid w:val="00CE48EB"/>
    <w:rsid w:val="00CE766C"/>
    <w:rsid w:val="00D01AF9"/>
    <w:rsid w:val="00D1754A"/>
    <w:rsid w:val="00D45DFB"/>
    <w:rsid w:val="00D52E52"/>
    <w:rsid w:val="00D55EDE"/>
    <w:rsid w:val="00D60B20"/>
    <w:rsid w:val="00D622D1"/>
    <w:rsid w:val="00D67B23"/>
    <w:rsid w:val="00D73281"/>
    <w:rsid w:val="00D77407"/>
    <w:rsid w:val="00DD6A73"/>
    <w:rsid w:val="00DE39E8"/>
    <w:rsid w:val="00DF0677"/>
    <w:rsid w:val="00E02F6B"/>
    <w:rsid w:val="00E04C5F"/>
    <w:rsid w:val="00E063E3"/>
    <w:rsid w:val="00E21D5F"/>
    <w:rsid w:val="00E31956"/>
    <w:rsid w:val="00E36955"/>
    <w:rsid w:val="00E45705"/>
    <w:rsid w:val="00E54218"/>
    <w:rsid w:val="00E66162"/>
    <w:rsid w:val="00E70652"/>
    <w:rsid w:val="00E87607"/>
    <w:rsid w:val="00EA208A"/>
    <w:rsid w:val="00EA225E"/>
    <w:rsid w:val="00EC1898"/>
    <w:rsid w:val="00EC59A8"/>
    <w:rsid w:val="00EE46F4"/>
    <w:rsid w:val="00EF148F"/>
    <w:rsid w:val="00F129AF"/>
    <w:rsid w:val="00F276B6"/>
    <w:rsid w:val="00F35B93"/>
    <w:rsid w:val="00F4188E"/>
    <w:rsid w:val="00F63E28"/>
    <w:rsid w:val="00F72F31"/>
    <w:rsid w:val="00F76950"/>
    <w:rsid w:val="00F77D5B"/>
    <w:rsid w:val="00F8137A"/>
    <w:rsid w:val="00FA0F1A"/>
    <w:rsid w:val="00FC33AC"/>
    <w:rsid w:val="00FC642C"/>
    <w:rsid w:val="00FD41E1"/>
    <w:rsid w:val="00FD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DD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4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4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rsid w:val="003A3410"/>
    <w:rPr>
      <w:sz w:val="16"/>
      <w:szCs w:val="16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3A3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2629A-43C2-4388-8050-AA1BD8F7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jkwiatek</cp:lastModifiedBy>
  <cp:revision>2</cp:revision>
  <cp:lastPrinted>2018-10-10T08:48:00Z</cp:lastPrinted>
  <dcterms:created xsi:type="dcterms:W3CDTF">2018-10-17T06:52:00Z</dcterms:created>
  <dcterms:modified xsi:type="dcterms:W3CDTF">2018-10-17T06:52:00Z</dcterms:modified>
</cp:coreProperties>
</file>