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0"/>
        <w:tblW w:w="5032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2098"/>
        <w:gridCol w:w="12132"/>
      </w:tblGrid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r w:rsidRPr="00347236">
              <w:t>Oś priorytetowa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120E47">
            <w:pPr>
              <w:keepNext/>
              <w:keepLines/>
              <w:outlineLvl w:val="0"/>
              <w:rPr>
                <w:rFonts w:eastAsiaTheme="majorEastAsia" w:cstheme="majorBidi"/>
                <w:bCs/>
              </w:rPr>
            </w:pPr>
            <w:bookmarkStart w:id="0" w:name="_Toc459969535"/>
            <w:bookmarkStart w:id="1" w:name="_Toc460223083"/>
            <w:r w:rsidRPr="00347236">
              <w:rPr>
                <w:rFonts w:eastAsiaTheme="majorEastAsia" w:cstheme="majorBidi"/>
                <w:bCs/>
              </w:rPr>
              <w:t>V Zrównoważony transport</w:t>
            </w:r>
            <w:bookmarkEnd w:id="0"/>
            <w:bookmarkEnd w:id="1"/>
          </w:p>
        </w:tc>
      </w:tr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r w:rsidRPr="00347236">
              <w:t>Priorytet inwestycyjny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8D3C38">
            <w:r w:rsidRPr="00347236">
              <w:t>7</w:t>
            </w:r>
            <w:r w:rsidR="008D3C38">
              <w:t>c Rozwój i usprawnianie przyjaznych środowisku (w tym o obniżonej emisji hałasu) i niskoemisyjnych systemów transportu, w tym śródlądowych dróg wodnych i transportu morskiego, portów, połączeń multimodalnych oraz infrastruktury portów lotniczych, w celu promowania zrównoważonej mobilności regionalnej i lokalnej</w:t>
            </w:r>
          </w:p>
        </w:tc>
      </w:tr>
      <w:tr w:rsidR="002E2781" w:rsidRPr="00347236" w:rsidTr="00120E47">
        <w:tc>
          <w:tcPr>
            <w:tcW w:w="737" w:type="pct"/>
            <w:shd w:val="clear" w:color="auto" w:fill="B6DDE8" w:themeFill="accent5" w:themeFillTint="66"/>
          </w:tcPr>
          <w:p w:rsidR="002E2781" w:rsidRPr="00347236" w:rsidRDefault="002E2781" w:rsidP="00120E47">
            <w:r w:rsidRPr="00347236">
              <w:t xml:space="preserve">Działanie </w:t>
            </w:r>
          </w:p>
        </w:tc>
        <w:tc>
          <w:tcPr>
            <w:tcW w:w="4263" w:type="pct"/>
            <w:shd w:val="clear" w:color="auto" w:fill="B6DDE8" w:themeFill="accent5" w:themeFillTint="66"/>
          </w:tcPr>
          <w:p w:rsidR="002E2781" w:rsidRPr="00347236" w:rsidRDefault="002E2781" w:rsidP="008D3C38">
            <w:pPr>
              <w:outlineLvl w:val="1"/>
              <w:rPr>
                <w:rFonts w:eastAsia="Times New Roman" w:cs="Times New Roman"/>
                <w:lang w:eastAsia="pl-PL"/>
              </w:rPr>
            </w:pPr>
            <w:bookmarkStart w:id="2" w:name="_Toc459969536"/>
            <w:bookmarkStart w:id="3" w:name="_Toc460223084"/>
            <w:r w:rsidRPr="00347236">
              <w:rPr>
                <w:rFonts w:eastAsia="Times New Roman" w:cs="Times New Roman"/>
                <w:lang w:eastAsia="pl-PL"/>
              </w:rPr>
              <w:t>5.</w:t>
            </w:r>
            <w:bookmarkEnd w:id="2"/>
            <w:bookmarkEnd w:id="3"/>
            <w:r w:rsidR="008D3C38">
              <w:rPr>
                <w:rFonts w:eastAsia="Times New Roman" w:cs="Times New Roman"/>
                <w:lang w:eastAsia="pl-PL"/>
              </w:rPr>
              <w:t xml:space="preserve">7 </w:t>
            </w:r>
            <w:r w:rsidR="008D3C38" w:rsidRPr="003C540E">
              <w:rPr>
                <w:rFonts w:eastAsiaTheme="majorEastAsia"/>
                <w:bCs/>
              </w:rPr>
              <w:t>Budowa, rozbudowa lub modernizacja ogólnodostępnej infrastruktury szlaków żeglownych, utrzymanie dróg wodnych</w:t>
            </w:r>
            <w:r w:rsidR="008D3C38">
              <w:rPr>
                <w:rFonts w:eastAsiaTheme="majorEastAsia"/>
                <w:bCs/>
              </w:rPr>
              <w:t xml:space="preserve"> </w:t>
            </w:r>
            <w:r w:rsidR="008D3C38" w:rsidRPr="000B49BE">
              <w:rPr>
                <w:rFonts w:eastAsiaTheme="majorEastAsia"/>
                <w:bCs/>
              </w:rPr>
              <w:t>prowadzących do portów, monitoring dróg wodnych, w tym związany z systemami zarządzania ruchem</w:t>
            </w:r>
          </w:p>
        </w:tc>
      </w:tr>
    </w:tbl>
    <w:p w:rsidR="002A2C07" w:rsidRDefault="002A2C07"/>
    <w:tbl>
      <w:tblPr>
        <w:tblStyle w:val="Tabela-Siatka10"/>
        <w:tblW w:w="5036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1199"/>
        <w:gridCol w:w="2444"/>
        <w:gridCol w:w="5235"/>
        <w:gridCol w:w="5364"/>
      </w:tblGrid>
      <w:tr w:rsidR="002E2781" w:rsidRPr="00347236" w:rsidTr="00AE013A">
        <w:trPr>
          <w:cantSplit/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120E47">
            <w:r w:rsidRPr="00347236">
              <w:rPr>
                <w:b/>
              </w:rPr>
              <w:t>Kryteria dopuszczalności</w:t>
            </w:r>
          </w:p>
        </w:tc>
      </w:tr>
      <w:tr w:rsidR="002E2781" w:rsidRPr="00347236" w:rsidTr="00F9079E">
        <w:trPr>
          <w:cantSplit/>
          <w:tblHeader/>
        </w:trPr>
        <w:tc>
          <w:tcPr>
            <w:tcW w:w="421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858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838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883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F9079E">
        <w:trPr>
          <w:cantSplit/>
          <w:tblHeader/>
        </w:trPr>
        <w:tc>
          <w:tcPr>
            <w:tcW w:w="421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858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838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883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F9079E">
        <w:trPr>
          <w:cantSplit/>
        </w:trPr>
        <w:tc>
          <w:tcPr>
            <w:tcW w:w="421" w:type="pct"/>
          </w:tcPr>
          <w:p w:rsidR="002E2781" w:rsidRPr="00347236" w:rsidRDefault="002E2781" w:rsidP="00EA23D7">
            <w:pPr>
              <w:jc w:val="left"/>
            </w:pPr>
            <w:r w:rsidRPr="00347236">
              <w:t>1.1</w:t>
            </w:r>
          </w:p>
        </w:tc>
        <w:tc>
          <w:tcPr>
            <w:tcW w:w="858" w:type="pct"/>
          </w:tcPr>
          <w:p w:rsidR="002E2781" w:rsidRPr="00347236" w:rsidRDefault="002E2781" w:rsidP="00EA23D7">
            <w:pPr>
              <w:jc w:val="left"/>
            </w:pPr>
            <w:r w:rsidRPr="00347236">
              <w:t>Terminowość złożenia wniosku</w:t>
            </w:r>
          </w:p>
        </w:tc>
        <w:tc>
          <w:tcPr>
            <w:tcW w:w="1838" w:type="pct"/>
          </w:tcPr>
          <w:p w:rsidR="002E2781" w:rsidRPr="00347236" w:rsidRDefault="002E2781" w:rsidP="00666C5E">
            <w:pPr>
              <w:jc w:val="left"/>
            </w:pPr>
            <w:r w:rsidRPr="00347236">
              <w:t>Wniosek złożono w terminie określonym w ogłoszeniu o naborze oraz wezwaniu do złożenia wniosku o dofinansowanie w rozumieniu art. 48 ust. 1 ustawy z dnia 11 lipca 2014 r. o zasadach realizacji programów w zakresie polityki spójności finansowanych w perspektywie finansowej 2014-2020 (</w:t>
            </w:r>
            <w:proofErr w:type="spellStart"/>
            <w:r w:rsidR="00666C5E">
              <w:t>t.j</w:t>
            </w:r>
            <w:proofErr w:type="spellEnd"/>
            <w:r w:rsidR="00666C5E">
              <w:t xml:space="preserve">. </w:t>
            </w:r>
            <w:r w:rsidRPr="00347236">
              <w:t xml:space="preserve">Dz. U. </w:t>
            </w:r>
            <w:r w:rsidR="00666C5E">
              <w:t xml:space="preserve">2016 </w:t>
            </w:r>
            <w:r w:rsidRPr="00347236">
              <w:t xml:space="preserve">poz. </w:t>
            </w:r>
            <w:r w:rsidR="00666C5E">
              <w:t>217</w:t>
            </w:r>
            <w:r w:rsidR="008D3C38">
              <w:t xml:space="preserve"> z </w:t>
            </w:r>
            <w:proofErr w:type="spellStart"/>
            <w:r w:rsidR="008D3C38">
              <w:t>późn</w:t>
            </w:r>
            <w:proofErr w:type="spellEnd"/>
            <w:r w:rsidR="008D3C38">
              <w:t>. zm.</w:t>
            </w:r>
            <w:r w:rsidRPr="00347236">
              <w:t>).</w:t>
            </w:r>
          </w:p>
        </w:tc>
        <w:tc>
          <w:tcPr>
            <w:tcW w:w="1883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F9079E">
        <w:trPr>
          <w:cantSplit/>
        </w:trPr>
        <w:tc>
          <w:tcPr>
            <w:tcW w:w="421" w:type="pct"/>
          </w:tcPr>
          <w:p w:rsidR="002E2781" w:rsidRPr="00347236" w:rsidRDefault="002E2781" w:rsidP="00EA23D7">
            <w:pPr>
              <w:jc w:val="left"/>
            </w:pPr>
            <w:r w:rsidRPr="00347236">
              <w:t>1.2</w:t>
            </w:r>
          </w:p>
        </w:tc>
        <w:tc>
          <w:tcPr>
            <w:tcW w:w="858" w:type="pct"/>
          </w:tcPr>
          <w:p w:rsidR="002E2781" w:rsidRPr="00347236" w:rsidRDefault="002E2781" w:rsidP="00EA23D7">
            <w:pPr>
              <w:jc w:val="left"/>
            </w:pPr>
            <w:r w:rsidRPr="00347236">
              <w:t>Zgodność z celem szczegółowym i rezultatami priorytetu inwestycyjnego</w:t>
            </w:r>
          </w:p>
        </w:tc>
        <w:tc>
          <w:tcPr>
            <w:tcW w:w="1838" w:type="pct"/>
          </w:tcPr>
          <w:p w:rsidR="002E2781" w:rsidRPr="00347236" w:rsidRDefault="002E2781" w:rsidP="007941B7">
            <w:pPr>
              <w:jc w:val="left"/>
            </w:pPr>
            <w:r w:rsidRPr="00347236">
              <w:t>Projekt koresponduje ze wskaźnikami strategicznymi określonymi w RPO WZ 2014-2020. Projekt jest zgodny z celem działania</w:t>
            </w:r>
            <w:r w:rsidR="007941B7">
              <w:t>.</w:t>
            </w:r>
          </w:p>
        </w:tc>
        <w:tc>
          <w:tcPr>
            <w:tcW w:w="1883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F9079E">
        <w:trPr>
          <w:cantSplit/>
        </w:trPr>
        <w:tc>
          <w:tcPr>
            <w:tcW w:w="421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1.3</w:t>
            </w:r>
          </w:p>
        </w:tc>
        <w:tc>
          <w:tcPr>
            <w:tcW w:w="858" w:type="pct"/>
          </w:tcPr>
          <w:p w:rsidR="002E2781" w:rsidRPr="00347236" w:rsidRDefault="002E2781" w:rsidP="00EA23D7">
            <w:pPr>
              <w:jc w:val="left"/>
            </w:pPr>
            <w:r w:rsidRPr="00347236">
              <w:t>Zgodność z typami projektów</w:t>
            </w:r>
          </w:p>
        </w:tc>
        <w:tc>
          <w:tcPr>
            <w:tcW w:w="1838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Projekt jest zgodny z typami projektów wskazanymi w regulaminie </w:t>
            </w:r>
            <w:r w:rsidR="00943DC5">
              <w:t>naboru</w:t>
            </w:r>
            <w:r w:rsidRPr="00347236">
              <w:t>.</w:t>
            </w:r>
          </w:p>
          <w:p w:rsidR="002E2781" w:rsidRPr="00347236" w:rsidRDefault="002E2781" w:rsidP="001D1599">
            <w:pPr>
              <w:jc w:val="left"/>
            </w:pPr>
            <w:r w:rsidRPr="00347236">
              <w:t>Opis projektu wskazuje na zgodność ze wskazanym przez Wnioskodawcę typem projektu. Charakter przewidywanych działań, wskaźniki produktu, wydatki kwalifikowalne dają pewność, że mamy do czynienia z typem projektu zaplanowanym do wsparcia w ramach działania 5.</w:t>
            </w:r>
            <w:r w:rsidR="001D1599">
              <w:t>7</w:t>
            </w:r>
            <w:r w:rsidRPr="00347236">
              <w:t>.</w:t>
            </w:r>
          </w:p>
        </w:tc>
        <w:tc>
          <w:tcPr>
            <w:tcW w:w="1883" w:type="pct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F9079E" w:rsidRPr="00347236" w:rsidTr="00F9079E">
        <w:trPr>
          <w:cantSplit/>
        </w:trPr>
        <w:tc>
          <w:tcPr>
            <w:tcW w:w="421" w:type="pct"/>
          </w:tcPr>
          <w:p w:rsidR="00F9079E" w:rsidRPr="00347236" w:rsidRDefault="00F9079E" w:rsidP="00EA23D7">
            <w:pPr>
              <w:jc w:val="left"/>
            </w:pPr>
          </w:p>
        </w:tc>
        <w:tc>
          <w:tcPr>
            <w:tcW w:w="858" w:type="pct"/>
          </w:tcPr>
          <w:p w:rsidR="00F9079E" w:rsidRPr="00347236" w:rsidRDefault="00F9079E" w:rsidP="00AA724B">
            <w:pPr>
              <w:jc w:val="left"/>
            </w:pPr>
            <w:r w:rsidRPr="00031645">
              <w:t>Zasadność realizacji projektu</w:t>
            </w:r>
          </w:p>
        </w:tc>
        <w:tc>
          <w:tcPr>
            <w:tcW w:w="1838" w:type="pct"/>
          </w:tcPr>
          <w:p w:rsidR="00F9079E" w:rsidRDefault="00F9079E" w:rsidP="004126FC">
            <w:pPr>
              <w:jc w:val="left"/>
            </w:pPr>
            <w:r>
              <w:t>Potrzeba realizacji danego projektu jest zrozumiała i jasno wynika ze zidentyfikowanych potrzeb inwestycyjnych Wnioskodawcy.</w:t>
            </w:r>
          </w:p>
          <w:p w:rsidR="00F9079E" w:rsidRDefault="00F9079E" w:rsidP="004126FC">
            <w:pPr>
              <w:jc w:val="left"/>
            </w:pPr>
          </w:p>
          <w:p w:rsidR="00F9079E" w:rsidRPr="00347236" w:rsidRDefault="00F9079E" w:rsidP="00EA23D7">
            <w:pPr>
              <w:jc w:val="left"/>
            </w:pPr>
            <w:r>
              <w:t xml:space="preserve">Cele projektu są poprawnie określone i zbieżne z analizą potrzeb, wskazaną w opisie projektu/studium wykonalności.  </w:t>
            </w:r>
          </w:p>
        </w:tc>
        <w:tc>
          <w:tcPr>
            <w:tcW w:w="1883" w:type="pct"/>
          </w:tcPr>
          <w:p w:rsidR="00F9079E" w:rsidRDefault="00F9079E" w:rsidP="004126FC">
            <w:pPr>
              <w:jc w:val="left"/>
            </w:pPr>
            <w:r>
              <w:t>Spełnienie kryterium jest konieczne do przyznania dofinansowania.</w:t>
            </w:r>
          </w:p>
          <w:p w:rsidR="00F9079E" w:rsidRDefault="00F9079E" w:rsidP="004126FC">
            <w:pPr>
              <w:jc w:val="left"/>
            </w:pPr>
            <w:r>
              <w:t>Projekty niespełniające kryterium są odrzucane.</w:t>
            </w:r>
          </w:p>
          <w:p w:rsidR="00F9079E" w:rsidRPr="00347236" w:rsidRDefault="00F9079E" w:rsidP="00EA23D7">
            <w:pPr>
              <w:jc w:val="left"/>
            </w:pPr>
            <w:r>
              <w:t>Ocena spełniania kryterium polega na przypisaniu wartości logicznych „tak”, „nie”.</w:t>
            </w:r>
          </w:p>
        </w:tc>
      </w:tr>
      <w:tr w:rsidR="00F9079E" w:rsidRPr="00347236" w:rsidTr="00F9079E">
        <w:trPr>
          <w:cantSplit/>
        </w:trPr>
        <w:tc>
          <w:tcPr>
            <w:tcW w:w="421" w:type="pct"/>
          </w:tcPr>
          <w:p w:rsidR="00F9079E" w:rsidRPr="00347236" w:rsidRDefault="00F9079E" w:rsidP="00EA23D7">
            <w:pPr>
              <w:jc w:val="left"/>
            </w:pPr>
          </w:p>
        </w:tc>
        <w:tc>
          <w:tcPr>
            <w:tcW w:w="858" w:type="pct"/>
          </w:tcPr>
          <w:p w:rsidR="00F9079E" w:rsidRPr="00347236" w:rsidRDefault="00F9079E" w:rsidP="00AA724B">
            <w:pPr>
              <w:jc w:val="left"/>
            </w:pPr>
            <w:r w:rsidRPr="00031645">
              <w:t>Zgodność z obszarem (terytorialnie) objętym wsparciem w ramach Programu</w:t>
            </w:r>
          </w:p>
        </w:tc>
        <w:tc>
          <w:tcPr>
            <w:tcW w:w="1838" w:type="pct"/>
          </w:tcPr>
          <w:p w:rsidR="00F9079E" w:rsidRPr="00347236" w:rsidRDefault="00F9079E" w:rsidP="00EA23D7">
            <w:pPr>
              <w:jc w:val="left"/>
            </w:pPr>
            <w:r w:rsidRPr="00031645">
              <w:t>Projekt jest realizowany na obszarze określonym w SOOP i R</w:t>
            </w:r>
            <w:r>
              <w:t>e</w:t>
            </w:r>
            <w:r w:rsidRPr="00031645">
              <w:t>gulaminie</w:t>
            </w:r>
            <w:r>
              <w:t xml:space="preserve"> </w:t>
            </w:r>
            <w:r w:rsidRPr="00031645">
              <w:t xml:space="preserve"> naboru. W przypadku projektów o niestacjonarnym charakterze siedziba Wnioskodawcy jest na terenie województwa zachodniopomorskiego.</w:t>
            </w:r>
          </w:p>
        </w:tc>
        <w:tc>
          <w:tcPr>
            <w:tcW w:w="1883" w:type="pct"/>
          </w:tcPr>
          <w:p w:rsidR="00F9079E" w:rsidRDefault="00F9079E" w:rsidP="004126FC">
            <w:pPr>
              <w:jc w:val="left"/>
            </w:pPr>
            <w:r>
              <w:t>Spełnienie kryterium jest konieczne do przyznania dofinansowania.</w:t>
            </w:r>
          </w:p>
          <w:p w:rsidR="00F9079E" w:rsidRDefault="00F9079E" w:rsidP="004126FC">
            <w:pPr>
              <w:jc w:val="left"/>
            </w:pPr>
            <w:r>
              <w:t>Projekty niespełniające kryterium są odrzucane.</w:t>
            </w:r>
          </w:p>
          <w:p w:rsidR="00F9079E" w:rsidRPr="00347236" w:rsidRDefault="00F9079E" w:rsidP="00EA23D7">
            <w:pPr>
              <w:jc w:val="left"/>
            </w:pPr>
            <w:r>
              <w:t>Ocena spełniania kryterium polega na przypisaniu wartości logicznych „tak”, „nie”.</w:t>
            </w:r>
          </w:p>
        </w:tc>
      </w:tr>
      <w:tr w:rsidR="00F9079E" w:rsidRPr="00347236" w:rsidTr="00F9079E">
        <w:trPr>
          <w:cantSplit/>
        </w:trPr>
        <w:tc>
          <w:tcPr>
            <w:tcW w:w="421" w:type="pct"/>
          </w:tcPr>
          <w:p w:rsidR="00F9079E" w:rsidRPr="00347236" w:rsidRDefault="00F9079E" w:rsidP="00EA23D7">
            <w:pPr>
              <w:jc w:val="left"/>
            </w:pPr>
            <w:r w:rsidRPr="00347236">
              <w:lastRenderedPageBreak/>
              <w:t>1.4</w:t>
            </w:r>
          </w:p>
        </w:tc>
        <w:tc>
          <w:tcPr>
            <w:tcW w:w="858" w:type="pct"/>
          </w:tcPr>
          <w:p w:rsidR="00F9079E" w:rsidRPr="00347236" w:rsidRDefault="00F9079E" w:rsidP="00AA724B">
            <w:pPr>
              <w:jc w:val="left"/>
            </w:pPr>
            <w:r w:rsidRPr="00347236">
              <w:t>Zgodność z zasadami horyzontalnymi</w:t>
            </w:r>
          </w:p>
        </w:tc>
        <w:tc>
          <w:tcPr>
            <w:tcW w:w="1838" w:type="pct"/>
          </w:tcPr>
          <w:p w:rsidR="00F9079E" w:rsidRPr="00347236" w:rsidRDefault="00F9079E" w:rsidP="00EA23D7">
            <w:pPr>
              <w:jc w:val="left"/>
            </w:pPr>
            <w:r w:rsidRPr="00347236">
              <w:t>Projekt jest zgodny z właściwymi politykami i zasadami wspólnotowymi:</w:t>
            </w:r>
          </w:p>
          <w:p w:rsidR="00F9079E" w:rsidRDefault="00F9079E" w:rsidP="00F06752">
            <w:pPr>
              <w:pStyle w:val="Akapitzlist"/>
              <w:numPr>
                <w:ilvl w:val="0"/>
                <w:numId w:val="2"/>
              </w:numPr>
              <w:jc w:val="left"/>
            </w:pPr>
            <w:r>
              <w:t>zrównoważonego rozwoju;</w:t>
            </w:r>
          </w:p>
          <w:p w:rsidR="00F9079E" w:rsidRPr="00347236" w:rsidRDefault="00F9079E" w:rsidP="00751A21">
            <w:pPr>
              <w:pStyle w:val="Akapitzlist"/>
              <w:numPr>
                <w:ilvl w:val="0"/>
                <w:numId w:val="2"/>
              </w:numPr>
              <w:jc w:val="left"/>
            </w:pPr>
            <w:r w:rsidRPr="00347236">
              <w:t xml:space="preserve">promowania i realizacji zasady równości szans </w:t>
            </w:r>
            <w:r w:rsidRPr="00347236">
              <w:br/>
              <w:t xml:space="preserve">i </w:t>
            </w:r>
            <w:proofErr w:type="spellStart"/>
            <w:r w:rsidRPr="00347236">
              <w:t>niedyskryminacji,w</w:t>
            </w:r>
            <w:proofErr w:type="spellEnd"/>
            <w:r w:rsidRPr="00347236">
              <w:t xml:space="preserve"> tym. m. in. budowanie infrastruktury w zgodzie z zasadą uniwersalnego projektowania, tj. w taki sposób, by mogła być użyta przez wszystkich ludzi, w możliwie szerokim zakresie, be</w:t>
            </w:r>
            <w:r>
              <w:t>z potrzeby dodatkowej adaptacji.</w:t>
            </w:r>
          </w:p>
        </w:tc>
        <w:tc>
          <w:tcPr>
            <w:tcW w:w="1883" w:type="pct"/>
          </w:tcPr>
          <w:p w:rsidR="00F9079E" w:rsidRPr="00347236" w:rsidRDefault="00F9079E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F9079E" w:rsidRPr="00347236" w:rsidRDefault="00F9079E" w:rsidP="00EA23D7">
            <w:pPr>
              <w:jc w:val="left"/>
            </w:pPr>
            <w:r w:rsidRPr="00347236">
              <w:t>Projekty niespełniające kryterium są odrzucane.</w:t>
            </w:r>
          </w:p>
          <w:p w:rsidR="00F9079E" w:rsidRPr="00347236" w:rsidRDefault="00F9079E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Pr="00347236" w:rsidRDefault="00EF4D25" w:rsidP="00EA23D7">
            <w:pPr>
              <w:jc w:val="left"/>
            </w:pPr>
            <w:r>
              <w:rPr>
                <w:rFonts w:cs="Arial"/>
              </w:rPr>
              <w:t>1.5</w:t>
            </w:r>
          </w:p>
        </w:tc>
        <w:tc>
          <w:tcPr>
            <w:tcW w:w="858" w:type="pct"/>
          </w:tcPr>
          <w:p w:rsidR="00772696" w:rsidRPr="00347236" w:rsidRDefault="00772696" w:rsidP="00AA724B">
            <w:pPr>
              <w:jc w:val="left"/>
            </w:pPr>
            <w:r w:rsidRPr="00FC4D19">
              <w:rPr>
                <w:rFonts w:cs="Arial"/>
              </w:rPr>
              <w:t>Zgodność z wymogami pomocy publicznej</w:t>
            </w:r>
          </w:p>
        </w:tc>
        <w:tc>
          <w:tcPr>
            <w:tcW w:w="1838" w:type="pct"/>
          </w:tcPr>
          <w:p w:rsidR="00772696" w:rsidRPr="00347236" w:rsidRDefault="00772696" w:rsidP="00DB29AD">
            <w:pPr>
              <w:jc w:val="left"/>
            </w:pPr>
            <w:r w:rsidRPr="00FC4D19">
              <w:rPr>
                <w:rFonts w:cs="Arial"/>
              </w:rPr>
              <w:t xml:space="preserve">Wsparcie nie nosi znamion pomocy publicznej (w oparciu o przesłanki występowania pomocy publicznej zawarte w art. 107 </w:t>
            </w:r>
            <w:proofErr w:type="spellStart"/>
            <w:r w:rsidRPr="00FC4D19">
              <w:rPr>
                <w:rFonts w:cs="Arial"/>
              </w:rPr>
              <w:t>ToFUE</w:t>
            </w:r>
            <w:proofErr w:type="spellEnd"/>
            <w:r w:rsidRPr="00FC4D19">
              <w:rPr>
                <w:rFonts w:cs="Arial"/>
              </w:rPr>
              <w:t>).</w:t>
            </w:r>
          </w:p>
        </w:tc>
        <w:tc>
          <w:tcPr>
            <w:tcW w:w="1883" w:type="pct"/>
          </w:tcPr>
          <w:p w:rsidR="00772696" w:rsidRPr="00FC4D19" w:rsidRDefault="00772696" w:rsidP="004126FC">
            <w:pPr>
              <w:rPr>
                <w:rFonts w:cs="Arial"/>
              </w:rPr>
            </w:pPr>
            <w:r w:rsidRPr="00FC4D19">
              <w:rPr>
                <w:rFonts w:cs="Arial"/>
              </w:rPr>
              <w:t>Spełnienie kryterium jest konieczne do przyznania dofinansowania.</w:t>
            </w:r>
          </w:p>
          <w:p w:rsidR="00772696" w:rsidRPr="00FC4D19" w:rsidRDefault="00772696" w:rsidP="004126FC">
            <w:pPr>
              <w:rPr>
                <w:rFonts w:cs="Arial"/>
              </w:rPr>
            </w:pPr>
            <w:r w:rsidRPr="00FC4D19">
              <w:rPr>
                <w:rFonts w:cs="Arial"/>
              </w:rPr>
              <w:t>Projekty niespełniające kryterium są odrzucane.</w:t>
            </w:r>
          </w:p>
          <w:p w:rsidR="00772696" w:rsidRPr="00347236" w:rsidRDefault="00772696" w:rsidP="00EA23D7">
            <w:pPr>
              <w:jc w:val="left"/>
            </w:pPr>
            <w:r w:rsidRPr="00FC4D19">
              <w:rPr>
                <w:rFonts w:cs="Arial"/>
              </w:rPr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Pr="00347236" w:rsidRDefault="00772696" w:rsidP="00EA23D7">
            <w:pPr>
              <w:jc w:val="left"/>
            </w:pPr>
            <w:r w:rsidRPr="00347236">
              <w:lastRenderedPageBreak/>
              <w:t>1.</w:t>
            </w:r>
            <w:r w:rsidR="00EF4D25">
              <w:t>6</w:t>
            </w:r>
          </w:p>
        </w:tc>
        <w:tc>
          <w:tcPr>
            <w:tcW w:w="85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Zgodność realizacji projektu przed dniem złożenia wniosku o dofinansowanie</w:t>
            </w:r>
            <w:r>
              <w:t>, z przepisami prawa.</w:t>
            </w:r>
            <w:r w:rsidRPr="00347236">
              <w:t xml:space="preserve"> </w:t>
            </w:r>
          </w:p>
        </w:tc>
        <w:tc>
          <w:tcPr>
            <w:tcW w:w="183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Jeżeli projekt rozpoczął się przed dniem złożenia wniosku o dofinansowanie, to przestrzegano obowiązujących przepisów prawa dotyczących danego projektu</w:t>
            </w:r>
            <w:r>
              <w:t xml:space="preserve"> ,</w:t>
            </w:r>
            <w:r>
              <w:rPr>
                <w:rFonts w:cs="Arial"/>
                <w:lang w:eastAsia="pl-PL"/>
              </w:rPr>
              <w:t>zgodnie z art. 125 ust. 3 lit. e) rozporządzenia  (UE) 1303/2013 z 17 grudnia 2013 r.</w:t>
            </w:r>
          </w:p>
          <w:p w:rsidR="00772696" w:rsidRPr="00347236" w:rsidRDefault="00772696" w:rsidP="00EA23D7">
            <w:pPr>
              <w:jc w:val="left"/>
            </w:pPr>
            <w:r w:rsidRPr="00347236">
              <w:t>Czy projekt</w:t>
            </w:r>
            <w:r>
              <w:t xml:space="preserve"> </w:t>
            </w:r>
            <w:r w:rsidRPr="00347236">
              <w:t>nie zakończył się przed złożeniem wniosku o dofinansowanie</w:t>
            </w:r>
            <w:r>
              <w:t>,</w:t>
            </w:r>
            <w:r w:rsidRPr="00347236">
              <w:t xml:space="preserve"> w rozumieniu rozporządzenia ogólnego</w:t>
            </w:r>
          </w:p>
          <w:p w:rsidR="00772696" w:rsidRPr="00347236" w:rsidRDefault="00772696" w:rsidP="00EA23D7">
            <w:pPr>
              <w:jc w:val="left"/>
            </w:pPr>
            <w:r w:rsidRPr="00347236">
              <w:t>(1303/2013).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EA23D7">
            <w:pPr>
              <w:jc w:val="left"/>
            </w:pPr>
            <w:r w:rsidRPr="00347236">
              <w:t>Projekty niespełniające kryterium są odrzucane.</w:t>
            </w:r>
          </w:p>
          <w:p w:rsidR="00772696" w:rsidRPr="00347236" w:rsidRDefault="00772696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Pr="00347236" w:rsidRDefault="00772696" w:rsidP="00666C5E">
            <w:pPr>
              <w:jc w:val="left"/>
            </w:pPr>
            <w:r w:rsidRPr="00347236">
              <w:t>1.</w:t>
            </w:r>
            <w:r w:rsidR="00EF4D25">
              <w:t>7</w:t>
            </w:r>
          </w:p>
        </w:tc>
        <w:tc>
          <w:tcPr>
            <w:tcW w:w="858" w:type="pct"/>
            <w:shd w:val="clear" w:color="auto" w:fill="auto"/>
          </w:tcPr>
          <w:p w:rsidR="00772696" w:rsidRPr="00347236" w:rsidRDefault="00772696">
            <w:pPr>
              <w:jc w:val="left"/>
            </w:pPr>
            <w:r w:rsidRPr="00347236">
              <w:t>Kwalifikowalność projektu</w:t>
            </w:r>
          </w:p>
        </w:tc>
        <w:tc>
          <w:tcPr>
            <w:tcW w:w="183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Projekt przyczyni się do rozwoju województwa zachodniopomorskiego</w:t>
            </w:r>
            <w:r w:rsidRPr="00347236">
              <w:rPr>
                <w:u w:val="single"/>
              </w:rPr>
              <w:t>.</w:t>
            </w:r>
            <w:r w:rsidRPr="00347236">
              <w:t xml:space="preserve"> Projekt ma wpływ na sytuację społeczno-gospodarczą województwa zachodniopomorskiego. Projekt przyniesie korzyści mieszkańcom województwa zachodniopomorskiego. ENPV &gt;0.</w:t>
            </w:r>
          </w:p>
          <w:p w:rsidR="00772696" w:rsidRPr="00347236" w:rsidRDefault="00193F5C" w:rsidP="00DB29AD">
            <w:pPr>
              <w:jc w:val="left"/>
            </w:pPr>
            <w:r w:rsidRPr="00193F5C">
              <w:t xml:space="preserve">Projekt przyczynia się do poprawy warunków korzystania z  wodnego transportu towarów, szczególnie z obszarów </w:t>
            </w:r>
            <w:r w:rsidR="00DB29AD">
              <w:t>przemysłowych</w:t>
            </w:r>
            <w:r w:rsidRPr="00193F5C">
              <w:t>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EA23D7">
            <w:pPr>
              <w:jc w:val="left"/>
            </w:pPr>
            <w:r w:rsidRPr="00347236">
              <w:t>Projekty niespełniające kryterium są odrzucane.</w:t>
            </w:r>
          </w:p>
          <w:p w:rsidR="00772696" w:rsidRPr="00347236" w:rsidRDefault="00772696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  <w:trHeight w:val="3049"/>
        </w:trPr>
        <w:tc>
          <w:tcPr>
            <w:tcW w:w="421" w:type="pct"/>
          </w:tcPr>
          <w:p w:rsidR="00772696" w:rsidRPr="00347236" w:rsidRDefault="00772696" w:rsidP="00666C5E">
            <w:pPr>
              <w:jc w:val="left"/>
            </w:pPr>
            <w:r w:rsidRPr="00347236">
              <w:lastRenderedPageBreak/>
              <w:t>1.</w:t>
            </w:r>
            <w:r w:rsidR="00EF4D25">
              <w:t>8</w:t>
            </w:r>
          </w:p>
        </w:tc>
        <w:tc>
          <w:tcPr>
            <w:tcW w:w="85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Gotowość projektu do funkcjonowania bezpośrednio po zakończeniu inwestycji</w:t>
            </w:r>
          </w:p>
        </w:tc>
        <w:tc>
          <w:tcPr>
            <w:tcW w:w="1838" w:type="pct"/>
            <w:shd w:val="clear" w:color="auto" w:fill="auto"/>
          </w:tcPr>
          <w:p w:rsidR="00772696" w:rsidRDefault="00772696" w:rsidP="00EA23D7">
            <w:pPr>
              <w:jc w:val="left"/>
            </w:pPr>
            <w:r w:rsidRPr="00347236">
              <w:t xml:space="preserve">Możliwe jest korzystanie z produktów wytworzonych </w:t>
            </w:r>
            <w:r w:rsidRPr="00347236">
              <w:br/>
              <w:t xml:space="preserve">w wyniku realizacji projektu bezpośrednio po jego zakończeniu. Opis projektu wyraźnie wskazuje na to, że bezpośrednio po zakończeniu realizacji projektu możliwe jest wykorzystanie pełnej funkcjonalności infrastruktury </w:t>
            </w:r>
            <w:r w:rsidRPr="00347236">
              <w:br/>
              <w:t>i nie wymaga dodatkowych działań (innych projektów itp.) w celu jej pełnego wykorzystania.</w:t>
            </w:r>
          </w:p>
          <w:p w:rsidR="00362030" w:rsidRPr="00347236" w:rsidRDefault="00362030" w:rsidP="00EA23D7">
            <w:pPr>
              <w:jc w:val="left"/>
            </w:pPr>
            <w:r>
              <w:rPr>
                <w:rFonts w:cs="Arial"/>
              </w:rPr>
              <w:t>Wnioskodawca posiada bądź wie, w jaki sposób zapewni, zasoby techniczne, kadrowe i wiedzę gwarantujące uruchomienie funkcjonowania infrastruktury po zakończeniu projektu.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EA23D7">
            <w:pPr>
              <w:jc w:val="left"/>
            </w:pPr>
            <w:r w:rsidRPr="00347236">
              <w:t>Projekty niespełniające kryterium są odrzucane.</w:t>
            </w:r>
          </w:p>
          <w:p w:rsidR="00772696" w:rsidRPr="00347236" w:rsidRDefault="00772696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Pr="00347236" w:rsidRDefault="00EF4D25" w:rsidP="00666C5E">
            <w:pPr>
              <w:jc w:val="left"/>
            </w:pPr>
            <w:r>
              <w:t>1.9</w:t>
            </w:r>
          </w:p>
        </w:tc>
        <w:tc>
          <w:tcPr>
            <w:tcW w:w="85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 xml:space="preserve">Wzrost atrakcyjności środka transportu </w:t>
            </w:r>
          </w:p>
        </w:tc>
        <w:tc>
          <w:tcPr>
            <w:tcW w:w="1838" w:type="pct"/>
            <w:shd w:val="clear" w:color="auto" w:fill="auto"/>
          </w:tcPr>
          <w:p w:rsidR="00772696" w:rsidRPr="00347236" w:rsidRDefault="00772696" w:rsidP="00DB29AD">
            <w:pPr>
              <w:jc w:val="left"/>
            </w:pPr>
            <w:r w:rsidRPr="00347236">
              <w:t xml:space="preserve">Ocenie podlega wpływ projektu na </w:t>
            </w:r>
            <w:r>
              <w:t xml:space="preserve">wzrost  atrakcyjności transportu wodnego w stosunku do transportu drogowego, w szczególności poprzez poprawę bezpieczeństwa żeglugi oraz zwiększenia dostępności do portów </w:t>
            </w:r>
            <w:r w:rsidR="00DB29AD">
              <w:t>r</w:t>
            </w:r>
            <w:r>
              <w:t>egionu.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EA23D7">
            <w:pPr>
              <w:jc w:val="left"/>
            </w:pPr>
            <w:r w:rsidRPr="00347236">
              <w:t xml:space="preserve">Projekty niespełniające kryterium są odrzucane. </w:t>
            </w:r>
          </w:p>
          <w:p w:rsidR="00772696" w:rsidRPr="00347236" w:rsidRDefault="00772696" w:rsidP="00EA23D7">
            <w:pPr>
              <w:jc w:val="left"/>
            </w:pPr>
            <w:r w:rsidRPr="00347236">
              <w:t>Ocena spełniania kryterium polega na przypisaniu wartości logicznych „tak”, „nie”.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Default="00772696" w:rsidP="00666C5E">
            <w:pPr>
              <w:jc w:val="left"/>
            </w:pPr>
            <w:r>
              <w:lastRenderedPageBreak/>
              <w:t>1.10</w:t>
            </w:r>
          </w:p>
        </w:tc>
        <w:tc>
          <w:tcPr>
            <w:tcW w:w="858" w:type="pct"/>
            <w:shd w:val="clear" w:color="auto" w:fill="auto"/>
          </w:tcPr>
          <w:p w:rsidR="00772696" w:rsidRDefault="00772696" w:rsidP="001D21A2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F02C88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Zgod</w:t>
            </w:r>
            <w:r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ność z Planem G</w:t>
            </w:r>
            <w:r w:rsidRPr="00F02C88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 xml:space="preserve">ospodarowania Wodami </w:t>
            </w:r>
            <w:r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br/>
            </w:r>
            <w:r w:rsidRPr="00F02C88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w Dorzeczu</w:t>
            </w:r>
          </w:p>
          <w:p w:rsidR="00772696" w:rsidRPr="00347236" w:rsidRDefault="00772696" w:rsidP="00EA23D7">
            <w:pPr>
              <w:jc w:val="left"/>
            </w:pPr>
          </w:p>
        </w:tc>
        <w:tc>
          <w:tcPr>
            <w:tcW w:w="1838" w:type="pct"/>
            <w:shd w:val="clear" w:color="auto" w:fill="auto"/>
          </w:tcPr>
          <w:p w:rsidR="00772696" w:rsidRDefault="00772696" w:rsidP="001D21A2">
            <w:pPr>
              <w:rPr>
                <w:rFonts w:eastAsia="Times New Roman" w:cs="Arial"/>
                <w:lang w:eastAsia="pl-PL"/>
              </w:rPr>
            </w:pPr>
            <w:r w:rsidRPr="00F02C88">
              <w:rPr>
                <w:rFonts w:eastAsia="Times New Roman" w:cs="Arial"/>
                <w:lang w:eastAsia="pl-PL"/>
              </w:rPr>
              <w:t>Warunkiem spełnienia kryterium jest zapewnienie pełnej zgodności projektu z</w:t>
            </w:r>
            <w:r>
              <w:rPr>
                <w:rFonts w:eastAsia="Times New Roman" w:cs="Arial"/>
                <w:lang w:eastAsia="pl-PL"/>
              </w:rPr>
              <w:t xml:space="preserve"> dokumentami </w:t>
            </w:r>
            <w:r w:rsidRPr="00F02C88">
              <w:rPr>
                <w:rFonts w:eastAsia="Times New Roman" w:cs="Arial"/>
                <w:lang w:eastAsia="pl-PL"/>
              </w:rPr>
              <w:t>strategicznych spełniających wymogi Ramowej Dyrektywy Wodnej, tj.</w:t>
            </w:r>
            <w:r>
              <w:rPr>
                <w:rFonts w:eastAsia="Times New Roman" w:cs="Arial"/>
                <w:lang w:eastAsia="pl-PL"/>
              </w:rPr>
              <w:t xml:space="preserve"> wsparcie mogą uzyskać tylko:</w:t>
            </w:r>
          </w:p>
          <w:p w:rsidR="00772696" w:rsidRDefault="00772696" w:rsidP="001D21A2">
            <w:pPr>
              <w:rPr>
                <w:rFonts w:eastAsia="Times New Roman" w:cs="Arial"/>
                <w:lang w:eastAsia="pl-PL"/>
              </w:rPr>
            </w:pPr>
          </w:p>
          <w:p w:rsidR="00772696" w:rsidRPr="00D72886" w:rsidRDefault="00772696" w:rsidP="00D72886">
            <w:pPr>
              <w:pStyle w:val="Akapitzlist"/>
              <w:numPr>
                <w:ilvl w:val="0"/>
                <w:numId w:val="10"/>
              </w:numPr>
              <w:rPr>
                <w:rFonts w:eastAsia="Times New Roman" w:cs="Arial"/>
                <w:lang w:eastAsia="pl-PL"/>
              </w:rPr>
            </w:pPr>
            <w:r w:rsidRPr="00D72886">
              <w:rPr>
                <w:rFonts w:eastAsia="Times New Roman" w:cs="Arial"/>
                <w:lang w:eastAsia="pl-PL"/>
              </w:rPr>
              <w:t xml:space="preserve">projekty, które nie wywierają negatywnego wpływu na stan lub potencjał jednolitych części wód  i znajdują się na Liście nr 1 będącej załącznikiem do </w:t>
            </w:r>
            <w:proofErr w:type="spellStart"/>
            <w:r w:rsidRPr="00D72886">
              <w:rPr>
                <w:rFonts w:eastAsia="Times New Roman" w:cs="Arial"/>
                <w:lang w:eastAsia="pl-PL"/>
              </w:rPr>
              <w:t>Masterplanu</w:t>
            </w:r>
            <w:proofErr w:type="spellEnd"/>
            <w:r w:rsidRPr="00D72886">
              <w:rPr>
                <w:rFonts w:eastAsia="Times New Roman" w:cs="Arial"/>
                <w:lang w:eastAsia="pl-PL"/>
              </w:rPr>
              <w:t xml:space="preserve"> dla obszaru dorzecza Odry lub w aktualizowanym Planie Gospodarowania Wodami na obszarze dorzecza Odry;</w:t>
            </w:r>
          </w:p>
          <w:p w:rsidR="00772696" w:rsidRPr="00347236" w:rsidRDefault="00772696" w:rsidP="00D72886">
            <w:pPr>
              <w:pStyle w:val="Akapitzlist"/>
              <w:numPr>
                <w:ilvl w:val="0"/>
                <w:numId w:val="10"/>
              </w:numPr>
              <w:jc w:val="left"/>
            </w:pPr>
            <w:r w:rsidRPr="00F6254C">
              <w:rPr>
                <w:rFonts w:eastAsia="Times New Roman" w:cs="Arial"/>
                <w:lang w:eastAsia="pl-PL"/>
              </w:rPr>
              <w:t>projekty, które</w:t>
            </w:r>
            <w:r w:rsidRPr="00F6254C">
              <w:rPr>
                <w:w w:val="105"/>
              </w:rPr>
              <w:t xml:space="preserve"> mają znaczący wpływ na stan lub potencjał jednolitych części wód, mogą być zrealizowane tylko po spełnieniu warunków określonych w art. 4.7 Ramowej Dyrektywy Wodnej w </w:t>
            </w:r>
            <w:r w:rsidRPr="00F6254C">
              <w:rPr>
                <w:rFonts w:eastAsia="Times New Roman" w:cs="Arial"/>
                <w:lang w:eastAsia="pl-PL"/>
              </w:rPr>
              <w:t>aktualizowanym Planie Gospodarowania Wodami na obszarze dorzecza Odry.</w:t>
            </w:r>
            <w:r w:rsidRPr="00F6254C">
              <w:rPr>
                <w:w w:val="105"/>
              </w:rPr>
              <w:t xml:space="preserve"> Wypełnienie warunku będzie uzależnione od potwierdzenia przez Komisję Europejską zgodności aktualizacji Planów Gospodarowania Wodami na obszarze dorzeczy z wymogami Ramowej Dyrektywy Wodnej.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1566C8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1566C8">
            <w:pPr>
              <w:jc w:val="left"/>
            </w:pPr>
            <w:r w:rsidRPr="00347236">
              <w:t xml:space="preserve">Projekty niespełniające kryterium są odrzucane. </w:t>
            </w:r>
          </w:p>
          <w:p w:rsidR="00772696" w:rsidRDefault="00772696" w:rsidP="001D21A2">
            <w:pPr>
              <w:jc w:val="left"/>
            </w:pPr>
            <w:r w:rsidRPr="00347236">
              <w:t>Ocena spełniania kryterium polega na przypisaniu wartości  „tak”, „ni</w:t>
            </w:r>
            <w:r>
              <w:t>e”, „nie dotyczy”.</w:t>
            </w:r>
          </w:p>
          <w:p w:rsidR="00772696" w:rsidRPr="00347236" w:rsidRDefault="00772696" w:rsidP="001D21A2">
            <w:pPr>
              <w:jc w:val="left"/>
            </w:pPr>
            <w:r>
              <w:t>Przypisanie wartości „nie dotyczy” możliwe jest tylko w przypadku projektów polegających na zainstalowaniu lub modernizacji systemów monitoringu związanych z systemem informacji rzecznej RIS.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Default="00772696" w:rsidP="00666C5E">
            <w:pPr>
              <w:jc w:val="left"/>
            </w:pPr>
            <w:r>
              <w:lastRenderedPageBreak/>
              <w:t>1.11</w:t>
            </w:r>
          </w:p>
        </w:tc>
        <w:tc>
          <w:tcPr>
            <w:tcW w:w="858" w:type="pct"/>
            <w:shd w:val="clear" w:color="auto" w:fill="auto"/>
          </w:tcPr>
          <w:p w:rsidR="00772696" w:rsidRPr="00F02C88" w:rsidRDefault="00772696" w:rsidP="001D21A2">
            <w:pPr>
              <w:pStyle w:val="TableParagraph"/>
              <w:ind w:left="105" w:right="135"/>
              <w:rPr>
                <w:rFonts w:ascii="Myriad Pro" w:hAnsi="Myriad Pro"/>
                <w:w w:val="105"/>
                <w:sz w:val="20"/>
                <w:szCs w:val="20"/>
                <w:lang w:val="pl-PL"/>
              </w:rPr>
            </w:pPr>
            <w:r w:rsidRPr="00F6254C">
              <w:rPr>
                <w:rFonts w:ascii="Myriad Pro" w:hAnsi="Myriad Pro"/>
                <w:w w:val="105"/>
                <w:sz w:val="20"/>
                <w:szCs w:val="20"/>
                <w:lang w:val="pl-PL"/>
              </w:rPr>
              <w:t>Wpływ na Strategię UE dla regionu Morza Bałtyckiego</w:t>
            </w:r>
          </w:p>
        </w:tc>
        <w:tc>
          <w:tcPr>
            <w:tcW w:w="1838" w:type="pct"/>
            <w:shd w:val="clear" w:color="auto" w:fill="auto"/>
          </w:tcPr>
          <w:p w:rsidR="00772696" w:rsidRPr="009506C0" w:rsidRDefault="00772696" w:rsidP="00F6254C">
            <w:pPr>
              <w:autoSpaceDE w:val="0"/>
              <w:autoSpaceDN w:val="0"/>
              <w:adjustRightInd w:val="0"/>
              <w:rPr>
                <w:rFonts w:cs="Panton-Regular"/>
              </w:rPr>
            </w:pPr>
            <w:r w:rsidRPr="009506C0">
              <w:rPr>
                <w:rFonts w:cs="Panton-Regular"/>
              </w:rPr>
              <w:t>Projekt przyczynia się do osiągnięcia celów Strategii Unii Europejskiej dla regionu Morza Bałtyckiego (</w:t>
            </w:r>
            <w:r w:rsidRPr="009506C0">
              <w:rPr>
                <w:rFonts w:cs="Panton-Regular"/>
                <w:b/>
              </w:rPr>
              <w:t>SUE RMB</w:t>
            </w:r>
            <w:r w:rsidRPr="009506C0">
              <w:rPr>
                <w:rFonts w:cs="Panton-Regular"/>
              </w:rPr>
              <w:t>) oraz do realizacji co najmniej jednego działania określonego w Planie działania stanowiącym</w:t>
            </w:r>
          </w:p>
          <w:p w:rsidR="00772696" w:rsidRPr="00D72886" w:rsidRDefault="00772696" w:rsidP="00D72886">
            <w:pPr>
              <w:pStyle w:val="Tekstkomentarza"/>
              <w:rPr>
                <w:rFonts w:cs="Panton-Regular"/>
              </w:rPr>
            </w:pPr>
            <w:r w:rsidRPr="009506C0">
              <w:rPr>
                <w:rFonts w:cs="Panton-Regular"/>
              </w:rPr>
              <w:t>załącznik do SUE RMB.</w:t>
            </w:r>
          </w:p>
        </w:tc>
        <w:tc>
          <w:tcPr>
            <w:tcW w:w="1883" w:type="pct"/>
            <w:shd w:val="clear" w:color="auto" w:fill="auto"/>
          </w:tcPr>
          <w:p w:rsidR="00772696" w:rsidRPr="00347236" w:rsidRDefault="00772696" w:rsidP="00F6254C">
            <w:pPr>
              <w:jc w:val="left"/>
            </w:pPr>
            <w:r w:rsidRPr="00347236">
              <w:t>Spełnienie kryterium jest konieczne do przyznania dofinansowania.</w:t>
            </w:r>
          </w:p>
          <w:p w:rsidR="00772696" w:rsidRPr="00347236" w:rsidRDefault="00772696" w:rsidP="00F6254C">
            <w:pPr>
              <w:jc w:val="left"/>
            </w:pPr>
            <w:r w:rsidRPr="00347236">
              <w:t xml:space="preserve">Projekty niespełniające kryterium są odrzucane. </w:t>
            </w:r>
          </w:p>
          <w:p w:rsidR="00772696" w:rsidRPr="00347236" w:rsidRDefault="00772696" w:rsidP="001566C8">
            <w:pPr>
              <w:jc w:val="left"/>
            </w:pPr>
            <w:r w:rsidRPr="00347236">
              <w:t xml:space="preserve">Ocena spełniania kryterium polega na przypisaniu wartości </w:t>
            </w:r>
            <w:r>
              <w:t xml:space="preserve">logicznych </w:t>
            </w:r>
            <w:r w:rsidRPr="00347236">
              <w:t>„tak”, „ni</w:t>
            </w:r>
            <w:r>
              <w:t>e”.</w:t>
            </w:r>
          </w:p>
        </w:tc>
      </w:tr>
      <w:tr w:rsidR="00772696" w:rsidRPr="00347236" w:rsidTr="00F9079E">
        <w:trPr>
          <w:cantSplit/>
        </w:trPr>
        <w:tc>
          <w:tcPr>
            <w:tcW w:w="421" w:type="pct"/>
          </w:tcPr>
          <w:p w:rsidR="00772696" w:rsidRPr="00347236" w:rsidRDefault="00772696" w:rsidP="00666C5E">
            <w:pPr>
              <w:jc w:val="left"/>
            </w:pPr>
            <w:commentRangeStart w:id="4"/>
            <w:commentRangeStart w:id="5"/>
          </w:p>
        </w:tc>
        <w:tc>
          <w:tcPr>
            <w:tcW w:w="85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</w:p>
        </w:tc>
        <w:tc>
          <w:tcPr>
            <w:tcW w:w="1838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</w:p>
        </w:tc>
        <w:commentRangeEnd w:id="4"/>
        <w:commentRangeEnd w:id="5"/>
        <w:tc>
          <w:tcPr>
            <w:tcW w:w="1883" w:type="pct"/>
            <w:shd w:val="clear" w:color="auto" w:fill="auto"/>
          </w:tcPr>
          <w:p w:rsidR="00772696" w:rsidRPr="00347236" w:rsidRDefault="00772696" w:rsidP="00EA23D7">
            <w:pPr>
              <w:jc w:val="left"/>
            </w:pPr>
          </w:p>
        </w:tc>
      </w:tr>
      <w:tr w:rsidR="00656A6D" w:rsidRPr="00347236" w:rsidTr="00F9079E">
        <w:trPr>
          <w:cantSplit/>
        </w:trPr>
        <w:tc>
          <w:tcPr>
            <w:tcW w:w="421" w:type="pct"/>
          </w:tcPr>
          <w:p w:rsidR="00656A6D" w:rsidRDefault="00656A6D" w:rsidP="00666C5E">
            <w:pPr>
              <w:jc w:val="left"/>
            </w:pPr>
            <w:r w:rsidRPr="00FC4D19">
              <w:rPr>
                <w:rFonts w:eastAsia="Times New Roman" w:cs="Arial"/>
                <w:lang w:eastAsia="pl-PL"/>
              </w:rPr>
              <w:t>1.12</w:t>
            </w:r>
          </w:p>
        </w:tc>
        <w:tc>
          <w:tcPr>
            <w:tcW w:w="858" w:type="pct"/>
            <w:shd w:val="clear" w:color="auto" w:fill="auto"/>
          </w:tcPr>
          <w:p w:rsidR="00656A6D" w:rsidRPr="00347236" w:rsidRDefault="00656A6D" w:rsidP="00EA23D7">
            <w:pPr>
              <w:jc w:val="left"/>
            </w:pPr>
            <w:r w:rsidRPr="00FC4D19">
              <w:rPr>
                <w:rFonts w:eastAsia="Times New Roman" w:cs="Arial"/>
                <w:lang w:eastAsia="pl-PL"/>
              </w:rPr>
              <w:t>Trwałość projektu</w:t>
            </w:r>
          </w:p>
        </w:tc>
        <w:tc>
          <w:tcPr>
            <w:tcW w:w="1838" w:type="pct"/>
            <w:shd w:val="clear" w:color="auto" w:fill="auto"/>
          </w:tcPr>
          <w:p w:rsidR="00656A6D" w:rsidRPr="00656A6D" w:rsidRDefault="00656A6D" w:rsidP="00656A6D">
            <w:pPr>
              <w:rPr>
                <w:rFonts w:eastAsia="Times New Roman" w:cs="Arial"/>
                <w:lang w:eastAsia="pl-PL"/>
              </w:rPr>
            </w:pPr>
            <w:r w:rsidRPr="00656A6D">
              <w:rPr>
                <w:rFonts w:eastAsia="Times New Roman" w:cs="Arial"/>
                <w:lang w:eastAsia="pl-PL"/>
              </w:rPr>
              <w:t xml:space="preserve">Projekt w okresie realizacji i eksploatacji pozostaje w zgodzie z zasadą trwałości, zgodnie z art. 71 rozporządzenia Parlamentu Europejskiego i Rady (UE) nr 1303/2013 z dnia 17 grudnia 2013 r. </w:t>
            </w:r>
          </w:p>
          <w:p w:rsidR="00656A6D" w:rsidRPr="00347236" w:rsidRDefault="00656A6D" w:rsidP="00DB29AD">
            <w:pPr>
              <w:jc w:val="left"/>
            </w:pPr>
            <w:r w:rsidRPr="00656A6D">
              <w:rPr>
                <w:rFonts w:eastAsia="Times New Roman" w:cs="Arial"/>
                <w:lang w:eastAsia="pl-PL"/>
              </w:rPr>
              <w:t xml:space="preserve">W ramach kryterium </w:t>
            </w:r>
            <w:r w:rsidR="00DB29AD">
              <w:rPr>
                <w:rFonts w:eastAsia="Times New Roman" w:cs="Arial"/>
                <w:lang w:eastAsia="pl-PL"/>
              </w:rPr>
              <w:t>oceniane jest</w:t>
            </w:r>
            <w:r w:rsidRPr="00656A6D">
              <w:rPr>
                <w:rFonts w:eastAsia="Times New Roman" w:cs="Arial"/>
                <w:lang w:eastAsia="pl-PL"/>
              </w:rPr>
              <w:t xml:space="preserve"> w jaki sposób jest planowane utrzymanie </w:t>
            </w:r>
            <w:r w:rsidR="00DB29AD">
              <w:rPr>
                <w:rFonts w:eastAsia="Times New Roman" w:cs="Arial"/>
                <w:lang w:eastAsia="pl-PL"/>
              </w:rPr>
              <w:t xml:space="preserve">projektu </w:t>
            </w:r>
            <w:r w:rsidRPr="00656A6D">
              <w:rPr>
                <w:rFonts w:eastAsia="Times New Roman" w:cs="Arial"/>
                <w:lang w:eastAsia="pl-PL"/>
              </w:rPr>
              <w:t>w perspektywie 5 lat od dnia przekazania ostatniej płatności na rzecz beneficjenta..</w:t>
            </w:r>
          </w:p>
        </w:tc>
        <w:tc>
          <w:tcPr>
            <w:tcW w:w="1883" w:type="pct"/>
            <w:shd w:val="clear" w:color="auto" w:fill="auto"/>
          </w:tcPr>
          <w:p w:rsidR="00656A6D" w:rsidRPr="00FC4D19" w:rsidRDefault="00656A6D" w:rsidP="004126FC">
            <w:pPr>
              <w:rPr>
                <w:rFonts w:cs="Arial"/>
              </w:rPr>
            </w:pPr>
            <w:r w:rsidRPr="00FC4D19">
              <w:rPr>
                <w:rFonts w:cs="Arial"/>
              </w:rPr>
              <w:t>Spełnienie kryterium jest konieczne do przyznania dofinansowania.</w:t>
            </w:r>
          </w:p>
          <w:p w:rsidR="00656A6D" w:rsidRPr="00FC4D19" w:rsidRDefault="00656A6D" w:rsidP="004126FC">
            <w:pPr>
              <w:rPr>
                <w:rFonts w:cs="Arial"/>
              </w:rPr>
            </w:pPr>
            <w:r w:rsidRPr="00FC4D19">
              <w:rPr>
                <w:rFonts w:cs="Arial"/>
              </w:rPr>
              <w:t>Projekty niespełniające kryterium są odrzucane.</w:t>
            </w:r>
          </w:p>
          <w:p w:rsidR="00656A6D" w:rsidRPr="00347236" w:rsidRDefault="00656A6D" w:rsidP="00EA23D7">
            <w:pPr>
              <w:jc w:val="left"/>
            </w:pPr>
            <w:r w:rsidRPr="00FC4D19">
              <w:rPr>
                <w:rFonts w:cs="Arial"/>
              </w:rPr>
              <w:t>Ocena spełniania kryterium polega na przypisaniu wartości logicznych „tak”, „nie”.</w:t>
            </w:r>
          </w:p>
        </w:tc>
      </w:tr>
      <w:tr w:rsidR="00656A6D" w:rsidRPr="00347236" w:rsidTr="00F9079E">
        <w:trPr>
          <w:cantSplit/>
        </w:trPr>
        <w:tc>
          <w:tcPr>
            <w:tcW w:w="421" w:type="pct"/>
          </w:tcPr>
          <w:p w:rsidR="00656A6D" w:rsidRDefault="00EF4D25" w:rsidP="00666C5E">
            <w:pPr>
              <w:jc w:val="left"/>
            </w:pPr>
            <w:r>
              <w:t>1.13</w:t>
            </w:r>
          </w:p>
        </w:tc>
        <w:tc>
          <w:tcPr>
            <w:tcW w:w="858" w:type="pct"/>
            <w:shd w:val="clear" w:color="auto" w:fill="auto"/>
          </w:tcPr>
          <w:p w:rsidR="00656A6D" w:rsidRPr="00347236" w:rsidRDefault="00656A6D" w:rsidP="00F45CB0">
            <w:pPr>
              <w:jc w:val="left"/>
            </w:pPr>
            <w:r w:rsidRPr="00D27D2F">
              <w:t xml:space="preserve">Komplementarność do </w:t>
            </w:r>
            <w:r>
              <w:t xml:space="preserve">infrastruktury realizowanej/planowanej do realizacji w ramach </w:t>
            </w:r>
            <w:proofErr w:type="spellStart"/>
            <w:r>
              <w:t>POIiŚ</w:t>
            </w:r>
            <w:proofErr w:type="spellEnd"/>
            <w:r>
              <w:t xml:space="preserve"> 2014-2020</w:t>
            </w:r>
          </w:p>
        </w:tc>
        <w:tc>
          <w:tcPr>
            <w:tcW w:w="1838" w:type="pct"/>
            <w:shd w:val="clear" w:color="auto" w:fill="auto"/>
          </w:tcPr>
          <w:p w:rsidR="00656A6D" w:rsidRPr="00F45CB0" w:rsidRDefault="00656A6D" w:rsidP="00097C06">
            <w:pPr>
              <w:jc w:val="left"/>
            </w:pPr>
            <w:r>
              <w:t xml:space="preserve">Projekt jest komplementarny do projektów wpisanych na </w:t>
            </w:r>
            <w:r w:rsidRPr="00D72886">
              <w:rPr>
                <w:i/>
              </w:rPr>
              <w:t>Wykaz projektów zidentyfikowanych przez właściwą instytucję w ramach trybu pozakonkursowego</w:t>
            </w:r>
            <w:r>
              <w:rPr>
                <w:i/>
              </w:rPr>
              <w:t xml:space="preserve"> </w:t>
            </w:r>
            <w:r>
              <w:t>w Szczegółowym Opisie Osi Priorytetowych Programu Operacyjnego Infrastruktura i Środowisko 2014-2020.</w:t>
            </w:r>
          </w:p>
          <w:p w:rsidR="00656A6D" w:rsidRPr="00347236" w:rsidRDefault="00656A6D" w:rsidP="00EA23D7">
            <w:pPr>
              <w:jc w:val="left"/>
            </w:pPr>
          </w:p>
        </w:tc>
        <w:tc>
          <w:tcPr>
            <w:tcW w:w="1883" w:type="pct"/>
            <w:shd w:val="clear" w:color="auto" w:fill="auto"/>
          </w:tcPr>
          <w:p w:rsidR="00656A6D" w:rsidRDefault="00656A6D" w:rsidP="00D27D2F">
            <w:pPr>
              <w:jc w:val="left"/>
            </w:pPr>
            <w:r>
              <w:t>Spełnienie kryterium jest konieczne do przyznania dofinansowania.</w:t>
            </w:r>
          </w:p>
          <w:p w:rsidR="00656A6D" w:rsidRDefault="00656A6D" w:rsidP="00D27D2F">
            <w:pPr>
              <w:jc w:val="left"/>
            </w:pPr>
            <w:r>
              <w:t>Projekty niespełniające kryterium są odrzucane.</w:t>
            </w:r>
          </w:p>
          <w:p w:rsidR="00656A6D" w:rsidRPr="00347236" w:rsidRDefault="00656A6D" w:rsidP="003C0ECE">
            <w:pPr>
              <w:jc w:val="left"/>
            </w:pPr>
            <w:r>
              <w:t>Ocena spełniania kryterium polega na przypisaniu wartości logicznych „tak”, „nie”</w:t>
            </w:r>
            <w:r w:rsidR="003C0ECE">
              <w:t>.</w:t>
            </w:r>
          </w:p>
        </w:tc>
      </w:tr>
      <w:tr w:rsidR="00656A6D" w:rsidRPr="00347236" w:rsidTr="00F9079E">
        <w:trPr>
          <w:cantSplit/>
        </w:trPr>
        <w:tc>
          <w:tcPr>
            <w:tcW w:w="421" w:type="pct"/>
          </w:tcPr>
          <w:p w:rsidR="00656A6D" w:rsidRDefault="00656A6D" w:rsidP="00666C5E">
            <w:pPr>
              <w:jc w:val="left"/>
            </w:pPr>
          </w:p>
        </w:tc>
        <w:tc>
          <w:tcPr>
            <w:tcW w:w="858" w:type="pct"/>
            <w:shd w:val="clear" w:color="auto" w:fill="auto"/>
          </w:tcPr>
          <w:p w:rsidR="00656A6D" w:rsidRPr="00D27D2F" w:rsidRDefault="00656A6D" w:rsidP="00EA23D7">
            <w:pPr>
              <w:jc w:val="left"/>
            </w:pPr>
          </w:p>
        </w:tc>
        <w:tc>
          <w:tcPr>
            <w:tcW w:w="1838" w:type="pct"/>
            <w:shd w:val="clear" w:color="auto" w:fill="auto"/>
          </w:tcPr>
          <w:p w:rsidR="00656A6D" w:rsidRDefault="00656A6D" w:rsidP="00D27D2F">
            <w:pPr>
              <w:jc w:val="left"/>
            </w:pPr>
          </w:p>
        </w:tc>
        <w:tc>
          <w:tcPr>
            <w:tcW w:w="1883" w:type="pct"/>
            <w:shd w:val="clear" w:color="auto" w:fill="auto"/>
          </w:tcPr>
          <w:p w:rsidR="00656A6D" w:rsidRDefault="00656A6D" w:rsidP="00D27D2F">
            <w:pPr>
              <w:jc w:val="left"/>
            </w:pPr>
          </w:p>
        </w:tc>
      </w:tr>
      <w:tr w:rsidR="00656A6D" w:rsidRPr="00347236" w:rsidTr="00F9079E">
        <w:trPr>
          <w:cantSplit/>
        </w:trPr>
        <w:tc>
          <w:tcPr>
            <w:tcW w:w="421" w:type="pct"/>
          </w:tcPr>
          <w:p w:rsidR="00656A6D" w:rsidRPr="00347236" w:rsidRDefault="00656A6D" w:rsidP="00D27D2F">
            <w:pPr>
              <w:jc w:val="left"/>
            </w:pPr>
            <w:r w:rsidRPr="00347236">
              <w:lastRenderedPageBreak/>
              <w:t>1.1</w:t>
            </w:r>
            <w:r w:rsidR="00EF4D25">
              <w:t>4</w:t>
            </w:r>
          </w:p>
        </w:tc>
        <w:tc>
          <w:tcPr>
            <w:tcW w:w="858" w:type="pct"/>
            <w:shd w:val="clear" w:color="auto" w:fill="auto"/>
          </w:tcPr>
          <w:p w:rsidR="00656A6D" w:rsidRPr="00347236" w:rsidRDefault="00656A6D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Wiarygodność popytu</w:t>
            </w:r>
          </w:p>
        </w:tc>
        <w:tc>
          <w:tcPr>
            <w:tcW w:w="1838" w:type="pct"/>
            <w:shd w:val="clear" w:color="auto" w:fill="auto"/>
            <w:vAlign w:val="bottom"/>
          </w:tcPr>
          <w:p w:rsidR="00656A6D" w:rsidRPr="00347236" w:rsidRDefault="00656A6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Wiarygodność analizy popytu dokonanej na podstawie realistycznych szacunków oraz w zgodzie z głównymi tendencjami demograficznymi i rozwojem sytuacji w danym sektorze, która uzasadnia zapotrzebowanie na projekt oraz ogólny potencjał infrastruktury projektu.</w:t>
            </w:r>
          </w:p>
          <w:p w:rsidR="00656A6D" w:rsidRPr="00347236" w:rsidRDefault="00656A6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Cele projektu wynikają z analizy potrzeb.</w:t>
            </w:r>
          </w:p>
          <w:p w:rsidR="00656A6D" w:rsidRPr="00347236" w:rsidRDefault="00656A6D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 zakłada działania wykonalne w kontekście analizy potrzeb.</w:t>
            </w:r>
          </w:p>
        </w:tc>
        <w:tc>
          <w:tcPr>
            <w:tcW w:w="1883" w:type="pct"/>
            <w:shd w:val="clear" w:color="auto" w:fill="auto"/>
          </w:tcPr>
          <w:p w:rsidR="00656A6D" w:rsidRPr="00347236" w:rsidRDefault="00656A6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Spełnienie kryterium jest konieczne do przyznania dofinansowania.</w:t>
            </w:r>
          </w:p>
          <w:p w:rsidR="00656A6D" w:rsidRPr="00347236" w:rsidRDefault="00656A6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656A6D" w:rsidRPr="00347236" w:rsidRDefault="00656A6D" w:rsidP="00EA23D7">
            <w:pPr>
              <w:jc w:val="left"/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tbl>
      <w:tblPr>
        <w:tblStyle w:val="Tabela-Siatka10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89"/>
        <w:gridCol w:w="2769"/>
        <w:gridCol w:w="5056"/>
        <w:gridCol w:w="5526"/>
      </w:tblGrid>
      <w:tr w:rsidR="002E2781" w:rsidRPr="00347236" w:rsidTr="00120E47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EA23D7">
            <w:pPr>
              <w:jc w:val="left"/>
            </w:pPr>
            <w:r w:rsidRPr="00347236">
              <w:rPr>
                <w:b/>
              </w:rPr>
              <w:t>Kryteria administracyjności</w:t>
            </w:r>
          </w:p>
        </w:tc>
      </w:tr>
      <w:tr w:rsidR="002E2781" w:rsidRPr="00347236" w:rsidTr="00120E47">
        <w:trPr>
          <w:tblHeader/>
        </w:trPr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120E47">
        <w:trPr>
          <w:tblHeader/>
        </w:trPr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t>2.1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wniosku</w:t>
            </w:r>
          </w:p>
        </w:tc>
        <w:tc>
          <w:tcPr>
            <w:tcW w:w="1788" w:type="pct"/>
          </w:tcPr>
          <w:p w:rsidR="00AE1487" w:rsidRDefault="002E2781" w:rsidP="00EA23D7">
            <w:pPr>
              <w:jc w:val="left"/>
            </w:pPr>
            <w:r w:rsidRPr="00347236">
              <w:t xml:space="preserve">Wniosek  został sporządzony i złożony zgodnie </w:t>
            </w:r>
            <w:r w:rsidRPr="00347236">
              <w:br/>
              <w:t xml:space="preserve">z </w:t>
            </w:r>
            <w:r w:rsidR="00AE1487">
              <w:t xml:space="preserve">Regulaminem naboru w tym, w szczególności z Instrukcją wypełniania wniosku </w:t>
            </w:r>
            <w:r w:rsidRPr="00347236">
              <w:t>o dofinansowanie</w:t>
            </w:r>
            <w:r w:rsidR="00AE1487">
              <w:t>.</w:t>
            </w:r>
          </w:p>
          <w:p w:rsidR="002E2781" w:rsidRPr="00347236" w:rsidRDefault="002E2781" w:rsidP="00EA23D7">
            <w:pPr>
              <w:jc w:val="left"/>
            </w:pPr>
            <w:r w:rsidRPr="00347236">
              <w:t>Wniosek zawiera szczegółowe opisy dotyczące produktów lub usług, które mają być dostarczone</w:t>
            </w:r>
            <w:r w:rsidR="00516B34">
              <w:t xml:space="preserve"> </w:t>
            </w:r>
            <w:r w:rsidRPr="00347236">
              <w:t>w ramach operacji, plan finansowy oraz termin realizacji.</w:t>
            </w:r>
          </w:p>
          <w:p w:rsidR="002E2781" w:rsidRDefault="002E2781" w:rsidP="00EA23D7">
            <w:pPr>
              <w:jc w:val="left"/>
            </w:pPr>
            <w:r w:rsidRPr="00347236">
              <w:t xml:space="preserve">Wszystkie dane Wnioskodawcy są zgodne z danymi podanymi w jego dokumentach rejestrowych lub </w:t>
            </w:r>
            <w:r w:rsidRPr="00347236">
              <w:br/>
            </w:r>
            <w:r w:rsidRPr="00347236">
              <w:lastRenderedPageBreak/>
              <w:t>w statucie.</w:t>
            </w:r>
          </w:p>
          <w:p w:rsidR="00790CFC" w:rsidRPr="00347236" w:rsidRDefault="00790CFC" w:rsidP="00EA23D7">
            <w:pPr>
              <w:jc w:val="left"/>
              <w:rPr>
                <w:rFonts w:eastAsia="Calibri" w:cs="Arial"/>
              </w:rPr>
            </w:pPr>
            <w:r w:rsidRPr="00347236">
              <w:rPr>
                <w:rFonts w:eastAsia="Calibri" w:cs="Arial"/>
              </w:rPr>
              <w:t>Weryfikacji podlega również kompletność  załączników ( w tym zastosowanie wymaganych formatów).</w:t>
            </w:r>
          </w:p>
          <w:p w:rsidR="00790CFC" w:rsidRPr="00347236" w:rsidRDefault="00790CFC" w:rsidP="00EA23D7">
            <w:pPr>
              <w:jc w:val="left"/>
            </w:pPr>
          </w:p>
          <w:p w:rsidR="002E2781" w:rsidRPr="00347236" w:rsidRDefault="002E2781" w:rsidP="00EA23D7">
            <w:pPr>
              <w:jc w:val="left"/>
            </w:pPr>
            <w:r w:rsidRPr="00347236">
              <w:t>Wszystkie pola we wniosku są wypełnione w języku polskim</w:t>
            </w:r>
            <w:r w:rsidR="00790CFC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2.2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Możliwość oceny merytorycznej wniosku</w:t>
            </w:r>
          </w:p>
        </w:tc>
        <w:tc>
          <w:tcPr>
            <w:tcW w:w="1788" w:type="pct"/>
          </w:tcPr>
          <w:p w:rsidR="002E2781" w:rsidRDefault="002E2781" w:rsidP="00EA23D7">
            <w:pPr>
              <w:jc w:val="left"/>
            </w:pPr>
            <w:r w:rsidRPr="00347236">
              <w:t xml:space="preserve">Wszystkie pola we wniosku są wypełnione w taki sposób, że dają możliwość oceny merytorycznej wniosku. </w:t>
            </w:r>
          </w:p>
          <w:p w:rsidR="006A17F0" w:rsidRPr="00347236" w:rsidRDefault="006A17F0" w:rsidP="00EA23D7">
            <w:pPr>
              <w:jc w:val="left"/>
            </w:pPr>
            <w:r w:rsidRPr="006A17F0">
              <w:t>Opisy we wniosku oraz w załącznikach są ze sobą spójne, nie zawierają sprzecznych ze sobą kwestii.</w:t>
            </w:r>
          </w:p>
          <w:p w:rsidR="002E2781" w:rsidRPr="00347236" w:rsidRDefault="002E2781" w:rsidP="00EA23D7">
            <w:pPr>
              <w:jc w:val="left"/>
            </w:pPr>
            <w:r w:rsidRPr="00347236">
              <w:t>Jakość przedstawionych dokumentów (dokumentacji projektowej) pozwala na dokonanie tej oceny. Należy zweryfikować przede wszystkim opisy (w tym analizy, wnioski, szacowanie i adekwatność wskaźników) w kontekście ich: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 xml:space="preserve">Poprawności – w kontekście błędów popełnionych zarówno w opisach (rzutujących na ich rozumienie, znaczenie, czy wiarygodność), ich aktualności (kiedy są dostępne nowsze dane lub użyte źródła straciły ważność), jak i w analizach i wnioskowaniu (np. błędy rachunkowe zmieniające </w:t>
            </w:r>
            <w:r w:rsidRPr="00347236">
              <w:lastRenderedPageBreak/>
              <w:t>znacząco wynik analiz)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>Rzetelności – dokładności, z jaką opisy odzwierciedlają każdy z aspektów poszczególnych elementów projektu. Dotyczy etapu tworzenia opisów. Opisy zawsze powinny brać pod uwagę te same czynniki. Oznacza to, że opisy</w:t>
            </w:r>
            <w:r w:rsidR="006634C0">
              <w:t>.</w:t>
            </w:r>
            <w:r w:rsidRPr="00347236">
              <w:t xml:space="preserve"> powinny być spójne w czasie (po upływie pewnego czasu ponownie sporządzone opisy powinny przekazywać podobne treści) oraz spójne wewnętrznie (nie występowały sprzeczności w opisach spowodowane braniem pod uwagę innych czynników za każdym razem; wybrane do analizy lub opisów elementy populacji / otoczenia powinny być reprezentatywne na tyle, aby odzwierciedlały rzeczywistą sytuację, a w przypadku interpretacji – błąd związany z interpretacjami był minimalny).</w:t>
            </w:r>
          </w:p>
          <w:p w:rsidR="002E2781" w:rsidRPr="00347236" w:rsidRDefault="002E2781" w:rsidP="0075632F">
            <w:pPr>
              <w:pStyle w:val="Akapitzlist"/>
              <w:numPr>
                <w:ilvl w:val="0"/>
                <w:numId w:val="3"/>
              </w:numPr>
              <w:jc w:val="left"/>
            </w:pPr>
            <w:r w:rsidRPr="00347236">
              <w:t xml:space="preserve">Wiarygodności </w:t>
            </w:r>
            <w:r w:rsidR="0075632F">
              <w:t xml:space="preserve">– w przeciwieństwie do rzetelności, wiarygodność dotyczy przyjmowanych założeń oraz źródeł danych, na podstawi, których dokonywane są analizy i </w:t>
            </w:r>
            <w:r w:rsidR="0075632F">
              <w:lastRenderedPageBreak/>
              <w:t>tworzone opisy, a także formułowane wnioski.</w:t>
            </w:r>
            <w:r w:rsidRPr="0075632F">
              <w:t xml:space="preserve"> 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EF4D25" w:rsidP="00EA23D7">
            <w:pPr>
              <w:jc w:val="left"/>
            </w:pPr>
            <w:r>
              <w:lastRenderedPageBreak/>
              <w:t>2.3</w:t>
            </w:r>
          </w:p>
        </w:tc>
        <w:tc>
          <w:tcPr>
            <w:tcW w:w="979" w:type="pct"/>
          </w:tcPr>
          <w:p w:rsidR="002E2781" w:rsidRPr="00347236" w:rsidRDefault="002E2781" w:rsidP="009D4BB2">
            <w:pPr>
              <w:jc w:val="left"/>
            </w:pPr>
            <w:r w:rsidRPr="00347236">
              <w:t>Zgodność z kwalifikowalnością</w:t>
            </w:r>
            <w:r w:rsidR="009D4BB2">
              <w:t xml:space="preserve"> </w:t>
            </w:r>
            <w:r w:rsidRPr="00347236">
              <w:t xml:space="preserve"> wydatków</w:t>
            </w:r>
          </w:p>
        </w:tc>
        <w:tc>
          <w:tcPr>
            <w:tcW w:w="1788" w:type="pct"/>
          </w:tcPr>
          <w:p w:rsidR="00225C70" w:rsidRDefault="002E2781" w:rsidP="00EA23D7">
            <w:pPr>
              <w:jc w:val="left"/>
            </w:pPr>
            <w:r w:rsidRPr="00347236">
              <w:t>Wydatk</w:t>
            </w:r>
            <w:r w:rsidR="00225C70">
              <w:t>i w projekcie są zaplanowane: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 xml:space="preserve"> w sposób celowy i oszczędny, z </w:t>
            </w:r>
            <w:r w:rsidR="00225C70">
              <w:t>zachowaniem zasad: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5"/>
              </w:numPr>
              <w:jc w:val="left"/>
            </w:pPr>
            <w:r w:rsidRPr="00347236">
              <w:t>uzyskiwania najlepszyc</w:t>
            </w:r>
            <w:r w:rsidR="00225C70">
              <w:t>h efektów z danych nakładów,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5"/>
              </w:numPr>
              <w:jc w:val="left"/>
            </w:pPr>
            <w:r w:rsidRPr="00347236">
              <w:t>optymalnego doboru metod i środków służących o</w:t>
            </w:r>
            <w:r w:rsidR="00225C70">
              <w:t>siągnięciu założonych celów,</w:t>
            </w:r>
          </w:p>
          <w:p w:rsidR="00225C70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>w sposób umożliwiający</w:t>
            </w:r>
            <w:r w:rsidR="00225C70">
              <w:t xml:space="preserve"> terminową realizację zadań;</w:t>
            </w:r>
          </w:p>
          <w:p w:rsidR="002E2781" w:rsidRPr="00347236" w:rsidRDefault="002E2781" w:rsidP="00EA23D7">
            <w:pPr>
              <w:pStyle w:val="Akapitzlist"/>
              <w:numPr>
                <w:ilvl w:val="0"/>
                <w:numId w:val="6"/>
              </w:numPr>
              <w:ind w:left="411"/>
              <w:jc w:val="left"/>
            </w:pPr>
            <w:r w:rsidRPr="00347236">
              <w:t>w wysokości i terminach wynikających z wcześniej zaciągniętych zobowiązań.</w:t>
            </w:r>
          </w:p>
          <w:p w:rsidR="002E2781" w:rsidRPr="00347236" w:rsidRDefault="002E2781" w:rsidP="00EA23D7">
            <w:pPr>
              <w:jc w:val="left"/>
            </w:pPr>
          </w:p>
          <w:p w:rsidR="002E2781" w:rsidRPr="00347236" w:rsidRDefault="002E2781" w:rsidP="0061644D">
            <w:pPr>
              <w:jc w:val="left"/>
            </w:pPr>
            <w:r w:rsidRPr="00347236">
              <w:t>Wydatki założone w projekcie są zgodne z katalogiem wydatków</w:t>
            </w:r>
            <w:r w:rsidR="0061644D">
              <w:t>, limitami</w:t>
            </w:r>
            <w:r w:rsidRPr="00347236">
              <w:t xml:space="preserve"> oraz zasadami kwalifikowalności określonymi  w Regulaminie </w:t>
            </w:r>
            <w:r w:rsidR="00626706">
              <w:t>naboru</w:t>
            </w:r>
            <w:r w:rsidR="0061644D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EF4D25" w:rsidP="00EA23D7">
            <w:pPr>
              <w:jc w:val="left"/>
            </w:pPr>
            <w:r>
              <w:t>2.4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Intensywność wsparcia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 xml:space="preserve">Wnioskowana kwota i poziom wsparcia są zgodne z zapisami Regulaminu </w:t>
            </w:r>
            <w:r w:rsidR="006B055A">
              <w:t>naboru</w:t>
            </w:r>
            <w:r w:rsidRPr="00347236">
              <w:t>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EF4D25" w:rsidP="00EA23D7">
            <w:pPr>
              <w:jc w:val="left"/>
            </w:pPr>
            <w:r>
              <w:t>2.5</w:t>
            </w:r>
          </w:p>
        </w:tc>
        <w:tc>
          <w:tcPr>
            <w:tcW w:w="979" w:type="pct"/>
          </w:tcPr>
          <w:p w:rsidR="002E2781" w:rsidRPr="00347236" w:rsidRDefault="002E2781" w:rsidP="00A82CDC">
            <w:pPr>
              <w:jc w:val="left"/>
            </w:pPr>
            <w:r w:rsidRPr="00347236">
              <w:t xml:space="preserve">Poprawność obliczeń </w:t>
            </w:r>
            <w:r w:rsidR="00A82CDC">
              <w:t xml:space="preserve">w </w:t>
            </w:r>
            <w:r w:rsidR="00A82CDC">
              <w:lastRenderedPageBreak/>
              <w:t>przeprowadzonych analizach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 xml:space="preserve">Poprawność całkowitych kosztów i całkowitych kosztów </w:t>
            </w:r>
            <w:r w:rsidRPr="00347236">
              <w:lastRenderedPageBreak/>
              <w:t>kwalifikowalnych z uwzględnieniem wymogów określonych w art. 61 rozporządzenia (UE) nr 1303/2013, a także wystarczająca szczegółowość i racjonalne przesłanki obliczania kosztów, zarówno pod względem całkowitych kosztów niezbędnych do osiągnięcia wyznaczonych celów, jak i pod względem kosztów jednostkowych w stosownych przypadkach.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EF4D25" w:rsidP="00EA23D7">
            <w:pPr>
              <w:jc w:val="left"/>
            </w:pPr>
            <w:r>
              <w:lastRenderedPageBreak/>
              <w:t>2.6</w:t>
            </w:r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Poprawność okresu realizacji</w:t>
            </w:r>
          </w:p>
        </w:tc>
        <w:tc>
          <w:tcPr>
            <w:tcW w:w="1788" w:type="pct"/>
          </w:tcPr>
          <w:p w:rsidR="002E2781" w:rsidRPr="00347236" w:rsidRDefault="002E2781" w:rsidP="00EA23D7">
            <w:pPr>
              <w:jc w:val="left"/>
            </w:pPr>
            <w:r w:rsidRPr="00347236">
              <w:t>Projekt zostanie zrealizowany w terminie zaplanowanym dla projektu. Harmonogram projektu został zaplanowany realnie i racjonalnie.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Wszystkie etapy projektu wynikają z procesu inwestycyjnego i są logicznie powiązane.</w:t>
            </w:r>
          </w:p>
          <w:p w:rsidR="002E2781" w:rsidRPr="00347236" w:rsidRDefault="002E2781" w:rsidP="00EA23D7">
            <w:pPr>
              <w:jc w:val="left"/>
            </w:pPr>
            <w:r w:rsidRPr="00347236">
              <w:t>Okres realizacji projektu nie wykracza poza datę końcową okresu kwalifikowalności określoną w art. 65 ust. 2 rozporządzenia (UE) nr 1303/2013.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120E47">
        <w:tc>
          <w:tcPr>
            <w:tcW w:w="279" w:type="pct"/>
          </w:tcPr>
          <w:p w:rsidR="002E2781" w:rsidRPr="00347236" w:rsidRDefault="00EF4D25" w:rsidP="00EA23D7">
            <w:pPr>
              <w:jc w:val="left"/>
            </w:pPr>
            <w:r>
              <w:t>2.7</w:t>
            </w:r>
            <w:bookmarkStart w:id="6" w:name="_GoBack"/>
            <w:bookmarkEnd w:id="6"/>
          </w:p>
        </w:tc>
        <w:tc>
          <w:tcPr>
            <w:tcW w:w="979" w:type="pct"/>
          </w:tcPr>
          <w:p w:rsidR="002E2781" w:rsidRPr="00347236" w:rsidRDefault="002E2781" w:rsidP="00EA23D7">
            <w:pPr>
              <w:jc w:val="left"/>
            </w:pPr>
            <w:r w:rsidRPr="00347236">
              <w:t>Zasadność poziomu wsparcia w projekcie</w:t>
            </w:r>
          </w:p>
        </w:tc>
        <w:tc>
          <w:tcPr>
            <w:tcW w:w="1788" w:type="pct"/>
          </w:tcPr>
          <w:p w:rsidR="002E2781" w:rsidRDefault="00A946A5" w:rsidP="00A946A5">
            <w:pPr>
              <w:jc w:val="left"/>
            </w:pPr>
            <w:r>
              <w:t xml:space="preserve">Projekt jest realny z gospodarczego i finansowego punktu widzenia oraz przynosi pozytywne skutki społeczno-gospodarcze, co uzasadnia proponowany poziom wsparcia </w:t>
            </w:r>
            <w:r w:rsidRPr="00F750D9">
              <w:t xml:space="preserve">w ramach EFRR </w:t>
            </w:r>
            <w:r w:rsidR="00266C39" w:rsidRPr="00F750D9">
              <w:t xml:space="preserve"> </w:t>
            </w:r>
            <w:r w:rsidR="00266C39">
              <w:t>(z uwzględnieniem  obliczeń dokonywanych metodą :luki finansowej – jeśli dotyczy)</w:t>
            </w:r>
            <w:r>
              <w:t>.</w:t>
            </w:r>
            <w:r w:rsidR="00CB0A98">
              <w:t xml:space="preserve"> </w:t>
            </w:r>
            <w:r w:rsidR="009149B4">
              <w:t xml:space="preserve"> Projekt wymaga dofinansowania, gdy:</w:t>
            </w:r>
          </w:p>
          <w:p w:rsidR="009149B4" w:rsidRPr="00347236" w:rsidRDefault="009149B4" w:rsidP="00A946A5">
            <w:pPr>
              <w:jc w:val="left"/>
            </w:pPr>
            <w:r>
              <w:lastRenderedPageBreak/>
              <w:t>FNPV/C&lt;0, a FRR/C&lt; od stopy dyskontowej.</w:t>
            </w:r>
          </w:p>
        </w:tc>
        <w:tc>
          <w:tcPr>
            <w:tcW w:w="1954" w:type="pct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tbl>
      <w:tblPr>
        <w:tblStyle w:val="Tabela-Siatka10"/>
        <w:tblW w:w="5000" w:type="pct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758"/>
        <w:gridCol w:w="2791"/>
        <w:gridCol w:w="5082"/>
        <w:gridCol w:w="5509"/>
      </w:tblGrid>
      <w:tr w:rsidR="002E2781" w:rsidRPr="00347236" w:rsidTr="00120E47">
        <w:trPr>
          <w:tblHeader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2E2781" w:rsidRPr="00347236" w:rsidRDefault="002E2781" w:rsidP="00EA23D7">
            <w:pPr>
              <w:jc w:val="left"/>
            </w:pPr>
            <w:r w:rsidRPr="00347236">
              <w:rPr>
                <w:b/>
              </w:rPr>
              <w:t>Kryteria wykonalności</w:t>
            </w:r>
          </w:p>
        </w:tc>
      </w:tr>
      <w:tr w:rsidR="002E2781" w:rsidRPr="00347236" w:rsidTr="00D77A5D">
        <w:trPr>
          <w:tblHeader/>
        </w:trPr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L.p.</w:t>
            </w:r>
          </w:p>
        </w:tc>
        <w:tc>
          <w:tcPr>
            <w:tcW w:w="987" w:type="pct"/>
          </w:tcPr>
          <w:p w:rsidR="002E2781" w:rsidRPr="00347236" w:rsidRDefault="002E2781" w:rsidP="00EA23D7">
            <w:pPr>
              <w:jc w:val="left"/>
            </w:pPr>
            <w:r w:rsidRPr="00347236">
              <w:t>Nazwa kryterium</w:t>
            </w:r>
          </w:p>
        </w:tc>
        <w:tc>
          <w:tcPr>
            <w:tcW w:w="1797" w:type="pct"/>
          </w:tcPr>
          <w:p w:rsidR="002E2781" w:rsidRPr="00347236" w:rsidRDefault="002E2781" w:rsidP="00EA23D7">
            <w:pPr>
              <w:jc w:val="left"/>
            </w:pPr>
            <w:r w:rsidRPr="00347236">
              <w:t>Definicja kryterium</w:t>
            </w:r>
          </w:p>
        </w:tc>
        <w:tc>
          <w:tcPr>
            <w:tcW w:w="1948" w:type="pct"/>
          </w:tcPr>
          <w:p w:rsidR="002E2781" w:rsidRPr="00347236" w:rsidRDefault="002E2781" w:rsidP="00EA23D7">
            <w:pPr>
              <w:jc w:val="left"/>
            </w:pPr>
            <w:r w:rsidRPr="00347236">
              <w:t>Opis znaczenia kryterium</w:t>
            </w:r>
          </w:p>
        </w:tc>
      </w:tr>
      <w:tr w:rsidR="002E2781" w:rsidRPr="00347236" w:rsidTr="00D77A5D">
        <w:trPr>
          <w:tblHeader/>
        </w:trPr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1</w:t>
            </w:r>
          </w:p>
        </w:tc>
        <w:tc>
          <w:tcPr>
            <w:tcW w:w="987" w:type="pct"/>
          </w:tcPr>
          <w:p w:rsidR="002E2781" w:rsidRPr="00347236" w:rsidRDefault="002E2781" w:rsidP="00EA23D7">
            <w:pPr>
              <w:jc w:val="left"/>
            </w:pPr>
            <w:r w:rsidRPr="00347236">
              <w:t>2</w:t>
            </w:r>
          </w:p>
        </w:tc>
        <w:tc>
          <w:tcPr>
            <w:tcW w:w="1797" w:type="pct"/>
          </w:tcPr>
          <w:p w:rsidR="002E2781" w:rsidRPr="00347236" w:rsidRDefault="002E2781" w:rsidP="00EA23D7">
            <w:pPr>
              <w:jc w:val="left"/>
            </w:pPr>
            <w:r w:rsidRPr="00347236">
              <w:t>3</w:t>
            </w:r>
          </w:p>
        </w:tc>
        <w:tc>
          <w:tcPr>
            <w:tcW w:w="1948" w:type="pct"/>
          </w:tcPr>
          <w:p w:rsidR="002E2781" w:rsidRPr="00347236" w:rsidRDefault="002E2781" w:rsidP="00EA23D7">
            <w:pPr>
              <w:jc w:val="left"/>
            </w:pPr>
            <w:r w:rsidRPr="00347236">
              <w:t>4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3.1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772696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772696">
              <w:rPr>
                <w:rFonts w:eastAsia="Times New Roman" w:cs="Calibri"/>
                <w:color w:val="000000"/>
                <w:lang w:eastAsia="pl-PL"/>
              </w:rPr>
              <w:t>Zgodność z przepisami prawa krajowego i unijnego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Ocenie podlega stan przygotowania projektu do realizacji w istniejącym otoczeniu prawnym. Wnioskodawca posiada pozwolenia i decyzje niezbędne do realizacji zamierzonego projektu – uwarunkowania płynące m.in. z: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postępowania OOŚ w przygotowaniu i realizacji projektu,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odpowiednich procedur zamówień publicznych,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kwestii związanych z uwarunkowaniami wynikającymi z procedur prawa budowlanego</w:t>
            </w:r>
            <w:r w:rsidR="00AD5D90">
              <w:rPr>
                <w:rFonts w:eastAsia="Times New Roman" w:cs="Calibri"/>
                <w:color w:val="000000"/>
                <w:lang w:eastAsia="pl-PL"/>
              </w:rPr>
              <w:t xml:space="preserve"> oraz wodnego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t>,</w:t>
            </w:r>
          </w:p>
          <w:p w:rsidR="002E2781" w:rsidRPr="00347236" w:rsidRDefault="002E2781" w:rsidP="00EA23D7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zasad polityki przestrzennej (wynikających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br/>
              <w:t>z Umowy Partnerstwa),</w:t>
            </w:r>
          </w:p>
          <w:p w:rsidR="00F06752" w:rsidRPr="00B111AC" w:rsidRDefault="002E2781" w:rsidP="00B111AC">
            <w:pPr>
              <w:numPr>
                <w:ilvl w:val="0"/>
                <w:numId w:val="1"/>
              </w:numPr>
              <w:contextualSpacing/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oceny odporności infrastruktury na ryzyka powodowane zmianami klimatu.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F06752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="002E2781"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3.2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finansowa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Wnioskodawca posiada niezbędne środki finansowe do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realizacji projektu, co wynika z przedstawionego planu finansowego. Sytuacja ekonomiczna wnioskodawcy daje gwarancję realizacji przedsięwzięcia w terminie</w:t>
            </w:r>
            <w:r w:rsidR="00266C39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t>określonym we wniosku o dofinansowanie. Wnioskodawca zapewnia środki finansowe do utrzymywania projektu w okresie trwałości.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 xml:space="preserve">Spełnienie kryterium jest konieczne do przyznania </w:t>
            </w:r>
            <w:r w:rsidRPr="00347236">
              <w:rPr>
                <w:rFonts w:eastAsia="Times New Roman" w:cs="Calibri"/>
                <w:color w:val="000000"/>
                <w:lang w:eastAsia="pl-PL"/>
              </w:rPr>
              <w:lastRenderedPageBreak/>
              <w:t>dofinansowania.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Projekty niespełniające kryterium są odrzucane.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3.3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ekonomiczna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E2781" w:rsidRPr="00347236" w:rsidRDefault="002E2781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Przeprowadzona analiza kosztów i korzyści w studium wykonalności jest prawidłowa, a jej wyniki wskazują na to, że projekt posiada minimalny wymagany poziom efektywności społeczno-gospodarczej. Analizy biorą pod uwagę uwarunkowania płynące z otoczenia prawnego projektu. Tam gdzie to zasadne weryfikacja spełnienia kryterium powinna korzystać ze wskaźnika B/C, którego minimalna wartość to 1.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</w:pPr>
            <w:r w:rsidRPr="00347236">
              <w:t>Spełnienie kryterium jest konieczne do przyznania dofinansowania.</w:t>
            </w:r>
          </w:p>
          <w:p w:rsidR="002E2781" w:rsidRPr="00347236" w:rsidRDefault="002E2781" w:rsidP="00EA23D7">
            <w:pPr>
              <w:jc w:val="left"/>
            </w:pPr>
            <w:r w:rsidRPr="00347236"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t>3.4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Zdolność operacyjna</w:t>
            </w:r>
          </w:p>
        </w:tc>
        <w:tc>
          <w:tcPr>
            <w:tcW w:w="1797" w:type="pct"/>
            <w:shd w:val="clear" w:color="auto" w:fill="auto"/>
            <w:vAlign w:val="bottom"/>
          </w:tcPr>
          <w:p w:rsidR="00266C39" w:rsidRPr="00347236" w:rsidRDefault="00266C39" w:rsidP="00266C39">
            <w:pPr>
              <w:rPr>
                <w:rFonts w:cs="Arial"/>
              </w:rPr>
            </w:pPr>
            <w:r w:rsidRPr="00347236">
              <w:rPr>
                <w:rFonts w:cs="Arial"/>
              </w:rPr>
              <w:t xml:space="preserve">Wnioskodawca gwarantuje zdolności organizacyjne do realizacji projektu zgodnie z jego celem. </w:t>
            </w:r>
          </w:p>
          <w:p w:rsidR="002E2781" w:rsidRPr="00347236" w:rsidRDefault="00266C39" w:rsidP="00266C39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cs="Arial"/>
              </w:rPr>
              <w:t>Wnioskodawca zapewnia zasoby techniczne, kadrowe i wiedzę umożliwiające terminową realizację projektu oraz gwarantujące utrzymanie trwałości projektu, w szczególności jego rezultatów.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2E2781" w:rsidRPr="00347236" w:rsidTr="00D77A5D">
        <w:tc>
          <w:tcPr>
            <w:tcW w:w="268" w:type="pct"/>
          </w:tcPr>
          <w:p w:rsidR="002E2781" w:rsidRPr="00347236" w:rsidRDefault="002E2781" w:rsidP="00EA23D7">
            <w:pPr>
              <w:jc w:val="left"/>
            </w:pPr>
            <w:r w:rsidRPr="00347236">
              <w:lastRenderedPageBreak/>
              <w:t>3.5</w:t>
            </w:r>
          </w:p>
        </w:tc>
        <w:tc>
          <w:tcPr>
            <w:tcW w:w="987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cstheme="minorHAnsi"/>
              </w:rPr>
            </w:pPr>
            <w:r w:rsidRPr="00347236">
              <w:rPr>
                <w:rFonts w:cstheme="minorHAnsi"/>
              </w:rPr>
              <w:t>Wykonalność techniczna/technologiczna</w:t>
            </w:r>
          </w:p>
        </w:tc>
        <w:tc>
          <w:tcPr>
            <w:tcW w:w="1797" w:type="pct"/>
            <w:shd w:val="clear" w:color="auto" w:fill="auto"/>
          </w:tcPr>
          <w:p w:rsidR="002E2781" w:rsidRPr="00347236" w:rsidRDefault="002E2781" w:rsidP="00266C39">
            <w:pPr>
              <w:jc w:val="left"/>
              <w:rPr>
                <w:rFonts w:cstheme="minorHAnsi"/>
              </w:rPr>
            </w:pPr>
            <w:r w:rsidRPr="00347236">
              <w:rPr>
                <w:rFonts w:cstheme="minorHAnsi"/>
              </w:rPr>
              <w:t>Projekt jest wykonalny pod względem technicznym. Zaproponowane rozwiązania techniczne/ technologiczne są optymalne i umożliwiają realizację projektu</w:t>
            </w:r>
            <w:r w:rsidR="006B055A">
              <w:rPr>
                <w:rFonts w:cstheme="minorHAnsi"/>
              </w:rPr>
              <w:t xml:space="preserve"> zgodnie z zakładanym harmonogramem.</w:t>
            </w:r>
            <w:r w:rsidRPr="00347236">
              <w:rPr>
                <w:rFonts w:cstheme="minorHAnsi"/>
              </w:rPr>
              <w:t>.</w:t>
            </w:r>
          </w:p>
        </w:tc>
        <w:tc>
          <w:tcPr>
            <w:tcW w:w="1948" w:type="pct"/>
            <w:shd w:val="clear" w:color="auto" w:fill="auto"/>
          </w:tcPr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 xml:space="preserve">Spełnienie kryterium jest konieczne do przyznania dofinansowania. </w:t>
            </w:r>
          </w:p>
          <w:p w:rsidR="002E2781" w:rsidRPr="00347236" w:rsidRDefault="002E2781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  <w:tr w:rsidR="00D77A5D" w:rsidRPr="00347236" w:rsidTr="00D77A5D">
        <w:tc>
          <w:tcPr>
            <w:tcW w:w="268" w:type="pct"/>
          </w:tcPr>
          <w:p w:rsidR="00D77A5D" w:rsidRPr="00347236" w:rsidRDefault="00D77A5D" w:rsidP="00EA23D7">
            <w:pPr>
              <w:jc w:val="left"/>
            </w:pPr>
            <w:r>
              <w:t>3.6</w:t>
            </w:r>
          </w:p>
        </w:tc>
        <w:tc>
          <w:tcPr>
            <w:tcW w:w="987" w:type="pct"/>
            <w:shd w:val="clear" w:color="auto" w:fill="auto"/>
          </w:tcPr>
          <w:p w:rsidR="00D77A5D" w:rsidRPr="00347236" w:rsidRDefault="00D77A5D" w:rsidP="00EA23D7">
            <w:pPr>
              <w:jc w:val="left"/>
              <w:rPr>
                <w:rFonts w:cstheme="minorHAnsi"/>
              </w:rPr>
            </w:pPr>
            <w:r w:rsidRPr="00347236">
              <w:t>Poprawność analizy wariantowości</w:t>
            </w:r>
          </w:p>
        </w:tc>
        <w:tc>
          <w:tcPr>
            <w:tcW w:w="1797" w:type="pct"/>
            <w:shd w:val="clear" w:color="auto" w:fill="auto"/>
          </w:tcPr>
          <w:p w:rsidR="00D77A5D" w:rsidRPr="00347236" w:rsidRDefault="00D77A5D" w:rsidP="00785EFB">
            <w:pPr>
              <w:jc w:val="left"/>
            </w:pPr>
            <w:r w:rsidRPr="00347236">
              <w:t>Adekwatność jakości analizy wariantów. Przeanalizowano najważniejsze warianty i wybrano wariant najlepszy dla realizacji projektu, zawierającej uzasadnienie wybranego wariantu.</w:t>
            </w:r>
          </w:p>
          <w:p w:rsidR="00D77A5D" w:rsidRPr="00347236" w:rsidRDefault="00D77A5D" w:rsidP="00266C39">
            <w:pPr>
              <w:jc w:val="left"/>
              <w:rPr>
                <w:rFonts w:cstheme="minorHAnsi"/>
              </w:rPr>
            </w:pPr>
            <w:r w:rsidRPr="00347236">
              <w:t>Warianty</w:t>
            </w:r>
            <w:r w:rsidR="004769A1">
              <w:t xml:space="preserve"> zostały przygotowane pod kątem </w:t>
            </w:r>
            <w:r w:rsidRPr="00347236">
              <w:t>zróżnicowanego wpływu na środowisko</w:t>
            </w:r>
            <w:r>
              <w:t xml:space="preserve"> oraz wykorzystania najnowszych standardów technologicznych.</w:t>
            </w:r>
          </w:p>
        </w:tc>
        <w:tc>
          <w:tcPr>
            <w:tcW w:w="1948" w:type="pct"/>
            <w:shd w:val="clear" w:color="auto" w:fill="auto"/>
          </w:tcPr>
          <w:p w:rsidR="00D77A5D" w:rsidRPr="00347236" w:rsidRDefault="00D77A5D" w:rsidP="00785EFB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Spełnienie kryterium jest konieczne do przyznania dofinansowania.</w:t>
            </w:r>
          </w:p>
          <w:p w:rsidR="00D77A5D" w:rsidRPr="00347236" w:rsidRDefault="00D77A5D" w:rsidP="00785EFB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Projekty niespełniające kryterium są odrzucane.</w:t>
            </w:r>
          </w:p>
          <w:p w:rsidR="00D77A5D" w:rsidRPr="00347236" w:rsidRDefault="00D77A5D" w:rsidP="00EA23D7">
            <w:pPr>
              <w:jc w:val="left"/>
              <w:rPr>
                <w:rFonts w:eastAsia="Times New Roman" w:cs="Calibri"/>
                <w:color w:val="000000"/>
                <w:lang w:eastAsia="pl-PL"/>
              </w:rPr>
            </w:pPr>
            <w:r w:rsidRPr="00347236">
              <w:rPr>
                <w:rFonts w:eastAsia="Times New Roman" w:cs="Calibri"/>
                <w:color w:val="000000"/>
                <w:lang w:eastAsia="pl-PL"/>
              </w:rPr>
              <w:t>Ocena spełniania kryterium polega na przypisaniu wartości logicznych „tak”, „nie”.</w:t>
            </w:r>
          </w:p>
        </w:tc>
      </w:tr>
    </w:tbl>
    <w:p w:rsidR="002E2781" w:rsidRDefault="002E2781" w:rsidP="00EA23D7">
      <w:pPr>
        <w:jc w:val="left"/>
      </w:pPr>
    </w:p>
    <w:sectPr w:rsidR="002E2781" w:rsidSect="002E278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9B9" w:rsidRDefault="000B49B9" w:rsidP="009E5CCE">
      <w:pPr>
        <w:spacing w:line="240" w:lineRule="auto"/>
      </w:pPr>
      <w:r>
        <w:separator/>
      </w:r>
    </w:p>
  </w:endnote>
  <w:endnote w:type="continuationSeparator" w:id="0">
    <w:p w:rsidR="000B49B9" w:rsidRDefault="000B49B9" w:rsidP="009E5C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anton-Regular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9B9" w:rsidRDefault="000B49B9" w:rsidP="009E5CCE">
      <w:pPr>
        <w:spacing w:line="240" w:lineRule="auto"/>
      </w:pPr>
      <w:r>
        <w:separator/>
      </w:r>
    </w:p>
  </w:footnote>
  <w:footnote w:type="continuationSeparator" w:id="0">
    <w:p w:rsidR="000B49B9" w:rsidRDefault="000B49B9" w:rsidP="009E5C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FC1"/>
    <w:multiLevelType w:val="hybridMultilevel"/>
    <w:tmpl w:val="A582F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6DAC"/>
    <w:multiLevelType w:val="hybridMultilevel"/>
    <w:tmpl w:val="37B0AF84"/>
    <w:lvl w:ilvl="0" w:tplc="0415000F">
      <w:start w:val="1"/>
      <w:numFmt w:val="decimal"/>
      <w:lvlText w:val="%1."/>
      <w:lvlJc w:val="left"/>
      <w:pPr>
        <w:ind w:left="758" w:hanging="360"/>
      </w:pPr>
    </w:lvl>
    <w:lvl w:ilvl="1" w:tplc="04150019" w:tentative="1">
      <w:start w:val="1"/>
      <w:numFmt w:val="lowerLetter"/>
      <w:lvlText w:val="%2."/>
      <w:lvlJc w:val="left"/>
      <w:pPr>
        <w:ind w:left="1478" w:hanging="360"/>
      </w:pPr>
    </w:lvl>
    <w:lvl w:ilvl="2" w:tplc="0415001B" w:tentative="1">
      <w:start w:val="1"/>
      <w:numFmt w:val="lowerRoman"/>
      <w:lvlText w:val="%3."/>
      <w:lvlJc w:val="right"/>
      <w:pPr>
        <w:ind w:left="2198" w:hanging="180"/>
      </w:pPr>
    </w:lvl>
    <w:lvl w:ilvl="3" w:tplc="0415000F" w:tentative="1">
      <w:start w:val="1"/>
      <w:numFmt w:val="decimal"/>
      <w:lvlText w:val="%4."/>
      <w:lvlJc w:val="left"/>
      <w:pPr>
        <w:ind w:left="2918" w:hanging="360"/>
      </w:pPr>
    </w:lvl>
    <w:lvl w:ilvl="4" w:tplc="04150019" w:tentative="1">
      <w:start w:val="1"/>
      <w:numFmt w:val="lowerLetter"/>
      <w:lvlText w:val="%5."/>
      <w:lvlJc w:val="left"/>
      <w:pPr>
        <w:ind w:left="3638" w:hanging="360"/>
      </w:pPr>
    </w:lvl>
    <w:lvl w:ilvl="5" w:tplc="0415001B" w:tentative="1">
      <w:start w:val="1"/>
      <w:numFmt w:val="lowerRoman"/>
      <w:lvlText w:val="%6."/>
      <w:lvlJc w:val="right"/>
      <w:pPr>
        <w:ind w:left="4358" w:hanging="180"/>
      </w:pPr>
    </w:lvl>
    <w:lvl w:ilvl="6" w:tplc="0415000F" w:tentative="1">
      <w:start w:val="1"/>
      <w:numFmt w:val="decimal"/>
      <w:lvlText w:val="%7."/>
      <w:lvlJc w:val="left"/>
      <w:pPr>
        <w:ind w:left="5078" w:hanging="360"/>
      </w:pPr>
    </w:lvl>
    <w:lvl w:ilvl="7" w:tplc="04150019" w:tentative="1">
      <w:start w:val="1"/>
      <w:numFmt w:val="lowerLetter"/>
      <w:lvlText w:val="%8."/>
      <w:lvlJc w:val="left"/>
      <w:pPr>
        <w:ind w:left="5798" w:hanging="360"/>
      </w:pPr>
    </w:lvl>
    <w:lvl w:ilvl="8" w:tplc="0415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2">
    <w:nsid w:val="17486945"/>
    <w:multiLevelType w:val="hybridMultilevel"/>
    <w:tmpl w:val="97E237F6"/>
    <w:lvl w:ilvl="0" w:tplc="8A788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84E70"/>
    <w:multiLevelType w:val="hybridMultilevel"/>
    <w:tmpl w:val="C5F82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CC95159"/>
    <w:multiLevelType w:val="hybridMultilevel"/>
    <w:tmpl w:val="37CAADB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CE21D62"/>
    <w:multiLevelType w:val="hybridMultilevel"/>
    <w:tmpl w:val="099E6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53CCF"/>
    <w:multiLevelType w:val="hybridMultilevel"/>
    <w:tmpl w:val="73DC2B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D13999"/>
    <w:multiLevelType w:val="hybridMultilevel"/>
    <w:tmpl w:val="360AA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90883"/>
    <w:multiLevelType w:val="hybridMultilevel"/>
    <w:tmpl w:val="833CF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008E3"/>
    <w:multiLevelType w:val="hybridMultilevel"/>
    <w:tmpl w:val="1592D622"/>
    <w:lvl w:ilvl="0" w:tplc="8A788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1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781"/>
    <w:rsid w:val="00024152"/>
    <w:rsid w:val="00031645"/>
    <w:rsid w:val="00034696"/>
    <w:rsid w:val="00041C7B"/>
    <w:rsid w:val="00042164"/>
    <w:rsid w:val="00071A1B"/>
    <w:rsid w:val="00084A62"/>
    <w:rsid w:val="000A2DFE"/>
    <w:rsid w:val="000B49B9"/>
    <w:rsid w:val="00121B79"/>
    <w:rsid w:val="0012439D"/>
    <w:rsid w:val="00125084"/>
    <w:rsid w:val="00142647"/>
    <w:rsid w:val="00150873"/>
    <w:rsid w:val="001566C8"/>
    <w:rsid w:val="0016745E"/>
    <w:rsid w:val="001679E4"/>
    <w:rsid w:val="00193F5C"/>
    <w:rsid w:val="0019743C"/>
    <w:rsid w:val="001B0E81"/>
    <w:rsid w:val="001D1599"/>
    <w:rsid w:val="001D21A2"/>
    <w:rsid w:val="00221CA3"/>
    <w:rsid w:val="00225C70"/>
    <w:rsid w:val="00226D24"/>
    <w:rsid w:val="002349A0"/>
    <w:rsid w:val="00242F67"/>
    <w:rsid w:val="00266C39"/>
    <w:rsid w:val="00281F31"/>
    <w:rsid w:val="00285818"/>
    <w:rsid w:val="002866F2"/>
    <w:rsid w:val="002A2C07"/>
    <w:rsid w:val="002A4A20"/>
    <w:rsid w:val="002B33CD"/>
    <w:rsid w:val="002E2781"/>
    <w:rsid w:val="002E5617"/>
    <w:rsid w:val="002E77E2"/>
    <w:rsid w:val="00357EEC"/>
    <w:rsid w:val="00362030"/>
    <w:rsid w:val="003700B3"/>
    <w:rsid w:val="00392282"/>
    <w:rsid w:val="003A78C4"/>
    <w:rsid w:val="003C0ECE"/>
    <w:rsid w:val="003C514D"/>
    <w:rsid w:val="003F0433"/>
    <w:rsid w:val="003F30A5"/>
    <w:rsid w:val="00435D27"/>
    <w:rsid w:val="00464D68"/>
    <w:rsid w:val="004769A1"/>
    <w:rsid w:val="004B02BC"/>
    <w:rsid w:val="004E1E44"/>
    <w:rsid w:val="004F579D"/>
    <w:rsid w:val="004F7444"/>
    <w:rsid w:val="0051116F"/>
    <w:rsid w:val="005122A1"/>
    <w:rsid w:val="00516B34"/>
    <w:rsid w:val="00541E0C"/>
    <w:rsid w:val="0057507D"/>
    <w:rsid w:val="0058453A"/>
    <w:rsid w:val="0059796C"/>
    <w:rsid w:val="005B0C82"/>
    <w:rsid w:val="005D0441"/>
    <w:rsid w:val="00607AEF"/>
    <w:rsid w:val="0061644D"/>
    <w:rsid w:val="0062225C"/>
    <w:rsid w:val="00625AE8"/>
    <w:rsid w:val="00626706"/>
    <w:rsid w:val="00656A6D"/>
    <w:rsid w:val="006634C0"/>
    <w:rsid w:val="00666C5E"/>
    <w:rsid w:val="0066740C"/>
    <w:rsid w:val="00680612"/>
    <w:rsid w:val="006862D9"/>
    <w:rsid w:val="00693F8A"/>
    <w:rsid w:val="006A17F0"/>
    <w:rsid w:val="006B055A"/>
    <w:rsid w:val="006B06E7"/>
    <w:rsid w:val="006C0635"/>
    <w:rsid w:val="006E452C"/>
    <w:rsid w:val="00751A21"/>
    <w:rsid w:val="0075632F"/>
    <w:rsid w:val="00763BB6"/>
    <w:rsid w:val="0076650C"/>
    <w:rsid w:val="00772696"/>
    <w:rsid w:val="00772D35"/>
    <w:rsid w:val="00790CFC"/>
    <w:rsid w:val="007941B7"/>
    <w:rsid w:val="007A27E1"/>
    <w:rsid w:val="007B51A3"/>
    <w:rsid w:val="007F1809"/>
    <w:rsid w:val="00820DAA"/>
    <w:rsid w:val="00841A6A"/>
    <w:rsid w:val="0088755D"/>
    <w:rsid w:val="008A156C"/>
    <w:rsid w:val="008D3C38"/>
    <w:rsid w:val="008E57B5"/>
    <w:rsid w:val="008F6A2B"/>
    <w:rsid w:val="009020D6"/>
    <w:rsid w:val="009149B4"/>
    <w:rsid w:val="00914E80"/>
    <w:rsid w:val="009169BC"/>
    <w:rsid w:val="00943DC5"/>
    <w:rsid w:val="00964574"/>
    <w:rsid w:val="009732A8"/>
    <w:rsid w:val="009865C3"/>
    <w:rsid w:val="009C1DFB"/>
    <w:rsid w:val="009D4BB2"/>
    <w:rsid w:val="009E5CCE"/>
    <w:rsid w:val="00A1371C"/>
    <w:rsid w:val="00A263B4"/>
    <w:rsid w:val="00A82CDC"/>
    <w:rsid w:val="00A946A5"/>
    <w:rsid w:val="00AA540E"/>
    <w:rsid w:val="00AA724B"/>
    <w:rsid w:val="00AD5D90"/>
    <w:rsid w:val="00AE013A"/>
    <w:rsid w:val="00AE1487"/>
    <w:rsid w:val="00B111AC"/>
    <w:rsid w:val="00B151BB"/>
    <w:rsid w:val="00B4283D"/>
    <w:rsid w:val="00B53202"/>
    <w:rsid w:val="00B5494D"/>
    <w:rsid w:val="00B61B62"/>
    <w:rsid w:val="00BA5936"/>
    <w:rsid w:val="00C10B9C"/>
    <w:rsid w:val="00C245C5"/>
    <w:rsid w:val="00C44EA3"/>
    <w:rsid w:val="00C62735"/>
    <w:rsid w:val="00C87E76"/>
    <w:rsid w:val="00CB0A98"/>
    <w:rsid w:val="00CD3570"/>
    <w:rsid w:val="00CD4906"/>
    <w:rsid w:val="00CE13C2"/>
    <w:rsid w:val="00D27D2F"/>
    <w:rsid w:val="00D55A90"/>
    <w:rsid w:val="00D718AC"/>
    <w:rsid w:val="00D72886"/>
    <w:rsid w:val="00D77A5D"/>
    <w:rsid w:val="00DB29AD"/>
    <w:rsid w:val="00E06F77"/>
    <w:rsid w:val="00E174A0"/>
    <w:rsid w:val="00E407D8"/>
    <w:rsid w:val="00E51FCB"/>
    <w:rsid w:val="00E91EF4"/>
    <w:rsid w:val="00EA23D7"/>
    <w:rsid w:val="00EF4D25"/>
    <w:rsid w:val="00F02C11"/>
    <w:rsid w:val="00F06752"/>
    <w:rsid w:val="00F36338"/>
    <w:rsid w:val="00F45CB0"/>
    <w:rsid w:val="00F6254C"/>
    <w:rsid w:val="00F651DF"/>
    <w:rsid w:val="00F750D9"/>
    <w:rsid w:val="00F9079E"/>
    <w:rsid w:val="00FB5102"/>
    <w:rsid w:val="00FE32A9"/>
    <w:rsid w:val="00FE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CCE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CCE"/>
    <w:rPr>
      <w:rFonts w:ascii="Myriad Pro" w:hAnsi="Myriad Pr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CCE"/>
    <w:rPr>
      <w:vertAlign w:val="superscript"/>
    </w:rPr>
  </w:style>
  <w:style w:type="paragraph" w:styleId="Poprawka">
    <w:name w:val="Revision"/>
    <w:hidden/>
    <w:uiPriority w:val="99"/>
    <w:semiHidden/>
    <w:rsid w:val="00071A1B"/>
    <w:pPr>
      <w:spacing w:after="0" w:line="240" w:lineRule="auto"/>
    </w:pPr>
    <w:rPr>
      <w:rFonts w:ascii="Myriad Pro" w:hAnsi="Myriad Pro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1D21A2"/>
    <w:pPr>
      <w:widowControl w:val="0"/>
      <w:spacing w:line="240" w:lineRule="auto"/>
      <w:jc w:val="left"/>
    </w:pPr>
    <w:rPr>
      <w:rFonts w:asciiTheme="minorHAnsi" w:hAnsiTheme="minorHAnsi"/>
      <w:sz w:val="22"/>
      <w:szCs w:val="22"/>
      <w:lang w:val="en-US"/>
    </w:rPr>
  </w:style>
  <w:style w:type="paragraph" w:customStyle="1" w:styleId="Default">
    <w:name w:val="Default"/>
    <w:rsid w:val="00656A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2F67"/>
    <w:pPr>
      <w:spacing w:after="0" w:line="360" w:lineRule="auto"/>
      <w:jc w:val="both"/>
    </w:pPr>
    <w:rPr>
      <w:rFonts w:ascii="Myriad Pro" w:hAnsi="Myriad Pro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0">
    <w:name w:val="Tabela - Siatka10"/>
    <w:basedOn w:val="Standardowy"/>
    <w:next w:val="Tabela-Siatka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E2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137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174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174A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174A0"/>
    <w:rPr>
      <w:rFonts w:ascii="Myriad Pro" w:hAnsi="Myriad Pro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74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74A0"/>
    <w:rPr>
      <w:rFonts w:ascii="Myriad Pro" w:hAnsi="Myriad Pro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74A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74A0"/>
    <w:rPr>
      <w:rFonts w:ascii="Tahoma" w:hAnsi="Tahoma" w:cs="Tahoma"/>
      <w:sz w:val="16"/>
      <w:szCs w:val="16"/>
    </w:rPr>
  </w:style>
  <w:style w:type="numbering" w:customStyle="1" w:styleId="Bezlisty11">
    <w:name w:val="Bez listy11"/>
    <w:next w:val="Bezlisty"/>
    <w:uiPriority w:val="99"/>
    <w:semiHidden/>
    <w:unhideWhenUsed/>
    <w:rsid w:val="006B055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5CCE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5CCE"/>
    <w:rPr>
      <w:rFonts w:ascii="Myriad Pro" w:hAnsi="Myriad Pr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5CCE"/>
    <w:rPr>
      <w:vertAlign w:val="superscript"/>
    </w:rPr>
  </w:style>
  <w:style w:type="paragraph" w:styleId="Poprawka">
    <w:name w:val="Revision"/>
    <w:hidden/>
    <w:uiPriority w:val="99"/>
    <w:semiHidden/>
    <w:rsid w:val="00071A1B"/>
    <w:pPr>
      <w:spacing w:after="0" w:line="240" w:lineRule="auto"/>
    </w:pPr>
    <w:rPr>
      <w:rFonts w:ascii="Myriad Pro" w:hAnsi="Myriad Pro"/>
      <w:sz w:val="20"/>
      <w:szCs w:val="20"/>
    </w:rPr>
  </w:style>
  <w:style w:type="paragraph" w:customStyle="1" w:styleId="TableParagraph">
    <w:name w:val="Table Paragraph"/>
    <w:basedOn w:val="Normalny"/>
    <w:uiPriority w:val="1"/>
    <w:qFormat/>
    <w:rsid w:val="001D21A2"/>
    <w:pPr>
      <w:widowControl w:val="0"/>
      <w:spacing w:line="240" w:lineRule="auto"/>
      <w:jc w:val="left"/>
    </w:pPr>
    <w:rPr>
      <w:rFonts w:asciiTheme="minorHAnsi" w:hAnsiTheme="minorHAnsi"/>
      <w:sz w:val="22"/>
      <w:szCs w:val="22"/>
      <w:lang w:val="en-US"/>
    </w:rPr>
  </w:style>
  <w:style w:type="paragraph" w:customStyle="1" w:styleId="Default">
    <w:name w:val="Default"/>
    <w:rsid w:val="00656A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5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8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FEBB4-215D-4FCB-B4B5-A825FF747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2761</Words>
  <Characters>16568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19291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ddalbiak</dc:creator>
  <cp:lastModifiedBy>ddalbiak</cp:lastModifiedBy>
  <cp:revision>3</cp:revision>
  <dcterms:created xsi:type="dcterms:W3CDTF">2016-11-07T09:06:00Z</dcterms:created>
  <dcterms:modified xsi:type="dcterms:W3CDTF">2016-11-07T09:08:00Z</dcterms:modified>
</cp:coreProperties>
</file>