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05A" w:rsidRDefault="00E07E29" w:rsidP="00E07E29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 w:rsidRPr="000259A7">
        <w:rPr>
          <w:rFonts w:ascii="Myriad Pro" w:eastAsia="Times New Roman" w:hAnsi="Myriad Pro"/>
          <w:b/>
          <w:sz w:val="20"/>
          <w:szCs w:val="20"/>
        </w:rPr>
        <w:t xml:space="preserve">Załącznik do uchwały nr </w:t>
      </w:r>
      <w:r w:rsidR="001C0538">
        <w:rPr>
          <w:rFonts w:ascii="Myriad Pro" w:eastAsia="Times New Roman" w:hAnsi="Myriad Pro"/>
          <w:b/>
          <w:sz w:val="20"/>
          <w:szCs w:val="20"/>
        </w:rPr>
        <w:t xml:space="preserve"> </w:t>
      </w:r>
      <w:r w:rsidRPr="000259A7">
        <w:rPr>
          <w:rFonts w:ascii="Myriad Pro" w:eastAsia="Times New Roman" w:hAnsi="Myriad Pro"/>
          <w:b/>
          <w:sz w:val="20"/>
          <w:szCs w:val="20"/>
        </w:rPr>
        <w:t xml:space="preserve"> </w:t>
      </w:r>
      <w:r w:rsidRPr="000259A7">
        <w:rPr>
          <w:rFonts w:ascii="Myriad Pro" w:hAnsi="Myriad Pro" w:cs="Arial"/>
          <w:b/>
          <w:bCs/>
          <w:sz w:val="20"/>
          <w:szCs w:val="20"/>
        </w:rPr>
        <w:t xml:space="preserve">Komitetu Monitorującego </w:t>
      </w:r>
      <w:r>
        <w:rPr>
          <w:rFonts w:ascii="Myriad Pro" w:hAnsi="Myriad Pro" w:cs="Arial"/>
          <w:b/>
          <w:bCs/>
          <w:sz w:val="20"/>
          <w:szCs w:val="20"/>
        </w:rPr>
        <w:t xml:space="preserve">RPO WZ </w:t>
      </w:r>
      <w:r w:rsidRPr="000259A7">
        <w:rPr>
          <w:rFonts w:ascii="Myriad Pro" w:hAnsi="Myriad Pro" w:cs="Arial"/>
          <w:b/>
          <w:bCs/>
          <w:sz w:val="20"/>
          <w:szCs w:val="20"/>
        </w:rPr>
        <w:t xml:space="preserve">2014-2020 z dnia </w:t>
      </w:r>
    </w:p>
    <w:p w:rsidR="00E07E29" w:rsidRPr="000259A7" w:rsidRDefault="00BF105A" w:rsidP="00E07E29">
      <w:pPr>
        <w:autoSpaceDE w:val="0"/>
        <w:autoSpaceDN w:val="0"/>
        <w:adjustRightInd w:val="0"/>
        <w:spacing w:line="360" w:lineRule="auto"/>
        <w:jc w:val="center"/>
        <w:rPr>
          <w:rFonts w:ascii="Myriad Pro" w:hAnsi="Myriad Pro" w:cs="Arial"/>
          <w:b/>
          <w:bCs/>
          <w:sz w:val="20"/>
          <w:szCs w:val="20"/>
        </w:rPr>
      </w:pPr>
      <w:r w:rsidRPr="00BF105A">
        <w:rPr>
          <w:rFonts w:ascii="Myriad Pro" w:hAnsi="Myriad Pro" w:cs="Arial"/>
          <w:b/>
          <w:bCs/>
          <w:sz w:val="20"/>
          <w:szCs w:val="20"/>
        </w:rPr>
        <w:t>w sprawie przyjęcia kryteriów wyboru projektów w ramach działania 1.1</w:t>
      </w:r>
      <w:r>
        <w:rPr>
          <w:rFonts w:ascii="Myriad Pro" w:hAnsi="Myriad Pro" w:cs="Arial"/>
          <w:b/>
          <w:bCs/>
          <w:sz w:val="20"/>
          <w:szCs w:val="20"/>
        </w:rPr>
        <w:t>6</w:t>
      </w:r>
      <w:r>
        <w:t xml:space="preserve"> </w:t>
      </w:r>
      <w:r w:rsidRPr="00BF105A">
        <w:rPr>
          <w:rFonts w:ascii="Myriad Pro" w:hAnsi="Myriad Pro" w:cs="Arial"/>
          <w:b/>
          <w:bCs/>
          <w:sz w:val="20"/>
          <w:szCs w:val="20"/>
        </w:rPr>
        <w:t>Zwiększenie dostępu do usług instytucji otoczenia biznesu</w:t>
      </w:r>
      <w:r>
        <w:rPr>
          <w:rFonts w:ascii="Myriad Pro" w:hAnsi="Myriad Pro" w:cs="Arial"/>
          <w:b/>
          <w:bCs/>
          <w:sz w:val="20"/>
          <w:szCs w:val="20"/>
        </w:rPr>
        <w:t xml:space="preserve"> </w:t>
      </w:r>
      <w:r w:rsidRPr="00BF105A">
        <w:rPr>
          <w:rFonts w:ascii="Myriad Pro" w:hAnsi="Myriad Pro" w:cs="Arial"/>
          <w:b/>
          <w:bCs/>
          <w:sz w:val="20"/>
          <w:szCs w:val="20"/>
        </w:rPr>
        <w:t>Typ projektu 1. Bony dla MŚP na zakup usług Instytucji Otoczenia Biznesu</w:t>
      </w:r>
    </w:p>
    <w:p w:rsidR="00923DD7" w:rsidRPr="001A2839" w:rsidRDefault="00923DD7" w:rsidP="001968E2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11"/>
        <w:tblW w:w="1425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39"/>
        <w:gridCol w:w="12315"/>
      </w:tblGrid>
      <w:tr w:rsidR="001A2839" w:rsidRPr="001A2839" w:rsidTr="0065475E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Oś priorytetowa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I Gospodarka, Innowacje, Nowoczesne Technologie</w:t>
            </w:r>
          </w:p>
        </w:tc>
      </w:tr>
      <w:tr w:rsidR="001A2839" w:rsidRPr="001A2839" w:rsidTr="0065475E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Priorytet Inwestycyjny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74448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74448">
              <w:rPr>
                <w:rFonts w:ascii="Myriad Pro" w:hAnsi="Myriad Pro" w:cs="Arial"/>
                <w:sz w:val="20"/>
                <w:szCs w:val="20"/>
                <w:lang w:val="pl-PL"/>
              </w:rPr>
              <w:t>3a Promowanie przedsiębiorczości, w szczególności poprzez ułatwianie gospodarczego wykorzystywania nowych pomysłów oraz sprzyjanie tworzeniu nowych firm, w tym również poprzez inkubatory przedsiębiorczości</w:t>
            </w:r>
            <w:bookmarkStart w:id="0" w:name="_GoBack"/>
            <w:bookmarkEnd w:id="0"/>
          </w:p>
        </w:tc>
      </w:tr>
      <w:tr w:rsidR="001A2839" w:rsidRPr="001A2839" w:rsidTr="0065475E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Działanie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74448" w:rsidP="00952B89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74448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952B89" w:rsidRPr="00174448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  <w:r w:rsidR="00952B89">
              <w:rPr>
                <w:rFonts w:ascii="Myriad Pro" w:hAnsi="Myriad Pro" w:cs="Arial"/>
                <w:sz w:val="20"/>
                <w:szCs w:val="20"/>
                <w:lang w:val="pl-PL"/>
              </w:rPr>
              <w:t>6</w:t>
            </w:r>
            <w:r w:rsidR="00952B89" w:rsidRPr="0017444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="00952B89">
              <w:rPr>
                <w:rFonts w:ascii="Myriad Pro" w:hAnsi="Myriad Pro" w:cs="Arial"/>
                <w:sz w:val="20"/>
                <w:szCs w:val="20"/>
                <w:lang w:val="pl-PL"/>
              </w:rPr>
              <w:t>Zwiększenie dostępu do usług instytucji otoczenia biznesu</w:t>
            </w:r>
          </w:p>
        </w:tc>
      </w:tr>
      <w:tr w:rsidR="001A2839" w:rsidRPr="001A2839" w:rsidTr="0065475E">
        <w:tc>
          <w:tcPr>
            <w:tcW w:w="1939" w:type="dxa"/>
            <w:shd w:val="clear" w:color="auto" w:fill="B6DDE8" w:themeFill="accent5" w:themeFillTint="66"/>
          </w:tcPr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Typ projektu</w:t>
            </w:r>
          </w:p>
        </w:tc>
        <w:tc>
          <w:tcPr>
            <w:tcW w:w="12315" w:type="dxa"/>
            <w:shd w:val="clear" w:color="auto" w:fill="B6DDE8" w:themeFill="accent5" w:themeFillTint="66"/>
          </w:tcPr>
          <w:p w:rsidR="001A2839" w:rsidRPr="001A2839" w:rsidRDefault="001A2839" w:rsidP="00D26F1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Typ projektu </w:t>
            </w:r>
            <w:r w:rsidR="00D26F1E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  <w:r w:rsidR="00952B89">
              <w:rPr>
                <w:rFonts w:ascii="Myriad Pro" w:hAnsi="Myriad Pro" w:cs="Arial"/>
                <w:sz w:val="20"/>
                <w:szCs w:val="20"/>
                <w:lang w:val="pl-PL"/>
              </w:rPr>
              <w:t>Bony dla MŚP na zakup usług Instytucji Otoczenia Biznesu</w:t>
            </w:r>
          </w:p>
        </w:tc>
      </w:tr>
    </w:tbl>
    <w:p w:rsidR="003B0E7C" w:rsidRPr="001A2839" w:rsidRDefault="003B0E7C" w:rsidP="00C72A61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711"/>
        <w:gridCol w:w="2776"/>
        <w:gridCol w:w="4906"/>
        <w:gridCol w:w="5827"/>
      </w:tblGrid>
      <w:tr w:rsidR="001A2839" w:rsidRPr="001A2839" w:rsidTr="0065475E">
        <w:trPr>
          <w:trHeight w:val="236"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65475E">
            <w:pPr>
              <w:rPr>
                <w:rFonts w:ascii="Myriad Pro" w:hAnsi="Myriad Pro" w:cs="Arial"/>
                <w:b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t xml:space="preserve">Kryteria dopuszczalności </w:t>
            </w:r>
          </w:p>
        </w:tc>
      </w:tr>
      <w:tr w:rsidR="001A2839" w:rsidRPr="001A2839" w:rsidTr="00976F68">
        <w:trPr>
          <w:trHeight w:val="236"/>
          <w:tblHeader/>
        </w:trPr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76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25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049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976F68">
        <w:trPr>
          <w:trHeight w:val="253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76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25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049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2832EE" w:rsidRPr="001A2839" w:rsidTr="00976F68">
        <w:trPr>
          <w:trHeight w:val="1356"/>
        </w:trPr>
        <w:tc>
          <w:tcPr>
            <w:tcW w:w="250" w:type="pct"/>
            <w:shd w:val="clear" w:color="auto" w:fill="FFFFFF" w:themeFill="background1"/>
          </w:tcPr>
          <w:p w:rsidR="002832EE" w:rsidRPr="001A2839" w:rsidRDefault="000E7A1F" w:rsidP="0065475E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1.1</w:t>
            </w:r>
          </w:p>
        </w:tc>
        <w:tc>
          <w:tcPr>
            <w:tcW w:w="976" w:type="pct"/>
            <w:shd w:val="clear" w:color="auto" w:fill="FFFFFF" w:themeFill="background1"/>
          </w:tcPr>
          <w:p w:rsidR="002832EE" w:rsidRPr="001A2839" w:rsidRDefault="002832EE" w:rsidP="0065475E">
            <w:pPr>
              <w:rPr>
                <w:rFonts w:ascii="Myriad Pro" w:hAnsi="Myriad Pro" w:cs="Arial"/>
                <w:sz w:val="20"/>
                <w:szCs w:val="20"/>
              </w:rPr>
            </w:pPr>
            <w:r w:rsidRPr="006532F5">
              <w:rPr>
                <w:rFonts w:ascii="Myriad Pro" w:hAnsi="Myriad Pro" w:cs="Arial"/>
                <w:sz w:val="20"/>
                <w:szCs w:val="20"/>
                <w:lang w:val="pl-PL"/>
              </w:rPr>
              <w:t>Terminowość</w:t>
            </w:r>
            <w:r w:rsidRPr="002832EE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6532F5">
              <w:rPr>
                <w:rFonts w:ascii="Myriad Pro" w:hAnsi="Myriad Pro" w:cs="Arial"/>
                <w:sz w:val="20"/>
                <w:szCs w:val="20"/>
                <w:lang w:val="pl-PL"/>
              </w:rPr>
              <w:t>złożenia</w:t>
            </w:r>
            <w:r w:rsidRPr="002832EE"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6532F5">
              <w:rPr>
                <w:rFonts w:ascii="Myriad Pro" w:hAnsi="Myriad Pro" w:cs="Arial"/>
                <w:sz w:val="20"/>
                <w:szCs w:val="20"/>
                <w:lang w:val="pl-PL"/>
              </w:rPr>
              <w:t>wniosku</w:t>
            </w:r>
          </w:p>
        </w:tc>
        <w:tc>
          <w:tcPr>
            <w:tcW w:w="1725" w:type="pct"/>
            <w:shd w:val="clear" w:color="auto" w:fill="FFFFFF" w:themeFill="background1"/>
          </w:tcPr>
          <w:p w:rsidR="002832EE" w:rsidRPr="002832EE" w:rsidRDefault="002832EE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832EE">
              <w:rPr>
                <w:rFonts w:ascii="Myriad Pro" w:hAnsi="Myriad Pro" w:cs="Arial"/>
                <w:sz w:val="20"/>
                <w:szCs w:val="20"/>
                <w:lang w:val="pl-PL"/>
              </w:rPr>
              <w:t>Wniosek złożono w terminie określonym w ogłoszeniu o naborze.</w:t>
            </w:r>
          </w:p>
        </w:tc>
        <w:tc>
          <w:tcPr>
            <w:tcW w:w="2049" w:type="pct"/>
            <w:shd w:val="clear" w:color="auto" w:fill="FFFFFF" w:themeFill="background1"/>
          </w:tcPr>
          <w:p w:rsidR="002832EE" w:rsidRPr="00C56E2C" w:rsidRDefault="002832EE" w:rsidP="002832E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56E2C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2832EE" w:rsidRPr="00C56E2C" w:rsidRDefault="002832EE" w:rsidP="002832E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56E2C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2832EE" w:rsidRPr="002832EE" w:rsidRDefault="002832EE" w:rsidP="002832E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C56E2C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356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0E7A1F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celem szczegółowym i rezultatami priorytetu inwestycyjnego</w:t>
            </w:r>
          </w:p>
        </w:tc>
        <w:tc>
          <w:tcPr>
            <w:tcW w:w="1725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celem działania oraz wpływa na osiągnięcie wskaźników rezultatu określonych w SOOP.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1506F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2832EE">
        <w:trPr>
          <w:trHeight w:val="583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0E7A1F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typami projektów</w:t>
            </w:r>
          </w:p>
        </w:tc>
        <w:tc>
          <w:tcPr>
            <w:tcW w:w="1725" w:type="pct"/>
            <w:shd w:val="clear" w:color="auto" w:fill="FFFFFF" w:themeFill="background1"/>
          </w:tcPr>
          <w:p w:rsidR="001F7C64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jest zgodny z typem projektów </w:t>
            </w:r>
            <w:r w:rsidR="00C65EC2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wskazan</w:t>
            </w:r>
            <w:r w:rsidR="00C65EC2">
              <w:rPr>
                <w:rFonts w:ascii="Myriad Pro" w:hAnsi="Myriad Pro" w:cs="Arial"/>
                <w:sz w:val="20"/>
                <w:szCs w:val="20"/>
                <w:lang w:val="pl-PL"/>
              </w:rPr>
              <w:t>ym</w:t>
            </w:r>
            <w:r w:rsidR="00C65EC2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 </w:t>
            </w:r>
            <w:r w:rsidR="00D26F1E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2B760B" w:rsidRPr="002B760B" w:rsidRDefault="002B760B" w:rsidP="002B760B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Opis projektu wskazuje na zgodność ze wskazanym przez </w:t>
            </w:r>
            <w:r w:rsidR="00933DA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Wnioskodawcę 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typem projektu oraz grupą docelową.</w:t>
            </w:r>
          </w:p>
          <w:p w:rsidR="002B760B" w:rsidRDefault="002B760B" w:rsidP="002B760B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Uczestnikami projektu są mikro, małe i średnie przeds</w:t>
            </w:r>
            <w:r w:rsid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iębiorstwa z terenu województwa 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zachodniopomorskiego (posiadające siedzibę, filię lub 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jednostkę organizacyjną na terenie woj. zachodniopomorskiego)</w:t>
            </w:r>
            <w:r w:rsidR="001E155C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1F7C64" w:rsidRDefault="001F7C64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Charakter przewidywanych działań, wskaźniki produktu, wydatki kwalifikowalne dają pewność, że mamy do czynienia z typem projektu zaplanowanym do wsparcia w ramach działania 1.</w:t>
            </w:r>
            <w:r w:rsidR="00D26F1E">
              <w:rPr>
                <w:rFonts w:ascii="Myriad Pro" w:hAnsi="Myriad Pro" w:cs="Arial"/>
                <w:sz w:val="20"/>
                <w:szCs w:val="20"/>
                <w:lang w:val="pl-PL"/>
              </w:rPr>
              <w:t>16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, typ projektu </w:t>
            </w:r>
            <w:r w:rsidR="00D26F1E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8B1EDF" w:rsidRPr="001A2839" w:rsidRDefault="008B1ED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Ocena spełniania kryterium polega na przypisaniu wartości logicznych „tak”, „nie”. </w:t>
            </w:r>
          </w:p>
        </w:tc>
      </w:tr>
      <w:tr w:rsidR="005D4C16" w:rsidRPr="001A2839" w:rsidTr="00976F68">
        <w:trPr>
          <w:trHeight w:val="1386"/>
        </w:trPr>
        <w:tc>
          <w:tcPr>
            <w:tcW w:w="250" w:type="pct"/>
            <w:shd w:val="clear" w:color="auto" w:fill="FFFFFF" w:themeFill="background1"/>
          </w:tcPr>
          <w:p w:rsidR="005D4C16" w:rsidRPr="001A2839" w:rsidRDefault="005D4C16" w:rsidP="0065475E">
            <w:pPr>
              <w:rPr>
                <w:rFonts w:ascii="Myriad Pro" w:hAnsi="Myriad Pro" w:cs="Arial"/>
                <w:sz w:val="20"/>
                <w:szCs w:val="20"/>
              </w:rPr>
            </w:pPr>
            <w:r w:rsidRPr="0058120B">
              <w:rPr>
                <w:rFonts w:ascii="Myriad Pro" w:hAnsi="Myriad Pro" w:cs="Arial"/>
                <w:sz w:val="20"/>
                <w:szCs w:val="20"/>
              </w:rPr>
              <w:lastRenderedPageBreak/>
              <w:t>1.</w:t>
            </w:r>
            <w:r w:rsidR="000E7A1F">
              <w:rPr>
                <w:rFonts w:ascii="Myriad Pro" w:hAnsi="Myriad Pro" w:cs="Arial"/>
                <w:sz w:val="20"/>
                <w:szCs w:val="20"/>
              </w:rPr>
              <w:t>4</w:t>
            </w:r>
          </w:p>
        </w:tc>
        <w:tc>
          <w:tcPr>
            <w:tcW w:w="976" w:type="pct"/>
            <w:shd w:val="clear" w:color="auto" w:fill="FFFFFF" w:themeFill="background1"/>
          </w:tcPr>
          <w:p w:rsidR="005D4C16" w:rsidRPr="001A2839" w:rsidRDefault="005D4C16" w:rsidP="0065475E">
            <w:pPr>
              <w:rPr>
                <w:rFonts w:ascii="Myriad Pro" w:hAnsi="Myriad Pro" w:cs="Arial"/>
                <w:sz w:val="20"/>
                <w:szCs w:val="20"/>
              </w:rPr>
            </w:pPr>
            <w:r w:rsidRPr="00791F53">
              <w:rPr>
                <w:rFonts w:ascii="Myriad Pro" w:hAnsi="Myriad Pro" w:cs="Arial"/>
                <w:sz w:val="20"/>
                <w:szCs w:val="20"/>
                <w:lang w:val="pl-PL"/>
              </w:rPr>
              <w:t>Zasadność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791F53">
              <w:rPr>
                <w:rFonts w:ascii="Myriad Pro" w:hAnsi="Myriad Pro" w:cs="Arial"/>
                <w:sz w:val="20"/>
                <w:szCs w:val="20"/>
                <w:lang w:val="pl-PL"/>
              </w:rPr>
              <w:t>realizacji</w:t>
            </w:r>
            <w:r>
              <w:rPr>
                <w:rFonts w:ascii="Myriad Pro" w:hAnsi="Myriad Pro" w:cs="Arial"/>
                <w:sz w:val="20"/>
                <w:szCs w:val="20"/>
              </w:rPr>
              <w:t xml:space="preserve"> </w:t>
            </w: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>projektu</w:t>
            </w:r>
          </w:p>
        </w:tc>
        <w:tc>
          <w:tcPr>
            <w:tcW w:w="1725" w:type="pct"/>
            <w:shd w:val="clear" w:color="auto" w:fill="FFFFFF" w:themeFill="background1"/>
          </w:tcPr>
          <w:p w:rsidR="005D4C16" w:rsidRDefault="005D4C1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Potrzeba realizacji danego projektu jest zrozumiała </w:t>
            </w:r>
            <w:r w:rsidR="005E7897">
              <w:rPr>
                <w:rFonts w:ascii="Myriad Pro" w:hAnsi="Myriad Pro" w:cs="Arial"/>
                <w:sz w:val="20"/>
                <w:szCs w:val="20"/>
                <w:lang w:val="pl-PL"/>
              </w:rPr>
              <w:t>i</w:t>
            </w: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jasno w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ynika </w:t>
            </w:r>
            <w:r w:rsidR="008417F3">
              <w:rPr>
                <w:rFonts w:ascii="Myriad Pro" w:hAnsi="Myriad Pro" w:cs="Arial"/>
                <w:sz w:val="20"/>
                <w:szCs w:val="20"/>
                <w:lang w:val="pl-PL"/>
              </w:rPr>
              <w:t>ze zidentyfikowanych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pot</w:t>
            </w: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>r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z</w:t>
            </w: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eb inwestycyjnych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Wnioskodawcy</w:t>
            </w:r>
            <w:r w:rsid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oraz Uczestników projektu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5D4C16" w:rsidRDefault="005D4C1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5D4C16" w:rsidRPr="005D4C16" w:rsidRDefault="005D4C1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Cele projektu są poprawnie określone i zbieżne z analizą potrzeb. </w:t>
            </w:r>
          </w:p>
        </w:tc>
        <w:tc>
          <w:tcPr>
            <w:tcW w:w="2049" w:type="pct"/>
            <w:shd w:val="clear" w:color="auto" w:fill="FFFFFF" w:themeFill="background1"/>
          </w:tcPr>
          <w:p w:rsidR="005D4C16" w:rsidRPr="005D4C16" w:rsidRDefault="005D4C16" w:rsidP="005D4C16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5D4C16" w:rsidRPr="005D4C16" w:rsidRDefault="005D4C16" w:rsidP="005D4C16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5D4C16" w:rsidRPr="005D4C16" w:rsidRDefault="005D4C16" w:rsidP="005D4C16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5D4C16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45"/>
        </w:trPr>
        <w:tc>
          <w:tcPr>
            <w:tcW w:w="25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566B56" w:rsidP="00566B56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</w:t>
            </w:r>
            <w:r w:rsidR="000E7A1F">
              <w:rPr>
                <w:rFonts w:ascii="Myriad Pro" w:hAnsi="Myriad Pro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97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obszarem (terytorialnie) objętym wsparciem w ramach Programu</w:t>
            </w:r>
          </w:p>
        </w:tc>
        <w:tc>
          <w:tcPr>
            <w:tcW w:w="172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568A9" w:rsidRDefault="00E568A9" w:rsidP="00BC2A0C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  <w: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Projekt jest realizowany na obszarze określonym w SOOP. </w:t>
            </w:r>
          </w:p>
          <w:p w:rsidR="001A2839" w:rsidRPr="001A2839" w:rsidRDefault="00BC2A0C" w:rsidP="00E568A9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Wnioskodawca </w:t>
            </w:r>
            <w:r w:rsidR="002B760B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oraz Uczestnicy projektu są </w:t>
            </w:r>
            <w:r w:rsidR="00151A01"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zarejestrowan</w:t>
            </w:r>
            <w:r w:rsidR="00151A01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i</w:t>
            </w:r>
            <w:r w:rsidR="00151A01"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  <w:r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na terytorium Rzeczpospolitej Polskiej oraz </w:t>
            </w:r>
            <w:r w:rsidR="002B760B"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prowadz</w:t>
            </w:r>
            <w:r w:rsidR="002B760B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ą</w:t>
            </w:r>
            <w:r w:rsidR="002B760B"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 </w:t>
            </w:r>
            <w:r w:rsidRPr="00BC2A0C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działalność na terenie województwa zachodniopomorskieg</w:t>
            </w:r>
            <w:r w:rsidR="00E568A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 xml:space="preserve">o. </w:t>
            </w:r>
          </w:p>
        </w:tc>
        <w:tc>
          <w:tcPr>
            <w:tcW w:w="204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45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566B5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1.6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zasadami horyzontalnymi</w:t>
            </w:r>
          </w:p>
        </w:tc>
        <w:tc>
          <w:tcPr>
            <w:tcW w:w="1725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właściwymi politykami i zasadami wspólnotowymi: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a) zrównoważonego rozwoju,</w:t>
            </w:r>
          </w:p>
          <w:p w:rsidR="001A2839" w:rsidRPr="001A2839" w:rsidRDefault="001A2839" w:rsidP="00EF7E5F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b) promowania i realizacji zasady równości szans i niedyskryminacji</w:t>
            </w:r>
            <w:r w:rsidR="00EF7E5F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45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566B5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E7A1F">
              <w:rPr>
                <w:rFonts w:ascii="Myriad Pro" w:hAnsi="Myriad Pro" w:cs="Arial"/>
                <w:sz w:val="20"/>
                <w:szCs w:val="20"/>
                <w:lang w:val="pl-PL"/>
              </w:rPr>
              <w:t>1.7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Kwalifikowalność Beneficjenta</w:t>
            </w:r>
            <w:r w:rsidR="00AE5072">
              <w:rPr>
                <w:rFonts w:ascii="Myriad Pro" w:hAnsi="Myriad Pro" w:cs="Arial"/>
                <w:sz w:val="20"/>
                <w:szCs w:val="20"/>
                <w:lang w:val="pl-PL"/>
              </w:rPr>
              <w:t>/ Uczestników projektu</w:t>
            </w:r>
          </w:p>
        </w:tc>
        <w:tc>
          <w:tcPr>
            <w:tcW w:w="1725" w:type="pct"/>
            <w:shd w:val="clear" w:color="auto" w:fill="FFFFFF" w:themeFill="background1"/>
          </w:tcPr>
          <w:p w:rsidR="00AE5072" w:rsidRPr="00AE5072" w:rsidRDefault="001A2839" w:rsidP="00AE507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="00AE5072"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Wnioskodawca oraz </w:t>
            </w:r>
            <w:r w:rsidR="00AE5072">
              <w:rPr>
                <w:rFonts w:ascii="Myriad Pro" w:hAnsi="Myriad Pro" w:cs="Arial"/>
                <w:sz w:val="20"/>
                <w:szCs w:val="20"/>
                <w:lang w:val="pl-PL"/>
              </w:rPr>
              <w:t>Uczestnicy projektu</w:t>
            </w:r>
            <w:r w:rsidR="00AE5072"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nie </w:t>
            </w:r>
            <w:r w:rsidR="00AE507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są </w:t>
            </w:r>
            <w:r w:rsidR="00AE5072"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>wyklucz</w:t>
            </w:r>
            <w:r w:rsidR="00AE5072">
              <w:rPr>
                <w:rFonts w:ascii="Myriad Pro" w:hAnsi="Myriad Pro" w:cs="Arial"/>
                <w:sz w:val="20"/>
                <w:szCs w:val="20"/>
                <w:lang w:val="pl-PL"/>
              </w:rPr>
              <w:t>eni</w:t>
            </w:r>
            <w:r w:rsidR="00AE5072"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z możliwości dofinansowania lub wobec któr</w:t>
            </w:r>
            <w:r w:rsidR="00AE5072">
              <w:rPr>
                <w:rFonts w:ascii="Myriad Pro" w:hAnsi="Myriad Pro" w:cs="Arial"/>
                <w:sz w:val="20"/>
                <w:szCs w:val="20"/>
                <w:lang w:val="pl-PL"/>
              </w:rPr>
              <w:t>ych</w:t>
            </w:r>
            <w:r w:rsidR="00AE5072"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nie orzeczono zakazu dostępu do środków funduszy europejskich na podstawie odrębnych przepisów.</w:t>
            </w:r>
          </w:p>
          <w:p w:rsidR="00AE5072" w:rsidRPr="00AE5072" w:rsidRDefault="00AE5072" w:rsidP="00AE507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AE5072" w:rsidP="00AE507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AE5072">
              <w:rPr>
                <w:rFonts w:ascii="Myriad Pro" w:hAnsi="Myriad Pro" w:cs="Arial"/>
                <w:sz w:val="20"/>
                <w:szCs w:val="20"/>
                <w:lang w:val="pl-PL"/>
              </w:rPr>
              <w:t>Wnioskodawca należy do kategorii beneficjentów uprawnionych do ubiegania się o dofinansowanie (wymienionych w regulaminie naboru).</w:t>
            </w:r>
          </w:p>
          <w:p w:rsidR="00E568A9" w:rsidRPr="001A2839" w:rsidRDefault="00E568A9" w:rsidP="00AE507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1A2839" w:rsidP="0065475E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Wnioskodawca, bądź członek lub reprezentant organu zarządzającego (wykonawczego), wspólnik lub kierownik jednostki organizacyjnej wnioskodawcy nie został skazany prawomocnym wyrokiem za przestępstwo: składania fałszywych zeznań, przekupstwa, przeciwko mieniu, wiarygodności dokumentów, obrotem pieniędzmi i papierami wartościowymi, przeciwko systemowi bankowemu, przestępstwo karnoskarbowe albo inne związane z wykonywaniem działalności gospodarczej lub popełnione w celu osiągnięcia korzyści majątkowych.</w:t>
            </w:r>
          </w:p>
          <w:p w:rsidR="001F7C64" w:rsidRPr="001A2839" w:rsidRDefault="001F7C64" w:rsidP="000936D5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45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566B56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1.8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wymogami pomocy publicznej</w:t>
            </w:r>
          </w:p>
        </w:tc>
        <w:tc>
          <w:tcPr>
            <w:tcW w:w="1725" w:type="pct"/>
            <w:shd w:val="clear" w:color="auto" w:fill="FFFFFF" w:themeFill="background1"/>
          </w:tcPr>
          <w:p w:rsidR="002B760B" w:rsidRPr="002B760B" w:rsidRDefault="002B760B" w:rsidP="00BF105A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Projekt jest zgodny z regułami pomocy publicznej i/lub pomocy de minimis.</w:t>
            </w:r>
          </w:p>
          <w:p w:rsidR="002B760B" w:rsidRPr="002B760B" w:rsidRDefault="002B760B" w:rsidP="00BF105A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 przypadku jeśli na poziomie </w:t>
            </w:r>
            <w:r w:rsidR="00151A01">
              <w:rPr>
                <w:rFonts w:ascii="Myriad Pro" w:hAnsi="Myriad Pro" w:cs="Arial"/>
                <w:sz w:val="20"/>
                <w:szCs w:val="20"/>
                <w:lang w:val="pl-PL"/>
              </w:rPr>
              <w:t>W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nioskodawcy de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klarowany jest brak wystąpienia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pomocy publicznej:</w:t>
            </w:r>
          </w:p>
          <w:p w:rsidR="002B760B" w:rsidRPr="002B760B" w:rsidRDefault="002B760B" w:rsidP="00BF105A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Wsparcie rzeczywiście nie nosi znamion pomocy publicznej (w oparciu o przesłanki występowania pomocy publicznej zawarte w art. 107 </w:t>
            </w:r>
            <w:proofErr w:type="spellStart"/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ToFUE</w:t>
            </w:r>
            <w:proofErr w:type="spellEnd"/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).</w:t>
            </w:r>
          </w:p>
          <w:p w:rsidR="002B760B" w:rsidRPr="002B760B" w:rsidRDefault="002B760B" w:rsidP="00BF105A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>W przypadku deklaracji braku wystąpienia pomocy publicznej na poziomie Wnioskodawcy p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rojekt przewiduje przeniesienie</w:t>
            </w:r>
            <w:r w:rsidRPr="002B760B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korzyści ekonomicznej na uczestników projektu, jako udzielenie pomocy publicznej/ pomocy de minimis, uczestnikom uprawnionym do otrzymania pomocy, zgodnie z odpowiednim rozporządzeniem</w:t>
            </w:r>
            <w:r w:rsidR="001E155C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DC64DE" w:rsidRPr="001A2839" w:rsidRDefault="00DC64DE" w:rsidP="00F85AE0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976F68">
        <w:trPr>
          <w:trHeight w:val="145"/>
        </w:trPr>
        <w:tc>
          <w:tcPr>
            <w:tcW w:w="250" w:type="pct"/>
            <w:shd w:val="clear" w:color="auto" w:fill="FFFFFF" w:themeFill="background1"/>
          </w:tcPr>
          <w:p w:rsidR="001A2839" w:rsidRPr="001A2839" w:rsidRDefault="00566B56" w:rsidP="0065475E">
            <w:pPr>
              <w:spacing w:before="40" w:after="40"/>
              <w:contextualSpacing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1.9</w:t>
            </w:r>
          </w:p>
        </w:tc>
        <w:tc>
          <w:tcPr>
            <w:tcW w:w="976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Kwalifikowalność  projektu </w:t>
            </w:r>
          </w:p>
        </w:tc>
        <w:tc>
          <w:tcPr>
            <w:tcW w:w="1725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Operacja wybrana do dofinansowania z funduszy nie obejmuje przedsięwzięcia będącego częścią operacji, która została objęta lub powinna była zostać objęta procedurą odzyskiwania zgodnie z art. 71 Rozporządzenia Parlamentu i Rady (UE) nr 1303/2013 z dnia 17 grudnia 2013 r. w następstwie przeniesienia działalności produkcyjnej poza obszar objęty programem.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58120B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P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rzedmiot projektu nie dotyczy rodzajów działalności wykluczonych z możliwości uzyskania wsparcia w ramach danego działania RPO WZ zgodnie z zapisami </w:t>
            </w:r>
            <w:r w:rsidR="00462E29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Default="0058120B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P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rzedmiot projektu jest zgodn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y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z uwarunkowaniami określonymi w </w:t>
            </w:r>
            <w:r w:rsidR="00462E29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. </w:t>
            </w:r>
          </w:p>
          <w:p w:rsidR="005F1207" w:rsidRDefault="005F1207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BF105A" w:rsidRDefault="0058120B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Przedmiot projektu służy </w:t>
            </w:r>
            <w:r w:rsidR="00812EBA">
              <w:rPr>
                <w:rFonts w:ascii="Myriad Pro" w:hAnsi="Myriad Pro" w:cs="Arial"/>
                <w:sz w:val="20"/>
                <w:szCs w:val="20"/>
                <w:lang w:val="pl-PL"/>
              </w:rPr>
              <w:t>dystrybucj</w:t>
            </w:r>
            <w:r w:rsidR="00BF105A">
              <w:rPr>
                <w:rFonts w:ascii="Myriad Pro" w:hAnsi="Myriad Pro" w:cs="Arial"/>
                <w:sz w:val="20"/>
                <w:szCs w:val="20"/>
                <w:lang w:val="pl-PL"/>
              </w:rPr>
              <w:t>i</w:t>
            </w:r>
            <w:r w:rsidR="00812EB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środków</w:t>
            </w:r>
            <w:r w:rsidR="00462E2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na zakup specjalistycznych usług doradczych przez </w:t>
            </w:r>
            <w:r w:rsidR="00462E29" w:rsidRPr="00D9260D">
              <w:rPr>
                <w:rFonts w:ascii="Myriad Pro" w:hAnsi="Myriad Pro" w:cs="Arial"/>
                <w:sz w:val="20"/>
                <w:szCs w:val="20"/>
                <w:lang w:val="pl-PL"/>
              </w:rPr>
              <w:t>zachodniopomorski</w:t>
            </w:r>
            <w:r w:rsidR="00462E29">
              <w:rPr>
                <w:rFonts w:ascii="Myriad Pro" w:hAnsi="Myriad Pro" w:cs="Arial"/>
                <w:sz w:val="20"/>
                <w:szCs w:val="20"/>
                <w:lang w:val="pl-PL"/>
              </w:rPr>
              <w:t>e</w:t>
            </w:r>
            <w:r w:rsidR="00462E29" w:rsidRPr="00D9260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="00D9260D" w:rsidRPr="00D9260D">
              <w:rPr>
                <w:rFonts w:ascii="Myriad Pro" w:hAnsi="Myriad Pro" w:cs="Arial"/>
                <w:sz w:val="20"/>
                <w:szCs w:val="20"/>
                <w:lang w:val="pl-PL"/>
              </w:rPr>
              <w:t>przedsiębiorstw</w:t>
            </w:r>
            <w:r w:rsidR="00462E29">
              <w:rPr>
                <w:rFonts w:ascii="Myriad Pro" w:hAnsi="Myriad Pro" w:cs="Arial"/>
                <w:sz w:val="20"/>
                <w:szCs w:val="20"/>
                <w:lang w:val="pl-PL"/>
              </w:rPr>
              <w:t>a</w:t>
            </w:r>
            <w:r w:rsidR="00BF105A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BF105A" w:rsidRDefault="00BF105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BF105A" w:rsidRDefault="00BF105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Projekt przewiduje dystrybucję środków zgodnie z wymogami określonymi w SOOP.</w:t>
            </w:r>
          </w:p>
          <w:p w:rsidR="00BF105A" w:rsidRDefault="00D9260D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9260D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  <w:p w:rsidR="00D9260D" w:rsidRDefault="00462E29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Beneficjent obejmie wsparciem w ramach projektu min. 50 przedsiębiorstw, w tym do końca 2018 r. minimum 21 przedsiębiorstw</w:t>
            </w:r>
            <w:r w:rsidR="007D1401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007B8A" w:rsidRDefault="00007B8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007B8A" w:rsidRDefault="00007B8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Maksymalna kwota wsparcia na jednego przedsiębiorcę jest zgodna z limitem określonym w SOOP.</w:t>
            </w:r>
          </w:p>
          <w:p w:rsidR="00007B8A" w:rsidRDefault="00007B8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007B8A" w:rsidRDefault="00007B8A" w:rsidP="00C65EC2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zapewnia, że poziom dofinansowania kosztów usług doradczych nie przekracza 50%</w:t>
            </w:r>
            <w:r w:rsid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kosztów usługi doradczej.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  <w:p w:rsidR="00976F68" w:rsidRPr="001A2839" w:rsidRDefault="00976F68" w:rsidP="00007B8A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2049" w:type="pct"/>
            <w:shd w:val="clear" w:color="auto" w:fill="FFFFFF" w:themeFill="background1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1A2839" w:rsidRPr="001A2839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3"/>
        <w:tblpPr w:leftFromText="141" w:rightFromText="141" w:vertAnchor="text" w:horzAnchor="margin" w:tblpY="-52"/>
        <w:tblW w:w="5039" w:type="pct"/>
        <w:tblLook w:val="04A0" w:firstRow="1" w:lastRow="0" w:firstColumn="1" w:lastColumn="0" w:noHBand="0" w:noVBand="1"/>
      </w:tblPr>
      <w:tblGrid>
        <w:gridCol w:w="717"/>
        <w:gridCol w:w="2898"/>
        <w:gridCol w:w="5133"/>
        <w:gridCol w:w="5583"/>
      </w:tblGrid>
      <w:tr w:rsidR="001A2839" w:rsidRPr="001A2839" w:rsidTr="0065475E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lastRenderedPageBreak/>
              <w:t>Kryteria administracyjności</w:t>
            </w:r>
          </w:p>
        </w:tc>
      </w:tr>
      <w:tr w:rsidR="001A2839" w:rsidRPr="001A2839" w:rsidTr="0065475E">
        <w:trPr>
          <w:tblHeader/>
        </w:trPr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79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65475E">
        <w:trPr>
          <w:trHeight w:val="419"/>
          <w:tblHeader/>
        </w:trPr>
        <w:tc>
          <w:tcPr>
            <w:tcW w:w="250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1011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791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1948" w:type="pct"/>
            <w:tcBorders>
              <w:bottom w:val="single" w:sz="4" w:space="0" w:color="auto"/>
            </w:tcBorders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2.1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Poprawność i kompletność wniosku</w:t>
            </w:r>
          </w:p>
        </w:tc>
        <w:tc>
          <w:tcPr>
            <w:tcW w:w="1791" w:type="pct"/>
          </w:tcPr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Wniosek został sporządzony oraz złożony zgodnie z Regulaminem naboru, w tym w szczególności z Instrukcją wypełnienia wniosku o dofinansowanie. </w:t>
            </w:r>
          </w:p>
          <w:p w:rsidR="00DC64DE" w:rsidRDefault="00DC64DE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64DE">
              <w:rPr>
                <w:rFonts w:ascii="Myriad Pro" w:hAnsi="Myriad Pro" w:cs="Arial"/>
                <w:sz w:val="20"/>
                <w:szCs w:val="20"/>
                <w:lang w:val="pl-PL"/>
              </w:rPr>
              <w:t>Wniosek zawiera szczegółowe opisy dotyczące produktów lub usług, które mają być dostarczone w ramach projektu, plan finansowy oraz termin realizacji.</w:t>
            </w:r>
          </w:p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trike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dane Wnioskodawcy są zgodne z danymi podanymi w jego dokumentach rejestrowych lub w statucie. </w:t>
            </w:r>
          </w:p>
          <w:p w:rsidR="001A2839" w:rsidRPr="001A2839" w:rsidRDefault="001A2839" w:rsidP="00DC64DE">
            <w:pPr>
              <w:rPr>
                <w:rFonts w:ascii="Myriad Pro" w:eastAsia="Calibri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 xml:space="preserve">Weryfikacji podlega również kompletność załączników innych niż obligatoryjne dla wszystkich wnioskodawców w ramach danego konkursu (w tym zastosowanie wymaganych </w:t>
            </w:r>
            <w:r w:rsidR="00DC64DE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formatów</w:t>
            </w:r>
            <w:r w:rsidRPr="001A2839">
              <w:rPr>
                <w:rFonts w:ascii="Myriad Pro" w:eastAsia="Calibri" w:hAnsi="Myriad Pro" w:cs="Arial"/>
                <w:sz w:val="20"/>
                <w:szCs w:val="20"/>
                <w:lang w:val="pl-PL"/>
              </w:rPr>
              <w:t>).</w:t>
            </w: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2.2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Możliwość oceny merytorycznej wniosku </w:t>
            </w:r>
          </w:p>
        </w:tc>
        <w:tc>
          <w:tcPr>
            <w:tcW w:w="1791" w:type="pct"/>
          </w:tcPr>
          <w:p w:rsidR="001A2839" w:rsidRPr="001A2839" w:rsidRDefault="001A2839" w:rsidP="00F7400E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Wszystkie pola we wniosku są wypełnione w taki sposób, że dają możliwość oceny merytorycznej wniosku.  </w:t>
            </w:r>
          </w:p>
          <w:p w:rsidR="001A2839" w:rsidRPr="001A2839" w:rsidRDefault="001A2839" w:rsidP="00F7400E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Opisy we wniosku oraz w załącznikach są ze sobą spójne, nie zawierają sprzecznych ze sobą kwestii.</w:t>
            </w:r>
          </w:p>
          <w:p w:rsidR="001A2839" w:rsidRPr="001A2839" w:rsidRDefault="001A2839" w:rsidP="00F7400E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Jakość przedstawionych dokumentów (dokumentacji projektowej) pozwala na dokonanie tej oceny. </w:t>
            </w:r>
          </w:p>
          <w:p w:rsidR="001A2839" w:rsidRPr="001A2839" w:rsidRDefault="001A2839" w:rsidP="00F7400E">
            <w:pPr>
              <w:spacing w:before="40" w:after="4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Należy zweryfikować przede wszystkim opisy (w tym analizy, wnioski oraz szacowanie i adekwatność wskaźników) w kontekście ich:</w:t>
            </w:r>
          </w:p>
          <w:p w:rsidR="001A2839" w:rsidRPr="001A2839" w:rsidRDefault="001A2839" w:rsidP="00F7400E">
            <w:pPr>
              <w:numPr>
                <w:ilvl w:val="0"/>
                <w:numId w:val="27"/>
              </w:numPr>
              <w:spacing w:before="40" w:after="40"/>
              <w:contextualSpacing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Poprawności - weryfikacja wniosku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znacząco wynik analiz)</w:t>
            </w:r>
          </w:p>
          <w:p w:rsidR="001A2839" w:rsidRPr="001A2839" w:rsidRDefault="001A2839" w:rsidP="00F7400E">
            <w:pPr>
              <w:numPr>
                <w:ilvl w:val="0"/>
                <w:numId w:val="27"/>
              </w:numPr>
              <w:spacing w:before="40" w:after="40"/>
              <w:contextualSpacing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t>Wiarygodności - weryfikacja wniosku w zakresie wiarygodności dotyczy weryfikacji przyjmowanych założeń oraz źródeł danych, na podstawie których dokonywane są analizy i tworzone opisy, a także wnioski.</w:t>
            </w:r>
          </w:p>
          <w:p w:rsidR="00F7400E" w:rsidRPr="00305B0B" w:rsidRDefault="001A2839" w:rsidP="00305B0B">
            <w:pPr>
              <w:numPr>
                <w:ilvl w:val="0"/>
                <w:numId w:val="27"/>
              </w:numPr>
              <w:spacing w:before="40" w:after="40"/>
              <w:contextualSpacing/>
              <w:jc w:val="both"/>
              <w:rPr>
                <w:rFonts w:ascii="Myriad Pro" w:hAnsi="Myriad Pro" w:cs="Arial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 w:eastAsia="pl-PL"/>
              </w:rPr>
              <w:lastRenderedPageBreak/>
              <w:t>Rzetelności – dokładności, z jaką opisy odzwierciedlają każdy z aspektów poszczególnych elementów projektu. Dotyczy etapu tworzenia opisów. Opisy zawsze powinny brać pod uwagę te same czynniki. Oznacza to, że opisy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populacji/ otoczenia powinny być reprezentatywne na tyle, aby odzwierciedlały rzeczywistą sytuację, a w przypadku interpretacji – błąd związany z interpretacjami był minimalny).</w:t>
            </w: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2.3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Zgodność z kwalifikowalnością wydatków</w:t>
            </w:r>
          </w:p>
        </w:tc>
        <w:tc>
          <w:tcPr>
            <w:tcW w:w="179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Planowane wydatki są uzasadnione, racjonalne i adekwatne do zakresu i celów projektu oraz celów działania.</w:t>
            </w:r>
          </w:p>
          <w:p w:rsidR="001A64CE" w:rsidRPr="001A2839" w:rsidRDefault="001A64CE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65475E">
            <w:pPr>
              <w:spacing w:before="40" w:after="40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Wydatki w projekcie są zaplanowane: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1) w sposób celowy i oszczędny, z zachowaniem zasad: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a) uzyskiwania najlepszych efektów z danych nakładów,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b) optymalnego doboru metod i środków służących osiągnięciu założonych celów;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2) w sposób umożliwiający terminową realizację zadań;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br/>
              <w:t>3) w wysokości i terminach wynikających z wcześniej zaciągniętych zobowiązań.</w:t>
            </w:r>
          </w:p>
          <w:p w:rsid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Wydatki założone w projekcie są zgodne z katalogiem wydatków, limitami oraz zasadami kwalifikowalności określonymi w </w:t>
            </w:r>
            <w:r w:rsidR="00B502B8">
              <w:rPr>
                <w:rFonts w:ascii="Myriad Pro" w:hAnsi="Myriad Pro" w:cs="Arial"/>
                <w:sz w:val="20"/>
                <w:szCs w:val="20"/>
                <w:lang w:val="pl-PL"/>
              </w:rPr>
              <w:t>SOOP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BF105A" w:rsidRDefault="00BF105A" w:rsidP="00F7400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F7400E" w:rsidRPr="001A2839" w:rsidRDefault="00B502B8" w:rsidP="00F7400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502B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Ocenie podlega niezbędność każdego wydatku dla realizacji projektu oraz dla osiągnięcia założonych wskaźników.  </w:t>
            </w: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2.4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Intensywność wsparcia</w:t>
            </w:r>
          </w:p>
        </w:tc>
        <w:tc>
          <w:tcPr>
            <w:tcW w:w="179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Wnioskowana kwota i poziom wsparcia są zgodne z zapisami Regulaminu naboru. 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2.5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Prawidłowość pomocy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publicznej</w:t>
            </w:r>
          </w:p>
        </w:tc>
        <w:tc>
          <w:tcPr>
            <w:tcW w:w="1791" w:type="pct"/>
          </w:tcPr>
          <w:p w:rsidR="001A2839" w:rsidRPr="001A2839" w:rsidRDefault="001A64CE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Przy 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obliczaniu całkowitego wkładu publicznego we </w:t>
            </w:r>
            <w:r w:rsidR="001A2839"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właściwy sposób uwzględniono zasady dotyczące pomocy publicznej oraz pomocy de minimis w tym kumulację pomocy publicznej.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 xml:space="preserve">Spełnienie kryterium jest konieczne do przyznania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c>
          <w:tcPr>
            <w:tcW w:w="250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2.6</w:t>
            </w:r>
          </w:p>
        </w:tc>
        <w:tc>
          <w:tcPr>
            <w:tcW w:w="101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Poprawność okresu realizacji</w:t>
            </w:r>
          </w:p>
        </w:tc>
        <w:tc>
          <w:tcPr>
            <w:tcW w:w="1791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Projekt zostanie zrealizowany w terminie zaplanowanym dla projektu. </w:t>
            </w:r>
          </w:p>
          <w:p w:rsidR="001A2839" w:rsidRPr="001A2839" w:rsidRDefault="001A2839" w:rsidP="0065475E">
            <w:pPr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</w:pP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eastAsia="Times New Roman" w:hAnsi="Myriad Pro" w:cs="Arial"/>
                <w:sz w:val="20"/>
                <w:szCs w:val="20"/>
                <w:lang w:val="pl-PL" w:eastAsia="pl-PL"/>
              </w:rPr>
              <w:t>Okres realizacji projektu jest zgodny z wymaganiami określonymi w regulaminie konkursu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Okres realizacji projektu nie wykracza poza datę końcową okresu kwalifikowalności określoną w art. 65 ust. 2 Parlamentu i Rady (UE) nr 1303/2013 z dnia 17 grudnia 2013 r. oraz datę końcową określoną w Regulaminie naboru.</w:t>
            </w:r>
          </w:p>
        </w:tc>
        <w:tc>
          <w:tcPr>
            <w:tcW w:w="1948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89419E" w:rsidRPr="001A2839" w:rsidTr="0065475E">
        <w:tc>
          <w:tcPr>
            <w:tcW w:w="250" w:type="pct"/>
          </w:tcPr>
          <w:p w:rsidR="0089419E" w:rsidRPr="001A2839" w:rsidRDefault="0089419E" w:rsidP="0089419E">
            <w:pPr>
              <w:rPr>
                <w:rFonts w:ascii="Myriad Pro" w:hAnsi="Myriad Pro" w:cs="Arial"/>
                <w:sz w:val="20"/>
                <w:szCs w:val="20"/>
              </w:rPr>
            </w:pPr>
            <w:r>
              <w:rPr>
                <w:rFonts w:ascii="Myriad Pro" w:hAnsi="Myriad Pro" w:cs="Arial"/>
                <w:sz w:val="20"/>
                <w:szCs w:val="20"/>
              </w:rPr>
              <w:t>2.7</w:t>
            </w:r>
          </w:p>
        </w:tc>
        <w:tc>
          <w:tcPr>
            <w:tcW w:w="1011" w:type="pct"/>
          </w:tcPr>
          <w:p w:rsidR="0089419E" w:rsidRPr="0089419E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5486C">
              <w:rPr>
                <w:rFonts w:ascii="Myriad Pro" w:hAnsi="Myriad Pro" w:cs="Arial"/>
                <w:sz w:val="20"/>
                <w:szCs w:val="20"/>
                <w:lang w:val="pl-PL"/>
              </w:rPr>
              <w:t>Poprawność obliczeń w przeprowadzonych analizach</w:t>
            </w:r>
          </w:p>
        </w:tc>
        <w:tc>
          <w:tcPr>
            <w:tcW w:w="1791" w:type="pct"/>
          </w:tcPr>
          <w:p w:rsidR="0089419E" w:rsidRPr="00DC4400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Poprawnie obliczono koszty całkowite i kwalifikowalne. Obliczenia wykonano z wystarczającą szczegółowością i oparciu o racjonalne przesłanki.</w:t>
            </w:r>
          </w:p>
          <w:p w:rsidR="0089419E" w:rsidRPr="00DC4400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W przeprowadzonych analizach prawidłowo uwzględniono (jeśli dotyczy):</w:t>
            </w:r>
          </w:p>
          <w:p w:rsidR="0089419E" w:rsidRPr="0089419E" w:rsidRDefault="0089419E" w:rsidP="0089419E">
            <w:pPr>
              <w:numPr>
                <w:ilvl w:val="0"/>
                <w:numId w:val="34"/>
              </w:num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DC4400">
              <w:rPr>
                <w:rFonts w:ascii="Myriad Pro" w:hAnsi="Myriad Pro" w:cs="Arial"/>
                <w:sz w:val="20"/>
                <w:szCs w:val="20"/>
                <w:lang w:val="pl-PL"/>
              </w:rPr>
              <w:t>metodykę określania wydatków kwalifikowalnych za pomocą stawek ryczałtowych i kosztów jednostkowych,</w:t>
            </w:r>
          </w:p>
        </w:tc>
        <w:tc>
          <w:tcPr>
            <w:tcW w:w="1948" w:type="pct"/>
          </w:tcPr>
          <w:p w:rsidR="0089419E" w:rsidRPr="00650002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89419E" w:rsidRPr="00650002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89419E" w:rsidRPr="0089419E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50002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1A2839" w:rsidRPr="001A2839" w:rsidRDefault="001A2839" w:rsidP="00DA372C">
      <w:pPr>
        <w:spacing w:before="120" w:after="120" w:line="240" w:lineRule="auto"/>
        <w:rPr>
          <w:rFonts w:ascii="Myriad Pro" w:hAnsi="Myriad Pro"/>
          <w:sz w:val="20"/>
          <w:szCs w:val="20"/>
        </w:rPr>
      </w:pPr>
    </w:p>
    <w:tbl>
      <w:tblPr>
        <w:tblStyle w:val="Tabela-Siatka4"/>
        <w:tblpPr w:leftFromText="141" w:rightFromText="141" w:vertAnchor="text" w:horzAnchor="margin" w:tblpY="-14"/>
        <w:tblW w:w="5000" w:type="pct"/>
        <w:tblLook w:val="04A0" w:firstRow="1" w:lastRow="0" w:firstColumn="1" w:lastColumn="0" w:noHBand="0" w:noVBand="1"/>
      </w:tblPr>
      <w:tblGrid>
        <w:gridCol w:w="851"/>
        <w:gridCol w:w="2599"/>
        <w:gridCol w:w="5159"/>
        <w:gridCol w:w="5611"/>
      </w:tblGrid>
      <w:tr w:rsidR="001A2839" w:rsidRPr="001A2839" w:rsidTr="0065475E">
        <w:tc>
          <w:tcPr>
            <w:tcW w:w="5000" w:type="pct"/>
            <w:gridSpan w:val="4"/>
            <w:shd w:val="clear" w:color="auto" w:fill="D9D9D9" w:themeFill="background1" w:themeFillShade="D9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lastRenderedPageBreak/>
              <w:t>Kryteria wykonalności</w:t>
            </w:r>
          </w:p>
        </w:tc>
      </w:tr>
      <w:tr w:rsidR="001A2839" w:rsidRPr="001A2839" w:rsidTr="0065475E">
        <w:tc>
          <w:tcPr>
            <w:tcW w:w="299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914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1814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1973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65475E">
        <w:tc>
          <w:tcPr>
            <w:tcW w:w="299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914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1814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1973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1A2839" w:rsidRPr="001A2839" w:rsidTr="0065475E">
        <w:tc>
          <w:tcPr>
            <w:tcW w:w="299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3.1</w:t>
            </w:r>
          </w:p>
        </w:tc>
        <w:tc>
          <w:tcPr>
            <w:tcW w:w="914" w:type="pct"/>
          </w:tcPr>
          <w:p w:rsidR="001A2839" w:rsidRPr="001A2839" w:rsidRDefault="001A2839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Zgodność z przepisami prawa krajowego i unijnego</w:t>
            </w:r>
          </w:p>
        </w:tc>
        <w:tc>
          <w:tcPr>
            <w:tcW w:w="1814" w:type="pct"/>
          </w:tcPr>
          <w:p w:rsidR="001A2839" w:rsidRDefault="001A2839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Ocenie podlega stan przygotowania projektu do realizacji w istniejącym otoczeniu prawnym.</w:t>
            </w:r>
          </w:p>
          <w:p w:rsidR="00EF7E5F" w:rsidRPr="001A2839" w:rsidRDefault="00EF7E5F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Analizie podlega m.in. proces pozyskiwania niezbędnych pozwoleń i decyzji w celu osiągnięcia założeń projektu.</w:t>
            </w:r>
          </w:p>
          <w:p w:rsidR="001A2839" w:rsidRPr="001A2839" w:rsidRDefault="001A2839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  <w:tc>
          <w:tcPr>
            <w:tcW w:w="1973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  <w:tr w:rsidR="001A2839" w:rsidRPr="001A2839" w:rsidTr="0065475E">
        <w:trPr>
          <w:trHeight w:val="1365"/>
        </w:trPr>
        <w:tc>
          <w:tcPr>
            <w:tcW w:w="299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3.2</w:t>
            </w:r>
          </w:p>
        </w:tc>
        <w:tc>
          <w:tcPr>
            <w:tcW w:w="914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Zdolność finansowa</w:t>
            </w:r>
          </w:p>
        </w:tc>
        <w:tc>
          <w:tcPr>
            <w:tcW w:w="1814" w:type="pct"/>
          </w:tcPr>
          <w:p w:rsidR="0089419E" w:rsidRDefault="001A2839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Wnioskodawca zapewni niezbędne środki finansowe do realizacji projektu</w:t>
            </w:r>
            <w:r w:rsidR="0089419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, </w:t>
            </w:r>
            <w:r w:rsidR="0089419E" w:rsidRPr="0089419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co wynika z przedstawionego planu finansowego. </w:t>
            </w:r>
          </w:p>
          <w:p w:rsidR="0089419E" w:rsidRPr="0089419E" w:rsidRDefault="0089419E" w:rsidP="00643C0F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Kondycja finansowa wnioskodawcy gwarantuje osiągnięcie deklarowanych produktów/ rezultatów zgodnie z deklarowanym planem finansowym i w terminie określonym we wniosku o dofinansowanie. </w:t>
            </w:r>
          </w:p>
          <w:p w:rsidR="001A2839" w:rsidRDefault="0089419E" w:rsidP="00643C0F">
            <w:pPr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89419E">
              <w:rPr>
                <w:rFonts w:ascii="Myriad Pro" w:hAnsi="Myriad Pro" w:cs="Arial"/>
                <w:sz w:val="20"/>
                <w:szCs w:val="20"/>
                <w:lang w:val="pl-PL"/>
              </w:rPr>
              <w:t>Ocenie podlegać będzie, czy założenia do analizy finansowej i ekonomicznej są poprawne i rzetelne</w:t>
            </w:r>
            <w:r w:rsidR="00643C0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, czy przepływy finansowe w projekcie są zgodne z planowanymi działaniami Wnioskodawcy oraz uwarunkowaniami dla uczestników projektu. </w:t>
            </w:r>
          </w:p>
          <w:p w:rsidR="0089419E" w:rsidRPr="001A2839" w:rsidRDefault="0089419E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  <w:tc>
          <w:tcPr>
            <w:tcW w:w="1973" w:type="pct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Spełnienie kryterium jest konieczne do przyznania dofinansowania.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Projekty niespełniające kryterium są odrzucane.</w:t>
            </w:r>
          </w:p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Ocena spełniania kryterium polega na przypisaniu wartości logicznych „tak”, „nie”.</w:t>
            </w:r>
          </w:p>
        </w:tc>
      </w:tr>
    </w:tbl>
    <w:p w:rsidR="001A2839" w:rsidRPr="001A2839" w:rsidRDefault="001A2839">
      <w:pPr>
        <w:rPr>
          <w:rFonts w:ascii="Myriad Pro" w:hAnsi="Myriad Pro"/>
          <w:sz w:val="20"/>
          <w:szCs w:val="20"/>
        </w:rPr>
      </w:pPr>
      <w:r w:rsidRPr="001A2839">
        <w:rPr>
          <w:rFonts w:ascii="Myriad Pro" w:hAnsi="Myriad Pro"/>
          <w:sz w:val="20"/>
          <w:szCs w:val="20"/>
        </w:rPr>
        <w:br w:type="page"/>
      </w:r>
    </w:p>
    <w:p w:rsidR="001A2839" w:rsidRPr="001A2839" w:rsidRDefault="001A2839" w:rsidP="001A2839">
      <w:pPr>
        <w:rPr>
          <w:rFonts w:ascii="Myriad Pro" w:hAnsi="Myriad Pro" w:cs="Arial"/>
          <w:sz w:val="20"/>
          <w:szCs w:val="20"/>
        </w:rPr>
      </w:pPr>
    </w:p>
    <w:tbl>
      <w:tblPr>
        <w:tblStyle w:val="Tabela-Siatka5"/>
        <w:tblW w:w="0" w:type="auto"/>
        <w:tblLayout w:type="fixed"/>
        <w:tblLook w:val="04A0" w:firstRow="1" w:lastRow="0" w:firstColumn="1" w:lastColumn="0" w:noHBand="0" w:noVBand="1"/>
      </w:tblPr>
      <w:tblGrid>
        <w:gridCol w:w="495"/>
        <w:gridCol w:w="2089"/>
        <w:gridCol w:w="8723"/>
        <w:gridCol w:w="2913"/>
      </w:tblGrid>
      <w:tr w:rsidR="001A2839" w:rsidRPr="001A2839" w:rsidTr="0031077B">
        <w:trPr>
          <w:tblHeader/>
        </w:trPr>
        <w:tc>
          <w:tcPr>
            <w:tcW w:w="14220" w:type="dxa"/>
            <w:gridSpan w:val="4"/>
            <w:shd w:val="clear" w:color="auto" w:fill="D9D9D9" w:themeFill="background1" w:themeFillShade="D9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b/>
                <w:sz w:val="20"/>
                <w:szCs w:val="20"/>
                <w:lang w:val="pl-PL"/>
              </w:rPr>
              <w:t xml:space="preserve">Kryteria jakości </w:t>
            </w:r>
          </w:p>
        </w:tc>
      </w:tr>
      <w:tr w:rsidR="001A2839" w:rsidRPr="001A2839" w:rsidTr="0031077B">
        <w:trPr>
          <w:tblHeader/>
        </w:trPr>
        <w:tc>
          <w:tcPr>
            <w:tcW w:w="495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Lp.</w:t>
            </w:r>
          </w:p>
        </w:tc>
        <w:tc>
          <w:tcPr>
            <w:tcW w:w="2089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Nazwa kryterium</w:t>
            </w:r>
          </w:p>
        </w:tc>
        <w:tc>
          <w:tcPr>
            <w:tcW w:w="8723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Definicja kryterium</w:t>
            </w:r>
          </w:p>
        </w:tc>
        <w:tc>
          <w:tcPr>
            <w:tcW w:w="2913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Opis znaczenia kryterium</w:t>
            </w:r>
          </w:p>
        </w:tc>
      </w:tr>
      <w:tr w:rsidR="001A2839" w:rsidRPr="001A2839" w:rsidTr="0031077B">
        <w:trPr>
          <w:trHeight w:val="374"/>
          <w:tblHeader/>
        </w:trPr>
        <w:tc>
          <w:tcPr>
            <w:tcW w:w="495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2089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8723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2913" w:type="dxa"/>
            <w:shd w:val="clear" w:color="auto" w:fill="auto"/>
          </w:tcPr>
          <w:p w:rsidR="001A2839" w:rsidRPr="001A2839" w:rsidRDefault="001A28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</w:tc>
      </w:tr>
      <w:tr w:rsidR="00E2260F" w:rsidRPr="001A2839" w:rsidTr="009268B0">
        <w:trPr>
          <w:trHeight w:val="570"/>
        </w:trPr>
        <w:tc>
          <w:tcPr>
            <w:tcW w:w="495" w:type="dxa"/>
            <w:vMerge w:val="restart"/>
            <w:shd w:val="clear" w:color="auto" w:fill="auto"/>
          </w:tcPr>
          <w:p w:rsidR="00E2260F" w:rsidRPr="001A2839" w:rsidRDefault="00E2260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4.1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E2260F" w:rsidRPr="001A2839" w:rsidRDefault="00E2260F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 xml:space="preserve">Odpowiedniość / Adekwatność / Trafność </w:t>
            </w:r>
          </w:p>
        </w:tc>
        <w:tc>
          <w:tcPr>
            <w:tcW w:w="8723" w:type="dxa"/>
            <w:tcBorders>
              <w:bottom w:val="single" w:sz="4" w:space="0" w:color="auto"/>
            </w:tcBorders>
            <w:shd w:val="clear" w:color="auto" w:fill="auto"/>
          </w:tcPr>
          <w:p w:rsidR="00E2260F" w:rsidRPr="009268B0" w:rsidRDefault="00E2260F" w:rsidP="009268B0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9268B0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Stopień, w jakim projekt jest spójny z analizą sytuacji problemowej wskazanej we w</w:t>
            </w:r>
            <w: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 xml:space="preserve">niosku o dofinansowanie </w:t>
            </w:r>
            <w:r w:rsidRPr="009268B0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odpowiada na cele i potrzeby tam zdefiniowane.</w:t>
            </w:r>
          </w:p>
          <w:p w:rsidR="00E2260F" w:rsidRPr="009268B0" w:rsidDel="009268B0" w:rsidRDefault="00E2260F" w:rsidP="000F10B5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/>
              </w:rPr>
            </w:pPr>
            <w:r w:rsidRPr="009268B0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Projekt jest spójny merytorycznie w zakresie trafności doboru zadań, harmonogramu zadań, wskaźników planowanych do osiągnięcia, szacowanego budżetu projektu oraz przyczynia się do osiągnięcia założonych celów RPO WZ 2014-2020.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E2260F" w:rsidRDefault="00E2260F" w:rsidP="009268B0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Skala punktów 1/2/3/4/5;</w:t>
            </w:r>
          </w:p>
          <w:p w:rsidR="00E2260F" w:rsidRDefault="00E2260F" w:rsidP="009268B0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A71058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3 </w:t>
            </w:r>
          </w:p>
          <w:p w:rsidR="00E2260F" w:rsidRPr="001A2839" w:rsidRDefault="00E2260F" w:rsidP="009268B0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</w:p>
        </w:tc>
      </w:tr>
      <w:tr w:rsidR="00E2260F" w:rsidRPr="001A2839" w:rsidTr="009268B0">
        <w:trPr>
          <w:trHeight w:val="570"/>
        </w:trPr>
        <w:tc>
          <w:tcPr>
            <w:tcW w:w="495" w:type="dxa"/>
            <w:vMerge/>
            <w:shd w:val="clear" w:color="auto" w:fill="auto"/>
          </w:tcPr>
          <w:p w:rsidR="00E2260F" w:rsidRPr="001A2839" w:rsidRDefault="00E2260F" w:rsidP="0065475E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E2260F" w:rsidRPr="001A2839" w:rsidRDefault="00E2260F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tcBorders>
              <w:bottom w:val="single" w:sz="4" w:space="0" w:color="auto"/>
            </w:tcBorders>
            <w:shd w:val="clear" w:color="auto" w:fill="auto"/>
          </w:tcPr>
          <w:p w:rsidR="00E2260F" w:rsidRPr="00E2260F" w:rsidRDefault="00E2260F" w:rsidP="00E2260F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  <w:lang w:val="pl-PL"/>
              </w:rPr>
            </w:pPr>
            <w:r w:rsidRPr="00E2260F">
              <w:rPr>
                <w:rFonts w:ascii="Myriad Pro" w:eastAsia="Times New Roman" w:hAnsi="Myriad Pro" w:cs="Arial"/>
                <w:color w:val="000000"/>
                <w:sz w:val="20"/>
                <w:szCs w:val="20"/>
                <w:u w:val="single"/>
                <w:lang w:val="pl-PL"/>
              </w:rPr>
              <w:t>Wpływ projektu na Strategię Unii Europejskiej dla regionu Morza Bałtyckiego (SUE RMB)</w:t>
            </w:r>
          </w:p>
          <w:p w:rsidR="00E2260F" w:rsidRPr="00E2260F" w:rsidRDefault="00E2260F" w:rsidP="00E2260F">
            <w:pPr>
              <w:jc w:val="both"/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/>
              </w:rPr>
            </w:pPr>
            <w:r w:rsidRPr="00E2260F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/>
              </w:rPr>
              <w:t>Projekt przyczynia się do osiągnięcia celów Strategii Unii Europejskiej dla Regionu Morza Bałtyckiego lub oraz do realizacji co najmniej jednego działania określonego w Planie Działania stanowiącym załącznik do SUE RMB</w:t>
            </w:r>
            <w: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/>
              </w:rPr>
              <w:t>.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</w:tcPr>
          <w:p w:rsidR="00E2260F" w:rsidRPr="00E2260F" w:rsidRDefault="00E2260F" w:rsidP="00E2260F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2260F">
              <w:rPr>
                <w:rFonts w:ascii="Myriad Pro" w:hAnsi="Myriad Pro" w:cs="Arial"/>
                <w:sz w:val="20"/>
                <w:szCs w:val="20"/>
                <w:lang w:val="pl-PL"/>
              </w:rPr>
              <w:t>Skala punktów: 0/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  <w:r w:rsidRPr="00E2260F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E2260F" w:rsidRPr="00E2260F" w:rsidRDefault="00E2260F" w:rsidP="00E2260F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E2260F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waga 2</w:t>
            </w:r>
          </w:p>
        </w:tc>
      </w:tr>
      <w:tr w:rsidR="00D23E39" w:rsidRPr="001A2839" w:rsidTr="003D721C">
        <w:trPr>
          <w:trHeight w:val="1943"/>
        </w:trPr>
        <w:tc>
          <w:tcPr>
            <w:tcW w:w="495" w:type="dxa"/>
            <w:vMerge w:val="restart"/>
            <w:shd w:val="clear" w:color="auto" w:fill="auto"/>
          </w:tcPr>
          <w:p w:rsidR="00D23E39" w:rsidRPr="001A2839" w:rsidRDefault="00D23E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4.2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D23E39" w:rsidRPr="001A2839" w:rsidRDefault="00D23E39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</w:pPr>
            <w:r w:rsidRPr="001A2839">
              <w:rPr>
                <w:rFonts w:ascii="Myriad Pro" w:eastAsia="Times New Roman" w:hAnsi="Myriad Pro" w:cs="Arial"/>
                <w:color w:val="000000"/>
                <w:sz w:val="20"/>
                <w:szCs w:val="20"/>
                <w:lang w:val="pl-PL" w:eastAsia="pl-PL"/>
              </w:rPr>
              <w:t>Skuteczność</w:t>
            </w:r>
          </w:p>
        </w:tc>
        <w:tc>
          <w:tcPr>
            <w:tcW w:w="8723" w:type="dxa"/>
            <w:shd w:val="clear" w:color="auto" w:fill="FFFFFF" w:themeFill="background1"/>
          </w:tcPr>
          <w:p w:rsidR="00D23E39" w:rsidRPr="001A2839" w:rsidRDefault="00D23E39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Potencjał rozwojowy przedsiębiorstw:</w:t>
            </w:r>
          </w:p>
          <w:p w:rsidR="00D23E39" w:rsidRPr="001A2839" w:rsidRDefault="00D23E39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Realizacja projektu (zaplanowany bezpośredni rezultat lub jego wdrożenie) wpłynie w sposób znaczący na potencjał  rozwojowy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uczestników </w:t>
            </w:r>
            <w:r w:rsidR="0089419E">
              <w:rPr>
                <w:rFonts w:ascii="Myriad Pro" w:hAnsi="Myriad Pro" w:cs="Arial"/>
                <w:sz w:val="20"/>
                <w:szCs w:val="20"/>
                <w:lang w:val="pl-PL"/>
              </w:rPr>
              <w:t>projektu</w:t>
            </w:r>
            <w:r w:rsidR="00B27FBE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  <w:r w:rsidRPr="00042369" w:rsidDel="0004236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  <w:p w:rsidR="00D23E39" w:rsidRPr="009016C5" w:rsidRDefault="00D23E39" w:rsidP="0089419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Wnioskodawca określając wpływ projektu (zaplanowany bezpośredni rezultat lub jego wdrożenie) na potencjał rozwojowy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uczestników </w:t>
            </w:r>
            <w:r w:rsidR="0089419E">
              <w:rPr>
                <w:rFonts w:ascii="Myriad Pro" w:hAnsi="Myriad Pro" w:cs="Arial"/>
                <w:sz w:val="20"/>
                <w:szCs w:val="20"/>
                <w:lang w:val="pl-PL"/>
              </w:rPr>
              <w:t>projektów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powinien uwzględnić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ich 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plany rozwojowe, </w:t>
            </w:r>
            <w:r w:rsidRPr="00A01A1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możliwość </w:t>
            </w:r>
            <w:r w:rsidRPr="00254EB2">
              <w:rPr>
                <w:rFonts w:ascii="Myriad Pro" w:hAnsi="Myriad Pro" w:cs="Arial"/>
                <w:sz w:val="20"/>
                <w:szCs w:val="20"/>
                <w:lang w:val="pl-PL"/>
              </w:rPr>
              <w:t>poszerzenia rynków zbytu i oferty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, zwiększeni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a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przychodów lub </w:t>
            </w:r>
            <w:r w:rsidRPr="00254EB2">
              <w:rPr>
                <w:rFonts w:ascii="Myriad Pro" w:hAnsi="Myriad Pro" w:cs="Arial"/>
                <w:sz w:val="20"/>
                <w:szCs w:val="20"/>
                <w:lang w:val="pl-PL"/>
              </w:rPr>
              <w:t>realizacji innowacyjnych projektów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  <w:r w:rsidRPr="00A01A1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2913" w:type="dxa"/>
            <w:shd w:val="clear" w:color="auto" w:fill="FFFFFF" w:themeFill="background1"/>
          </w:tcPr>
          <w:p w:rsidR="00D23E39" w:rsidRDefault="00D23E39" w:rsidP="001B575E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Skala punktów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: 0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/</w:t>
            </w:r>
            <w:r w:rsidR="001C5596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D23E39" w:rsidRPr="001A2839" w:rsidRDefault="00D23E39" w:rsidP="001B575E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waga 2</w:t>
            </w:r>
          </w:p>
          <w:p w:rsidR="00D23E39" w:rsidRPr="009016C5" w:rsidRDefault="00D23E39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  <w:tr w:rsidR="00643C0F" w:rsidRPr="001A2839" w:rsidTr="00BF105A">
        <w:trPr>
          <w:trHeight w:val="976"/>
        </w:trPr>
        <w:tc>
          <w:tcPr>
            <w:tcW w:w="495" w:type="dxa"/>
            <w:vMerge/>
            <w:shd w:val="clear" w:color="auto" w:fill="auto"/>
          </w:tcPr>
          <w:p w:rsidR="00643C0F" w:rsidRPr="001A2839" w:rsidRDefault="00643C0F" w:rsidP="0065475E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643C0F" w:rsidRPr="001A2839" w:rsidRDefault="00643C0F" w:rsidP="0065475E">
            <w:pPr>
              <w:rPr>
                <w:rFonts w:ascii="Myriad Pro" w:eastAsia="Times New Roman" w:hAnsi="Myriad Pro" w:cs="Arial"/>
                <w:color w:val="000000"/>
                <w:sz w:val="20"/>
                <w:szCs w:val="20"/>
              </w:rPr>
            </w:pPr>
          </w:p>
        </w:tc>
        <w:tc>
          <w:tcPr>
            <w:tcW w:w="8723" w:type="dxa"/>
            <w:shd w:val="clear" w:color="auto" w:fill="FFFFFF" w:themeFill="background1"/>
          </w:tcPr>
          <w:p w:rsidR="00643C0F" w:rsidRPr="00E901B8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E901B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Potencjał Wnioskodawcy: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Potencjał oraz zasoby techniczne Wnioskodawcy zapewniają prawidłową realizację zaplanowanych w projekcie</w:t>
            </w:r>
            <w:r w:rsidR="00BF105A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.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Ocenie podlegać będzie czy: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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ab/>
              <w:t>Wnioskodawca posiada doświadczenie w zakresie</w:t>
            </w:r>
            <w:r w:rsidR="00D4707C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obsługi przedsiębiorstw lub 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wsparcia MŚP – 1 pkt.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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ab/>
              <w:t xml:space="preserve">Wnioskodawca dysponuje bazą Instytucji Otoczenia Biznesu - potencjalnych wykonawców usług doradczych – 1 pkt. 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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ab/>
              <w:t>Wnioskodawca dysponuje odpowiednimi zasobami technicznymi niezbędnymi do realizacji prac w projekcie w kluczowych procesach dotyczących</w:t>
            </w:r>
            <w:r w:rsidR="00ED5F8F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: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wyboru, kontraktowania, rozliczania, kontroli i monitorowania oraz mechanizmów zapewniających efektywność wsparcia przedsiębiorstw – 1 pkt </w:t>
            </w:r>
          </w:p>
          <w:p w:rsidR="00643C0F" w:rsidRPr="00BF105A" w:rsidRDefault="00643C0F" w:rsidP="00654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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ab/>
              <w:t>Wnioskodawca zakłada prowadzenie działań</w:t>
            </w:r>
            <w:r w:rsidR="00ED5F8F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promujących wybór przez przedsiębiorstwa </w:t>
            </w:r>
            <w:r w:rsidR="00ED5F8F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zachodniopomorskich Instytucji Otoczenia Biznesu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 – 1 pkt</w:t>
            </w:r>
          </w:p>
          <w:p w:rsidR="00643C0F" w:rsidRPr="00E901B8" w:rsidRDefault="00455331" w:rsidP="00E901B8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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ab/>
              <w:t xml:space="preserve">Wnioskodawca </w:t>
            </w:r>
            <w:r w:rsidR="00D4707C"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>zakłada prowadzenie działań określających sposób identyfikacji i weryfikacji IOB świadczących usługi</w:t>
            </w:r>
            <w:r w:rsidRPr="00BF105A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– 1 pkt.</w:t>
            </w:r>
          </w:p>
        </w:tc>
        <w:tc>
          <w:tcPr>
            <w:tcW w:w="2913" w:type="dxa"/>
            <w:shd w:val="clear" w:color="auto" w:fill="FFFFFF" w:themeFill="background1"/>
          </w:tcPr>
          <w:p w:rsidR="00643C0F" w:rsidRDefault="00643C0F" w:rsidP="00374E0D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Skala punktów 1/2/3/4/5;</w:t>
            </w:r>
          </w:p>
          <w:p w:rsidR="00643C0F" w:rsidRDefault="00643C0F" w:rsidP="00374E0D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A71058">
              <w:rPr>
                <w:rFonts w:ascii="Myriad Pro" w:hAnsi="Myriad Pro" w:cs="Arial"/>
                <w:sz w:val="20"/>
                <w:szCs w:val="20"/>
                <w:lang w:val="pl-PL"/>
              </w:rPr>
              <w:t>4</w:t>
            </w:r>
          </w:p>
          <w:p w:rsidR="00643C0F" w:rsidRPr="00E901B8" w:rsidRDefault="00643C0F" w:rsidP="001B575E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</w:p>
        </w:tc>
      </w:tr>
      <w:tr w:rsidR="00643C0F" w:rsidRPr="001A2839" w:rsidTr="00D23E39">
        <w:trPr>
          <w:trHeight w:val="534"/>
        </w:trPr>
        <w:tc>
          <w:tcPr>
            <w:tcW w:w="495" w:type="dxa"/>
            <w:shd w:val="clear" w:color="auto" w:fill="auto"/>
          </w:tcPr>
          <w:p w:rsidR="00643C0F" w:rsidRPr="001A2839" w:rsidRDefault="00643C0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lastRenderedPageBreak/>
              <w:t>4.3</w:t>
            </w:r>
          </w:p>
        </w:tc>
        <w:tc>
          <w:tcPr>
            <w:tcW w:w="2089" w:type="dxa"/>
            <w:shd w:val="clear" w:color="auto" w:fill="auto"/>
          </w:tcPr>
          <w:p w:rsidR="00643C0F" w:rsidRPr="001A2839" w:rsidRDefault="00643C0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Efektywność </w:t>
            </w:r>
          </w:p>
        </w:tc>
        <w:tc>
          <w:tcPr>
            <w:tcW w:w="8723" w:type="dxa"/>
            <w:shd w:val="clear" w:color="auto" w:fill="FFFFFF" w:themeFill="background1"/>
          </w:tcPr>
          <w:p w:rsidR="00643C0F" w:rsidRPr="00FF6F11" w:rsidRDefault="00643C0F" w:rsidP="009268B0">
            <w:pPr>
              <w:spacing w:before="40" w:after="40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FF6F11">
              <w:rPr>
                <w:rFonts w:ascii="Myriad Pro" w:hAnsi="Myriad Pro"/>
                <w:sz w:val="20"/>
                <w:szCs w:val="20"/>
                <w:lang w:val="pl-PL"/>
              </w:rPr>
              <w:t>Stopień/poziom osiągnięcia zakładanych rezultatów w odniesieniu do zaplanowanych kosztów.</w:t>
            </w:r>
          </w:p>
          <w:p w:rsidR="00643C0F" w:rsidRPr="00D23E39" w:rsidRDefault="00643C0F" w:rsidP="008E12E1">
            <w:pPr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Ocena relacji nakład/efekty </w:t>
            </w:r>
            <w:r w:rsidRPr="009268B0">
              <w:rPr>
                <w:rFonts w:ascii="Myriad Pro" w:hAnsi="Myriad Pro"/>
                <w:sz w:val="20"/>
                <w:szCs w:val="20"/>
                <w:lang w:val="pl-PL"/>
              </w:rPr>
              <w:t>projektu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</w:p>
        </w:tc>
        <w:tc>
          <w:tcPr>
            <w:tcW w:w="2913" w:type="dxa"/>
            <w:shd w:val="clear" w:color="auto" w:fill="FFFFFF" w:themeFill="background1"/>
          </w:tcPr>
          <w:p w:rsidR="00643C0F" w:rsidRDefault="00643C0F" w:rsidP="007671E9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Skala punktów 1/2/3/4/5;</w:t>
            </w:r>
          </w:p>
          <w:p w:rsidR="00643C0F" w:rsidRPr="001A2839" w:rsidRDefault="00643C0F" w:rsidP="00D23E39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3 </w:t>
            </w:r>
          </w:p>
        </w:tc>
      </w:tr>
      <w:tr w:rsidR="00643C0F" w:rsidRPr="001A2839" w:rsidTr="00CA03B8">
        <w:trPr>
          <w:trHeight w:val="834"/>
        </w:trPr>
        <w:tc>
          <w:tcPr>
            <w:tcW w:w="495" w:type="dxa"/>
            <w:vMerge w:val="restart"/>
            <w:shd w:val="clear" w:color="auto" w:fill="FFFFFF" w:themeFill="background1"/>
          </w:tcPr>
          <w:p w:rsidR="00643C0F" w:rsidRPr="0066425E" w:rsidRDefault="00643C0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6425E">
              <w:rPr>
                <w:rFonts w:ascii="Myriad Pro" w:hAnsi="Myriad Pro" w:cs="Arial"/>
                <w:sz w:val="20"/>
                <w:szCs w:val="20"/>
                <w:lang w:val="pl-PL"/>
              </w:rPr>
              <w:t>4.4</w:t>
            </w:r>
          </w:p>
        </w:tc>
        <w:tc>
          <w:tcPr>
            <w:tcW w:w="2089" w:type="dxa"/>
            <w:vMerge w:val="restart"/>
            <w:shd w:val="clear" w:color="auto" w:fill="FFFFFF" w:themeFill="background1"/>
          </w:tcPr>
          <w:p w:rsidR="00643C0F" w:rsidRPr="0066425E" w:rsidRDefault="00643C0F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6425E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Użyteczność </w:t>
            </w:r>
          </w:p>
        </w:tc>
        <w:tc>
          <w:tcPr>
            <w:tcW w:w="87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C0F" w:rsidRPr="0066425E" w:rsidRDefault="00643C0F" w:rsidP="001B5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66425E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Stopień zapewnienia udziału grupy docelowej w inteligentnych specjalizacjach województwa zachodniopomorskiego,</w:t>
            </w:r>
          </w:p>
          <w:p w:rsidR="00643C0F" w:rsidRPr="0066425E" w:rsidRDefault="00643C0F" w:rsidP="008A22C1">
            <w:pPr>
              <w:spacing w:before="120" w:after="120"/>
              <w:jc w:val="both"/>
              <w:rPr>
                <w:sz w:val="20"/>
                <w:szCs w:val="20"/>
                <w:lang w:val="pl-PL"/>
              </w:rPr>
            </w:pPr>
            <w:r w:rsidRPr="0066425E">
              <w:rPr>
                <w:rFonts w:ascii="Myriad Pro" w:hAnsi="Myriad Pro"/>
                <w:sz w:val="20"/>
                <w:szCs w:val="20"/>
                <w:lang w:val="pl-PL"/>
              </w:rPr>
              <w:t xml:space="preserve">Liczba punktów: 0,2 punktu za każdy procent udziału przedsiębiorstw </w:t>
            </w:r>
            <w:r w:rsidRPr="0066425E">
              <w:rPr>
                <w:sz w:val="20"/>
                <w:szCs w:val="20"/>
                <w:lang w:val="pl-PL"/>
              </w:rPr>
              <w:t>działających w obszarze regionalnych inteligentnych specjalizacji województwa zachodniopomorskiego</w:t>
            </w:r>
          </w:p>
        </w:tc>
        <w:tc>
          <w:tcPr>
            <w:tcW w:w="2913" w:type="dxa"/>
            <w:shd w:val="clear" w:color="auto" w:fill="FFFFFF" w:themeFill="background1"/>
          </w:tcPr>
          <w:p w:rsidR="00643C0F" w:rsidRDefault="00643C0F" w:rsidP="00632DE1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87D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Skala punktów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0-20</w:t>
            </w:r>
            <w:r w:rsidRPr="00B87D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; </w:t>
            </w:r>
          </w:p>
          <w:p w:rsidR="00643C0F" w:rsidRPr="001A2839" w:rsidRDefault="00643C0F" w:rsidP="00632DE1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B87D86">
              <w:rPr>
                <w:rFonts w:ascii="Myriad Pro" w:hAnsi="Myriad Pro" w:cs="Arial"/>
                <w:sz w:val="20"/>
                <w:szCs w:val="20"/>
                <w:lang w:val="pl-PL"/>
              </w:rPr>
              <w:t>waga 1</w:t>
            </w:r>
          </w:p>
        </w:tc>
      </w:tr>
      <w:tr w:rsidR="00643C0F" w:rsidRPr="001A2839" w:rsidTr="00D23E39">
        <w:trPr>
          <w:trHeight w:val="268"/>
        </w:trPr>
        <w:tc>
          <w:tcPr>
            <w:tcW w:w="495" w:type="dxa"/>
            <w:vMerge/>
            <w:shd w:val="clear" w:color="auto" w:fill="FFFFFF" w:themeFill="background1"/>
          </w:tcPr>
          <w:p w:rsidR="00643C0F" w:rsidRPr="001A2839" w:rsidRDefault="00643C0F" w:rsidP="0065475E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FFFFFF" w:themeFill="background1"/>
          </w:tcPr>
          <w:p w:rsidR="00643C0F" w:rsidRPr="001A2839" w:rsidRDefault="00643C0F" w:rsidP="0065475E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72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43C0F" w:rsidRDefault="00643C0F" w:rsidP="001B575E">
            <w:pPr>
              <w:spacing w:before="120" w:after="120"/>
              <w:jc w:val="both"/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</w:pPr>
            <w:r w:rsidRPr="002B1DF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 xml:space="preserve">Stopień zapewnienia udziału grupy docelowej 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 xml:space="preserve">z obszarów objętych </w:t>
            </w:r>
            <w:r w:rsidRPr="002B1DF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Kontrakta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mi</w:t>
            </w:r>
            <w:r w:rsidRPr="002B1DF8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 xml:space="preserve"> Samorządowy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mi/</w:t>
            </w:r>
            <w:r w:rsidRPr="00B27FBE">
              <w:rPr>
                <w:lang w:val="pl-PL"/>
              </w:rPr>
              <w:t xml:space="preserve"> </w:t>
            </w:r>
            <w:r w:rsidRPr="00EF7E5F">
              <w:rPr>
                <w:sz w:val="20"/>
                <w:szCs w:val="20"/>
                <w:u w:val="single"/>
                <w:lang w:val="pl-PL"/>
              </w:rPr>
              <w:t xml:space="preserve">obszaru </w:t>
            </w:r>
            <w:r w:rsidRPr="00EF7E5F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Specjalnej</w:t>
            </w:r>
            <w:r w:rsidRPr="00B27FBE"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 xml:space="preserve"> Strefy Włączenia</w:t>
            </w:r>
            <w:r>
              <w:rPr>
                <w:rFonts w:ascii="Myriad Pro" w:hAnsi="Myriad Pro" w:cs="Arial"/>
                <w:sz w:val="20"/>
                <w:szCs w:val="20"/>
                <w:u w:val="single"/>
                <w:lang w:val="pl-PL"/>
              </w:rPr>
              <w:t>:</w:t>
            </w:r>
          </w:p>
          <w:p w:rsidR="00643C0F" w:rsidRDefault="00643C0F" w:rsidP="002B1DF8">
            <w:pPr>
              <w:spacing w:before="120" w:after="120"/>
              <w:jc w:val="both"/>
              <w:rPr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Liczba punktów: 0,05</w:t>
            </w:r>
            <w:r w:rsidRPr="002B1DF8">
              <w:rPr>
                <w:rFonts w:ascii="Myriad Pro" w:hAnsi="Myriad Pro"/>
                <w:sz w:val="20"/>
                <w:szCs w:val="20"/>
                <w:lang w:val="pl-PL"/>
              </w:rPr>
              <w:t xml:space="preserve"> punktu za każdy procent udziału przedsiębiorstw </w:t>
            </w:r>
            <w:r w:rsidRPr="002B1DF8">
              <w:rPr>
                <w:sz w:val="20"/>
                <w:szCs w:val="20"/>
                <w:lang w:val="pl-PL"/>
              </w:rPr>
              <w:t>działających na terenie</w:t>
            </w:r>
            <w:r>
              <w:rPr>
                <w:sz w:val="20"/>
                <w:szCs w:val="20"/>
                <w:lang w:val="pl-PL"/>
              </w:rPr>
              <w:t>:</w:t>
            </w:r>
          </w:p>
          <w:p w:rsidR="00643C0F" w:rsidRPr="00BF105A" w:rsidRDefault="00643C0F" w:rsidP="00C56E2C">
            <w:pPr>
              <w:spacing w:before="120" w:after="120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  <w:r w:rsidRPr="002B1DF8">
              <w:rPr>
                <w:sz w:val="20"/>
                <w:szCs w:val="20"/>
                <w:lang w:val="pl-PL"/>
              </w:rPr>
              <w:t xml:space="preserve"> objętym Kontraktem Samorządowym oraz w ramach specjalizacji gospodarczych wskazanych w Kontrakcie Samorządowym</w:t>
            </w:r>
            <w:r>
              <w:rPr>
                <w:sz w:val="20"/>
                <w:szCs w:val="20"/>
                <w:lang w:val="pl-PL"/>
              </w:rPr>
              <w:t xml:space="preserve"> bądź Specjalnej Strefy Włączenia.</w:t>
            </w:r>
          </w:p>
        </w:tc>
        <w:tc>
          <w:tcPr>
            <w:tcW w:w="2913" w:type="dxa"/>
            <w:shd w:val="clear" w:color="auto" w:fill="FFFFFF" w:themeFill="background1"/>
          </w:tcPr>
          <w:p w:rsidR="00643C0F" w:rsidRDefault="00643C0F" w:rsidP="002B1DF8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6E3023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Skala punktów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0-5</w:t>
            </w:r>
            <w:r w:rsidRPr="006E3023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643C0F" w:rsidRPr="002B1DF8" w:rsidDel="00151A01" w:rsidRDefault="00A71058" w:rsidP="002B1DF8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 w:rsidR="00643C0F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</w:tr>
      <w:tr w:rsidR="000F10B5" w:rsidRPr="001A2839" w:rsidTr="00CF24F3">
        <w:trPr>
          <w:trHeight w:val="409"/>
        </w:trPr>
        <w:tc>
          <w:tcPr>
            <w:tcW w:w="495" w:type="dxa"/>
            <w:vMerge w:val="restart"/>
            <w:shd w:val="clear" w:color="auto" w:fill="auto"/>
          </w:tcPr>
          <w:p w:rsidR="000F10B5" w:rsidRPr="001A2839" w:rsidRDefault="000F10B5" w:rsidP="0065475E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4.5</w:t>
            </w:r>
          </w:p>
        </w:tc>
        <w:tc>
          <w:tcPr>
            <w:tcW w:w="2089" w:type="dxa"/>
            <w:vMerge w:val="restart"/>
            <w:shd w:val="clear" w:color="auto" w:fill="auto"/>
          </w:tcPr>
          <w:p w:rsidR="000F10B5" w:rsidRPr="001A2839" w:rsidRDefault="000F10B5" w:rsidP="00025BFB">
            <w:pPr>
              <w:rPr>
                <w:rFonts w:ascii="Myriad Pro" w:hAnsi="Myriad Pro" w:cs="Arial"/>
                <w:sz w:val="20"/>
                <w:szCs w:val="20"/>
                <w:lang w:val="pl-PL"/>
              </w:rPr>
            </w:pP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Ponadstandardowa t</w:t>
            </w:r>
            <w:r w:rsidRPr="001A2839">
              <w:rPr>
                <w:rFonts w:ascii="Myriad Pro" w:hAnsi="Myriad Pro" w:cs="Arial"/>
                <w:sz w:val="20"/>
                <w:szCs w:val="20"/>
                <w:lang w:val="pl-PL"/>
              </w:rPr>
              <w:t>rwałość</w:t>
            </w:r>
          </w:p>
        </w:tc>
        <w:tc>
          <w:tcPr>
            <w:tcW w:w="8723" w:type="dxa"/>
            <w:shd w:val="clear" w:color="auto" w:fill="FFFFFF" w:themeFill="background1"/>
          </w:tcPr>
          <w:p w:rsidR="000F10B5" w:rsidRPr="00211542" w:rsidRDefault="000F10B5" w:rsidP="001A64CE">
            <w:pPr>
              <w:spacing w:before="40" w:after="40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 w:rsidRPr="00211542">
              <w:rPr>
                <w:rFonts w:ascii="Myriad Pro" w:hAnsi="Myriad Pro"/>
                <w:sz w:val="20"/>
                <w:szCs w:val="20"/>
                <w:lang w:val="pl-PL"/>
              </w:rPr>
              <w:t xml:space="preserve">Stopień zmian u uczestników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projektu</w:t>
            </w:r>
            <w:r w:rsidRPr="00211542">
              <w:rPr>
                <w:rFonts w:ascii="Myriad Pro" w:hAnsi="Myriad Pro"/>
                <w:sz w:val="20"/>
                <w:szCs w:val="20"/>
                <w:lang w:val="pl-PL"/>
              </w:rPr>
              <w:t xml:space="preserve"> w wyniku zaproponowanych działań w ramach projektu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.</w:t>
            </w:r>
          </w:p>
          <w:p w:rsidR="000F10B5" w:rsidRPr="00305B0B" w:rsidRDefault="000F10B5" w:rsidP="000F10B5">
            <w:pPr>
              <w:spacing w:after="200" w:line="276" w:lineRule="auto"/>
              <w:jc w:val="both"/>
              <w:rPr>
                <w:rFonts w:ascii="Myriad Pro" w:hAnsi="Myriad Pro" w:cs="Arial"/>
                <w:color w:val="000000"/>
                <w:sz w:val="20"/>
                <w:szCs w:val="20"/>
                <w:lang w:val="pl-PL"/>
              </w:rPr>
            </w:pPr>
            <w:r w:rsidRPr="00042024">
              <w:rPr>
                <w:rFonts w:ascii="Myriad Pro" w:hAnsi="Myriad Pro"/>
                <w:sz w:val="20"/>
                <w:szCs w:val="20"/>
                <w:lang w:val="pl-PL"/>
              </w:rPr>
              <w:t xml:space="preserve">Ocena, w jakim stopniu zaproponowane w projekcie 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 xml:space="preserve">działania </w:t>
            </w:r>
            <w:r w:rsidRPr="00042024">
              <w:rPr>
                <w:rFonts w:ascii="Myriad Pro" w:hAnsi="Myriad Pro"/>
                <w:sz w:val="20"/>
                <w:szCs w:val="20"/>
                <w:lang w:val="pl-PL"/>
              </w:rPr>
              <w:t>oraz zaplanowane rezultaty przyczynią się do trwałej zmiany sytuacji grup docelowych.</w:t>
            </w:r>
          </w:p>
        </w:tc>
        <w:tc>
          <w:tcPr>
            <w:tcW w:w="2913" w:type="dxa"/>
            <w:shd w:val="clear" w:color="auto" w:fill="FFFFFF" w:themeFill="background1"/>
          </w:tcPr>
          <w:p w:rsidR="000F10B5" w:rsidRDefault="000F10B5" w:rsidP="00632DE1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Skala punktów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1/2/3/4/5</w:t>
            </w: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; </w:t>
            </w:r>
          </w:p>
          <w:p w:rsidR="000F10B5" w:rsidRPr="001A2839" w:rsidRDefault="000F10B5" w:rsidP="00632DE1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1A7B86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waga </w:t>
            </w:r>
            <w:r>
              <w:rPr>
                <w:rFonts w:ascii="Myriad Pro" w:hAnsi="Myriad Pro" w:cs="Arial"/>
                <w:sz w:val="20"/>
                <w:szCs w:val="20"/>
                <w:lang w:val="pl-PL"/>
              </w:rPr>
              <w:t>2</w:t>
            </w:r>
          </w:p>
        </w:tc>
      </w:tr>
      <w:tr w:rsidR="000F10B5" w:rsidRPr="001A2839" w:rsidTr="00CF24F3">
        <w:trPr>
          <w:trHeight w:val="409"/>
        </w:trPr>
        <w:tc>
          <w:tcPr>
            <w:tcW w:w="495" w:type="dxa"/>
            <w:vMerge/>
            <w:shd w:val="clear" w:color="auto" w:fill="auto"/>
          </w:tcPr>
          <w:p w:rsidR="000F10B5" w:rsidRPr="001A2839" w:rsidRDefault="000F10B5" w:rsidP="0065475E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2089" w:type="dxa"/>
            <w:vMerge/>
            <w:shd w:val="clear" w:color="auto" w:fill="auto"/>
          </w:tcPr>
          <w:p w:rsidR="000F10B5" w:rsidRDefault="000F10B5" w:rsidP="00025BFB">
            <w:pPr>
              <w:rPr>
                <w:rFonts w:ascii="Myriad Pro" w:hAnsi="Myriad Pro" w:cs="Arial"/>
                <w:sz w:val="20"/>
                <w:szCs w:val="20"/>
              </w:rPr>
            </w:pPr>
          </w:p>
        </w:tc>
        <w:tc>
          <w:tcPr>
            <w:tcW w:w="8723" w:type="dxa"/>
            <w:shd w:val="clear" w:color="auto" w:fill="FFFFFF" w:themeFill="background1"/>
          </w:tcPr>
          <w:p w:rsidR="000F10B5" w:rsidRPr="000F10B5" w:rsidRDefault="000F10B5" w:rsidP="000F10B5">
            <w:pPr>
              <w:spacing w:before="40" w:after="40"/>
              <w:contextualSpacing/>
              <w:rPr>
                <w:rFonts w:ascii="Myriad Pro" w:hAnsi="Myriad Pro"/>
                <w:sz w:val="20"/>
                <w:szCs w:val="20"/>
                <w:lang w:val="pl-PL"/>
              </w:rPr>
            </w:pPr>
            <w:r>
              <w:rPr>
                <w:rFonts w:ascii="Myriad Pro" w:hAnsi="Myriad Pro"/>
                <w:sz w:val="20"/>
                <w:szCs w:val="20"/>
                <w:lang w:val="pl-PL"/>
              </w:rPr>
              <w:t>Stopień</w:t>
            </w:r>
            <w:r w:rsidRPr="000F10B5">
              <w:rPr>
                <w:rFonts w:ascii="Myriad Pro" w:hAnsi="Myriad Pro"/>
                <w:sz w:val="20"/>
                <w:szCs w:val="20"/>
                <w:lang w:val="pl-PL"/>
              </w:rPr>
              <w:t xml:space="preserve"> ukierunkowani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a</w:t>
            </w:r>
            <w:r w:rsidRPr="000F10B5">
              <w:rPr>
                <w:rFonts w:ascii="Myriad Pro" w:hAnsi="Myriad Pro"/>
                <w:sz w:val="20"/>
                <w:szCs w:val="20"/>
                <w:lang w:val="pl-PL"/>
              </w:rPr>
              <w:t xml:space="preserve"> projektu na stworzenie mechanizmu świadczeni</w:t>
            </w:r>
            <w:r>
              <w:rPr>
                <w:rFonts w:ascii="Myriad Pro" w:hAnsi="Myriad Pro"/>
                <w:sz w:val="20"/>
                <w:szCs w:val="20"/>
                <w:lang w:val="pl-PL"/>
              </w:rPr>
              <w:t>a</w:t>
            </w:r>
            <w:r w:rsidRPr="000F10B5">
              <w:rPr>
                <w:rFonts w:ascii="Myriad Pro" w:hAnsi="Myriad Pro"/>
                <w:sz w:val="20"/>
                <w:szCs w:val="20"/>
                <w:lang w:val="pl-PL"/>
              </w:rPr>
              <w:t xml:space="preserve"> specjalistycznych usług doradczych na rzecz MŚP.</w:t>
            </w:r>
          </w:p>
        </w:tc>
        <w:tc>
          <w:tcPr>
            <w:tcW w:w="2913" w:type="dxa"/>
            <w:shd w:val="clear" w:color="auto" w:fill="FFFFFF" w:themeFill="background1"/>
          </w:tcPr>
          <w:p w:rsidR="000F10B5" w:rsidRPr="000F10B5" w:rsidRDefault="000F10B5" w:rsidP="000F10B5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F10B5">
              <w:rPr>
                <w:rFonts w:ascii="Myriad Pro" w:hAnsi="Myriad Pro" w:cs="Arial"/>
                <w:sz w:val="20"/>
                <w:szCs w:val="20"/>
                <w:lang w:val="pl-PL"/>
              </w:rPr>
              <w:t>Skala punktów: 0/</w:t>
            </w:r>
            <w:r w:rsidR="00A71058">
              <w:rPr>
                <w:rFonts w:ascii="Myriad Pro" w:hAnsi="Myriad Pro" w:cs="Arial"/>
                <w:sz w:val="20"/>
                <w:szCs w:val="20"/>
                <w:lang w:val="pl-PL"/>
              </w:rPr>
              <w:t>5</w:t>
            </w:r>
            <w:r w:rsidRPr="000F10B5">
              <w:rPr>
                <w:rFonts w:ascii="Myriad Pro" w:hAnsi="Myriad Pro" w:cs="Arial"/>
                <w:sz w:val="20"/>
                <w:szCs w:val="20"/>
                <w:lang w:val="pl-PL"/>
              </w:rPr>
              <w:t>;</w:t>
            </w:r>
          </w:p>
          <w:p w:rsidR="000F10B5" w:rsidRPr="000F10B5" w:rsidRDefault="000F10B5" w:rsidP="00A71058">
            <w:pPr>
              <w:jc w:val="center"/>
              <w:rPr>
                <w:rFonts w:ascii="Myriad Pro" w:hAnsi="Myriad Pro" w:cs="Arial"/>
                <w:sz w:val="20"/>
                <w:szCs w:val="20"/>
                <w:lang w:val="pl-PL"/>
              </w:rPr>
            </w:pPr>
            <w:r w:rsidRPr="000F10B5">
              <w:rPr>
                <w:rFonts w:ascii="Myriad Pro" w:hAnsi="Myriad Pro" w:cs="Arial"/>
                <w:sz w:val="20"/>
                <w:szCs w:val="20"/>
                <w:lang w:val="pl-PL"/>
              </w:rPr>
              <w:t xml:space="preserve"> waga </w:t>
            </w:r>
            <w:r w:rsidR="00A71058">
              <w:rPr>
                <w:rFonts w:ascii="Myriad Pro" w:hAnsi="Myriad Pro" w:cs="Arial"/>
                <w:sz w:val="20"/>
                <w:szCs w:val="20"/>
                <w:lang w:val="pl-PL"/>
              </w:rPr>
              <w:t>1</w:t>
            </w:r>
          </w:p>
        </w:tc>
      </w:tr>
    </w:tbl>
    <w:p w:rsidR="006B28F5" w:rsidRPr="001A2839" w:rsidRDefault="006B28F5" w:rsidP="001A2839">
      <w:pPr>
        <w:spacing w:after="0" w:line="240" w:lineRule="auto"/>
        <w:rPr>
          <w:rFonts w:ascii="Myriad Pro" w:hAnsi="Myriad Pro"/>
          <w:sz w:val="20"/>
          <w:szCs w:val="20"/>
        </w:rPr>
      </w:pPr>
    </w:p>
    <w:sectPr w:rsidR="006B28F5" w:rsidRPr="001A2839" w:rsidSect="00632DE1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33C" w:rsidRDefault="0001133C" w:rsidP="006E6228">
      <w:pPr>
        <w:spacing w:after="0" w:line="240" w:lineRule="auto"/>
      </w:pPr>
      <w:r>
        <w:separator/>
      </w:r>
    </w:p>
  </w:endnote>
  <w:endnote w:type="continuationSeparator" w:id="0">
    <w:p w:rsidR="0001133C" w:rsidRDefault="0001133C" w:rsidP="006E6228">
      <w:pPr>
        <w:spacing w:after="0" w:line="240" w:lineRule="auto"/>
      </w:pPr>
      <w:r>
        <w:continuationSeparator/>
      </w:r>
    </w:p>
  </w:endnote>
  <w:endnote w:type="continuationNotice" w:id="1">
    <w:p w:rsidR="0001133C" w:rsidRDefault="000113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3571726"/>
      <w:docPartObj>
        <w:docPartGallery w:val="Page Numbers (Bottom of Page)"/>
        <w:docPartUnique/>
      </w:docPartObj>
    </w:sdtPr>
    <w:sdtEndPr>
      <w:rPr>
        <w:rFonts w:ascii="Calibri" w:hAnsi="Calibri"/>
        <w:sz w:val="16"/>
        <w:szCs w:val="16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16"/>
            <w:szCs w:val="16"/>
          </w:rPr>
        </w:sdtEndPr>
        <w:sdtContent>
          <w:p w:rsidR="00F91FDE" w:rsidRPr="000D5636" w:rsidRDefault="00F91FDE">
            <w:pPr>
              <w:pStyle w:val="Stopka"/>
              <w:jc w:val="right"/>
              <w:rPr>
                <w:rFonts w:ascii="Calibri" w:hAnsi="Calibri"/>
                <w:sz w:val="16"/>
                <w:szCs w:val="16"/>
              </w:rPr>
            </w:pPr>
            <w:r w:rsidRPr="000D5636">
              <w:rPr>
                <w:rFonts w:ascii="Calibri" w:hAnsi="Calibri"/>
                <w:sz w:val="16"/>
                <w:szCs w:val="16"/>
              </w:rPr>
              <w:t xml:space="preserve">Strona </w: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PAGE</w:instrTex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7D1401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</w: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  <w:r w:rsidRPr="000D5636">
              <w:rPr>
                <w:rFonts w:ascii="Calibri" w:hAnsi="Calibri"/>
                <w:sz w:val="16"/>
                <w:szCs w:val="16"/>
              </w:rPr>
              <w:t xml:space="preserve"> z </w: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begin"/>
            </w:r>
            <w:r w:rsidRPr="000D5636">
              <w:rPr>
                <w:rFonts w:ascii="Calibri" w:hAnsi="Calibri"/>
                <w:b/>
                <w:bCs/>
                <w:sz w:val="16"/>
                <w:szCs w:val="16"/>
              </w:rPr>
              <w:instrText>NUMPAGES</w:instrTex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separate"/>
            </w:r>
            <w:r w:rsidR="007D1401">
              <w:rPr>
                <w:rFonts w:ascii="Calibri" w:hAnsi="Calibri"/>
                <w:b/>
                <w:bCs/>
                <w:noProof/>
                <w:sz w:val="16"/>
                <w:szCs w:val="16"/>
              </w:rPr>
              <w:t>10</w:t>
            </w:r>
            <w:r w:rsidR="00F733EC" w:rsidRPr="000D5636">
              <w:rPr>
                <w:rFonts w:ascii="Calibri" w:hAnsi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F91FDE" w:rsidRDefault="00F91F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33C" w:rsidRDefault="0001133C" w:rsidP="006E6228">
      <w:pPr>
        <w:spacing w:after="0" w:line="240" w:lineRule="auto"/>
      </w:pPr>
      <w:r>
        <w:separator/>
      </w:r>
    </w:p>
  </w:footnote>
  <w:footnote w:type="continuationSeparator" w:id="0">
    <w:p w:rsidR="0001133C" w:rsidRDefault="0001133C" w:rsidP="006E6228">
      <w:pPr>
        <w:spacing w:after="0" w:line="240" w:lineRule="auto"/>
      </w:pPr>
      <w:r>
        <w:continuationSeparator/>
      </w:r>
    </w:p>
  </w:footnote>
  <w:footnote w:type="continuationNotice" w:id="1">
    <w:p w:rsidR="0001133C" w:rsidRDefault="000113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871"/>
    <w:multiLevelType w:val="hybridMultilevel"/>
    <w:tmpl w:val="ADF065EA"/>
    <w:lvl w:ilvl="0" w:tplc="163654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3C7728"/>
    <w:multiLevelType w:val="hybridMultilevel"/>
    <w:tmpl w:val="1E9E0A44"/>
    <w:lvl w:ilvl="0" w:tplc="CAB89EF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175EA"/>
    <w:multiLevelType w:val="hybridMultilevel"/>
    <w:tmpl w:val="9484F782"/>
    <w:lvl w:ilvl="0" w:tplc="F66E794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00B11"/>
    <w:multiLevelType w:val="hybridMultilevel"/>
    <w:tmpl w:val="1DE2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E1C56"/>
    <w:multiLevelType w:val="hybridMultilevel"/>
    <w:tmpl w:val="BFB2C50A"/>
    <w:lvl w:ilvl="0" w:tplc="0415000F">
      <w:start w:val="1"/>
      <w:numFmt w:val="decimal"/>
      <w:lvlText w:val="%1."/>
      <w:lvlJc w:val="left"/>
      <w:pPr>
        <w:ind w:left="800" w:hanging="360"/>
      </w:p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14083D5E"/>
    <w:multiLevelType w:val="hybridMultilevel"/>
    <w:tmpl w:val="1D4A10DA"/>
    <w:lvl w:ilvl="0" w:tplc="9B3A7D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C038A"/>
    <w:multiLevelType w:val="hybridMultilevel"/>
    <w:tmpl w:val="8696CB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B2714E"/>
    <w:multiLevelType w:val="hybridMultilevel"/>
    <w:tmpl w:val="23CEE086"/>
    <w:lvl w:ilvl="0" w:tplc="F362B1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F7916"/>
    <w:multiLevelType w:val="hybridMultilevel"/>
    <w:tmpl w:val="3D0C8498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C284C"/>
    <w:multiLevelType w:val="hybridMultilevel"/>
    <w:tmpl w:val="ADBCB894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CF10B91"/>
    <w:multiLevelType w:val="hybridMultilevel"/>
    <w:tmpl w:val="26806A94"/>
    <w:lvl w:ilvl="0" w:tplc="2AC4F8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FE7131"/>
    <w:multiLevelType w:val="hybridMultilevel"/>
    <w:tmpl w:val="50982A42"/>
    <w:lvl w:ilvl="0" w:tplc="6F8474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AC14A8"/>
    <w:multiLevelType w:val="hybridMultilevel"/>
    <w:tmpl w:val="00088F20"/>
    <w:lvl w:ilvl="0" w:tplc="A678BA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6F6719"/>
    <w:multiLevelType w:val="hybridMultilevel"/>
    <w:tmpl w:val="4FBAE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BA27F1"/>
    <w:multiLevelType w:val="hybridMultilevel"/>
    <w:tmpl w:val="FFE6D1FA"/>
    <w:lvl w:ilvl="0" w:tplc="36EA09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8F5848"/>
    <w:multiLevelType w:val="hybridMultilevel"/>
    <w:tmpl w:val="D9542AEC"/>
    <w:lvl w:ilvl="0" w:tplc="98AC977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7">
    <w:nsid w:val="2C894117"/>
    <w:multiLevelType w:val="hybridMultilevel"/>
    <w:tmpl w:val="C8248546"/>
    <w:lvl w:ilvl="0" w:tplc="9B907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FE16EF"/>
    <w:multiLevelType w:val="hybridMultilevel"/>
    <w:tmpl w:val="0E484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126F5D"/>
    <w:multiLevelType w:val="hybridMultilevel"/>
    <w:tmpl w:val="1B7836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1C1356"/>
    <w:multiLevelType w:val="hybridMultilevel"/>
    <w:tmpl w:val="F0C67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4015D1"/>
    <w:multiLevelType w:val="hybridMultilevel"/>
    <w:tmpl w:val="BD90C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6562A"/>
    <w:multiLevelType w:val="hybridMultilevel"/>
    <w:tmpl w:val="BDD4F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40133B"/>
    <w:multiLevelType w:val="hybridMultilevel"/>
    <w:tmpl w:val="EAEAB966"/>
    <w:lvl w:ilvl="0" w:tplc="2190DF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19F306F"/>
    <w:multiLevelType w:val="hybridMultilevel"/>
    <w:tmpl w:val="C41E4BB0"/>
    <w:lvl w:ilvl="0" w:tplc="21FC0C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DE2AAB"/>
    <w:multiLevelType w:val="hybridMultilevel"/>
    <w:tmpl w:val="39A24576"/>
    <w:lvl w:ilvl="0" w:tplc="0E9CF9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81C50"/>
    <w:multiLevelType w:val="hybridMultilevel"/>
    <w:tmpl w:val="8C227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E54CB4"/>
    <w:multiLevelType w:val="hybridMultilevel"/>
    <w:tmpl w:val="2D08028E"/>
    <w:lvl w:ilvl="0" w:tplc="BCC8F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712E07"/>
    <w:multiLevelType w:val="hybridMultilevel"/>
    <w:tmpl w:val="E01AD1D4"/>
    <w:lvl w:ilvl="0" w:tplc="1122815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4682F"/>
    <w:multiLevelType w:val="hybridMultilevel"/>
    <w:tmpl w:val="D3C4880E"/>
    <w:lvl w:ilvl="0" w:tplc="FF8672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E81F50"/>
    <w:multiLevelType w:val="hybridMultilevel"/>
    <w:tmpl w:val="E9305F46"/>
    <w:lvl w:ilvl="0" w:tplc="473642C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F8305F"/>
    <w:multiLevelType w:val="hybridMultilevel"/>
    <w:tmpl w:val="D1F8D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A014DA"/>
    <w:multiLevelType w:val="hybridMultilevel"/>
    <w:tmpl w:val="2276611A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AD1AC6"/>
    <w:multiLevelType w:val="hybridMultilevel"/>
    <w:tmpl w:val="8B3285F0"/>
    <w:lvl w:ilvl="0" w:tplc="B4D2497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13"/>
  </w:num>
  <w:num w:numId="5">
    <w:abstractNumId w:val="28"/>
  </w:num>
  <w:num w:numId="6">
    <w:abstractNumId w:val="33"/>
  </w:num>
  <w:num w:numId="7">
    <w:abstractNumId w:val="3"/>
  </w:num>
  <w:num w:numId="8">
    <w:abstractNumId w:val="20"/>
  </w:num>
  <w:num w:numId="9">
    <w:abstractNumId w:val="19"/>
  </w:num>
  <w:num w:numId="10">
    <w:abstractNumId w:val="11"/>
  </w:num>
  <w:num w:numId="11">
    <w:abstractNumId w:val="14"/>
  </w:num>
  <w:num w:numId="12">
    <w:abstractNumId w:val="32"/>
  </w:num>
  <w:num w:numId="13">
    <w:abstractNumId w:val="26"/>
  </w:num>
  <w:num w:numId="14">
    <w:abstractNumId w:val="29"/>
  </w:num>
  <w:num w:numId="15">
    <w:abstractNumId w:val="1"/>
  </w:num>
  <w:num w:numId="16">
    <w:abstractNumId w:val="25"/>
  </w:num>
  <w:num w:numId="17">
    <w:abstractNumId w:val="5"/>
  </w:num>
  <w:num w:numId="18">
    <w:abstractNumId w:val="2"/>
  </w:num>
  <w:num w:numId="19">
    <w:abstractNumId w:val="17"/>
  </w:num>
  <w:num w:numId="20">
    <w:abstractNumId w:val="30"/>
  </w:num>
  <w:num w:numId="21">
    <w:abstractNumId w:val="9"/>
  </w:num>
  <w:num w:numId="22">
    <w:abstractNumId w:val="12"/>
  </w:num>
  <w:num w:numId="23">
    <w:abstractNumId w:val="15"/>
  </w:num>
  <w:num w:numId="24">
    <w:abstractNumId w:val="8"/>
  </w:num>
  <w:num w:numId="25">
    <w:abstractNumId w:val="24"/>
  </w:num>
  <w:num w:numId="26">
    <w:abstractNumId w:val="22"/>
  </w:num>
  <w:num w:numId="27">
    <w:abstractNumId w:val="0"/>
  </w:num>
  <w:num w:numId="28">
    <w:abstractNumId w:val="27"/>
  </w:num>
  <w:num w:numId="29">
    <w:abstractNumId w:val="18"/>
  </w:num>
  <w:num w:numId="30">
    <w:abstractNumId w:val="23"/>
  </w:num>
  <w:num w:numId="31">
    <w:abstractNumId w:val="10"/>
  </w:num>
  <w:num w:numId="32">
    <w:abstractNumId w:val="7"/>
  </w:num>
  <w:num w:numId="33">
    <w:abstractNumId w:val="21"/>
  </w:num>
  <w:num w:numId="34">
    <w:abstractNumId w:val="31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abraniak Anna">
    <w15:presenceInfo w15:providerId="AD" w15:userId="S-1-5-21-3393568487-1861379847-1670424583-13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Formatting/>
  <w:defaultTabStop w:val="35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2A"/>
    <w:rsid w:val="000029DD"/>
    <w:rsid w:val="000047E9"/>
    <w:rsid w:val="00004905"/>
    <w:rsid w:val="00005731"/>
    <w:rsid w:val="00006198"/>
    <w:rsid w:val="00007B8A"/>
    <w:rsid w:val="00010B89"/>
    <w:rsid w:val="0001133C"/>
    <w:rsid w:val="00011E9A"/>
    <w:rsid w:val="00012A5F"/>
    <w:rsid w:val="00013324"/>
    <w:rsid w:val="0001337B"/>
    <w:rsid w:val="00013897"/>
    <w:rsid w:val="000152A9"/>
    <w:rsid w:val="00020685"/>
    <w:rsid w:val="00025BFB"/>
    <w:rsid w:val="000321EE"/>
    <w:rsid w:val="00040ABB"/>
    <w:rsid w:val="00041ACD"/>
    <w:rsid w:val="00042369"/>
    <w:rsid w:val="000423CB"/>
    <w:rsid w:val="00047146"/>
    <w:rsid w:val="00051506"/>
    <w:rsid w:val="0005264E"/>
    <w:rsid w:val="00055FF0"/>
    <w:rsid w:val="00057CFB"/>
    <w:rsid w:val="00061913"/>
    <w:rsid w:val="00062A44"/>
    <w:rsid w:val="00063F15"/>
    <w:rsid w:val="00067319"/>
    <w:rsid w:val="00071140"/>
    <w:rsid w:val="0007344B"/>
    <w:rsid w:val="00073776"/>
    <w:rsid w:val="000815B9"/>
    <w:rsid w:val="00081D97"/>
    <w:rsid w:val="00082930"/>
    <w:rsid w:val="00084D8C"/>
    <w:rsid w:val="000872D4"/>
    <w:rsid w:val="000906F3"/>
    <w:rsid w:val="000908A0"/>
    <w:rsid w:val="0009226C"/>
    <w:rsid w:val="0009260F"/>
    <w:rsid w:val="000936D5"/>
    <w:rsid w:val="00093C98"/>
    <w:rsid w:val="000A14FE"/>
    <w:rsid w:val="000A1B30"/>
    <w:rsid w:val="000A1FB8"/>
    <w:rsid w:val="000A50CB"/>
    <w:rsid w:val="000A6379"/>
    <w:rsid w:val="000B00D1"/>
    <w:rsid w:val="000B3823"/>
    <w:rsid w:val="000B392F"/>
    <w:rsid w:val="000B7290"/>
    <w:rsid w:val="000C0F3A"/>
    <w:rsid w:val="000C2D8C"/>
    <w:rsid w:val="000C5D39"/>
    <w:rsid w:val="000C5D66"/>
    <w:rsid w:val="000C7677"/>
    <w:rsid w:val="000D5636"/>
    <w:rsid w:val="000D7406"/>
    <w:rsid w:val="000E1591"/>
    <w:rsid w:val="000E1BBC"/>
    <w:rsid w:val="000E3E56"/>
    <w:rsid w:val="000E4EB0"/>
    <w:rsid w:val="000E5357"/>
    <w:rsid w:val="000E5E76"/>
    <w:rsid w:val="000E6195"/>
    <w:rsid w:val="000E6A27"/>
    <w:rsid w:val="000E729B"/>
    <w:rsid w:val="000E7A1F"/>
    <w:rsid w:val="000E7AE9"/>
    <w:rsid w:val="000F108F"/>
    <w:rsid w:val="000F10B5"/>
    <w:rsid w:val="000F63D5"/>
    <w:rsid w:val="000F6703"/>
    <w:rsid w:val="000F7ADB"/>
    <w:rsid w:val="0010039D"/>
    <w:rsid w:val="00100F53"/>
    <w:rsid w:val="00103B73"/>
    <w:rsid w:val="001068B3"/>
    <w:rsid w:val="001115E3"/>
    <w:rsid w:val="00111B6D"/>
    <w:rsid w:val="001126CF"/>
    <w:rsid w:val="001208D5"/>
    <w:rsid w:val="001223FA"/>
    <w:rsid w:val="00123360"/>
    <w:rsid w:val="00125A7B"/>
    <w:rsid w:val="0012665D"/>
    <w:rsid w:val="00126E13"/>
    <w:rsid w:val="001311BA"/>
    <w:rsid w:val="001315BC"/>
    <w:rsid w:val="00131999"/>
    <w:rsid w:val="00132163"/>
    <w:rsid w:val="00132F75"/>
    <w:rsid w:val="00133133"/>
    <w:rsid w:val="0013438D"/>
    <w:rsid w:val="001347A4"/>
    <w:rsid w:val="00140E70"/>
    <w:rsid w:val="001421C9"/>
    <w:rsid w:val="0014421F"/>
    <w:rsid w:val="00144974"/>
    <w:rsid w:val="0014725E"/>
    <w:rsid w:val="00147466"/>
    <w:rsid w:val="001506FF"/>
    <w:rsid w:val="00150792"/>
    <w:rsid w:val="00151A01"/>
    <w:rsid w:val="00155675"/>
    <w:rsid w:val="00156AEE"/>
    <w:rsid w:val="001604E6"/>
    <w:rsid w:val="001618C5"/>
    <w:rsid w:val="00165B71"/>
    <w:rsid w:val="00170306"/>
    <w:rsid w:val="00170872"/>
    <w:rsid w:val="00174448"/>
    <w:rsid w:val="00174F88"/>
    <w:rsid w:val="001754C1"/>
    <w:rsid w:val="00177C0F"/>
    <w:rsid w:val="00180D40"/>
    <w:rsid w:val="00185E7E"/>
    <w:rsid w:val="00187B06"/>
    <w:rsid w:val="00192F15"/>
    <w:rsid w:val="00195B9C"/>
    <w:rsid w:val="001968E2"/>
    <w:rsid w:val="001A046F"/>
    <w:rsid w:val="001A199C"/>
    <w:rsid w:val="001A238E"/>
    <w:rsid w:val="001A2839"/>
    <w:rsid w:val="001A5C30"/>
    <w:rsid w:val="001A64CE"/>
    <w:rsid w:val="001B04AD"/>
    <w:rsid w:val="001B26FB"/>
    <w:rsid w:val="001B2A03"/>
    <w:rsid w:val="001B575E"/>
    <w:rsid w:val="001B64EB"/>
    <w:rsid w:val="001B711C"/>
    <w:rsid w:val="001B7759"/>
    <w:rsid w:val="001C0538"/>
    <w:rsid w:val="001C4928"/>
    <w:rsid w:val="001C4D09"/>
    <w:rsid w:val="001C5596"/>
    <w:rsid w:val="001C6092"/>
    <w:rsid w:val="001D03A0"/>
    <w:rsid w:val="001D1F25"/>
    <w:rsid w:val="001D4AF9"/>
    <w:rsid w:val="001D663B"/>
    <w:rsid w:val="001D754D"/>
    <w:rsid w:val="001E155C"/>
    <w:rsid w:val="001E19C6"/>
    <w:rsid w:val="001E31B9"/>
    <w:rsid w:val="001E4476"/>
    <w:rsid w:val="001E56CE"/>
    <w:rsid w:val="001F3772"/>
    <w:rsid w:val="001F3C79"/>
    <w:rsid w:val="001F3D23"/>
    <w:rsid w:val="001F56E9"/>
    <w:rsid w:val="001F6370"/>
    <w:rsid w:val="001F640E"/>
    <w:rsid w:val="001F7C64"/>
    <w:rsid w:val="00200482"/>
    <w:rsid w:val="00202B67"/>
    <w:rsid w:val="002039BB"/>
    <w:rsid w:val="00215FAA"/>
    <w:rsid w:val="002175E2"/>
    <w:rsid w:val="00217AEA"/>
    <w:rsid w:val="0022123D"/>
    <w:rsid w:val="00221817"/>
    <w:rsid w:val="002224AD"/>
    <w:rsid w:val="00226B16"/>
    <w:rsid w:val="00226FFE"/>
    <w:rsid w:val="00232433"/>
    <w:rsid w:val="00232A1C"/>
    <w:rsid w:val="002413A5"/>
    <w:rsid w:val="0024143E"/>
    <w:rsid w:val="002414D2"/>
    <w:rsid w:val="00241C63"/>
    <w:rsid w:val="00243A62"/>
    <w:rsid w:val="00243AF5"/>
    <w:rsid w:val="00244074"/>
    <w:rsid w:val="0024448C"/>
    <w:rsid w:val="00244EDE"/>
    <w:rsid w:val="00253482"/>
    <w:rsid w:val="00254E31"/>
    <w:rsid w:val="00254EB2"/>
    <w:rsid w:val="00255149"/>
    <w:rsid w:val="00260609"/>
    <w:rsid w:val="00260F87"/>
    <w:rsid w:val="00262126"/>
    <w:rsid w:val="0026555F"/>
    <w:rsid w:val="00265C1E"/>
    <w:rsid w:val="0026638A"/>
    <w:rsid w:val="00266C2C"/>
    <w:rsid w:val="002706F6"/>
    <w:rsid w:val="0027268A"/>
    <w:rsid w:val="002729FE"/>
    <w:rsid w:val="002768D8"/>
    <w:rsid w:val="00277744"/>
    <w:rsid w:val="00281495"/>
    <w:rsid w:val="002816B6"/>
    <w:rsid w:val="002823BC"/>
    <w:rsid w:val="002832EE"/>
    <w:rsid w:val="00287379"/>
    <w:rsid w:val="00287F3F"/>
    <w:rsid w:val="00293E47"/>
    <w:rsid w:val="00293F4C"/>
    <w:rsid w:val="002A4008"/>
    <w:rsid w:val="002B06DC"/>
    <w:rsid w:val="002B186D"/>
    <w:rsid w:val="002B1DF8"/>
    <w:rsid w:val="002B2592"/>
    <w:rsid w:val="002B760B"/>
    <w:rsid w:val="002B79D1"/>
    <w:rsid w:val="002C047B"/>
    <w:rsid w:val="002C1322"/>
    <w:rsid w:val="002C1F88"/>
    <w:rsid w:val="002C29C7"/>
    <w:rsid w:val="002C2DC5"/>
    <w:rsid w:val="002C6FE5"/>
    <w:rsid w:val="002D15C5"/>
    <w:rsid w:val="002D2634"/>
    <w:rsid w:val="002D78AE"/>
    <w:rsid w:val="002E02B7"/>
    <w:rsid w:val="002E11C4"/>
    <w:rsid w:val="002E2D23"/>
    <w:rsid w:val="002E390E"/>
    <w:rsid w:val="002E47CC"/>
    <w:rsid w:val="002E70A1"/>
    <w:rsid w:val="002F13CA"/>
    <w:rsid w:val="002F6540"/>
    <w:rsid w:val="003006C8"/>
    <w:rsid w:val="00300D20"/>
    <w:rsid w:val="00303ED7"/>
    <w:rsid w:val="00304909"/>
    <w:rsid w:val="003055B6"/>
    <w:rsid w:val="00305B0B"/>
    <w:rsid w:val="00306D92"/>
    <w:rsid w:val="00307ACA"/>
    <w:rsid w:val="0031077B"/>
    <w:rsid w:val="003107A6"/>
    <w:rsid w:val="00314072"/>
    <w:rsid w:val="0031580C"/>
    <w:rsid w:val="00315CF8"/>
    <w:rsid w:val="003165A9"/>
    <w:rsid w:val="00316637"/>
    <w:rsid w:val="00331237"/>
    <w:rsid w:val="00331804"/>
    <w:rsid w:val="0033283E"/>
    <w:rsid w:val="00332E2D"/>
    <w:rsid w:val="00334F58"/>
    <w:rsid w:val="00345E9F"/>
    <w:rsid w:val="00346A60"/>
    <w:rsid w:val="00351A36"/>
    <w:rsid w:val="003567BA"/>
    <w:rsid w:val="00357ABB"/>
    <w:rsid w:val="00364CD5"/>
    <w:rsid w:val="00366626"/>
    <w:rsid w:val="00367555"/>
    <w:rsid w:val="00370E21"/>
    <w:rsid w:val="00372B26"/>
    <w:rsid w:val="00373970"/>
    <w:rsid w:val="00380852"/>
    <w:rsid w:val="00390550"/>
    <w:rsid w:val="00392545"/>
    <w:rsid w:val="00394073"/>
    <w:rsid w:val="00397B8E"/>
    <w:rsid w:val="003A02FE"/>
    <w:rsid w:val="003A12FD"/>
    <w:rsid w:val="003A2348"/>
    <w:rsid w:val="003A4A9D"/>
    <w:rsid w:val="003A518C"/>
    <w:rsid w:val="003A5908"/>
    <w:rsid w:val="003A6BA4"/>
    <w:rsid w:val="003B0B5B"/>
    <w:rsid w:val="003B0E7C"/>
    <w:rsid w:val="003B3411"/>
    <w:rsid w:val="003B582C"/>
    <w:rsid w:val="003B5C94"/>
    <w:rsid w:val="003C0595"/>
    <w:rsid w:val="003C1D11"/>
    <w:rsid w:val="003C1EB9"/>
    <w:rsid w:val="003C20D8"/>
    <w:rsid w:val="003C31DB"/>
    <w:rsid w:val="003C3D47"/>
    <w:rsid w:val="003C401C"/>
    <w:rsid w:val="003C6C4E"/>
    <w:rsid w:val="003D1958"/>
    <w:rsid w:val="003D1F59"/>
    <w:rsid w:val="003D46D3"/>
    <w:rsid w:val="003D7F40"/>
    <w:rsid w:val="003E2333"/>
    <w:rsid w:val="003E26AB"/>
    <w:rsid w:val="003E2854"/>
    <w:rsid w:val="003E2D21"/>
    <w:rsid w:val="003E33DC"/>
    <w:rsid w:val="003F075C"/>
    <w:rsid w:val="003F41AA"/>
    <w:rsid w:val="003F48A5"/>
    <w:rsid w:val="003F5C43"/>
    <w:rsid w:val="003F5E02"/>
    <w:rsid w:val="003F66CC"/>
    <w:rsid w:val="004034BD"/>
    <w:rsid w:val="0040670C"/>
    <w:rsid w:val="0040692A"/>
    <w:rsid w:val="00410BD8"/>
    <w:rsid w:val="00412CAA"/>
    <w:rsid w:val="00414A46"/>
    <w:rsid w:val="00415691"/>
    <w:rsid w:val="0042100B"/>
    <w:rsid w:val="004251C6"/>
    <w:rsid w:val="004271F0"/>
    <w:rsid w:val="0043104A"/>
    <w:rsid w:val="00431CC1"/>
    <w:rsid w:val="004349C4"/>
    <w:rsid w:val="00435879"/>
    <w:rsid w:val="0043608A"/>
    <w:rsid w:val="004367C9"/>
    <w:rsid w:val="00436D7E"/>
    <w:rsid w:val="00444B2C"/>
    <w:rsid w:val="004502B1"/>
    <w:rsid w:val="00450D79"/>
    <w:rsid w:val="00455331"/>
    <w:rsid w:val="0045796C"/>
    <w:rsid w:val="00461679"/>
    <w:rsid w:val="00461C00"/>
    <w:rsid w:val="00462060"/>
    <w:rsid w:val="004627D9"/>
    <w:rsid w:val="00462E29"/>
    <w:rsid w:val="00463B30"/>
    <w:rsid w:val="00465E16"/>
    <w:rsid w:val="00473362"/>
    <w:rsid w:val="00473791"/>
    <w:rsid w:val="00473E16"/>
    <w:rsid w:val="00477322"/>
    <w:rsid w:val="004802DF"/>
    <w:rsid w:val="004803C3"/>
    <w:rsid w:val="00480AC9"/>
    <w:rsid w:val="0048213E"/>
    <w:rsid w:val="0048367F"/>
    <w:rsid w:val="00484E97"/>
    <w:rsid w:val="004869A1"/>
    <w:rsid w:val="004872EC"/>
    <w:rsid w:val="004905B8"/>
    <w:rsid w:val="00495A47"/>
    <w:rsid w:val="004A009B"/>
    <w:rsid w:val="004A19FC"/>
    <w:rsid w:val="004A3181"/>
    <w:rsid w:val="004A326F"/>
    <w:rsid w:val="004A33EC"/>
    <w:rsid w:val="004A3702"/>
    <w:rsid w:val="004A54A3"/>
    <w:rsid w:val="004A56E0"/>
    <w:rsid w:val="004B5A21"/>
    <w:rsid w:val="004B5B5B"/>
    <w:rsid w:val="004C1484"/>
    <w:rsid w:val="004C4E55"/>
    <w:rsid w:val="004C4F14"/>
    <w:rsid w:val="004C570D"/>
    <w:rsid w:val="004C5D54"/>
    <w:rsid w:val="004C6A16"/>
    <w:rsid w:val="004D168F"/>
    <w:rsid w:val="004D2861"/>
    <w:rsid w:val="004D6CE8"/>
    <w:rsid w:val="004E0C3E"/>
    <w:rsid w:val="004E3C1F"/>
    <w:rsid w:val="004F1D3B"/>
    <w:rsid w:val="004F3C85"/>
    <w:rsid w:val="004F50DB"/>
    <w:rsid w:val="005047A4"/>
    <w:rsid w:val="00505E71"/>
    <w:rsid w:val="0050633B"/>
    <w:rsid w:val="005116E2"/>
    <w:rsid w:val="00514A8A"/>
    <w:rsid w:val="005157B5"/>
    <w:rsid w:val="0051729D"/>
    <w:rsid w:val="00520B82"/>
    <w:rsid w:val="00521E40"/>
    <w:rsid w:val="0053422D"/>
    <w:rsid w:val="00534BEB"/>
    <w:rsid w:val="00541427"/>
    <w:rsid w:val="00541804"/>
    <w:rsid w:val="0054711E"/>
    <w:rsid w:val="00552AB0"/>
    <w:rsid w:val="00552DEA"/>
    <w:rsid w:val="0055495F"/>
    <w:rsid w:val="00554A8B"/>
    <w:rsid w:val="005559CE"/>
    <w:rsid w:val="0056092F"/>
    <w:rsid w:val="00561624"/>
    <w:rsid w:val="00564914"/>
    <w:rsid w:val="00564E98"/>
    <w:rsid w:val="00566B56"/>
    <w:rsid w:val="00575290"/>
    <w:rsid w:val="00580841"/>
    <w:rsid w:val="0058120B"/>
    <w:rsid w:val="005841B5"/>
    <w:rsid w:val="005868CD"/>
    <w:rsid w:val="00587174"/>
    <w:rsid w:val="00590E60"/>
    <w:rsid w:val="00592264"/>
    <w:rsid w:val="00595CC4"/>
    <w:rsid w:val="005A1A7D"/>
    <w:rsid w:val="005A1B67"/>
    <w:rsid w:val="005A1F23"/>
    <w:rsid w:val="005A342E"/>
    <w:rsid w:val="005A5D12"/>
    <w:rsid w:val="005A6ED2"/>
    <w:rsid w:val="005B0F0B"/>
    <w:rsid w:val="005B153A"/>
    <w:rsid w:val="005B3004"/>
    <w:rsid w:val="005B30D6"/>
    <w:rsid w:val="005B451C"/>
    <w:rsid w:val="005B7C17"/>
    <w:rsid w:val="005C1FCA"/>
    <w:rsid w:val="005C2F81"/>
    <w:rsid w:val="005C369D"/>
    <w:rsid w:val="005C4067"/>
    <w:rsid w:val="005C4E13"/>
    <w:rsid w:val="005C6AB5"/>
    <w:rsid w:val="005D012D"/>
    <w:rsid w:val="005D261F"/>
    <w:rsid w:val="005D28A2"/>
    <w:rsid w:val="005D3258"/>
    <w:rsid w:val="005D3A80"/>
    <w:rsid w:val="005D4C16"/>
    <w:rsid w:val="005D60D7"/>
    <w:rsid w:val="005D7EDF"/>
    <w:rsid w:val="005E083A"/>
    <w:rsid w:val="005E169A"/>
    <w:rsid w:val="005E27EF"/>
    <w:rsid w:val="005E2AB1"/>
    <w:rsid w:val="005E3B4A"/>
    <w:rsid w:val="005E3BD8"/>
    <w:rsid w:val="005E41F5"/>
    <w:rsid w:val="005E4836"/>
    <w:rsid w:val="005E66DB"/>
    <w:rsid w:val="005E6CF7"/>
    <w:rsid w:val="005E6EF1"/>
    <w:rsid w:val="005E7897"/>
    <w:rsid w:val="005F1207"/>
    <w:rsid w:val="005F6376"/>
    <w:rsid w:val="00601DF1"/>
    <w:rsid w:val="00604BEA"/>
    <w:rsid w:val="00605A78"/>
    <w:rsid w:val="0060733B"/>
    <w:rsid w:val="00612C40"/>
    <w:rsid w:val="006139B7"/>
    <w:rsid w:val="00614304"/>
    <w:rsid w:val="006154F1"/>
    <w:rsid w:val="00616305"/>
    <w:rsid w:val="00616F8B"/>
    <w:rsid w:val="006200E7"/>
    <w:rsid w:val="00620183"/>
    <w:rsid w:val="00622E75"/>
    <w:rsid w:val="0062399D"/>
    <w:rsid w:val="006240A7"/>
    <w:rsid w:val="00626BF2"/>
    <w:rsid w:val="00632DE1"/>
    <w:rsid w:val="00633167"/>
    <w:rsid w:val="00633DB7"/>
    <w:rsid w:val="006401D0"/>
    <w:rsid w:val="00642A74"/>
    <w:rsid w:val="00643C0F"/>
    <w:rsid w:val="006446A8"/>
    <w:rsid w:val="006532F5"/>
    <w:rsid w:val="0065475E"/>
    <w:rsid w:val="00654E78"/>
    <w:rsid w:val="00656590"/>
    <w:rsid w:val="00656C97"/>
    <w:rsid w:val="00656E5F"/>
    <w:rsid w:val="00663152"/>
    <w:rsid w:val="0066425E"/>
    <w:rsid w:val="0066509F"/>
    <w:rsid w:val="00665ECF"/>
    <w:rsid w:val="00667769"/>
    <w:rsid w:val="006679E7"/>
    <w:rsid w:val="00676743"/>
    <w:rsid w:val="00680F1A"/>
    <w:rsid w:val="00680FE7"/>
    <w:rsid w:val="00681388"/>
    <w:rsid w:val="00683F24"/>
    <w:rsid w:val="00685F5D"/>
    <w:rsid w:val="006944D5"/>
    <w:rsid w:val="00695281"/>
    <w:rsid w:val="00696583"/>
    <w:rsid w:val="00697EB5"/>
    <w:rsid w:val="006A01E6"/>
    <w:rsid w:val="006A0622"/>
    <w:rsid w:val="006A148C"/>
    <w:rsid w:val="006A5A5D"/>
    <w:rsid w:val="006A6651"/>
    <w:rsid w:val="006A6F29"/>
    <w:rsid w:val="006B2354"/>
    <w:rsid w:val="006B28F5"/>
    <w:rsid w:val="006B3853"/>
    <w:rsid w:val="006B3F6E"/>
    <w:rsid w:val="006B60B9"/>
    <w:rsid w:val="006B635D"/>
    <w:rsid w:val="006B701D"/>
    <w:rsid w:val="006C01D3"/>
    <w:rsid w:val="006C0490"/>
    <w:rsid w:val="006C1A89"/>
    <w:rsid w:val="006C35C0"/>
    <w:rsid w:val="006C42CC"/>
    <w:rsid w:val="006C4973"/>
    <w:rsid w:val="006C4DA3"/>
    <w:rsid w:val="006C58AC"/>
    <w:rsid w:val="006C5B0B"/>
    <w:rsid w:val="006C5D99"/>
    <w:rsid w:val="006C6ADA"/>
    <w:rsid w:val="006C6B34"/>
    <w:rsid w:val="006D0CDE"/>
    <w:rsid w:val="006D0F55"/>
    <w:rsid w:val="006D1916"/>
    <w:rsid w:val="006D1D45"/>
    <w:rsid w:val="006D2AC2"/>
    <w:rsid w:val="006D415D"/>
    <w:rsid w:val="006D735B"/>
    <w:rsid w:val="006E023D"/>
    <w:rsid w:val="006E054D"/>
    <w:rsid w:val="006E364C"/>
    <w:rsid w:val="006E3733"/>
    <w:rsid w:val="006E6228"/>
    <w:rsid w:val="006F0119"/>
    <w:rsid w:val="006F04B5"/>
    <w:rsid w:val="006F0F35"/>
    <w:rsid w:val="006F32EB"/>
    <w:rsid w:val="006F37D0"/>
    <w:rsid w:val="006F4386"/>
    <w:rsid w:val="006F7261"/>
    <w:rsid w:val="006F7A5B"/>
    <w:rsid w:val="0070176F"/>
    <w:rsid w:val="007022CF"/>
    <w:rsid w:val="00706AFD"/>
    <w:rsid w:val="00707743"/>
    <w:rsid w:val="0071026E"/>
    <w:rsid w:val="00710B26"/>
    <w:rsid w:val="00711541"/>
    <w:rsid w:val="00720F93"/>
    <w:rsid w:val="00723526"/>
    <w:rsid w:val="00723973"/>
    <w:rsid w:val="0072608A"/>
    <w:rsid w:val="00730540"/>
    <w:rsid w:val="00730D5F"/>
    <w:rsid w:val="007311F7"/>
    <w:rsid w:val="007342CA"/>
    <w:rsid w:val="0073565B"/>
    <w:rsid w:val="00735664"/>
    <w:rsid w:val="00736BD6"/>
    <w:rsid w:val="00736C61"/>
    <w:rsid w:val="007378D7"/>
    <w:rsid w:val="0074048F"/>
    <w:rsid w:val="007410E4"/>
    <w:rsid w:val="00741422"/>
    <w:rsid w:val="00743ED2"/>
    <w:rsid w:val="007447A8"/>
    <w:rsid w:val="00744CD6"/>
    <w:rsid w:val="007479BD"/>
    <w:rsid w:val="0075072E"/>
    <w:rsid w:val="00753ABF"/>
    <w:rsid w:val="00754DD3"/>
    <w:rsid w:val="00757361"/>
    <w:rsid w:val="00760005"/>
    <w:rsid w:val="0076179E"/>
    <w:rsid w:val="007617A6"/>
    <w:rsid w:val="00765B99"/>
    <w:rsid w:val="007671E9"/>
    <w:rsid w:val="0076789E"/>
    <w:rsid w:val="00771066"/>
    <w:rsid w:val="00771E44"/>
    <w:rsid w:val="00773441"/>
    <w:rsid w:val="007764A3"/>
    <w:rsid w:val="007764F3"/>
    <w:rsid w:val="0078398C"/>
    <w:rsid w:val="00791414"/>
    <w:rsid w:val="00791F53"/>
    <w:rsid w:val="00794199"/>
    <w:rsid w:val="00796D51"/>
    <w:rsid w:val="007A05A9"/>
    <w:rsid w:val="007A27F2"/>
    <w:rsid w:val="007A4A5A"/>
    <w:rsid w:val="007A6733"/>
    <w:rsid w:val="007A7D3B"/>
    <w:rsid w:val="007B0AA3"/>
    <w:rsid w:val="007B2DED"/>
    <w:rsid w:val="007B3472"/>
    <w:rsid w:val="007B34CE"/>
    <w:rsid w:val="007C1932"/>
    <w:rsid w:val="007C2696"/>
    <w:rsid w:val="007C5963"/>
    <w:rsid w:val="007C68C1"/>
    <w:rsid w:val="007C7A61"/>
    <w:rsid w:val="007D1324"/>
    <w:rsid w:val="007D1401"/>
    <w:rsid w:val="007D1CC5"/>
    <w:rsid w:val="007D23BD"/>
    <w:rsid w:val="007D4C30"/>
    <w:rsid w:val="007D4FFD"/>
    <w:rsid w:val="007D7C25"/>
    <w:rsid w:val="007E212A"/>
    <w:rsid w:val="007F09E5"/>
    <w:rsid w:val="007F1AC6"/>
    <w:rsid w:val="007F4F90"/>
    <w:rsid w:val="007F76AA"/>
    <w:rsid w:val="008007FA"/>
    <w:rsid w:val="00803760"/>
    <w:rsid w:val="00807D50"/>
    <w:rsid w:val="00807EA4"/>
    <w:rsid w:val="00812EBA"/>
    <w:rsid w:val="00834DE5"/>
    <w:rsid w:val="0083510E"/>
    <w:rsid w:val="008374E9"/>
    <w:rsid w:val="008408FB"/>
    <w:rsid w:val="00841582"/>
    <w:rsid w:val="008417F3"/>
    <w:rsid w:val="00841B67"/>
    <w:rsid w:val="008468D4"/>
    <w:rsid w:val="0085082A"/>
    <w:rsid w:val="00850E0C"/>
    <w:rsid w:val="00854590"/>
    <w:rsid w:val="00856AE7"/>
    <w:rsid w:val="008571D4"/>
    <w:rsid w:val="00857F07"/>
    <w:rsid w:val="00860797"/>
    <w:rsid w:val="00865CFB"/>
    <w:rsid w:val="00865FC6"/>
    <w:rsid w:val="0086799A"/>
    <w:rsid w:val="008750F3"/>
    <w:rsid w:val="008758F8"/>
    <w:rsid w:val="00877AFA"/>
    <w:rsid w:val="00881278"/>
    <w:rsid w:val="00882B23"/>
    <w:rsid w:val="0088747D"/>
    <w:rsid w:val="0089075F"/>
    <w:rsid w:val="00890D33"/>
    <w:rsid w:val="00893DFA"/>
    <w:rsid w:val="0089419E"/>
    <w:rsid w:val="008941DF"/>
    <w:rsid w:val="00895429"/>
    <w:rsid w:val="008A0A9C"/>
    <w:rsid w:val="008A22C1"/>
    <w:rsid w:val="008B10CD"/>
    <w:rsid w:val="008B1EDF"/>
    <w:rsid w:val="008B570D"/>
    <w:rsid w:val="008B5ACD"/>
    <w:rsid w:val="008B69F6"/>
    <w:rsid w:val="008C754A"/>
    <w:rsid w:val="008D20A9"/>
    <w:rsid w:val="008D27FB"/>
    <w:rsid w:val="008D3A45"/>
    <w:rsid w:val="008D3A66"/>
    <w:rsid w:val="008D3C84"/>
    <w:rsid w:val="008D6CE7"/>
    <w:rsid w:val="008E12E1"/>
    <w:rsid w:val="008E2EE6"/>
    <w:rsid w:val="008F151F"/>
    <w:rsid w:val="008F2D52"/>
    <w:rsid w:val="008F693F"/>
    <w:rsid w:val="008F7289"/>
    <w:rsid w:val="00900CC8"/>
    <w:rsid w:val="009012DA"/>
    <w:rsid w:val="009016C5"/>
    <w:rsid w:val="00901FE1"/>
    <w:rsid w:val="009043D6"/>
    <w:rsid w:val="009045D3"/>
    <w:rsid w:val="0090633F"/>
    <w:rsid w:val="009063F0"/>
    <w:rsid w:val="00906699"/>
    <w:rsid w:val="0091338A"/>
    <w:rsid w:val="00915852"/>
    <w:rsid w:val="00922897"/>
    <w:rsid w:val="00923DD7"/>
    <w:rsid w:val="00923F41"/>
    <w:rsid w:val="0092414F"/>
    <w:rsid w:val="009262A5"/>
    <w:rsid w:val="009268B0"/>
    <w:rsid w:val="0093144A"/>
    <w:rsid w:val="00931E0C"/>
    <w:rsid w:val="00933DAF"/>
    <w:rsid w:val="0093578D"/>
    <w:rsid w:val="009408D6"/>
    <w:rsid w:val="009425FD"/>
    <w:rsid w:val="0094269F"/>
    <w:rsid w:val="00943067"/>
    <w:rsid w:val="009453F8"/>
    <w:rsid w:val="009455DF"/>
    <w:rsid w:val="00950E0D"/>
    <w:rsid w:val="0095133F"/>
    <w:rsid w:val="00952B6D"/>
    <w:rsid w:val="00952B89"/>
    <w:rsid w:val="009547BC"/>
    <w:rsid w:val="00954BF2"/>
    <w:rsid w:val="009561D6"/>
    <w:rsid w:val="009575F9"/>
    <w:rsid w:val="009578DD"/>
    <w:rsid w:val="00957A2A"/>
    <w:rsid w:val="00961E79"/>
    <w:rsid w:val="00962949"/>
    <w:rsid w:val="009649CF"/>
    <w:rsid w:val="00965206"/>
    <w:rsid w:val="00967885"/>
    <w:rsid w:val="00970C99"/>
    <w:rsid w:val="00973700"/>
    <w:rsid w:val="0097529C"/>
    <w:rsid w:val="009762D3"/>
    <w:rsid w:val="00976C8A"/>
    <w:rsid w:val="00976F68"/>
    <w:rsid w:val="00980657"/>
    <w:rsid w:val="0098268C"/>
    <w:rsid w:val="00984A69"/>
    <w:rsid w:val="0098703C"/>
    <w:rsid w:val="00993CE5"/>
    <w:rsid w:val="00993DF9"/>
    <w:rsid w:val="009A1FD0"/>
    <w:rsid w:val="009A2199"/>
    <w:rsid w:val="009A67C8"/>
    <w:rsid w:val="009A75B6"/>
    <w:rsid w:val="009A7C33"/>
    <w:rsid w:val="009B78D9"/>
    <w:rsid w:val="009C3669"/>
    <w:rsid w:val="009C440D"/>
    <w:rsid w:val="009C5C45"/>
    <w:rsid w:val="009D02C0"/>
    <w:rsid w:val="009D0CFC"/>
    <w:rsid w:val="009D2749"/>
    <w:rsid w:val="009D3CE8"/>
    <w:rsid w:val="009D49A8"/>
    <w:rsid w:val="009D7C72"/>
    <w:rsid w:val="009E13AE"/>
    <w:rsid w:val="009E14B2"/>
    <w:rsid w:val="009E37E0"/>
    <w:rsid w:val="009E5E19"/>
    <w:rsid w:val="009F0999"/>
    <w:rsid w:val="009F1124"/>
    <w:rsid w:val="009F4DA0"/>
    <w:rsid w:val="009F5169"/>
    <w:rsid w:val="009F6250"/>
    <w:rsid w:val="009F701F"/>
    <w:rsid w:val="00A01A1E"/>
    <w:rsid w:val="00A0440B"/>
    <w:rsid w:val="00A04A81"/>
    <w:rsid w:val="00A05981"/>
    <w:rsid w:val="00A0691D"/>
    <w:rsid w:val="00A06BF2"/>
    <w:rsid w:val="00A072A0"/>
    <w:rsid w:val="00A07B47"/>
    <w:rsid w:val="00A07D0B"/>
    <w:rsid w:val="00A10370"/>
    <w:rsid w:val="00A12D04"/>
    <w:rsid w:val="00A210A4"/>
    <w:rsid w:val="00A2154E"/>
    <w:rsid w:val="00A21CEF"/>
    <w:rsid w:val="00A2677F"/>
    <w:rsid w:val="00A26923"/>
    <w:rsid w:val="00A26974"/>
    <w:rsid w:val="00A32571"/>
    <w:rsid w:val="00A336DD"/>
    <w:rsid w:val="00A413F4"/>
    <w:rsid w:val="00A46446"/>
    <w:rsid w:val="00A467C8"/>
    <w:rsid w:val="00A52640"/>
    <w:rsid w:val="00A530AD"/>
    <w:rsid w:val="00A56F75"/>
    <w:rsid w:val="00A61861"/>
    <w:rsid w:val="00A634D9"/>
    <w:rsid w:val="00A64D85"/>
    <w:rsid w:val="00A65F9E"/>
    <w:rsid w:val="00A71058"/>
    <w:rsid w:val="00A802E3"/>
    <w:rsid w:val="00A807C0"/>
    <w:rsid w:val="00A83825"/>
    <w:rsid w:val="00A8422B"/>
    <w:rsid w:val="00A870CC"/>
    <w:rsid w:val="00A90461"/>
    <w:rsid w:val="00A90522"/>
    <w:rsid w:val="00A94318"/>
    <w:rsid w:val="00A953FD"/>
    <w:rsid w:val="00A96281"/>
    <w:rsid w:val="00A964BA"/>
    <w:rsid w:val="00A96C6B"/>
    <w:rsid w:val="00A97102"/>
    <w:rsid w:val="00A97723"/>
    <w:rsid w:val="00AA0346"/>
    <w:rsid w:val="00AA03E0"/>
    <w:rsid w:val="00AA1427"/>
    <w:rsid w:val="00AB5899"/>
    <w:rsid w:val="00AB6909"/>
    <w:rsid w:val="00AB6937"/>
    <w:rsid w:val="00AC121B"/>
    <w:rsid w:val="00AD078D"/>
    <w:rsid w:val="00AD1D1A"/>
    <w:rsid w:val="00AD2F5F"/>
    <w:rsid w:val="00AD420E"/>
    <w:rsid w:val="00AE0125"/>
    <w:rsid w:val="00AE0293"/>
    <w:rsid w:val="00AE0D85"/>
    <w:rsid w:val="00AE28D2"/>
    <w:rsid w:val="00AE5072"/>
    <w:rsid w:val="00AE50AD"/>
    <w:rsid w:val="00AF15C3"/>
    <w:rsid w:val="00AF2A2E"/>
    <w:rsid w:val="00AF2FFD"/>
    <w:rsid w:val="00AF6D0A"/>
    <w:rsid w:val="00B0042B"/>
    <w:rsid w:val="00B02F2D"/>
    <w:rsid w:val="00B04D56"/>
    <w:rsid w:val="00B13E65"/>
    <w:rsid w:val="00B147DC"/>
    <w:rsid w:val="00B172D0"/>
    <w:rsid w:val="00B17DCB"/>
    <w:rsid w:val="00B22C25"/>
    <w:rsid w:val="00B23875"/>
    <w:rsid w:val="00B23FB8"/>
    <w:rsid w:val="00B2492A"/>
    <w:rsid w:val="00B2586E"/>
    <w:rsid w:val="00B266E3"/>
    <w:rsid w:val="00B27FBE"/>
    <w:rsid w:val="00B32A4B"/>
    <w:rsid w:val="00B36DC1"/>
    <w:rsid w:val="00B416B1"/>
    <w:rsid w:val="00B417E1"/>
    <w:rsid w:val="00B44112"/>
    <w:rsid w:val="00B47392"/>
    <w:rsid w:val="00B502B8"/>
    <w:rsid w:val="00B50FCE"/>
    <w:rsid w:val="00B53846"/>
    <w:rsid w:val="00B53C6B"/>
    <w:rsid w:val="00B53EFE"/>
    <w:rsid w:val="00B54CCA"/>
    <w:rsid w:val="00B54CF9"/>
    <w:rsid w:val="00B56BE0"/>
    <w:rsid w:val="00B56BE4"/>
    <w:rsid w:val="00B60E2C"/>
    <w:rsid w:val="00B61686"/>
    <w:rsid w:val="00B619BA"/>
    <w:rsid w:val="00B6463F"/>
    <w:rsid w:val="00B66F95"/>
    <w:rsid w:val="00B675AB"/>
    <w:rsid w:val="00B74748"/>
    <w:rsid w:val="00B75C83"/>
    <w:rsid w:val="00B762A0"/>
    <w:rsid w:val="00B765A0"/>
    <w:rsid w:val="00B81A3F"/>
    <w:rsid w:val="00B81F5C"/>
    <w:rsid w:val="00B83BF0"/>
    <w:rsid w:val="00B84A27"/>
    <w:rsid w:val="00B86389"/>
    <w:rsid w:val="00B86910"/>
    <w:rsid w:val="00B87D86"/>
    <w:rsid w:val="00B9204D"/>
    <w:rsid w:val="00B922B9"/>
    <w:rsid w:val="00B929F3"/>
    <w:rsid w:val="00B9476D"/>
    <w:rsid w:val="00B94AC2"/>
    <w:rsid w:val="00B975E3"/>
    <w:rsid w:val="00BA165B"/>
    <w:rsid w:val="00BA18E7"/>
    <w:rsid w:val="00BA2221"/>
    <w:rsid w:val="00BB0B00"/>
    <w:rsid w:val="00BB10AC"/>
    <w:rsid w:val="00BB2238"/>
    <w:rsid w:val="00BB4FF2"/>
    <w:rsid w:val="00BB5392"/>
    <w:rsid w:val="00BB5615"/>
    <w:rsid w:val="00BB6719"/>
    <w:rsid w:val="00BC053F"/>
    <w:rsid w:val="00BC2A0C"/>
    <w:rsid w:val="00BC568A"/>
    <w:rsid w:val="00BC5ACD"/>
    <w:rsid w:val="00BC5E65"/>
    <w:rsid w:val="00BC670F"/>
    <w:rsid w:val="00BC7FB0"/>
    <w:rsid w:val="00BD0E80"/>
    <w:rsid w:val="00BD1B2F"/>
    <w:rsid w:val="00BD2028"/>
    <w:rsid w:val="00BD4565"/>
    <w:rsid w:val="00BD4D88"/>
    <w:rsid w:val="00BD5CB3"/>
    <w:rsid w:val="00BD7E89"/>
    <w:rsid w:val="00BE1469"/>
    <w:rsid w:val="00BE2728"/>
    <w:rsid w:val="00BE35DC"/>
    <w:rsid w:val="00BE3697"/>
    <w:rsid w:val="00BE3D4B"/>
    <w:rsid w:val="00BE73D7"/>
    <w:rsid w:val="00BE77BF"/>
    <w:rsid w:val="00BE7868"/>
    <w:rsid w:val="00BF0719"/>
    <w:rsid w:val="00BF105A"/>
    <w:rsid w:val="00BF24C6"/>
    <w:rsid w:val="00BF2E7E"/>
    <w:rsid w:val="00BF3701"/>
    <w:rsid w:val="00BF58B2"/>
    <w:rsid w:val="00BF5AD8"/>
    <w:rsid w:val="00BF68B8"/>
    <w:rsid w:val="00C02C3A"/>
    <w:rsid w:val="00C0432E"/>
    <w:rsid w:val="00C0549A"/>
    <w:rsid w:val="00C07D2A"/>
    <w:rsid w:val="00C10C78"/>
    <w:rsid w:val="00C10ECA"/>
    <w:rsid w:val="00C11451"/>
    <w:rsid w:val="00C11B10"/>
    <w:rsid w:val="00C14379"/>
    <w:rsid w:val="00C1544D"/>
    <w:rsid w:val="00C15500"/>
    <w:rsid w:val="00C20D8A"/>
    <w:rsid w:val="00C212FC"/>
    <w:rsid w:val="00C2376B"/>
    <w:rsid w:val="00C243B7"/>
    <w:rsid w:val="00C2619C"/>
    <w:rsid w:val="00C31DB4"/>
    <w:rsid w:val="00C34D76"/>
    <w:rsid w:val="00C35729"/>
    <w:rsid w:val="00C4046F"/>
    <w:rsid w:val="00C4150A"/>
    <w:rsid w:val="00C474E4"/>
    <w:rsid w:val="00C47EFB"/>
    <w:rsid w:val="00C52321"/>
    <w:rsid w:val="00C52F42"/>
    <w:rsid w:val="00C53452"/>
    <w:rsid w:val="00C5523B"/>
    <w:rsid w:val="00C55F7A"/>
    <w:rsid w:val="00C56E2C"/>
    <w:rsid w:val="00C60FC3"/>
    <w:rsid w:val="00C65541"/>
    <w:rsid w:val="00C65EC2"/>
    <w:rsid w:val="00C725ED"/>
    <w:rsid w:val="00C72A61"/>
    <w:rsid w:val="00C73381"/>
    <w:rsid w:val="00C734F2"/>
    <w:rsid w:val="00C7654A"/>
    <w:rsid w:val="00C81C7C"/>
    <w:rsid w:val="00C85038"/>
    <w:rsid w:val="00C85A0F"/>
    <w:rsid w:val="00C9116B"/>
    <w:rsid w:val="00C91D77"/>
    <w:rsid w:val="00C91D8D"/>
    <w:rsid w:val="00C923B2"/>
    <w:rsid w:val="00C953FD"/>
    <w:rsid w:val="00C9678F"/>
    <w:rsid w:val="00C96C1E"/>
    <w:rsid w:val="00C97506"/>
    <w:rsid w:val="00CA03B8"/>
    <w:rsid w:val="00CA049F"/>
    <w:rsid w:val="00CA3807"/>
    <w:rsid w:val="00CA3C19"/>
    <w:rsid w:val="00CA5DCA"/>
    <w:rsid w:val="00CA78AB"/>
    <w:rsid w:val="00CA7F65"/>
    <w:rsid w:val="00CB1035"/>
    <w:rsid w:val="00CB157C"/>
    <w:rsid w:val="00CB1839"/>
    <w:rsid w:val="00CB2195"/>
    <w:rsid w:val="00CB43B5"/>
    <w:rsid w:val="00CB7E37"/>
    <w:rsid w:val="00CC1721"/>
    <w:rsid w:val="00CC4C10"/>
    <w:rsid w:val="00CC5AF8"/>
    <w:rsid w:val="00CC78D0"/>
    <w:rsid w:val="00CC7D7A"/>
    <w:rsid w:val="00CD007D"/>
    <w:rsid w:val="00CD2DF7"/>
    <w:rsid w:val="00CD3A8D"/>
    <w:rsid w:val="00CD4699"/>
    <w:rsid w:val="00CD490B"/>
    <w:rsid w:val="00CD69DB"/>
    <w:rsid w:val="00CD6D1F"/>
    <w:rsid w:val="00CD7251"/>
    <w:rsid w:val="00CE05E7"/>
    <w:rsid w:val="00CE1789"/>
    <w:rsid w:val="00CE2492"/>
    <w:rsid w:val="00CE2E54"/>
    <w:rsid w:val="00CE2E98"/>
    <w:rsid w:val="00CE3681"/>
    <w:rsid w:val="00CE6AB6"/>
    <w:rsid w:val="00CF12BF"/>
    <w:rsid w:val="00CF16A3"/>
    <w:rsid w:val="00CF1E46"/>
    <w:rsid w:val="00CF24F3"/>
    <w:rsid w:val="00CF2F45"/>
    <w:rsid w:val="00CF71EA"/>
    <w:rsid w:val="00CF7394"/>
    <w:rsid w:val="00CF7F14"/>
    <w:rsid w:val="00D01FDC"/>
    <w:rsid w:val="00D0407B"/>
    <w:rsid w:val="00D109BB"/>
    <w:rsid w:val="00D11A5B"/>
    <w:rsid w:val="00D157A8"/>
    <w:rsid w:val="00D15FB1"/>
    <w:rsid w:val="00D173A3"/>
    <w:rsid w:val="00D20768"/>
    <w:rsid w:val="00D20AF1"/>
    <w:rsid w:val="00D2268A"/>
    <w:rsid w:val="00D228C8"/>
    <w:rsid w:val="00D239FA"/>
    <w:rsid w:val="00D23E39"/>
    <w:rsid w:val="00D26F1E"/>
    <w:rsid w:val="00D275BB"/>
    <w:rsid w:val="00D30916"/>
    <w:rsid w:val="00D3321D"/>
    <w:rsid w:val="00D338B0"/>
    <w:rsid w:val="00D34E4F"/>
    <w:rsid w:val="00D377B1"/>
    <w:rsid w:val="00D40B4C"/>
    <w:rsid w:val="00D40E4C"/>
    <w:rsid w:val="00D43663"/>
    <w:rsid w:val="00D453E7"/>
    <w:rsid w:val="00D46466"/>
    <w:rsid w:val="00D4707C"/>
    <w:rsid w:val="00D565C2"/>
    <w:rsid w:val="00D62169"/>
    <w:rsid w:val="00D63DD3"/>
    <w:rsid w:val="00D678EF"/>
    <w:rsid w:val="00D73FB2"/>
    <w:rsid w:val="00D7405D"/>
    <w:rsid w:val="00D74186"/>
    <w:rsid w:val="00D80254"/>
    <w:rsid w:val="00D80E36"/>
    <w:rsid w:val="00D81070"/>
    <w:rsid w:val="00D824E4"/>
    <w:rsid w:val="00D83297"/>
    <w:rsid w:val="00D87D23"/>
    <w:rsid w:val="00D90D23"/>
    <w:rsid w:val="00D90E49"/>
    <w:rsid w:val="00D914A8"/>
    <w:rsid w:val="00D9231E"/>
    <w:rsid w:val="00D9260D"/>
    <w:rsid w:val="00D94B23"/>
    <w:rsid w:val="00D97D20"/>
    <w:rsid w:val="00DA2E45"/>
    <w:rsid w:val="00DA372C"/>
    <w:rsid w:val="00DA4A17"/>
    <w:rsid w:val="00DA4E6F"/>
    <w:rsid w:val="00DA5612"/>
    <w:rsid w:val="00DB2D49"/>
    <w:rsid w:val="00DB3C7C"/>
    <w:rsid w:val="00DB51C0"/>
    <w:rsid w:val="00DB56FE"/>
    <w:rsid w:val="00DC2424"/>
    <w:rsid w:val="00DC2C97"/>
    <w:rsid w:val="00DC64DE"/>
    <w:rsid w:val="00DC6B7D"/>
    <w:rsid w:val="00DC6D17"/>
    <w:rsid w:val="00DD0DD7"/>
    <w:rsid w:val="00DD2333"/>
    <w:rsid w:val="00DD2915"/>
    <w:rsid w:val="00DD2B8E"/>
    <w:rsid w:val="00DD39A7"/>
    <w:rsid w:val="00DD7DEA"/>
    <w:rsid w:val="00DE2DD4"/>
    <w:rsid w:val="00DE5D37"/>
    <w:rsid w:val="00DF2688"/>
    <w:rsid w:val="00DF3111"/>
    <w:rsid w:val="00DF5C0C"/>
    <w:rsid w:val="00E00ECE"/>
    <w:rsid w:val="00E0468A"/>
    <w:rsid w:val="00E0475A"/>
    <w:rsid w:val="00E05698"/>
    <w:rsid w:val="00E05D3F"/>
    <w:rsid w:val="00E074BD"/>
    <w:rsid w:val="00E07E29"/>
    <w:rsid w:val="00E137AC"/>
    <w:rsid w:val="00E15C6F"/>
    <w:rsid w:val="00E16999"/>
    <w:rsid w:val="00E209FE"/>
    <w:rsid w:val="00E2260F"/>
    <w:rsid w:val="00E24AE7"/>
    <w:rsid w:val="00E33B4A"/>
    <w:rsid w:val="00E36805"/>
    <w:rsid w:val="00E5111E"/>
    <w:rsid w:val="00E55620"/>
    <w:rsid w:val="00E568A9"/>
    <w:rsid w:val="00E56C00"/>
    <w:rsid w:val="00E576E0"/>
    <w:rsid w:val="00E61A99"/>
    <w:rsid w:val="00E63D30"/>
    <w:rsid w:val="00E64830"/>
    <w:rsid w:val="00E64D6A"/>
    <w:rsid w:val="00E66B22"/>
    <w:rsid w:val="00E811A5"/>
    <w:rsid w:val="00E82F20"/>
    <w:rsid w:val="00E83B34"/>
    <w:rsid w:val="00E86EFD"/>
    <w:rsid w:val="00E901B8"/>
    <w:rsid w:val="00E9198F"/>
    <w:rsid w:val="00E979EB"/>
    <w:rsid w:val="00E979FE"/>
    <w:rsid w:val="00EA5E76"/>
    <w:rsid w:val="00EB0E9D"/>
    <w:rsid w:val="00EB1FD8"/>
    <w:rsid w:val="00EB4234"/>
    <w:rsid w:val="00EC47D7"/>
    <w:rsid w:val="00EC5C88"/>
    <w:rsid w:val="00EC6523"/>
    <w:rsid w:val="00EC70A3"/>
    <w:rsid w:val="00EC7AB9"/>
    <w:rsid w:val="00ED3A4B"/>
    <w:rsid w:val="00ED4171"/>
    <w:rsid w:val="00ED4FB7"/>
    <w:rsid w:val="00ED526F"/>
    <w:rsid w:val="00ED5F8F"/>
    <w:rsid w:val="00EE3B7A"/>
    <w:rsid w:val="00EE69F1"/>
    <w:rsid w:val="00EF1677"/>
    <w:rsid w:val="00EF16DF"/>
    <w:rsid w:val="00EF4647"/>
    <w:rsid w:val="00EF77D9"/>
    <w:rsid w:val="00EF7E5F"/>
    <w:rsid w:val="00F002EF"/>
    <w:rsid w:val="00F006B8"/>
    <w:rsid w:val="00F011F0"/>
    <w:rsid w:val="00F02175"/>
    <w:rsid w:val="00F05339"/>
    <w:rsid w:val="00F05416"/>
    <w:rsid w:val="00F106B6"/>
    <w:rsid w:val="00F16A1C"/>
    <w:rsid w:val="00F21CB1"/>
    <w:rsid w:val="00F24696"/>
    <w:rsid w:val="00F24918"/>
    <w:rsid w:val="00F270C3"/>
    <w:rsid w:val="00F27F94"/>
    <w:rsid w:val="00F3361B"/>
    <w:rsid w:val="00F34716"/>
    <w:rsid w:val="00F35529"/>
    <w:rsid w:val="00F37EDC"/>
    <w:rsid w:val="00F420C3"/>
    <w:rsid w:val="00F44432"/>
    <w:rsid w:val="00F47CCD"/>
    <w:rsid w:val="00F50F4D"/>
    <w:rsid w:val="00F51ABC"/>
    <w:rsid w:val="00F51FCE"/>
    <w:rsid w:val="00F5513B"/>
    <w:rsid w:val="00F5608C"/>
    <w:rsid w:val="00F5624F"/>
    <w:rsid w:val="00F57A3D"/>
    <w:rsid w:val="00F63D2F"/>
    <w:rsid w:val="00F641B7"/>
    <w:rsid w:val="00F65BDA"/>
    <w:rsid w:val="00F70C15"/>
    <w:rsid w:val="00F720BA"/>
    <w:rsid w:val="00F727AA"/>
    <w:rsid w:val="00F733EC"/>
    <w:rsid w:val="00F7400E"/>
    <w:rsid w:val="00F74573"/>
    <w:rsid w:val="00F777DD"/>
    <w:rsid w:val="00F80332"/>
    <w:rsid w:val="00F804D2"/>
    <w:rsid w:val="00F80D84"/>
    <w:rsid w:val="00F81119"/>
    <w:rsid w:val="00F811DC"/>
    <w:rsid w:val="00F81DE4"/>
    <w:rsid w:val="00F82CAC"/>
    <w:rsid w:val="00F838D6"/>
    <w:rsid w:val="00F85AE0"/>
    <w:rsid w:val="00F87C48"/>
    <w:rsid w:val="00F91FDE"/>
    <w:rsid w:val="00F94C8E"/>
    <w:rsid w:val="00F969DF"/>
    <w:rsid w:val="00F97709"/>
    <w:rsid w:val="00F9795D"/>
    <w:rsid w:val="00FA2ADE"/>
    <w:rsid w:val="00FA3891"/>
    <w:rsid w:val="00FA6288"/>
    <w:rsid w:val="00FB1443"/>
    <w:rsid w:val="00FB5DE6"/>
    <w:rsid w:val="00FB64AE"/>
    <w:rsid w:val="00FB69A7"/>
    <w:rsid w:val="00FB7A5D"/>
    <w:rsid w:val="00FC0362"/>
    <w:rsid w:val="00FC0BA6"/>
    <w:rsid w:val="00FC46DD"/>
    <w:rsid w:val="00FC7213"/>
    <w:rsid w:val="00FC75B8"/>
    <w:rsid w:val="00FD0824"/>
    <w:rsid w:val="00FD1D12"/>
    <w:rsid w:val="00FD3069"/>
    <w:rsid w:val="00FD33F5"/>
    <w:rsid w:val="00FD59C3"/>
    <w:rsid w:val="00FD710D"/>
    <w:rsid w:val="00FE29D1"/>
    <w:rsid w:val="00FE2FC2"/>
    <w:rsid w:val="00FE4225"/>
    <w:rsid w:val="00FE4E67"/>
    <w:rsid w:val="00FE594F"/>
    <w:rsid w:val="00FE5EA3"/>
    <w:rsid w:val="00FE5EFA"/>
    <w:rsid w:val="00FF0884"/>
    <w:rsid w:val="00FF1F72"/>
    <w:rsid w:val="00FF4F53"/>
    <w:rsid w:val="00FF6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565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E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228"/>
  </w:style>
  <w:style w:type="paragraph" w:styleId="Stopka">
    <w:name w:val="footer"/>
    <w:basedOn w:val="Normalny"/>
    <w:link w:val="StopkaZnak"/>
    <w:uiPriority w:val="99"/>
    <w:unhideWhenUsed/>
    <w:rsid w:val="00B13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228"/>
  </w:style>
  <w:style w:type="paragraph" w:styleId="Akapitzlist">
    <w:name w:val="List Paragraph"/>
    <w:basedOn w:val="Normalny"/>
    <w:link w:val="AkapitzlistZnak"/>
    <w:uiPriority w:val="34"/>
    <w:qFormat/>
    <w:rsid w:val="00B13E65"/>
    <w:pPr>
      <w:ind w:left="720"/>
      <w:contextualSpacing/>
    </w:pPr>
  </w:style>
  <w:style w:type="table" w:styleId="Tabela-Siatka">
    <w:name w:val="Table Grid"/>
    <w:basedOn w:val="Standardowy"/>
    <w:uiPriority w:val="59"/>
    <w:rsid w:val="004C4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3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77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B3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13E65"/>
    <w:pPr>
      <w:outlineLvl w:val="9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5C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B13E6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13E65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13E65"/>
    <w:rPr>
      <w:color w:val="0000FF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Ch"/>
    <w:basedOn w:val="Normalny"/>
    <w:link w:val="TekstprzypisudolnegoZnak"/>
    <w:uiPriority w:val="99"/>
    <w:unhideWhenUsed/>
    <w:rsid w:val="00B13E6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Ch Znak"/>
    <w:basedOn w:val="Domylnaczcionkaakapitu"/>
    <w:link w:val="Tekstprzypisudolnego"/>
    <w:uiPriority w:val="99"/>
    <w:rsid w:val="00F57A3D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F57A3D"/>
    <w:rPr>
      <w:vertAlign w:val="superscript"/>
    </w:rPr>
  </w:style>
  <w:style w:type="paragraph" w:customStyle="1" w:styleId="Normalny1">
    <w:name w:val="Normalny1"/>
    <w:uiPriority w:val="99"/>
    <w:rsid w:val="00C7338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F7F14"/>
  </w:style>
  <w:style w:type="paragraph" w:styleId="Tekstkomentarza">
    <w:name w:val="annotation text"/>
    <w:basedOn w:val="Normalny"/>
    <w:link w:val="TekstkomentarzaZnak"/>
    <w:uiPriority w:val="99"/>
    <w:unhideWhenUsed/>
    <w:rsid w:val="00B13E6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03C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8703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3E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11C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3E65"/>
    <w:pPr>
      <w:spacing w:after="0" w:line="240" w:lineRule="auto"/>
    </w:pPr>
  </w:style>
  <w:style w:type="paragraph" w:customStyle="1" w:styleId="Default">
    <w:name w:val="Default"/>
    <w:rsid w:val="00D97D2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h2">
    <w:name w:val="h2"/>
    <w:basedOn w:val="Domylnaczcionkaakapitu"/>
    <w:rsid w:val="00F80332"/>
  </w:style>
  <w:style w:type="paragraph" w:customStyle="1" w:styleId="ZnakZnak4">
    <w:name w:val="Znak Znak4"/>
    <w:basedOn w:val="Normalny"/>
    <w:rsid w:val="00484E9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</w:rPr>
  </w:style>
  <w:style w:type="table" w:customStyle="1" w:styleId="Tabela-Siatka11">
    <w:name w:val="Tabela - Siatka11"/>
    <w:basedOn w:val="Standardowy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1A283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D565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2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9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45F234D-0013-4FBB-BCB0-34F50886B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2512</Words>
  <Characters>15077</Characters>
  <Application>Microsoft Office Word</Application>
  <DocSecurity>0</DocSecurity>
  <Lines>125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</dc:creator>
  <cp:lastModifiedBy>bopar</cp:lastModifiedBy>
  <cp:revision>3</cp:revision>
  <cp:lastPrinted>2016-05-25T09:20:00Z</cp:lastPrinted>
  <dcterms:created xsi:type="dcterms:W3CDTF">2016-11-07T06:56:00Z</dcterms:created>
  <dcterms:modified xsi:type="dcterms:W3CDTF">2016-11-07T07:50:00Z</dcterms:modified>
</cp:coreProperties>
</file>