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1510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90"/>
        <w:gridCol w:w="12315"/>
      </w:tblGrid>
      <w:tr w:rsidR="00072727" w:rsidRPr="00934BF4" w:rsidTr="0083205F">
        <w:tc>
          <w:tcPr>
            <w:tcW w:w="2790" w:type="dxa"/>
            <w:shd w:val="clear" w:color="auto" w:fill="B6DDE8" w:themeFill="accent5" w:themeFillTint="66"/>
          </w:tcPr>
          <w:p w:rsidR="00072727" w:rsidRPr="00934BF4" w:rsidRDefault="00072727" w:rsidP="0083205F">
            <w:pPr>
              <w:spacing w:before="40" w:after="40"/>
              <w:rPr>
                <w:rFonts w:ascii="Myriad Pro" w:hAnsi="Myriad Pro" w:cs="Arial"/>
                <w:sz w:val="18"/>
                <w:szCs w:val="18"/>
                <w:lang w:eastAsia="en-GB"/>
              </w:rPr>
            </w:pPr>
            <w:bookmarkStart w:id="0" w:name="_GoBack"/>
            <w:bookmarkEnd w:id="0"/>
            <w:r w:rsidRPr="00934BF4">
              <w:rPr>
                <w:rFonts w:ascii="Myriad Pro" w:hAnsi="Myriad Pro" w:cs="Arial"/>
                <w:sz w:val="18"/>
                <w:szCs w:val="18"/>
                <w:lang w:eastAsia="en-GB"/>
              </w:rPr>
              <w:t>Oś priorytetowa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  <w:lang w:eastAsia="en-GB"/>
              </w:rPr>
            </w:pPr>
            <w:r w:rsidRPr="00934BF4">
              <w:rPr>
                <w:rFonts w:ascii="Myriad Pro" w:hAnsi="Myriad Pro" w:cs="Arial"/>
                <w:sz w:val="18"/>
                <w:szCs w:val="18"/>
                <w:lang w:eastAsia="en-GB"/>
              </w:rPr>
              <w:t>IV Naturalne otoczenie człowieka.</w:t>
            </w:r>
          </w:p>
        </w:tc>
      </w:tr>
      <w:tr w:rsidR="00072727" w:rsidRPr="00934BF4" w:rsidTr="0083205F">
        <w:tc>
          <w:tcPr>
            <w:tcW w:w="2790" w:type="dxa"/>
            <w:shd w:val="clear" w:color="auto" w:fill="B6DDE8" w:themeFill="accent5" w:themeFillTint="66"/>
          </w:tcPr>
          <w:p w:rsidR="00072727" w:rsidRPr="00934BF4" w:rsidRDefault="00072727" w:rsidP="0083205F">
            <w:pPr>
              <w:spacing w:before="40" w:after="40"/>
              <w:rPr>
                <w:rFonts w:ascii="Myriad Pro" w:hAnsi="Myriad Pro" w:cs="Arial"/>
                <w:sz w:val="18"/>
                <w:szCs w:val="18"/>
                <w:lang w:eastAsia="en-GB"/>
              </w:rPr>
            </w:pPr>
            <w:r w:rsidRPr="00934BF4">
              <w:rPr>
                <w:rFonts w:ascii="Myriad Pro" w:hAnsi="Myriad Pro" w:cs="Arial"/>
                <w:sz w:val="18"/>
                <w:szCs w:val="18"/>
                <w:lang w:eastAsia="en-GB"/>
              </w:rPr>
              <w:t>Priorytet Inwestycyjny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  <w:lang w:eastAsia="en-GB"/>
              </w:rPr>
            </w:pPr>
            <w:r w:rsidRPr="00934BF4">
              <w:rPr>
                <w:rFonts w:ascii="Myriad Pro" w:hAnsi="Myriad Pro" w:cs="Arial"/>
                <w:sz w:val="18"/>
                <w:szCs w:val="18"/>
                <w:lang w:eastAsia="en-GB"/>
              </w:rPr>
              <w:t>8b Wspieranie wzrostu gospodarczego sprzyjającego zatrudnieniu poprzez rozwój potencjału endogenicznego jako elementu strategii terytorialnej dla określonych obszarów, w tym poprzez przekształcanie upadających regionów przemysłowych i zwiększenie dostępu do określonych zasobów naturalnych i kulturalnych oraz ich rozwój.</w:t>
            </w:r>
          </w:p>
        </w:tc>
      </w:tr>
      <w:tr w:rsidR="00072727" w:rsidRPr="00934BF4" w:rsidTr="0083205F">
        <w:tc>
          <w:tcPr>
            <w:tcW w:w="2790" w:type="dxa"/>
            <w:shd w:val="clear" w:color="auto" w:fill="B6DDE8" w:themeFill="accent5" w:themeFillTint="66"/>
          </w:tcPr>
          <w:p w:rsidR="00072727" w:rsidRPr="00934BF4" w:rsidRDefault="00072727" w:rsidP="0083205F">
            <w:pPr>
              <w:spacing w:before="40" w:after="40"/>
              <w:rPr>
                <w:rFonts w:ascii="Myriad Pro" w:hAnsi="Myriad Pro" w:cs="Arial"/>
                <w:sz w:val="18"/>
                <w:szCs w:val="18"/>
                <w:lang w:eastAsia="en-GB"/>
              </w:rPr>
            </w:pPr>
            <w:r w:rsidRPr="00934BF4">
              <w:rPr>
                <w:rFonts w:ascii="Myriad Pro" w:hAnsi="Myriad Pro" w:cs="Arial"/>
                <w:sz w:val="18"/>
                <w:szCs w:val="18"/>
                <w:lang w:eastAsia="en-GB"/>
              </w:rPr>
              <w:t>Działanie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072727" w:rsidRPr="00934BF4" w:rsidRDefault="00072727" w:rsidP="0083205F">
            <w:pPr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</w:rPr>
              <w:t>4.</w:t>
            </w:r>
            <w:r w:rsidR="00B2609B">
              <w:rPr>
                <w:rFonts w:ascii="Myriad Pro" w:eastAsia="Times New Roman" w:hAnsi="Myriad Pro" w:cs="Arial"/>
                <w:sz w:val="18"/>
                <w:szCs w:val="18"/>
              </w:rPr>
              <w:t>9 Rozwój zasobów endogenicznych – konkurs 2019r.</w:t>
            </w:r>
          </w:p>
        </w:tc>
      </w:tr>
      <w:tr w:rsidR="00072727" w:rsidRPr="00934BF4" w:rsidTr="0083205F">
        <w:tc>
          <w:tcPr>
            <w:tcW w:w="2790" w:type="dxa"/>
            <w:shd w:val="clear" w:color="auto" w:fill="B6DDE8" w:themeFill="accent5" w:themeFillTint="66"/>
          </w:tcPr>
          <w:p w:rsidR="00072727" w:rsidRPr="00934BF4" w:rsidRDefault="00072727" w:rsidP="0083205F">
            <w:pPr>
              <w:spacing w:before="40" w:after="40"/>
              <w:rPr>
                <w:rFonts w:ascii="Myriad Pro" w:hAnsi="Myriad Pro" w:cs="Arial"/>
                <w:sz w:val="18"/>
                <w:szCs w:val="18"/>
                <w:lang w:eastAsia="en-GB"/>
              </w:rPr>
            </w:pPr>
            <w:r w:rsidRPr="00934BF4">
              <w:rPr>
                <w:rFonts w:ascii="Myriad Pro" w:hAnsi="Myriad Pro" w:cs="Arial"/>
                <w:sz w:val="18"/>
                <w:szCs w:val="18"/>
                <w:lang w:eastAsia="en-GB"/>
              </w:rPr>
              <w:t>Typ projektu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072727" w:rsidRPr="00934BF4" w:rsidRDefault="00072727" w:rsidP="0083205F">
            <w:pPr>
              <w:spacing w:before="40" w:after="40"/>
              <w:contextualSpacing/>
              <w:jc w:val="both"/>
              <w:rPr>
                <w:rFonts w:ascii="Myriad Pro" w:hAnsi="Myriad Pro" w:cs="Arial"/>
                <w:sz w:val="18"/>
                <w:szCs w:val="18"/>
                <w:lang w:eastAsia="en-GB"/>
              </w:rPr>
            </w:pPr>
            <w:r w:rsidRPr="00934BF4">
              <w:rPr>
                <w:rFonts w:ascii="Myriad Pro" w:hAnsi="Myriad Pro" w:cs="Arial"/>
                <w:sz w:val="18"/>
                <w:szCs w:val="18"/>
                <w:lang w:eastAsia="en-GB"/>
              </w:rPr>
              <w:t>Wsparcie projektów z zakresu infrastruktury turystyki aktywnej i uzdrowiskowej, bazującej na endogenicznych potencjałach obszaru, mającej charakter prozatrudnieniowy:</w:t>
            </w:r>
          </w:p>
          <w:p w:rsidR="00072727" w:rsidRPr="00934BF4" w:rsidRDefault="00072727" w:rsidP="0083205F">
            <w:pPr>
              <w:spacing w:before="40" w:after="40"/>
              <w:contextualSpacing/>
              <w:rPr>
                <w:rFonts w:ascii="Myriad Pro" w:hAnsi="Myriad Pro" w:cs="Arial"/>
                <w:sz w:val="18"/>
                <w:szCs w:val="18"/>
                <w:lang w:eastAsia="en-GB"/>
              </w:rPr>
            </w:pPr>
            <w:r w:rsidRPr="00934BF4">
              <w:rPr>
                <w:rFonts w:ascii="Myriad Pro" w:hAnsi="Myriad Pro" w:cs="Arial"/>
                <w:sz w:val="18"/>
                <w:szCs w:val="18"/>
                <w:lang w:eastAsia="en-GB"/>
              </w:rPr>
              <w:t>- budowa, rozbudowa, przebudowa i modernizacja infrastruktury turystyki uzdrowiskowej.</w:t>
            </w:r>
          </w:p>
        </w:tc>
      </w:tr>
    </w:tbl>
    <w:tbl>
      <w:tblPr>
        <w:tblStyle w:val="Tabela-Siatka24"/>
        <w:tblW w:w="5311" w:type="pct"/>
        <w:tblInd w:w="-885" w:type="dxa"/>
        <w:tblLook w:val="04A0" w:firstRow="1" w:lastRow="0" w:firstColumn="1" w:lastColumn="0" w:noHBand="0" w:noVBand="1"/>
      </w:tblPr>
      <w:tblGrid>
        <w:gridCol w:w="567"/>
        <w:gridCol w:w="2269"/>
        <w:gridCol w:w="7794"/>
        <w:gridCol w:w="4474"/>
      </w:tblGrid>
      <w:tr w:rsidR="00072727" w:rsidRPr="00934BF4" w:rsidTr="0083205F">
        <w:trPr>
          <w:trHeight w:val="23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b/>
                <w:sz w:val="18"/>
                <w:szCs w:val="18"/>
              </w:rPr>
              <w:t>Kryteria dopuszczalności</w:t>
            </w:r>
          </w:p>
        </w:tc>
      </w:tr>
      <w:tr w:rsidR="003E7989" w:rsidRPr="00934BF4" w:rsidTr="00072727">
        <w:trPr>
          <w:trHeight w:val="236"/>
        </w:trPr>
        <w:tc>
          <w:tcPr>
            <w:tcW w:w="188" w:type="pct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Lp.</w:t>
            </w:r>
          </w:p>
        </w:tc>
        <w:tc>
          <w:tcPr>
            <w:tcW w:w="751" w:type="pct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Nazwa kryterium</w:t>
            </w:r>
          </w:p>
        </w:tc>
        <w:tc>
          <w:tcPr>
            <w:tcW w:w="2580" w:type="pct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Definicja kryterium</w:t>
            </w:r>
          </w:p>
        </w:tc>
        <w:tc>
          <w:tcPr>
            <w:tcW w:w="1481" w:type="pct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Opis znaczenia kryterium</w:t>
            </w:r>
          </w:p>
        </w:tc>
      </w:tr>
      <w:tr w:rsidR="003E7989" w:rsidRPr="00934BF4" w:rsidTr="00072727">
        <w:trPr>
          <w:trHeight w:val="253"/>
        </w:trPr>
        <w:tc>
          <w:tcPr>
            <w:tcW w:w="188" w:type="pct"/>
            <w:tcBorders>
              <w:bottom w:val="single" w:sz="4" w:space="0" w:color="auto"/>
            </w:tcBorders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  <w:tc>
          <w:tcPr>
            <w:tcW w:w="2580" w:type="pct"/>
            <w:tcBorders>
              <w:bottom w:val="single" w:sz="4" w:space="0" w:color="auto"/>
            </w:tcBorders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</w:t>
            </w: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4</w:t>
            </w:r>
          </w:p>
        </w:tc>
      </w:tr>
      <w:tr w:rsidR="003E7989" w:rsidRPr="00934BF4" w:rsidTr="00072727">
        <w:trPr>
          <w:trHeight w:val="1085"/>
        </w:trPr>
        <w:tc>
          <w:tcPr>
            <w:tcW w:w="188" w:type="pct"/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1.</w:t>
            </w:r>
            <w:r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751" w:type="pct"/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Zgodność z celem szczegółowym i rezultatami priorytetu inwestycyjnego</w:t>
            </w:r>
          </w:p>
        </w:tc>
        <w:tc>
          <w:tcPr>
            <w:tcW w:w="2580" w:type="pct"/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 xml:space="preserve">Projekt jest zgodny z celem działania, jakim jest Rozwój lokalnego rynku pracy opartego o endogeniczny potencjał, w  szczególności poprzez realizację nw. wskaźników: </w:t>
            </w:r>
          </w:p>
          <w:p w:rsidR="00072727" w:rsidRPr="00072727" w:rsidRDefault="00F76FFF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1</w:t>
            </w:r>
            <w:r w:rsidR="00072727" w:rsidRPr="00072727">
              <w:rPr>
                <w:rFonts w:ascii="Myriad Pro" w:hAnsi="Myriad Pro" w:cs="Arial"/>
                <w:sz w:val="18"/>
                <w:szCs w:val="18"/>
              </w:rPr>
              <w:t>.</w:t>
            </w:r>
            <w:r w:rsidR="00072727" w:rsidRPr="00072727">
              <w:rPr>
                <w:rFonts w:ascii="Myriad Pro" w:hAnsi="Myriad Pro" w:cs="Arial"/>
                <w:sz w:val="18"/>
                <w:szCs w:val="18"/>
              </w:rPr>
              <w:tab/>
              <w:t>Wzrost oczekiwanej liczby odwiedzin w objętych wsparciem miejscach należących do dziedzictwa kulturalnego i naturalnego oraz stanowiących atrakcje turystyczne [odwiedziny/rok],</w:t>
            </w:r>
          </w:p>
          <w:p w:rsidR="00072727" w:rsidRPr="00072727" w:rsidRDefault="00F76FFF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2</w:t>
            </w:r>
            <w:r w:rsidR="00072727" w:rsidRPr="00072727">
              <w:rPr>
                <w:rFonts w:ascii="Myriad Pro" w:hAnsi="Myriad Pro" w:cs="Arial"/>
                <w:sz w:val="18"/>
                <w:szCs w:val="18"/>
              </w:rPr>
              <w:t>.</w:t>
            </w:r>
            <w:r w:rsidR="00072727" w:rsidRPr="00072727">
              <w:rPr>
                <w:rFonts w:ascii="Myriad Pro" w:hAnsi="Myriad Pro" w:cs="Arial"/>
                <w:sz w:val="18"/>
                <w:szCs w:val="18"/>
              </w:rPr>
              <w:tab/>
              <w:t>Wzrost zatrudnienia we wspieranych podmiotach (innych niż przedsiębiorstwa) [EPC],</w:t>
            </w:r>
          </w:p>
          <w:p w:rsidR="00072727" w:rsidRPr="00934BF4" w:rsidRDefault="00F76FFF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3</w:t>
            </w:r>
            <w:r w:rsidR="00072727" w:rsidRPr="00072727">
              <w:rPr>
                <w:rFonts w:ascii="Myriad Pro" w:hAnsi="Myriad Pro" w:cs="Arial"/>
                <w:sz w:val="18"/>
                <w:szCs w:val="18"/>
              </w:rPr>
              <w:t>.</w:t>
            </w:r>
            <w:r w:rsidR="00072727" w:rsidRPr="00072727">
              <w:rPr>
                <w:rFonts w:ascii="Myriad Pro" w:hAnsi="Myriad Pro" w:cs="Arial"/>
                <w:sz w:val="18"/>
                <w:szCs w:val="18"/>
              </w:rPr>
              <w:tab/>
              <w:t>Wzrost zatrudnienia we wspieranych przedsiębiorstwach O/K/M (CI 8) [EPC].</w:t>
            </w:r>
            <w:r w:rsidR="00072727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</w:p>
        </w:tc>
        <w:tc>
          <w:tcPr>
            <w:tcW w:w="1481" w:type="pct"/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3E7989" w:rsidRPr="00934BF4" w:rsidTr="00072727">
        <w:trPr>
          <w:trHeight w:val="931"/>
        </w:trPr>
        <w:tc>
          <w:tcPr>
            <w:tcW w:w="188" w:type="pct"/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1.</w:t>
            </w:r>
            <w:r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  <w:tc>
          <w:tcPr>
            <w:tcW w:w="751" w:type="pct"/>
            <w:shd w:val="clear" w:color="auto" w:fill="FFFFFF" w:themeFill="background1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Zgodność z typem projektu</w:t>
            </w:r>
          </w:p>
        </w:tc>
        <w:tc>
          <w:tcPr>
            <w:tcW w:w="2580" w:type="pct"/>
            <w:shd w:val="clear" w:color="auto" w:fill="FFFFFF" w:themeFill="background1"/>
          </w:tcPr>
          <w:p w:rsidR="00072727" w:rsidRPr="00072727" w:rsidRDefault="00072727" w:rsidP="00072727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Projekt jest zgodny z następującym  typem projektu:</w:t>
            </w:r>
          </w:p>
          <w:p w:rsidR="00072727" w:rsidRPr="00072727" w:rsidRDefault="00072727" w:rsidP="00072727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1.</w:t>
            </w:r>
            <w:r w:rsidRPr="00072727">
              <w:rPr>
                <w:rFonts w:ascii="Myriad Pro" w:hAnsi="Myriad Pro" w:cs="Arial"/>
                <w:sz w:val="18"/>
                <w:szCs w:val="18"/>
              </w:rPr>
              <w:tab/>
              <w:t>Wsparcie projektów z zakresu infrastruktury turystyki aktywnej i uzdrowiskowej, bazującej na endogenicznych potencjałach obszaru, mającej charakter prozatrudnieniowy - budowa, rozbudowa, przebudowa i modernizacja infrastruktury turystyki aktywnej będącej produktem turystycznym lub jego częścią.</w:t>
            </w:r>
          </w:p>
          <w:p w:rsidR="00072727" w:rsidRPr="00072727" w:rsidRDefault="00072727" w:rsidP="00072727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Wsparcie w konkursie kierowane jest wyłącznie na przedsięwzięcia dotyczące infrast</w:t>
            </w:r>
            <w:r>
              <w:rPr>
                <w:rFonts w:ascii="Myriad Pro" w:hAnsi="Myriad Pro" w:cs="Arial"/>
                <w:sz w:val="18"/>
                <w:szCs w:val="18"/>
              </w:rPr>
              <w:t>ruktury turystyki uzdrowiskowej</w:t>
            </w:r>
            <w:r w:rsidRPr="00072727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Charakter przewidywanych działań, wskaźniki produktu, wydatki kwalifikowalne dają pewność, że mamy do czynienia z typem projektu zaplanowanym do wsparcia w ramach działania 4.9.</w:t>
            </w:r>
          </w:p>
        </w:tc>
        <w:tc>
          <w:tcPr>
            <w:tcW w:w="1481" w:type="pct"/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3E7989" w:rsidRPr="00934BF4" w:rsidTr="00072727">
        <w:trPr>
          <w:trHeight w:val="758"/>
        </w:trPr>
        <w:tc>
          <w:tcPr>
            <w:tcW w:w="188" w:type="pct"/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1.</w:t>
            </w:r>
            <w:r>
              <w:rPr>
                <w:rFonts w:ascii="Myriad Pro" w:hAnsi="Myriad Pro" w:cs="Arial"/>
                <w:sz w:val="18"/>
                <w:szCs w:val="18"/>
              </w:rPr>
              <w:t>3</w:t>
            </w:r>
          </w:p>
        </w:tc>
        <w:tc>
          <w:tcPr>
            <w:tcW w:w="751" w:type="pct"/>
            <w:shd w:val="clear" w:color="auto" w:fill="FFFFFF" w:themeFill="background1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Zasadność realizacji projektu</w:t>
            </w:r>
          </w:p>
        </w:tc>
        <w:tc>
          <w:tcPr>
            <w:tcW w:w="2580" w:type="pct"/>
            <w:shd w:val="clear" w:color="auto" w:fill="FFFFFF" w:themeFill="background1"/>
          </w:tcPr>
          <w:p w:rsidR="00072727" w:rsidRPr="003932BA" w:rsidRDefault="00072727" w:rsidP="0083205F">
            <w:pPr>
              <w:jc w:val="both"/>
              <w:rPr>
                <w:rFonts w:ascii="Myriad Pro" w:hAnsi="Myriad Pro" w:cs="Arial"/>
                <w:sz w:val="17"/>
                <w:szCs w:val="17"/>
              </w:rPr>
            </w:pPr>
            <w:r w:rsidRPr="003932BA">
              <w:rPr>
                <w:rFonts w:ascii="Myriad Pro" w:hAnsi="Myriad Pro" w:cs="Arial"/>
                <w:sz w:val="17"/>
                <w:szCs w:val="17"/>
              </w:rPr>
              <w:t>Potrzeba realizacji danego projektu jest zrozumiała i jasno wynika ze zidentyfikowanych potrzeb w zakresie:</w:t>
            </w:r>
          </w:p>
          <w:p w:rsidR="00072727" w:rsidRPr="003932BA" w:rsidRDefault="00072727" w:rsidP="0083205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sz w:val="17"/>
                <w:szCs w:val="17"/>
              </w:rPr>
            </w:pPr>
            <w:r w:rsidRPr="003932BA">
              <w:rPr>
                <w:rFonts w:cs="Arial"/>
                <w:sz w:val="17"/>
                <w:szCs w:val="17"/>
              </w:rPr>
              <w:t xml:space="preserve">rozwoju potencjałów endogenicznych na danym obszarze, </w:t>
            </w:r>
          </w:p>
          <w:p w:rsidR="00072727" w:rsidRPr="003932BA" w:rsidRDefault="00072727" w:rsidP="0083205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sz w:val="17"/>
                <w:szCs w:val="17"/>
              </w:rPr>
            </w:pPr>
            <w:r w:rsidRPr="003932BA">
              <w:rPr>
                <w:rFonts w:cs="Arial"/>
                <w:sz w:val="17"/>
                <w:szCs w:val="17"/>
              </w:rPr>
              <w:t xml:space="preserve">tworzenia nowych/rozwoju istniejących  produktów turystycznych, </w:t>
            </w:r>
          </w:p>
          <w:p w:rsidR="00072727" w:rsidRPr="003932BA" w:rsidRDefault="00072727" w:rsidP="0083205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sz w:val="17"/>
                <w:szCs w:val="17"/>
              </w:rPr>
            </w:pPr>
            <w:r w:rsidRPr="003932BA">
              <w:rPr>
                <w:rFonts w:cs="Arial"/>
                <w:sz w:val="17"/>
                <w:szCs w:val="17"/>
              </w:rPr>
              <w:t>tworzenia miejsc pracy i niezbędnej do powyższego infrastruktury.</w:t>
            </w:r>
          </w:p>
          <w:p w:rsidR="00072727" w:rsidRPr="003932BA" w:rsidRDefault="00072727" w:rsidP="0083205F">
            <w:pPr>
              <w:spacing w:after="120"/>
              <w:jc w:val="both"/>
              <w:rPr>
                <w:rFonts w:ascii="Myriad Pro" w:hAnsi="Myriad Pro" w:cs="Arial"/>
                <w:sz w:val="17"/>
                <w:szCs w:val="17"/>
              </w:rPr>
            </w:pPr>
            <w:r w:rsidRPr="003932BA">
              <w:rPr>
                <w:rFonts w:ascii="Myriad Pro" w:hAnsi="Myriad Pro" w:cs="Arial"/>
                <w:sz w:val="17"/>
                <w:szCs w:val="17"/>
              </w:rPr>
              <w:t>Cele projektu są poprawnie określone i zbieżne z analizą potrzeb, wskazaną w opisie projektu/studium wykonalności.</w:t>
            </w:r>
          </w:p>
          <w:p w:rsidR="00072727" w:rsidRPr="003932BA" w:rsidRDefault="00072727" w:rsidP="0083205F">
            <w:pPr>
              <w:spacing w:after="120"/>
              <w:jc w:val="both"/>
              <w:rPr>
                <w:rFonts w:ascii="Myriad Pro" w:hAnsi="Myriad Pro" w:cs="Arial"/>
                <w:sz w:val="17"/>
                <w:szCs w:val="17"/>
              </w:rPr>
            </w:pPr>
            <w:r w:rsidRPr="003932BA">
              <w:rPr>
                <w:rFonts w:ascii="Myriad Pro" w:hAnsi="Myriad Pro" w:cs="Arial"/>
                <w:sz w:val="17"/>
                <w:szCs w:val="17"/>
              </w:rPr>
              <w:t>Projekt jest spójny z analizą sytuacji problemowej.</w:t>
            </w:r>
          </w:p>
          <w:p w:rsidR="00072727" w:rsidRPr="003932BA" w:rsidRDefault="00072727" w:rsidP="0083205F">
            <w:pPr>
              <w:spacing w:after="120"/>
              <w:jc w:val="both"/>
              <w:rPr>
                <w:rFonts w:ascii="Myriad Pro" w:hAnsi="Myriad Pro" w:cs="Arial"/>
                <w:sz w:val="17"/>
                <w:szCs w:val="17"/>
              </w:rPr>
            </w:pPr>
            <w:r w:rsidRPr="003932BA">
              <w:rPr>
                <w:rFonts w:ascii="Myriad Pro" w:hAnsi="Myriad Pro" w:cs="Arial"/>
                <w:sz w:val="17"/>
                <w:szCs w:val="17"/>
              </w:rPr>
              <w:t>Projekt zakłada działania wykonalne w kontekście analizy potrzeb.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932BA">
              <w:rPr>
                <w:rFonts w:ascii="Myriad Pro" w:hAnsi="Myriad Pro" w:cs="Arial"/>
                <w:sz w:val="17"/>
                <w:szCs w:val="17"/>
              </w:rPr>
              <w:t>W opisie projektu oraz studium wykonalności wykazano, jak projekt będzie oddziaływał na wzrost zatrudnienia.</w:t>
            </w:r>
          </w:p>
        </w:tc>
        <w:tc>
          <w:tcPr>
            <w:tcW w:w="1481" w:type="pct"/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3E7989" w:rsidRPr="00934BF4" w:rsidTr="00072727">
        <w:trPr>
          <w:trHeight w:val="145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1.</w:t>
            </w:r>
            <w:r>
              <w:rPr>
                <w:rFonts w:ascii="Myriad Pro" w:hAnsi="Myriad Pro" w:cs="Arial"/>
                <w:sz w:val="18"/>
                <w:szCs w:val="18"/>
              </w:rPr>
              <w:t>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Zgodność z obszarem (terytorialnie) objętym </w:t>
            </w: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 xml:space="preserve">wsparciem w ramach Programu </w:t>
            </w:r>
          </w:p>
        </w:tc>
        <w:tc>
          <w:tcPr>
            <w:tcW w:w="258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 xml:space="preserve">Projekt jest realizowany na obszarze </w:t>
            </w:r>
            <w:r w:rsidRPr="00072727">
              <w:rPr>
                <w:rFonts w:ascii="Myriad Pro" w:hAnsi="Myriad Pro" w:cs="Arial"/>
                <w:sz w:val="18"/>
                <w:szCs w:val="18"/>
              </w:rPr>
              <w:t>województwa  zachodniopomorskiego.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lastRenderedPageBreak/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3E7989" w:rsidRPr="00934BF4" w:rsidTr="00072727">
        <w:trPr>
          <w:trHeight w:val="145"/>
        </w:trPr>
        <w:tc>
          <w:tcPr>
            <w:tcW w:w="188" w:type="pct"/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br w:type="page"/>
              <w:t>1.</w:t>
            </w:r>
            <w:r>
              <w:rPr>
                <w:rFonts w:ascii="Myriad Pro" w:hAnsi="Myriad Pro" w:cs="Arial"/>
                <w:sz w:val="18"/>
                <w:szCs w:val="18"/>
              </w:rPr>
              <w:t>5</w:t>
            </w:r>
          </w:p>
        </w:tc>
        <w:tc>
          <w:tcPr>
            <w:tcW w:w="751" w:type="pct"/>
            <w:shd w:val="clear" w:color="auto" w:fill="FFFFFF" w:themeFill="background1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Zgodność z zasadami horyzontalnymi</w:t>
            </w:r>
          </w:p>
        </w:tc>
        <w:tc>
          <w:tcPr>
            <w:tcW w:w="2580" w:type="pct"/>
            <w:shd w:val="clear" w:color="auto" w:fill="FFFFFF" w:themeFill="background1"/>
          </w:tcPr>
          <w:p w:rsidR="003E7989" w:rsidRPr="003E7989" w:rsidRDefault="003E7989" w:rsidP="003E798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Projekt jest zgodny z właściwymi politykami i zasadami wspólnotowymi:</w:t>
            </w:r>
          </w:p>
          <w:p w:rsidR="003E7989" w:rsidRPr="003E7989" w:rsidRDefault="003E7989" w:rsidP="003E798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zrównoważonego  rozwoju,</w:t>
            </w:r>
          </w:p>
          <w:p w:rsidR="003E7989" w:rsidRPr="003E7989" w:rsidRDefault="003E7989" w:rsidP="003E798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z zasadą równości szans kobiet i mężczyzn,</w:t>
            </w:r>
          </w:p>
          <w:p w:rsidR="003E7989" w:rsidRPr="003E7989" w:rsidRDefault="003E7989" w:rsidP="003E798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z  zasadą równości szans i niedyskryminacji, w tym. dostępności dla osób z niepełnosprawnościami, w tym m. in. budowanie infrastruktury w zgodzie z zasadą uniwersalnego projektowania.</w:t>
            </w:r>
          </w:p>
          <w:p w:rsidR="003E7989" w:rsidRPr="003E7989" w:rsidRDefault="003E7989" w:rsidP="003E798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Uniwersalne projektowanie to projektowanie produktów, środowiska, programów i usług w taki sposób, by były użyteczne dla wszystkich, w możliwie największym stopniu, bez potrzeby późniejszej adaptacji lub specjalistycznego projektowania.</w:t>
            </w:r>
          </w:p>
          <w:p w:rsidR="003E7989" w:rsidRPr="003E7989" w:rsidRDefault="003E7989" w:rsidP="003E798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Projekt zakłada dostępność dla jak najszerszego grona odbiorców, w szczególności osób z niepełnosprawnościami.</w:t>
            </w:r>
          </w:p>
          <w:p w:rsidR="003E7989" w:rsidRPr="003E7989" w:rsidRDefault="003E7989" w:rsidP="003E798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Wnioskodawca wykazał, że projekt będzie miał pozytywny wpływ na zasadę równości szans i niedyskryminacji, w tym dostępności dla osób z niepełnoprawnościami. Przez pozytywny wpływ należy rozumieć zapewnienie dostępności infrastruktury, transportu, towarów, usług, technologii i systemów informacyjno-komunikacyjnych oraz wszelkich innych produktów projektu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:rsidR="003E7989" w:rsidRPr="003E7989" w:rsidRDefault="003E7989" w:rsidP="003E798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Neutralność projektu jest dopuszczalna tylko w sytuacji, kiedy w ramach projektu wnioskodawca wskaże szczegółowe uzasadnienie, dlaczego dany projekt nie jest w stanie zrealizować jakichkolwiek działań wpływających na spełnienie ww. zasady.</w:t>
            </w:r>
          </w:p>
          <w:p w:rsidR="00072727" w:rsidRPr="00510F6A" w:rsidRDefault="00072727" w:rsidP="00F76FFF">
            <w:pPr>
              <w:pStyle w:val="Akapitzlist"/>
              <w:ind w:left="45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pct"/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3E7989" w:rsidRPr="00934BF4" w:rsidTr="00072727">
        <w:trPr>
          <w:trHeight w:val="145"/>
        </w:trPr>
        <w:tc>
          <w:tcPr>
            <w:tcW w:w="188" w:type="pct"/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eastAsiaTheme="minorHAnsi" w:hAnsi="Myriad Pro" w:cs="Arial"/>
                <w:sz w:val="18"/>
                <w:szCs w:val="18"/>
                <w:lang w:eastAsia="en-US"/>
              </w:rPr>
              <w:br w:type="page"/>
            </w:r>
            <w:r w:rsidRPr="00934BF4">
              <w:rPr>
                <w:rFonts w:ascii="Myriad Pro" w:hAnsi="Myriad Pro" w:cs="Arial"/>
                <w:sz w:val="18"/>
                <w:szCs w:val="18"/>
              </w:rPr>
              <w:t>1.</w:t>
            </w:r>
            <w:r>
              <w:rPr>
                <w:rFonts w:ascii="Myriad Pro" w:hAnsi="Myriad Pro" w:cs="Arial"/>
                <w:sz w:val="18"/>
                <w:szCs w:val="18"/>
              </w:rPr>
              <w:t>6</w:t>
            </w:r>
          </w:p>
        </w:tc>
        <w:tc>
          <w:tcPr>
            <w:tcW w:w="751" w:type="pct"/>
            <w:shd w:val="clear" w:color="auto" w:fill="FFFFFF" w:themeFill="background1"/>
          </w:tcPr>
          <w:p w:rsidR="00072727" w:rsidRPr="00934BF4" w:rsidRDefault="00072727" w:rsidP="003E798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Kwalifikowalność </w:t>
            </w:r>
            <w:r w:rsidR="003E7989">
              <w:rPr>
                <w:rFonts w:ascii="Myriad Pro" w:hAnsi="Myriad Pro" w:cs="Arial"/>
                <w:sz w:val="18"/>
                <w:szCs w:val="18"/>
              </w:rPr>
              <w:t>Wnioskodawcy</w:t>
            </w:r>
          </w:p>
        </w:tc>
        <w:tc>
          <w:tcPr>
            <w:tcW w:w="2580" w:type="pct"/>
            <w:shd w:val="clear" w:color="auto" w:fill="FFFFFF" w:themeFill="background1"/>
          </w:tcPr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W ramach działania 4.9 dofinansowanie udzielane jest:</w:t>
            </w:r>
          </w:p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a)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>jednostkom samorządu terytorialnego, ich związkom i stowarzyszeniom</w:t>
            </w:r>
            <w:r w:rsidR="00F76FFF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O dofinansowanie nie mogą ubiegać się podmioty:</w:t>
            </w:r>
          </w:p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a)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>podlegające wykluczeniu z możliwości otrzymania dofinansowania na podstawie:</w:t>
            </w:r>
          </w:p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-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>art. 207 ust. 4 ustawy z dnia 27 sierpnia 2009 r. o finansach publicznych (Dz. U. z 2017 r., poz. 2077 t. j.),</w:t>
            </w:r>
          </w:p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-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>art. 12 ust. 1 pkt 1 ustawy z dnia 15 czerwca 2012 r. o skutkach powierzania wykonywania pracy cudzoziemcom przebywającym wbrew przepisom na terytorium Rzeczypospolitej Polskiej (Dz. U. z 2012 r., poz. 769),</w:t>
            </w:r>
          </w:p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-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 xml:space="preserve">art. 9 ust. 1 pkt 2a ustawy z dnia 28 października 2002 r. o odpowiedzialności podmiotów zbiorowych za czyny zabronione pod groźbą kary (Dz. U. z 2016 r., poz. 1541 t. j. ze zm.), </w:t>
            </w:r>
          </w:p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b)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 xml:space="preserve">których członek lub reprezentant organu zarządzającego (wykonawczego), wspólnik lub kierownik jednostki organizacyjnej Wnioskodawcy został skazany prawomocnym wyrokiem za przestępstwo: składanie fałszywych zeznań, przekupstwa, przeciwko mieniu, wiarygodności 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lastRenderedPageBreak/>
              <w:t>dokumentów, obrotem pieniędzmi i papierami wartościowymi, przeciwko systemowi bankowemu, przestępstwo karnoskarbowe albo inne związane z wykonywaniem działalności gospodarczej lub popełnione w celu osiągnięcia korzyści majątkowych,</w:t>
            </w:r>
          </w:p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c)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>na których ciąży obowiązek zwrotu pomocy publicznej, wynikający z decyzji Komisji Europejskiej uznającej taką pomoc za niezgodną z prawem oraz z rynkiem wewnętrznym - dotyczy projektów objętych pomocą publiczną,</w:t>
            </w:r>
          </w:p>
          <w:p w:rsidR="003E7989" w:rsidRP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d)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>znajdującym się w trudnej sytuacji w rozumieniu art. 2 pkt 18 rozporządzenia Komisji (UE) nr 651/2014 z dnia 17 czerwca 2014 r. - dotyczy projektów objętych pomocą publiczną.</w:t>
            </w:r>
          </w:p>
          <w:p w:rsidR="003E7989" w:rsidRDefault="003E7989" w:rsidP="003E7989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Wnioskodawca/Partner kwalifikuje się do otrzymania wsparcia wyłącznie w sytuacji, gdy jest podmiotem uprawnionym do dofinansowania zarówno na etapie aplikowania, jak również w dniu podpisywania umowy o dofinansowanie.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481" w:type="pct"/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3E7989" w:rsidRPr="00934BF4" w:rsidTr="00072727">
        <w:trPr>
          <w:trHeight w:val="145"/>
        </w:trPr>
        <w:tc>
          <w:tcPr>
            <w:tcW w:w="188" w:type="pct"/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>1.</w:t>
            </w:r>
            <w:r>
              <w:rPr>
                <w:rFonts w:ascii="Myriad Pro" w:hAnsi="Myriad Pro" w:cs="Arial"/>
                <w:sz w:val="18"/>
                <w:szCs w:val="18"/>
              </w:rPr>
              <w:t>7</w:t>
            </w:r>
          </w:p>
        </w:tc>
        <w:tc>
          <w:tcPr>
            <w:tcW w:w="751" w:type="pct"/>
            <w:shd w:val="clear" w:color="auto" w:fill="FFFFFF" w:themeFill="background1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Zgodność z wymogami pomocy publicznej</w:t>
            </w:r>
          </w:p>
        </w:tc>
        <w:tc>
          <w:tcPr>
            <w:tcW w:w="2580" w:type="pct"/>
            <w:shd w:val="clear" w:color="auto" w:fill="FFFFFF" w:themeFill="background1"/>
          </w:tcPr>
          <w:p w:rsidR="003E7989" w:rsidRPr="003E7989" w:rsidRDefault="003E7989" w:rsidP="003E7989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 xml:space="preserve">W przypadku, gdy Wnioskodawca deklaruje niewystępowanie pomocy publicznej, wsparcie faktycznie nie może nosić znamion ww. pomocy - w oparciu o przesłanki występowania pomocy publicznej zawarte w art. 107 </w:t>
            </w:r>
            <w:proofErr w:type="spellStart"/>
            <w:r w:rsidRPr="003E7989">
              <w:rPr>
                <w:rFonts w:ascii="Myriad Pro" w:hAnsi="Myriad Pro" w:cs="Arial"/>
                <w:sz w:val="18"/>
                <w:szCs w:val="18"/>
              </w:rPr>
              <w:t>ToFUE</w:t>
            </w:r>
            <w:proofErr w:type="spellEnd"/>
            <w:r w:rsidRPr="003E7989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3E7989" w:rsidRPr="003E7989" w:rsidRDefault="003E7989" w:rsidP="003E7989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W przypadku, kiedy Wnioskodawca ubiega się o pomoc publiczną, możliwe jest udzielenie przedmiotowej pomocy, jeżeli Wnioskodawca jest uprawniony do otrzymania pomocy, a zakres projektu jest możliwy do objęcia wsparciem zgodnie z:</w:t>
            </w:r>
          </w:p>
          <w:p w:rsidR="003E7989" w:rsidRPr="003E7989" w:rsidRDefault="003E7989" w:rsidP="003E7989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a)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>Rozporządzeniem Ministra Infrastruktury i Rozwoju z dnia 20 października 2015 r. w sprawie udzielania pomocy inwestycyjnej na infrastrukturę sportową i wielofunkcyjną infrastrukturę rekreacyjną w ramach regionalnych programów operacyjnych na lata 2014-2020,</w:t>
            </w:r>
            <w:r w:rsidR="00C71C27">
              <w:rPr>
                <w:rFonts w:ascii="Myriad Pro" w:hAnsi="Myriad Pro" w:cs="Arial"/>
                <w:sz w:val="18"/>
                <w:szCs w:val="18"/>
              </w:rPr>
              <w:t xml:space="preserve"> (</w:t>
            </w:r>
            <w:r w:rsidR="00C71C27" w:rsidRPr="00C71C27">
              <w:rPr>
                <w:rFonts w:ascii="Myriad Pro" w:hAnsi="Myriad Pro" w:cs="Arial"/>
                <w:sz w:val="18"/>
                <w:szCs w:val="18"/>
              </w:rPr>
              <w:t xml:space="preserve">Dz.U.2018.1593 </w:t>
            </w:r>
            <w:proofErr w:type="spellStart"/>
            <w:r w:rsidR="00C71C27" w:rsidRPr="00C71C27">
              <w:rPr>
                <w:rFonts w:ascii="Myriad Pro" w:hAnsi="Myriad Pro" w:cs="Arial"/>
                <w:sz w:val="18"/>
                <w:szCs w:val="18"/>
              </w:rPr>
              <w:t>t.j</w:t>
            </w:r>
            <w:proofErr w:type="spellEnd"/>
            <w:r w:rsidR="00C71C27" w:rsidRPr="00C71C27">
              <w:rPr>
                <w:rFonts w:ascii="Myriad Pro" w:hAnsi="Myriad Pro" w:cs="Arial"/>
                <w:sz w:val="18"/>
                <w:szCs w:val="18"/>
              </w:rPr>
              <w:t>. z dnia 2018.08.21</w:t>
            </w:r>
            <w:r w:rsidR="00C71C27">
              <w:rPr>
                <w:rFonts w:ascii="Myriad Pro" w:hAnsi="Myriad Pro" w:cs="Arial"/>
                <w:sz w:val="18"/>
                <w:szCs w:val="18"/>
              </w:rPr>
              <w:t>)</w:t>
            </w:r>
          </w:p>
          <w:p w:rsidR="003E7989" w:rsidRPr="003E7989" w:rsidRDefault="003E7989" w:rsidP="003E7989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b)</w:t>
            </w:r>
            <w:r w:rsidRPr="003E7989">
              <w:rPr>
                <w:rFonts w:ascii="Myriad Pro" w:hAnsi="Myriad Pro" w:cs="Arial"/>
                <w:sz w:val="18"/>
                <w:szCs w:val="18"/>
              </w:rPr>
              <w:tab/>
              <w:t>Rozporządzeniem Ministra Infrastruktury i Rozwoju z dnia 3 września 2015 r. w sprawie udzielania regionalnej pomocy inwestycyjnej w ramach regionalnych programów</w:t>
            </w:r>
            <w:r w:rsidR="00C71C27">
              <w:rPr>
                <w:rFonts w:ascii="Myriad Pro" w:hAnsi="Myriad Pro" w:cs="Arial"/>
                <w:sz w:val="18"/>
                <w:szCs w:val="18"/>
              </w:rPr>
              <w:t xml:space="preserve"> operacyjnych na lata 2014-2020, (</w:t>
            </w:r>
            <w:r w:rsidR="00C71C27" w:rsidRPr="00C71C27">
              <w:rPr>
                <w:rFonts w:ascii="Myriad Pro" w:hAnsi="Myriad Pro" w:cs="Arial"/>
                <w:sz w:val="18"/>
                <w:szCs w:val="18"/>
              </w:rPr>
              <w:t xml:space="preserve">Dz.U.2018.1620 </w:t>
            </w:r>
            <w:proofErr w:type="spellStart"/>
            <w:r w:rsidR="00C71C27" w:rsidRPr="00C71C27">
              <w:rPr>
                <w:rFonts w:ascii="Myriad Pro" w:hAnsi="Myriad Pro" w:cs="Arial"/>
                <w:sz w:val="18"/>
                <w:szCs w:val="18"/>
              </w:rPr>
              <w:t>t.j</w:t>
            </w:r>
            <w:proofErr w:type="spellEnd"/>
            <w:r w:rsidR="00C71C27" w:rsidRPr="00C71C27">
              <w:rPr>
                <w:rFonts w:ascii="Myriad Pro" w:hAnsi="Myriad Pro" w:cs="Arial"/>
                <w:sz w:val="18"/>
                <w:szCs w:val="18"/>
              </w:rPr>
              <w:t>. z dnia 2018.08.23</w:t>
            </w:r>
            <w:r w:rsidR="00C71C27">
              <w:rPr>
                <w:rFonts w:ascii="Myriad Pro" w:hAnsi="Myriad Pro" w:cs="Arial"/>
                <w:sz w:val="18"/>
                <w:szCs w:val="18"/>
              </w:rPr>
              <w:t>).</w:t>
            </w:r>
          </w:p>
          <w:p w:rsidR="003E7989" w:rsidRPr="003E7989" w:rsidRDefault="003E7989" w:rsidP="003E7989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072727" w:rsidRPr="00934BF4" w:rsidRDefault="003E7989" w:rsidP="0083205F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E7989">
              <w:rPr>
                <w:rFonts w:ascii="Myriad Pro" w:hAnsi="Myriad Pro" w:cs="Arial"/>
                <w:sz w:val="18"/>
                <w:szCs w:val="18"/>
              </w:rPr>
              <w:t>Pomoc może być udzielona jeżeli wywołuje efekt zachęty zgodnie z art. 6 ust. 2-3 Rozporządzenia Komisji (UE) nr 651/2014.</w:t>
            </w:r>
          </w:p>
        </w:tc>
        <w:tc>
          <w:tcPr>
            <w:tcW w:w="1481" w:type="pct"/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3E7989" w:rsidRPr="00934BF4" w:rsidTr="00072727">
        <w:trPr>
          <w:trHeight w:val="145"/>
        </w:trPr>
        <w:tc>
          <w:tcPr>
            <w:tcW w:w="188" w:type="pct"/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1.</w:t>
            </w:r>
            <w:r>
              <w:rPr>
                <w:rFonts w:ascii="Myriad Pro" w:hAnsi="Myriad Pro" w:cs="Arial"/>
                <w:sz w:val="18"/>
                <w:szCs w:val="18"/>
              </w:rPr>
              <w:t>8</w:t>
            </w:r>
          </w:p>
        </w:tc>
        <w:tc>
          <w:tcPr>
            <w:tcW w:w="751" w:type="pct"/>
            <w:shd w:val="clear" w:color="auto" w:fill="FFFFFF" w:themeFill="background1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Zgodność realizacji projektu przed dniem złożenia pisemnego wniosku o przyznanie pomocy z przepisami prawa</w:t>
            </w:r>
          </w:p>
        </w:tc>
        <w:tc>
          <w:tcPr>
            <w:tcW w:w="2580" w:type="pct"/>
            <w:shd w:val="clear" w:color="auto" w:fill="FFFFFF" w:themeFill="background1"/>
          </w:tcPr>
          <w:p w:rsidR="00072727" w:rsidRPr="00934BF4" w:rsidRDefault="00072727" w:rsidP="0083205F">
            <w:pPr>
              <w:jc w:val="both"/>
              <w:rPr>
                <w:rFonts w:ascii="Myriad Pro" w:eastAsia="Calibri" w:hAnsi="Myriad Pro" w:cs="Arial"/>
                <w:sz w:val="18"/>
                <w:szCs w:val="18"/>
              </w:rPr>
            </w:pPr>
            <w:r w:rsidRPr="00934BF4">
              <w:rPr>
                <w:rFonts w:ascii="Myriad Pro" w:eastAsia="Calibri" w:hAnsi="Myriad Pro" w:cs="Arial"/>
                <w:sz w:val="18"/>
                <w:szCs w:val="18"/>
              </w:rPr>
              <w:t>Jeżeli projekt rozpoczął się przed dniem złożenia pisemnego wniosku o przyznanie pomocy, to przestrzegano obowiązujących przepisów prawa dotyczących danego projektu, zgodnie z art. 125 ust. 3 lit. e) Rozporządzenia  Parlamentu Europejskiego i Rady (UE) nr 1303/2013 z dnia 17 grudnia 2013 r.</w:t>
            </w:r>
          </w:p>
          <w:p w:rsidR="00072727" w:rsidRPr="00934BF4" w:rsidRDefault="00072727" w:rsidP="0083205F">
            <w:pPr>
              <w:jc w:val="both"/>
              <w:rPr>
                <w:rFonts w:ascii="Myriad Pro" w:eastAsia="Calibri" w:hAnsi="Myriad Pro" w:cs="Arial"/>
                <w:sz w:val="18"/>
                <w:szCs w:val="18"/>
              </w:rPr>
            </w:pPr>
            <w:r w:rsidRPr="00934BF4">
              <w:rPr>
                <w:rFonts w:ascii="Myriad Pro" w:eastAsia="Calibri" w:hAnsi="Myriad Pro" w:cs="Arial"/>
                <w:sz w:val="18"/>
                <w:szCs w:val="18"/>
              </w:rPr>
              <w:t>Kryterium nie dotyczy projektów, których realizacja nie rozpoczęła się przed dniem złożenia pisemnego wniosku o przyznanie pomocy.</w:t>
            </w:r>
          </w:p>
          <w:p w:rsidR="00072727" w:rsidRPr="00934BF4" w:rsidRDefault="00072727" w:rsidP="0083205F">
            <w:pPr>
              <w:jc w:val="both"/>
              <w:rPr>
                <w:rFonts w:ascii="Myriad Pro" w:eastAsia="Calibri" w:hAnsi="Myriad Pro" w:cs="Arial"/>
                <w:sz w:val="18"/>
                <w:szCs w:val="18"/>
              </w:rPr>
            </w:pPr>
            <w:r w:rsidRPr="00934BF4">
              <w:rPr>
                <w:rFonts w:ascii="Myriad Pro" w:eastAsia="Calibri" w:hAnsi="Myriad Pro" w:cs="Arial"/>
                <w:sz w:val="18"/>
                <w:szCs w:val="18"/>
              </w:rPr>
              <w:t>Projekt nie zakończył się przed dniem złożenia pisemnego wniosku o przyznanie pomocy w rozumieniu rozporządzenia ogólnego (nr 1030/2013).</w:t>
            </w:r>
          </w:p>
        </w:tc>
        <w:tc>
          <w:tcPr>
            <w:tcW w:w="1481" w:type="pct"/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</w:t>
            </w:r>
            <w:r w:rsidR="000E782C">
              <w:rPr>
                <w:rFonts w:ascii="Myriad Pro" w:hAnsi="Myriad Pro" w:cs="Arial"/>
                <w:sz w:val="18"/>
                <w:szCs w:val="18"/>
              </w:rPr>
              <w:t>artości logicznych „tak”, „nie”, „nie dotyczy”.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3E7989" w:rsidRPr="00934BF4" w:rsidTr="00072727">
        <w:trPr>
          <w:trHeight w:val="145"/>
        </w:trPr>
        <w:tc>
          <w:tcPr>
            <w:tcW w:w="188" w:type="pct"/>
            <w:shd w:val="clear" w:color="auto" w:fill="FFFFFF" w:themeFill="background1"/>
          </w:tcPr>
          <w:p w:rsidR="00072727" w:rsidRPr="00934BF4" w:rsidRDefault="00072727" w:rsidP="0083205F">
            <w:pPr>
              <w:spacing w:before="40" w:after="40"/>
              <w:contextualSpacing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br w:type="page"/>
              <w:t>1.</w:t>
            </w:r>
            <w:r>
              <w:rPr>
                <w:rFonts w:ascii="Myriad Pro" w:hAnsi="Myriad Pro" w:cs="Arial"/>
                <w:sz w:val="18"/>
                <w:szCs w:val="18"/>
              </w:rPr>
              <w:t>9</w:t>
            </w:r>
          </w:p>
        </w:tc>
        <w:tc>
          <w:tcPr>
            <w:tcW w:w="751" w:type="pct"/>
            <w:shd w:val="clear" w:color="auto" w:fill="FFFFFF" w:themeFill="background1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Kwalifikowalność projektu </w:t>
            </w:r>
          </w:p>
        </w:tc>
        <w:tc>
          <w:tcPr>
            <w:tcW w:w="2580" w:type="pct"/>
            <w:shd w:val="clear" w:color="auto" w:fill="FFFFFF" w:themeFill="background1"/>
          </w:tcPr>
          <w:p w:rsidR="00072727" w:rsidRPr="00934BF4" w:rsidRDefault="00072727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Europejskiego i Rady (UE) nr 1303/2013 z dnia 17 grudnia 2013 r.  w następstwie przeniesienia działalności produkcyjnej poza obszar objęty programem.</w:t>
            </w:r>
          </w:p>
          <w:p w:rsidR="00072727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Projekt wpisuje się w zakres wskazany w dokumencie strategicznym „Polityka Samorządu </w:t>
            </w: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>Województwa Zachodniopomorskiego w sektorze turystyki”</w:t>
            </w:r>
            <w:r w:rsidR="00C71C27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072727" w:rsidRPr="00934BF4" w:rsidRDefault="00072727" w:rsidP="0083205F">
            <w:pPr>
              <w:spacing w:before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Przedsięwzięcie przewiduje tworzenie/współtworzenie produktu turystycznego lub jego części, opartego na zasobach endogenicznych danego obszaru.</w:t>
            </w:r>
          </w:p>
          <w:p w:rsidR="00072727" w:rsidRDefault="00072727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 jest realizowany wyłącznie w granicy obszaru, któremu nadano status uzdrowiska oraz wynika z Planu Działania danej gminy uzdrowiskowej.</w:t>
            </w:r>
          </w:p>
          <w:p w:rsidR="00072727" w:rsidRPr="00934BF4" w:rsidRDefault="00072727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będzie stanowić komplementarne wsparcie wobec interwencji  finansowanych z Europejskiego Funduszu Społecznego, jak również z działaniami jedynie rodzajowo tożsamymi, które potencjalnie mogą być finansowane z EFS.</w:t>
            </w:r>
          </w:p>
          <w:p w:rsidR="00072727" w:rsidRPr="00934BF4" w:rsidRDefault="00072727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zapewnia ścisły związek zaplanowanych</w:t>
            </w:r>
            <w:r w:rsidR="00C71C27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 w:rsidRPr="00934BF4">
              <w:rPr>
                <w:rFonts w:ascii="Myriad Pro" w:hAnsi="Myriad Pro" w:cs="Arial"/>
                <w:sz w:val="18"/>
                <w:szCs w:val="18"/>
              </w:rPr>
              <w:t>rezultatów z potrzebami rynku i włączenia sektora</w:t>
            </w:r>
            <w:r w:rsidR="00C71C27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 w:rsidRPr="00934BF4">
              <w:rPr>
                <w:rFonts w:ascii="Myriad Pro" w:hAnsi="Myriad Pro" w:cs="Arial"/>
                <w:sz w:val="18"/>
                <w:szCs w:val="18"/>
              </w:rPr>
              <w:t>prywatnego oraz wpływ na rozwój lokalnej gospodarki.</w:t>
            </w:r>
          </w:p>
          <w:p w:rsidR="00072727" w:rsidRPr="00934BF4" w:rsidRDefault="00072727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Wnioskodawca w sposób wiarygodny i rzetelny wykazał, że oferta turystyczna udostępniana w ramach projektu będzie dostępna dla potencjalnych odbiorców niezależnie od warunków pogodowych, przez okres 12 miesięcy w ciągu roku.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Wysokość kosztów kwalifikowalnych nie przekracza wartości maksymalnej wskazanej w SOOP.</w:t>
            </w:r>
          </w:p>
        </w:tc>
        <w:tc>
          <w:tcPr>
            <w:tcW w:w="1481" w:type="pct"/>
            <w:shd w:val="clear" w:color="auto" w:fill="FFFFFF" w:themeFill="background1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 xml:space="preserve">Niespełnienie kryterium skutkuje negatywną oceną </w:t>
            </w:r>
            <w:r w:rsidRPr="00072727">
              <w:rPr>
                <w:rFonts w:ascii="Myriad Pro" w:hAnsi="Myriad Pro" w:cs="Arial"/>
                <w:sz w:val="18"/>
                <w:szCs w:val="18"/>
              </w:rPr>
              <w:lastRenderedPageBreak/>
              <w:t>projektu.</w:t>
            </w:r>
          </w:p>
        </w:tc>
      </w:tr>
      <w:tr w:rsidR="003E7989" w:rsidRPr="00934BF4" w:rsidTr="00072727">
        <w:trPr>
          <w:trHeight w:val="144"/>
        </w:trPr>
        <w:tc>
          <w:tcPr>
            <w:tcW w:w="188" w:type="pct"/>
          </w:tcPr>
          <w:p w:rsidR="00072727" w:rsidRPr="00934BF4" w:rsidRDefault="00072727" w:rsidP="0083205F">
            <w:pPr>
              <w:spacing w:before="40" w:after="40"/>
              <w:contextualSpacing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>1.1</w:t>
            </w:r>
            <w:r>
              <w:rPr>
                <w:rFonts w:ascii="Myriad Pro" w:hAnsi="Myriad Pro" w:cs="Arial"/>
                <w:sz w:val="18"/>
                <w:szCs w:val="18"/>
              </w:rPr>
              <w:t>0</w:t>
            </w:r>
          </w:p>
        </w:tc>
        <w:tc>
          <w:tcPr>
            <w:tcW w:w="751" w:type="pct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Gotowość do uruchomienia funkcjonowania infrastruktury po zakończeniu projektu </w:t>
            </w:r>
          </w:p>
        </w:tc>
        <w:tc>
          <w:tcPr>
            <w:tcW w:w="2580" w:type="pct"/>
          </w:tcPr>
          <w:p w:rsidR="00072727" w:rsidRPr="00934BF4" w:rsidRDefault="00072727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Możliwe jest korzystanie z produktów wytworzonych w wyniku realizacji projektu bezpośrednio po jego zakończeniu. </w:t>
            </w:r>
          </w:p>
          <w:p w:rsidR="00072727" w:rsidRPr="00934BF4" w:rsidRDefault="00072727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Opis projektu wyraźnie wskazuje na to, że bezpośrednio po zakończeniu realizacji projektu możliwe jest wykorzystanie pełnej funkcjonalności infrastruktury i nie wymaga dodatkowych działań (innych projektów itp.) w celu jej pełnego wykorzystania.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Wnioskodawca posiada, bądź zapewni zasoby techniczne, kadrowe i wiedzę gwarantujące uruchomienie funkcjonowania infrastruktury po zakończeniu projektu.</w:t>
            </w:r>
          </w:p>
        </w:tc>
        <w:tc>
          <w:tcPr>
            <w:tcW w:w="1481" w:type="pct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trike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3E7989" w:rsidRPr="00934BF4" w:rsidTr="00072727">
        <w:trPr>
          <w:trHeight w:val="144"/>
        </w:trPr>
        <w:tc>
          <w:tcPr>
            <w:tcW w:w="188" w:type="pct"/>
          </w:tcPr>
          <w:p w:rsidR="00072727" w:rsidRPr="00934BF4" w:rsidRDefault="00072727" w:rsidP="0083205F">
            <w:pPr>
              <w:spacing w:before="40" w:after="40"/>
              <w:contextualSpacing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1.1</w:t>
            </w:r>
            <w:r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751" w:type="pct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Trwałość projektu</w:t>
            </w:r>
          </w:p>
        </w:tc>
        <w:tc>
          <w:tcPr>
            <w:tcW w:w="2580" w:type="pct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w okresie realizacji i eksploatacji pozostaje w zgodzie z zasadą trwałości, zgodnie z art. 71 Rozporządzenia Parlamentu Europejskiego i Rady (UE) nr 1303/2013 z dnia 17 grudnia 2013 r.</w:t>
            </w:r>
          </w:p>
        </w:tc>
        <w:tc>
          <w:tcPr>
            <w:tcW w:w="1481" w:type="pct"/>
          </w:tcPr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072727" w:rsidRPr="00072727" w:rsidRDefault="00072727" w:rsidP="0007272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072727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</w:tbl>
    <w:tbl>
      <w:tblPr>
        <w:tblStyle w:val="Tabela-Siatka24"/>
        <w:tblpPr w:leftFromText="141" w:rightFromText="141" w:vertAnchor="text" w:horzAnchor="margin" w:tblpXSpec="right" w:tblpY="-15"/>
        <w:tblW w:w="5350" w:type="pct"/>
        <w:tblLook w:val="04A0" w:firstRow="1" w:lastRow="0" w:firstColumn="1" w:lastColumn="0" w:noHBand="0" w:noVBand="1"/>
      </w:tblPr>
      <w:tblGrid>
        <w:gridCol w:w="533"/>
        <w:gridCol w:w="2270"/>
        <w:gridCol w:w="7796"/>
        <w:gridCol w:w="4616"/>
      </w:tblGrid>
      <w:tr w:rsidR="00072727" w:rsidRPr="00934BF4" w:rsidTr="0083205F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b/>
                <w:sz w:val="18"/>
                <w:szCs w:val="18"/>
              </w:rPr>
              <w:lastRenderedPageBreak/>
              <w:t>Kryteria administracyjności</w:t>
            </w:r>
          </w:p>
        </w:tc>
      </w:tr>
      <w:tr w:rsidR="00072727" w:rsidRPr="00934BF4" w:rsidTr="0083205F">
        <w:trPr>
          <w:tblHeader/>
        </w:trPr>
        <w:tc>
          <w:tcPr>
            <w:tcW w:w="175" w:type="pct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Lp.</w:t>
            </w:r>
          </w:p>
        </w:tc>
        <w:tc>
          <w:tcPr>
            <w:tcW w:w="746" w:type="pct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Nazwa kryterium</w:t>
            </w:r>
          </w:p>
        </w:tc>
        <w:tc>
          <w:tcPr>
            <w:tcW w:w="2562" w:type="pct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Definicja kryterium</w:t>
            </w:r>
          </w:p>
        </w:tc>
        <w:tc>
          <w:tcPr>
            <w:tcW w:w="1517" w:type="pct"/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Opis znaczenia kryterium</w:t>
            </w:r>
          </w:p>
        </w:tc>
      </w:tr>
      <w:tr w:rsidR="00072727" w:rsidRPr="00934BF4" w:rsidTr="0083205F">
        <w:trPr>
          <w:trHeight w:val="214"/>
          <w:tblHeader/>
        </w:trPr>
        <w:tc>
          <w:tcPr>
            <w:tcW w:w="175" w:type="pct"/>
            <w:tcBorders>
              <w:bottom w:val="single" w:sz="4" w:space="0" w:color="auto"/>
            </w:tcBorders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  <w:tc>
          <w:tcPr>
            <w:tcW w:w="2562" w:type="pct"/>
            <w:tcBorders>
              <w:bottom w:val="single" w:sz="4" w:space="0" w:color="auto"/>
            </w:tcBorders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</w:t>
            </w: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:rsidR="00072727" w:rsidRPr="00934BF4" w:rsidRDefault="00072727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4</w:t>
            </w:r>
          </w:p>
        </w:tc>
      </w:tr>
      <w:tr w:rsidR="00072727" w:rsidRPr="00934BF4" w:rsidTr="0083205F">
        <w:tc>
          <w:tcPr>
            <w:tcW w:w="175" w:type="pct"/>
          </w:tcPr>
          <w:p w:rsidR="00072727" w:rsidRPr="00934BF4" w:rsidRDefault="00072727" w:rsidP="00702CD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2.</w:t>
            </w:r>
            <w:r w:rsidR="00702CDF"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746" w:type="pct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Możliwość oceny merytorycznej wniosku </w:t>
            </w:r>
          </w:p>
        </w:tc>
        <w:tc>
          <w:tcPr>
            <w:tcW w:w="2562" w:type="pct"/>
          </w:tcPr>
          <w:p w:rsidR="00702CDF" w:rsidRPr="00702CDF" w:rsidRDefault="00702CDF" w:rsidP="00702CDF">
            <w:pPr>
              <w:spacing w:before="40" w:after="4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Wszystkie pola we wniosku są wypełnione w taki sposób, że dają możliwość oceny merytorycznej wniosku. </w:t>
            </w:r>
          </w:p>
          <w:p w:rsidR="00702CDF" w:rsidRPr="00702CDF" w:rsidRDefault="00702CDF" w:rsidP="00702CDF">
            <w:pPr>
              <w:spacing w:before="40" w:after="4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Jakość przedstawionych dokumentów (dokumentacji projektowej) pozwala na dokonanie tej oceny. Należy zweryfikować przede wszystkim opisy (w tym analizy, wnioski oraz szacowanie i adekwatność wskaźników) </w:t>
            </w:r>
          </w:p>
          <w:p w:rsidR="00702CDF" w:rsidRPr="00702CDF" w:rsidRDefault="00702CDF" w:rsidP="00702CDF">
            <w:pPr>
              <w:spacing w:before="40" w:after="4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kontekście ich:</w:t>
            </w:r>
          </w:p>
          <w:p w:rsidR="00702CDF" w:rsidRPr="00702CDF" w:rsidRDefault="00702CDF" w:rsidP="00702CDF">
            <w:pPr>
              <w:spacing w:before="40" w:after="4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Poprawności –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analiz).</w:t>
            </w:r>
          </w:p>
          <w:p w:rsidR="00702CDF" w:rsidRPr="00702CDF" w:rsidRDefault="00702CDF" w:rsidP="00702CDF">
            <w:pPr>
              <w:spacing w:before="40" w:after="4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Wiarygodności – weryfikacja wniosku w zakresie wiarygodności dotyczy weryfikacji przyjmowanych założeń oraz źródeł danych, na podstawie których dokonywane są analizy i tworzone opisy, a także wnioski.</w:t>
            </w:r>
          </w:p>
          <w:p w:rsidR="00702CDF" w:rsidRPr="00702CDF" w:rsidRDefault="00702CDF" w:rsidP="00702CDF">
            <w:pPr>
              <w:spacing w:before="40" w:after="4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populacji/otoczenia powinny być reprezentatywne na tyle, aby odzwierciedlały rzeczywistą sytuację, a w przypadku interpretacji – błąd związany z interpretacjami był minimalny).</w:t>
            </w:r>
          </w:p>
          <w:p w:rsidR="00072727" w:rsidRPr="00510F6A" w:rsidRDefault="00072727" w:rsidP="00F76FFF">
            <w:pPr>
              <w:spacing w:before="40" w:after="40"/>
              <w:ind w:left="458"/>
              <w:contextualSpacing/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517" w:type="pct"/>
          </w:tcPr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ramach tego kryterium, zgodnie z procedurą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 i w zakresie uregulowanym w regulaminie konkursu.</w:t>
            </w:r>
          </w:p>
          <w:p w:rsidR="00072727" w:rsidRPr="00934BF4" w:rsidRDefault="00702CDF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072727" w:rsidRPr="00934BF4" w:rsidTr="0083205F">
        <w:tc>
          <w:tcPr>
            <w:tcW w:w="175" w:type="pct"/>
          </w:tcPr>
          <w:p w:rsidR="00072727" w:rsidRPr="00934BF4" w:rsidRDefault="00702CDF" w:rsidP="0083205F">
            <w:pPr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2.2</w:t>
            </w:r>
          </w:p>
        </w:tc>
        <w:tc>
          <w:tcPr>
            <w:tcW w:w="746" w:type="pct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Zgodność z kwalifikowalnością wydatków</w:t>
            </w:r>
          </w:p>
        </w:tc>
        <w:tc>
          <w:tcPr>
            <w:tcW w:w="2562" w:type="pct"/>
          </w:tcPr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Planowane wydatki są uzasadnione, racjonalne i adekwatne do zakresu i celów projektu oraz celów działania.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Wydatki w projekcie są zaplanowane: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sposób celowy, przejrzysty, racjonalny i efektywny z zachowaniem zasad: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uzyskiwania najlepszych efektów z danych nakładów;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optymalnego doboru metod i środków służących osiągnięciu założonych celów;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sposób umożliwiający terminową realizację zadań;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wysokości i terminach wynikających z wcześniej zaciągniętych zobowiązań.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Wydatki kwalifikowalne w projekcie są zgodne z warunkami i procedurami dotyczącymi kwalifikowalności określonymi we właściwych aktach normatywnych i Wytycznych Ministerstwa Rozwoju oraz w regulaminie  konkursu.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Ocenie podlega niezbędność każdego wydatku dla realizacji projektu oraz dla osiągnięcia założonych wskaźników.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Wydatki w ramach projektu są kwalifikowalne w okresie kwalifikowalności wydatków wskazanym we wniosku o dofinansowanie.</w:t>
            </w:r>
          </w:p>
          <w:p w:rsidR="00072727" w:rsidRPr="00934BF4" w:rsidRDefault="00072727" w:rsidP="0083205F">
            <w:pPr>
              <w:spacing w:before="40" w:after="40"/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517" w:type="pct"/>
          </w:tcPr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ramach tego kryterium, zgodnie z procedurą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 i w zakresie uregulowanym w regulaminie konkursu.</w:t>
            </w:r>
          </w:p>
          <w:p w:rsidR="00072727" w:rsidRPr="00934BF4" w:rsidRDefault="00702CDF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072727" w:rsidRPr="00934BF4" w:rsidTr="0083205F">
        <w:tc>
          <w:tcPr>
            <w:tcW w:w="175" w:type="pct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>2.</w:t>
            </w:r>
            <w:r w:rsidR="00702CDF">
              <w:rPr>
                <w:rFonts w:ascii="Myriad Pro" w:hAnsi="Myriad Pro" w:cs="Arial"/>
                <w:sz w:val="18"/>
                <w:szCs w:val="18"/>
              </w:rPr>
              <w:t>3</w:t>
            </w:r>
          </w:p>
        </w:tc>
        <w:tc>
          <w:tcPr>
            <w:tcW w:w="746" w:type="pct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Intensywność wsparcia</w:t>
            </w:r>
          </w:p>
        </w:tc>
        <w:tc>
          <w:tcPr>
            <w:tcW w:w="2562" w:type="pct"/>
          </w:tcPr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Maksymalny poziom dofinansowania wydatków kwalifikowalnych projektu ze środków EFRR wynosi: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-</w:t>
            </w:r>
            <w:r w:rsidRPr="00702CDF">
              <w:rPr>
                <w:rFonts w:ascii="Myriad Pro" w:hAnsi="Myriad Pro" w:cs="Arial"/>
                <w:sz w:val="18"/>
                <w:szCs w:val="18"/>
              </w:rPr>
              <w:tab/>
              <w:t>85 % dla projektów nieobjętych pomocą publiczną,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-</w:t>
            </w:r>
            <w:r w:rsidRPr="00702CDF">
              <w:rPr>
                <w:rFonts w:ascii="Myriad Pro" w:hAnsi="Myriad Pro" w:cs="Arial"/>
                <w:sz w:val="18"/>
                <w:szCs w:val="18"/>
              </w:rPr>
              <w:tab/>
              <w:t xml:space="preserve">80 % dla projektów objętych pomoc publiczną w oparciu o Rozporządzenie Ministra Infrastruktury i Rozwoju 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z dnia 20 października 2015 r. w sprawie udzielenia pomocy inwestycyjnej na infrastrukturę sportową 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i wielofunkcyjną infrastrukturę rekreacyjną w ramach regionalnych programów operacyjnych na lata 2014-2020 i  Rozporządzenie Ministra Rozwoju i Finansów z dnia 4 stycznia 2018 r. zmieniające rozporządzenie w sprawie udzielania pomocy inwestycyjnej na infrastrukturę sportową i wielofunkcyjną infrastrukturę rekreacyjną w ramach regionalnych programów operacyjnych na lata 2014–2020,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-</w:t>
            </w:r>
            <w:r w:rsidRPr="00702CDF">
              <w:rPr>
                <w:rFonts w:ascii="Myriad Pro" w:hAnsi="Myriad Pro" w:cs="Arial"/>
                <w:sz w:val="18"/>
                <w:szCs w:val="18"/>
              </w:rPr>
              <w:tab/>
              <w:t>35 % dla projektów objętych pomocą publiczną w oparciu o Rozporządzenie Ministra Infrastruktury i Rozwoju z dnia 3 września 2015 r. w sprawie udzielania regionalnej pomocy inwestycyjnej w ramach regionalnych programów operacyjnych na lata 2014-2020</w:t>
            </w:r>
            <w:r>
              <w:rPr>
                <w:rFonts w:ascii="Myriad Pro" w:hAnsi="Myriad Pro" w:cs="Arial"/>
                <w:sz w:val="18"/>
                <w:szCs w:val="18"/>
              </w:rPr>
              <w:t>,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-</w:t>
            </w:r>
            <w:r w:rsidRPr="00702CDF">
              <w:rPr>
                <w:rFonts w:ascii="Myriad Pro" w:hAnsi="Myriad Pro" w:cs="Arial"/>
                <w:sz w:val="18"/>
                <w:szCs w:val="18"/>
              </w:rPr>
              <w:tab/>
              <w:t xml:space="preserve">w przypadku projektów generujących dochód, dla których istnieje możliwość określenia przychodów </w:t>
            </w:r>
          </w:p>
          <w:p w:rsidR="00072727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z wyprzedzeniem, dofinansowanie ustala się w oparciu o metodę luki w finansowaniu (z zastrzeżeniem </w:t>
            </w:r>
            <w:proofErr w:type="spellStart"/>
            <w:r w:rsidRPr="00702CDF">
              <w:rPr>
                <w:rFonts w:ascii="Myriad Pro" w:hAnsi="Myriad Pro" w:cs="Arial"/>
                <w:sz w:val="18"/>
                <w:szCs w:val="18"/>
              </w:rPr>
              <w:t>wyłączeń</w:t>
            </w:r>
            <w:proofErr w:type="spellEnd"/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 z zastosowania metody luki w finansowaniu).</w:t>
            </w:r>
          </w:p>
          <w:p w:rsidR="00EA6405" w:rsidRDefault="00EA6405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EA6405" w:rsidRDefault="00EA6405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EA6405" w:rsidRPr="00934BF4" w:rsidRDefault="00EA6405" w:rsidP="00EA6405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EA6405">
              <w:rPr>
                <w:rFonts w:ascii="Myriad Pro" w:hAnsi="Myriad Pro" w:cs="Arial"/>
                <w:sz w:val="18"/>
                <w:szCs w:val="18"/>
              </w:rPr>
              <w:t>Maksymalna wartość wydatków kwalifikowalnych</w:t>
            </w:r>
            <w:r>
              <w:rPr>
                <w:rFonts w:ascii="Myriad Pro" w:hAnsi="Myriad Pro" w:cs="Arial"/>
                <w:sz w:val="18"/>
                <w:szCs w:val="18"/>
              </w:rPr>
              <w:t xml:space="preserve"> projektu</w:t>
            </w:r>
            <w:r w:rsidRPr="00EA6405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Arial"/>
                <w:sz w:val="18"/>
                <w:szCs w:val="18"/>
              </w:rPr>
              <w:t>wynosi nie więcej niż 2</w:t>
            </w:r>
            <w:r w:rsidRPr="00EA6405">
              <w:rPr>
                <w:rFonts w:ascii="Myriad Pro" w:hAnsi="Myriad Pro" w:cs="Arial"/>
                <w:sz w:val="18"/>
                <w:szCs w:val="18"/>
              </w:rPr>
              <w:t xml:space="preserve"> 000 000 EUR</w:t>
            </w:r>
          </w:p>
        </w:tc>
        <w:tc>
          <w:tcPr>
            <w:tcW w:w="1517" w:type="pct"/>
          </w:tcPr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ramach tego kryterium, zgodnie z procedurą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 i w zakresie uregulowanym w regulaminie konkursu.</w:t>
            </w:r>
          </w:p>
          <w:p w:rsidR="00072727" w:rsidRPr="00934BF4" w:rsidRDefault="00702CDF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072727" w:rsidRPr="00934BF4" w:rsidTr="0083205F">
        <w:tc>
          <w:tcPr>
            <w:tcW w:w="175" w:type="pct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2.</w:t>
            </w:r>
            <w:r w:rsidR="00702CDF">
              <w:rPr>
                <w:rFonts w:ascii="Myriad Pro" w:hAnsi="Myriad Pro" w:cs="Arial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Poprawność okresu realizacji</w:t>
            </w:r>
          </w:p>
        </w:tc>
        <w:tc>
          <w:tcPr>
            <w:tcW w:w="2562" w:type="pct"/>
          </w:tcPr>
          <w:p w:rsidR="00072727" w:rsidRPr="00934BF4" w:rsidRDefault="00072727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zostanie zrealizowany w terminie zaplanowanym dla projektu. Harmonogram projektu został zaplanowany realnie i racjonalnie.</w:t>
            </w:r>
          </w:p>
          <w:p w:rsidR="00072727" w:rsidRPr="00934BF4" w:rsidRDefault="00072727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Wszystkie etapy projektu wynikają z procesu inwestycyjnego i są logicznie powiązane.</w:t>
            </w:r>
          </w:p>
          <w:p w:rsidR="00072727" w:rsidRPr="00934BF4" w:rsidRDefault="00072727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Okres realizacji projektu nie wykracza poza datę końcową okresu kwalifikowalności określoną w art. 65 ust. 2 Rozporządzenia Parlamentu Europejskiego i Rady (UE) nr 1303/2013</w:t>
            </w:r>
            <w:r w:rsidR="00702CDF">
              <w:rPr>
                <w:rFonts w:ascii="Myriad Pro" w:hAnsi="Myriad Pro" w:cs="Arial"/>
                <w:sz w:val="18"/>
                <w:szCs w:val="18"/>
              </w:rPr>
              <w:t>.</w:t>
            </w:r>
          </w:p>
        </w:tc>
        <w:tc>
          <w:tcPr>
            <w:tcW w:w="1517" w:type="pct"/>
          </w:tcPr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ramach tego kryterium, zgodnie z procedurą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 i w zakresie uregulowanym w regulaminie konkursu.</w:t>
            </w:r>
          </w:p>
          <w:p w:rsidR="00072727" w:rsidRPr="00934BF4" w:rsidRDefault="00702CDF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072727" w:rsidRPr="00934BF4" w:rsidTr="0083205F">
        <w:tc>
          <w:tcPr>
            <w:tcW w:w="175" w:type="pct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2.</w:t>
            </w:r>
            <w:r w:rsidR="00702CDF">
              <w:rPr>
                <w:rFonts w:ascii="Myriad Pro" w:hAnsi="Myriad Pro" w:cs="Arial"/>
                <w:sz w:val="18"/>
                <w:szCs w:val="18"/>
              </w:rPr>
              <w:t>5</w:t>
            </w:r>
          </w:p>
        </w:tc>
        <w:tc>
          <w:tcPr>
            <w:tcW w:w="746" w:type="pct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Poprawność obliczeń w przeprowadzonych analizach </w:t>
            </w:r>
          </w:p>
        </w:tc>
        <w:tc>
          <w:tcPr>
            <w:tcW w:w="2562" w:type="pct"/>
          </w:tcPr>
          <w:p w:rsidR="00072727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Poprawnie obliczono koszty całkowite i kwalifikowalne w projekcie. Obliczenia wykonano z wystarczającą szczegółowością i w oparciu o racjonalne przesłanki.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przeprowadzonych analizach prawidłowo uwzględniono (jeśli dotyczy):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</w:t>
            </w:r>
            <w:r w:rsidRPr="00702CDF">
              <w:rPr>
                <w:rFonts w:ascii="Myriad Pro" w:hAnsi="Myriad Pro" w:cs="Arial"/>
                <w:sz w:val="18"/>
                <w:szCs w:val="18"/>
              </w:rPr>
              <w:tab/>
              <w:t>założenia dotyczące kosztów amortyzacji,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</w:t>
            </w:r>
            <w:r w:rsidRPr="00702CDF">
              <w:rPr>
                <w:rFonts w:ascii="Myriad Pro" w:hAnsi="Myriad Pro" w:cs="Arial"/>
                <w:sz w:val="18"/>
                <w:szCs w:val="18"/>
              </w:rPr>
              <w:tab/>
              <w:t>metodykę określania wydatków kwalifikowalnych za pomocą stawki ryczałtowej, która wskazuje na zasadność ich poniesienia,</w:t>
            </w:r>
          </w:p>
          <w:p w:rsidR="00702CDF" w:rsidRPr="00934BF4" w:rsidRDefault="00702CDF" w:rsidP="00F76FF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</w:t>
            </w:r>
            <w:r w:rsidRPr="00702CDF">
              <w:rPr>
                <w:rFonts w:ascii="Myriad Pro" w:hAnsi="Myriad Pro" w:cs="Arial"/>
                <w:sz w:val="18"/>
                <w:szCs w:val="18"/>
              </w:rPr>
              <w:tab/>
              <w:t xml:space="preserve">metodykę określania dochodu w projekcie, o której mowa w art. 61 rozporządzenia (UE) nr 1303/2013 oraz w art. 15-19 rozporządzenia (UE) nr 480/2014.  </w:t>
            </w:r>
          </w:p>
        </w:tc>
        <w:tc>
          <w:tcPr>
            <w:tcW w:w="1517" w:type="pct"/>
          </w:tcPr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ramach tego kryterium, zgodnie z procedurą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 i w zakresie uregulowanym w regulaminie konkursu.</w:t>
            </w:r>
          </w:p>
          <w:p w:rsidR="00072727" w:rsidRPr="00934BF4" w:rsidRDefault="00702CDF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072727" w:rsidRPr="00934BF4" w:rsidTr="0083205F">
        <w:tc>
          <w:tcPr>
            <w:tcW w:w="175" w:type="pct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2.</w:t>
            </w:r>
            <w:r w:rsidR="00702CDF">
              <w:rPr>
                <w:rFonts w:ascii="Myriad Pro" w:hAnsi="Myriad Pro" w:cs="Arial"/>
                <w:sz w:val="18"/>
                <w:szCs w:val="18"/>
              </w:rPr>
              <w:t>6</w:t>
            </w:r>
          </w:p>
        </w:tc>
        <w:tc>
          <w:tcPr>
            <w:tcW w:w="746" w:type="pct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Zasadność poziomu wsparcia w projekcie</w:t>
            </w:r>
          </w:p>
        </w:tc>
        <w:tc>
          <w:tcPr>
            <w:tcW w:w="2562" w:type="pct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jest realny z gospodarczego i finansowego punktu widzenia oraz przynosi pozytywne skutki społeczno-gospodarcze, co uzasadnia poziom wsparcia.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wymaga dofinansowania, gdy:</w:t>
            </w:r>
          </w:p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FNPV/C &lt; 0, a FRR/C &lt; od stopy dyskontowej.</w:t>
            </w:r>
          </w:p>
        </w:tc>
        <w:tc>
          <w:tcPr>
            <w:tcW w:w="1517" w:type="pct"/>
          </w:tcPr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lastRenderedPageBreak/>
              <w:t xml:space="preserve">Istnieje możliwość uzupełnienia lub poprawienia wniosku o dofinansowanie 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ramach tego kryterium, zgodnie z procedurą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 i w zakresie uregulowanym w regulaminie konkursu.</w:t>
            </w:r>
          </w:p>
          <w:p w:rsidR="00072727" w:rsidRPr="00934BF4" w:rsidRDefault="00702CDF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072727" w:rsidRPr="00934BF4" w:rsidTr="0083205F">
        <w:tc>
          <w:tcPr>
            <w:tcW w:w="175" w:type="pct"/>
          </w:tcPr>
          <w:p w:rsidR="00072727" w:rsidRPr="00934BF4" w:rsidRDefault="00072727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>2.</w:t>
            </w:r>
            <w:r w:rsidR="00702CDF">
              <w:rPr>
                <w:rFonts w:ascii="Myriad Pro" w:hAnsi="Myriad Pro" w:cs="Arial"/>
                <w:sz w:val="18"/>
                <w:szCs w:val="18"/>
              </w:rPr>
              <w:t>7</w:t>
            </w:r>
          </w:p>
        </w:tc>
        <w:tc>
          <w:tcPr>
            <w:tcW w:w="746" w:type="pct"/>
          </w:tcPr>
          <w:p w:rsidR="00072727" w:rsidRPr="00934BF4" w:rsidRDefault="00072727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Prawidłowość pomocy  publicznej</w:t>
            </w:r>
          </w:p>
        </w:tc>
        <w:tc>
          <w:tcPr>
            <w:tcW w:w="2562" w:type="pct"/>
          </w:tcPr>
          <w:p w:rsidR="00072727" w:rsidRPr="00934BF4" w:rsidRDefault="00072727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Przy obliczaniu całkowitego wkładu publicznego we właściwy sposób uwzględniono zasady dotyczące pomocy publicznej(jeśli dotyczy), w tym kumulację pomocy.</w:t>
            </w:r>
          </w:p>
          <w:p w:rsidR="00072727" w:rsidRPr="00934BF4" w:rsidRDefault="00072727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Kryterium dotyczy projektów w ramach których wystąpi pomoc publiczna.</w:t>
            </w:r>
          </w:p>
        </w:tc>
        <w:tc>
          <w:tcPr>
            <w:tcW w:w="1517" w:type="pct"/>
          </w:tcPr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w ramach tego kryterium, zgodnie z procedurą</w:t>
            </w:r>
          </w:p>
          <w:p w:rsidR="00702CDF" w:rsidRPr="00702CDF" w:rsidRDefault="00702CDF" w:rsidP="00702CD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 xml:space="preserve"> i w zakresie uregulowanym w regulaminie konkursu.</w:t>
            </w:r>
          </w:p>
          <w:p w:rsidR="00072727" w:rsidRPr="00934BF4" w:rsidRDefault="00702CDF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02CDF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</w:tbl>
    <w:p w:rsidR="00702CDF" w:rsidRDefault="00702CDF"/>
    <w:tbl>
      <w:tblPr>
        <w:tblStyle w:val="Tabela-Siatka24"/>
        <w:tblpPr w:leftFromText="141" w:rightFromText="141" w:vertAnchor="text" w:horzAnchor="margin" w:tblpX="-1026" w:tblpY="-14"/>
        <w:tblW w:w="5361" w:type="pct"/>
        <w:tblLook w:val="04A0" w:firstRow="1" w:lastRow="0" w:firstColumn="1" w:lastColumn="0" w:noHBand="0" w:noVBand="1"/>
      </w:tblPr>
      <w:tblGrid>
        <w:gridCol w:w="534"/>
        <w:gridCol w:w="2269"/>
        <w:gridCol w:w="7797"/>
        <w:gridCol w:w="4647"/>
      </w:tblGrid>
      <w:tr w:rsidR="00713480" w:rsidRPr="00934BF4" w:rsidTr="0083205F">
        <w:tc>
          <w:tcPr>
            <w:tcW w:w="5000" w:type="pct"/>
            <w:gridSpan w:val="4"/>
            <w:shd w:val="clear" w:color="auto" w:fill="D9D9D9" w:themeFill="background1" w:themeFillShade="D9"/>
          </w:tcPr>
          <w:p w:rsidR="00713480" w:rsidRPr="00934BF4" w:rsidRDefault="00713480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b/>
                <w:sz w:val="18"/>
                <w:szCs w:val="18"/>
              </w:rPr>
              <w:lastRenderedPageBreak/>
              <w:t>Kryteria wykonalności</w:t>
            </w:r>
          </w:p>
        </w:tc>
      </w:tr>
      <w:tr w:rsidR="00713480" w:rsidRPr="00934BF4" w:rsidTr="0083205F">
        <w:tc>
          <w:tcPr>
            <w:tcW w:w="175" w:type="pct"/>
          </w:tcPr>
          <w:p w:rsidR="00713480" w:rsidRPr="00934BF4" w:rsidRDefault="00713480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Lp.</w:t>
            </w:r>
          </w:p>
        </w:tc>
        <w:tc>
          <w:tcPr>
            <w:tcW w:w="744" w:type="pct"/>
          </w:tcPr>
          <w:p w:rsidR="00713480" w:rsidRPr="00934BF4" w:rsidRDefault="00713480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Nazwa kryterium</w:t>
            </w:r>
          </w:p>
        </w:tc>
        <w:tc>
          <w:tcPr>
            <w:tcW w:w="2557" w:type="pct"/>
          </w:tcPr>
          <w:p w:rsidR="00713480" w:rsidRPr="00934BF4" w:rsidRDefault="00713480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Definicja kryterium</w:t>
            </w:r>
          </w:p>
        </w:tc>
        <w:tc>
          <w:tcPr>
            <w:tcW w:w="1524" w:type="pct"/>
          </w:tcPr>
          <w:p w:rsidR="00713480" w:rsidRPr="00934BF4" w:rsidRDefault="00713480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Opis znaczenia kryterium</w:t>
            </w:r>
          </w:p>
        </w:tc>
      </w:tr>
      <w:tr w:rsidR="00713480" w:rsidRPr="00934BF4" w:rsidTr="0083205F">
        <w:tc>
          <w:tcPr>
            <w:tcW w:w="175" w:type="pct"/>
          </w:tcPr>
          <w:p w:rsidR="00713480" w:rsidRPr="00934BF4" w:rsidRDefault="00713480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744" w:type="pct"/>
          </w:tcPr>
          <w:p w:rsidR="00713480" w:rsidRPr="00934BF4" w:rsidRDefault="00713480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  <w:tc>
          <w:tcPr>
            <w:tcW w:w="2557" w:type="pct"/>
          </w:tcPr>
          <w:p w:rsidR="00713480" w:rsidRPr="00934BF4" w:rsidRDefault="00713480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</w:t>
            </w:r>
          </w:p>
        </w:tc>
        <w:tc>
          <w:tcPr>
            <w:tcW w:w="1524" w:type="pct"/>
          </w:tcPr>
          <w:p w:rsidR="00713480" w:rsidRPr="00934BF4" w:rsidRDefault="00713480" w:rsidP="0083205F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4</w:t>
            </w:r>
          </w:p>
        </w:tc>
      </w:tr>
      <w:tr w:rsidR="00713480" w:rsidRPr="00934BF4" w:rsidTr="0083205F">
        <w:tc>
          <w:tcPr>
            <w:tcW w:w="175" w:type="pct"/>
          </w:tcPr>
          <w:p w:rsidR="00713480" w:rsidRPr="00934BF4" w:rsidRDefault="00713480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3.1</w:t>
            </w:r>
          </w:p>
        </w:tc>
        <w:tc>
          <w:tcPr>
            <w:tcW w:w="744" w:type="pct"/>
          </w:tcPr>
          <w:p w:rsidR="00713480" w:rsidRPr="00934BF4" w:rsidRDefault="00713480" w:rsidP="0083205F">
            <w:pPr>
              <w:jc w:val="both"/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</w:rPr>
              <w:t>Zgodność z przepisami prawa krajowego i unijnego</w:t>
            </w:r>
          </w:p>
        </w:tc>
        <w:tc>
          <w:tcPr>
            <w:tcW w:w="2557" w:type="pct"/>
          </w:tcPr>
          <w:p w:rsidR="00713480" w:rsidRPr="00934BF4" w:rsidRDefault="00713480" w:rsidP="0083205F">
            <w:pPr>
              <w:spacing w:after="120"/>
              <w:jc w:val="both"/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</w:rPr>
              <w:t>Ocenie podlega stan przygotowania projektu do realizacji w istniejącym otoczeniu prawnym.</w:t>
            </w:r>
          </w:p>
          <w:p w:rsidR="00713480" w:rsidRPr="00934BF4" w:rsidRDefault="00713480" w:rsidP="0083205F">
            <w:pPr>
              <w:jc w:val="both"/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</w:rPr>
              <w:t xml:space="preserve">Analizie podlega proces pozyskiwania  niezbędnych pozwoleń i decyzji w celu osiągnięcia produktów, które mają być utworzone w ramach projektu, osiągnięcia ich w wymaganym planie finansowym oraz zgodnie z wymaganym terminem realizacji. </w:t>
            </w:r>
          </w:p>
          <w:p w:rsidR="00713480" w:rsidRPr="00934BF4" w:rsidRDefault="00713480" w:rsidP="0083205F">
            <w:pPr>
              <w:jc w:val="both"/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</w:rPr>
              <w:t>Uwzględnienie m. in.:</w:t>
            </w:r>
          </w:p>
          <w:p w:rsidR="00713480" w:rsidRDefault="00713480" w:rsidP="00713480">
            <w:pPr>
              <w:numPr>
                <w:ilvl w:val="0"/>
                <w:numId w:val="6"/>
              </w:numPr>
              <w:ind w:left="458"/>
              <w:contextualSpacing/>
              <w:jc w:val="both"/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510F6A">
              <w:rPr>
                <w:rFonts w:ascii="Myriad Pro" w:eastAsia="Times New Roman" w:hAnsi="Myriad Pro" w:cs="Arial"/>
                <w:sz w:val="18"/>
                <w:szCs w:val="18"/>
              </w:rPr>
              <w:t>kwestii związanych z uwarunkowaniami wynikającymi z procedur prawa budowlanego i zagospodarowania przestrzennego,</w:t>
            </w:r>
          </w:p>
          <w:p w:rsidR="00713480" w:rsidRPr="00510F6A" w:rsidRDefault="00713480" w:rsidP="00713480">
            <w:pPr>
              <w:numPr>
                <w:ilvl w:val="0"/>
                <w:numId w:val="6"/>
              </w:numPr>
              <w:ind w:left="458"/>
              <w:contextualSpacing/>
              <w:jc w:val="both"/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510F6A">
              <w:rPr>
                <w:rFonts w:ascii="Myriad Pro" w:eastAsia="Times New Roman" w:hAnsi="Myriad Pro" w:cs="Arial"/>
                <w:sz w:val="18"/>
                <w:szCs w:val="18"/>
              </w:rPr>
              <w:t>odpowiednich procedur zamówień publicznych  (jeśli dotyczy).</w:t>
            </w:r>
          </w:p>
        </w:tc>
        <w:tc>
          <w:tcPr>
            <w:tcW w:w="1524" w:type="pct"/>
          </w:tcPr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w ramach tego kryterium, zgodnie z procedurą i w zakresie uregulowanym w regulaminie konkursu.</w:t>
            </w:r>
          </w:p>
          <w:p w:rsidR="00713480" w:rsidRPr="00934BF4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713480" w:rsidRPr="00934BF4" w:rsidTr="0083205F">
        <w:tc>
          <w:tcPr>
            <w:tcW w:w="175" w:type="pct"/>
          </w:tcPr>
          <w:p w:rsidR="00713480" w:rsidRPr="00934BF4" w:rsidRDefault="00713480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3.2</w:t>
            </w:r>
          </w:p>
        </w:tc>
        <w:tc>
          <w:tcPr>
            <w:tcW w:w="744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Zdolność finansowa</w:t>
            </w:r>
          </w:p>
        </w:tc>
        <w:tc>
          <w:tcPr>
            <w:tcW w:w="2557" w:type="pct"/>
          </w:tcPr>
          <w:p w:rsidR="00713480" w:rsidRPr="00934BF4" w:rsidRDefault="00713480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Wnioskodawca zapewni  niezbędne środki finansowe do realizacji projektu, co wynika z przedstawionego planu finansowego. </w:t>
            </w:r>
          </w:p>
          <w:p w:rsidR="00713480" w:rsidRPr="00934BF4" w:rsidRDefault="00713480" w:rsidP="0083205F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Sytuacja finansowa wnioskodawcy daje gwarancję realizacji przedsięwzięcia w terminie określonym we wniosku o dofinansowanie. </w:t>
            </w:r>
          </w:p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Wnioskodawca zapewni środki finansowe do utrzymywania projektu w okresie trwałości.</w:t>
            </w:r>
          </w:p>
        </w:tc>
        <w:tc>
          <w:tcPr>
            <w:tcW w:w="1524" w:type="pct"/>
          </w:tcPr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w ramach tego kryterium, zgodnie z procedurą i w zakresie uregulowanym w regulaminie konkursu.</w:t>
            </w:r>
          </w:p>
          <w:p w:rsidR="00713480" w:rsidRPr="00934BF4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713480" w:rsidRPr="00934BF4" w:rsidTr="0083205F">
        <w:tc>
          <w:tcPr>
            <w:tcW w:w="175" w:type="pct"/>
          </w:tcPr>
          <w:p w:rsidR="00713480" w:rsidRPr="00934BF4" w:rsidRDefault="00713480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3.3</w:t>
            </w:r>
          </w:p>
        </w:tc>
        <w:tc>
          <w:tcPr>
            <w:tcW w:w="744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</w:rPr>
              <w:t>Zdolność ekonomiczna</w:t>
            </w:r>
          </w:p>
        </w:tc>
        <w:tc>
          <w:tcPr>
            <w:tcW w:w="2557" w:type="pct"/>
            <w:vAlign w:val="bottom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</w:rPr>
              <w:t>Przeprowadzona analiza kosztów i korzyści w studium wykonalności jest prawidłowa, a jej wyniki wskazują na to, że projekt posiada minimalny wymagany poziom efektywności społeczno-gospodarczej. Analizy biorą pod uwagę uwarunkowania płynące z otoczenia prawnego projektu. Tam, gdzie to zasadne weryfikacja spełnienia kryterium powinna korzystać ze wskaźnika B/C, którego minimalna wartość &gt; 1.</w:t>
            </w:r>
          </w:p>
        </w:tc>
        <w:tc>
          <w:tcPr>
            <w:tcW w:w="1524" w:type="pct"/>
          </w:tcPr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w ramach tego kryterium, zgodnie z procedurą i w zakresie uregulowanym w regulaminie konkursu.</w:t>
            </w:r>
          </w:p>
          <w:p w:rsidR="00713480" w:rsidRPr="00934BF4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713480" w:rsidRPr="00934BF4" w:rsidTr="0083205F">
        <w:tc>
          <w:tcPr>
            <w:tcW w:w="175" w:type="pct"/>
          </w:tcPr>
          <w:p w:rsidR="00713480" w:rsidRPr="00934BF4" w:rsidRDefault="00713480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3.4</w:t>
            </w:r>
          </w:p>
        </w:tc>
        <w:tc>
          <w:tcPr>
            <w:tcW w:w="744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Zdolność operacyjna</w:t>
            </w:r>
          </w:p>
        </w:tc>
        <w:tc>
          <w:tcPr>
            <w:tcW w:w="2557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Wnioskodawca gwarantuje zdolności organizacyjne do realizacji projektu zgodnie z jego celem. </w:t>
            </w:r>
          </w:p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Wnioskodawca zapewnia zasoby techniczne, kadrowe i wiedzę umożliwiające terminową realizację projektu oraz gwarantujące utrzymanie trwałości projektu, w szczególności jego rezultatów.</w:t>
            </w:r>
          </w:p>
        </w:tc>
        <w:tc>
          <w:tcPr>
            <w:tcW w:w="1524" w:type="pct"/>
          </w:tcPr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w ramach tego kryterium, zgodnie z procedurą i w zakresie uregulowanym w regulaminie konkursu.</w:t>
            </w:r>
          </w:p>
          <w:p w:rsidR="00713480" w:rsidRPr="00934BF4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713480" w:rsidRPr="00934BF4" w:rsidTr="0083205F">
        <w:tc>
          <w:tcPr>
            <w:tcW w:w="175" w:type="pct"/>
          </w:tcPr>
          <w:p w:rsidR="00713480" w:rsidRPr="00934BF4" w:rsidRDefault="00713480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3.5</w:t>
            </w:r>
          </w:p>
        </w:tc>
        <w:tc>
          <w:tcPr>
            <w:tcW w:w="744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Wykonalność </w:t>
            </w: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>techniczna/technologiczna</w:t>
            </w:r>
          </w:p>
        </w:tc>
        <w:tc>
          <w:tcPr>
            <w:tcW w:w="2557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 xml:space="preserve">Projekt jest wykonalny pod względem technicznym. Zaproponowane rozwiązania techniczne/ </w:t>
            </w: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 xml:space="preserve">technologiczne są optymalne i umożliwiają realizację projektu zgodnie z zakładanym harmonogramem. </w:t>
            </w:r>
          </w:p>
        </w:tc>
        <w:tc>
          <w:tcPr>
            <w:tcW w:w="1524" w:type="pct"/>
          </w:tcPr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lastRenderedPageBreak/>
              <w:t xml:space="preserve">Spełnienie kryterium jest konieczne do przyznania </w:t>
            </w:r>
            <w:r w:rsidRPr="00713480">
              <w:rPr>
                <w:rFonts w:ascii="Myriad Pro" w:hAnsi="Myriad Pro" w:cs="Arial"/>
                <w:sz w:val="18"/>
                <w:szCs w:val="18"/>
              </w:rPr>
              <w:lastRenderedPageBreak/>
              <w:t>dofinansowania.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w ramach tego kryterium, zgodnie z procedurą i w zakresie uregulowanym w regulaminie konkursu.</w:t>
            </w:r>
          </w:p>
          <w:p w:rsidR="00713480" w:rsidRPr="00934BF4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713480" w:rsidRPr="00934BF4" w:rsidTr="0083205F">
        <w:tc>
          <w:tcPr>
            <w:tcW w:w="175" w:type="pct"/>
          </w:tcPr>
          <w:p w:rsidR="00713480" w:rsidRPr="00934BF4" w:rsidRDefault="00713480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>3.6</w:t>
            </w:r>
          </w:p>
        </w:tc>
        <w:tc>
          <w:tcPr>
            <w:tcW w:w="744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Poprawność analizy wariantowości</w:t>
            </w:r>
          </w:p>
        </w:tc>
        <w:tc>
          <w:tcPr>
            <w:tcW w:w="2557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Przeprowadzone analizy wariantów są adekwatne do charakteru przedsięwzięcia. Przeanalizowano najważniejsze warianty i wybrano wariant najlepszy dla realizacji projektu, zawierający uzasadnienie wybranego wariantu.</w:t>
            </w:r>
          </w:p>
          <w:p w:rsidR="00713480" w:rsidRPr="00934BF4" w:rsidRDefault="00713480" w:rsidP="0083205F">
            <w:pPr>
              <w:tabs>
                <w:tab w:val="left" w:pos="0"/>
              </w:tabs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Warianty zostały przygotowane pod kątem zróżnicowanego wpływu na środowisko oraz wykorzystania najnowszych standardów technologicznych</w:t>
            </w:r>
            <w:r w:rsidRPr="00934BF4">
              <w:rPr>
                <w:rFonts w:ascii="Myriad Pro" w:hAnsi="Myriad Pro" w:cs="Arial"/>
                <w:i/>
                <w:sz w:val="18"/>
                <w:szCs w:val="18"/>
              </w:rPr>
              <w:t>.</w:t>
            </w:r>
          </w:p>
        </w:tc>
        <w:tc>
          <w:tcPr>
            <w:tcW w:w="1524" w:type="pct"/>
          </w:tcPr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w ramach tego kryterium, zgodnie z procedurą i w zakresie uregulowanym w regulaminie konkursu.</w:t>
            </w:r>
          </w:p>
          <w:p w:rsidR="00713480" w:rsidRPr="00934BF4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  <w:tr w:rsidR="00713480" w:rsidRPr="00934BF4" w:rsidTr="0083205F">
        <w:tc>
          <w:tcPr>
            <w:tcW w:w="175" w:type="pct"/>
          </w:tcPr>
          <w:p w:rsidR="00713480" w:rsidRPr="00934BF4" w:rsidRDefault="00713480" w:rsidP="0083205F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3.7</w:t>
            </w:r>
          </w:p>
        </w:tc>
        <w:tc>
          <w:tcPr>
            <w:tcW w:w="744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Wiarygodność popytu</w:t>
            </w:r>
          </w:p>
        </w:tc>
        <w:tc>
          <w:tcPr>
            <w:tcW w:w="2557" w:type="pct"/>
          </w:tcPr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Wiarygodność analizy popytu dokonanej na podstawie realistycznych szacunków oraz w zgodzie z głównymi tendencjami demograficznymi i rozwojem sytuacji w danym sektorze, która uzasadnia zapotrzebowanie na projekt oraz ogólny potencjał infrastruktury projektu.</w:t>
            </w:r>
          </w:p>
          <w:p w:rsidR="00713480" w:rsidRPr="00934BF4" w:rsidRDefault="00713480" w:rsidP="0083205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524" w:type="pct"/>
          </w:tcPr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 xml:space="preserve">Istnieje możliwość uzupełnienia lub poprawienia wniosku o dofinansowanie </w:t>
            </w:r>
          </w:p>
          <w:p w:rsidR="00713480" w:rsidRPr="00713480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w ramach tego kryterium, zgodnie z procedurą i w zakresie uregulowanym w regulaminie konkursu.</w:t>
            </w:r>
          </w:p>
          <w:p w:rsidR="00713480" w:rsidRPr="00934BF4" w:rsidRDefault="00713480" w:rsidP="00713480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713480">
              <w:rPr>
                <w:rFonts w:ascii="Myriad Pro" w:hAnsi="Myriad Pro" w:cs="Arial"/>
                <w:sz w:val="18"/>
                <w:szCs w:val="18"/>
              </w:rPr>
              <w:t>Niespełnienie kryterium skutkuje negatywną oceną projektu.</w:t>
            </w:r>
          </w:p>
        </w:tc>
      </w:tr>
    </w:tbl>
    <w:tbl>
      <w:tblPr>
        <w:tblStyle w:val="Tabela-Siatka10"/>
        <w:tblpPr w:leftFromText="141" w:rightFromText="141" w:vertAnchor="text" w:horzAnchor="margin" w:tblpXSpec="right" w:tblpY="-5696"/>
        <w:tblW w:w="5377" w:type="pct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566"/>
        <w:gridCol w:w="1603"/>
        <w:gridCol w:w="10872"/>
        <w:gridCol w:w="2165"/>
      </w:tblGrid>
      <w:tr w:rsidR="00B2609B" w:rsidRPr="00934BF4" w:rsidTr="00B2609B">
        <w:tc>
          <w:tcPr>
            <w:tcW w:w="5000" w:type="pct"/>
            <w:gridSpan w:val="4"/>
            <w:shd w:val="clear" w:color="auto" w:fill="D9D9D9" w:themeFill="background1" w:themeFillShade="D9"/>
          </w:tcPr>
          <w:p w:rsidR="00B2609B" w:rsidRPr="00934BF4" w:rsidRDefault="00B2609B" w:rsidP="00B2609B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b/>
                <w:sz w:val="18"/>
                <w:szCs w:val="18"/>
              </w:rPr>
              <w:lastRenderedPageBreak/>
              <w:t>Kryteria jakości</w:t>
            </w:r>
          </w:p>
        </w:tc>
      </w:tr>
      <w:tr w:rsidR="00B2609B" w:rsidRPr="00934BF4" w:rsidTr="00B2609B">
        <w:tc>
          <w:tcPr>
            <w:tcW w:w="186" w:type="pct"/>
          </w:tcPr>
          <w:p w:rsidR="00B2609B" w:rsidRPr="00934BF4" w:rsidRDefault="00B2609B" w:rsidP="00B2609B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L.p.</w:t>
            </w:r>
          </w:p>
        </w:tc>
        <w:tc>
          <w:tcPr>
            <w:tcW w:w="527" w:type="pct"/>
          </w:tcPr>
          <w:p w:rsidR="00B2609B" w:rsidRPr="00934BF4" w:rsidRDefault="00B2609B" w:rsidP="00B2609B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Nazwa kryterium</w:t>
            </w:r>
          </w:p>
        </w:tc>
        <w:tc>
          <w:tcPr>
            <w:tcW w:w="3575" w:type="pct"/>
          </w:tcPr>
          <w:p w:rsidR="00B2609B" w:rsidRPr="00934BF4" w:rsidRDefault="00B2609B" w:rsidP="00B2609B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Definicja kryterium</w:t>
            </w:r>
          </w:p>
        </w:tc>
        <w:tc>
          <w:tcPr>
            <w:tcW w:w="712" w:type="pct"/>
          </w:tcPr>
          <w:p w:rsidR="00B2609B" w:rsidRPr="00934BF4" w:rsidRDefault="00B2609B" w:rsidP="00B2609B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Opis znaczenia kryterium</w:t>
            </w:r>
          </w:p>
        </w:tc>
      </w:tr>
      <w:tr w:rsidR="00B2609B" w:rsidRPr="00934BF4" w:rsidTr="00B2609B">
        <w:trPr>
          <w:trHeight w:val="215"/>
        </w:trPr>
        <w:tc>
          <w:tcPr>
            <w:tcW w:w="186" w:type="pct"/>
            <w:tcBorders>
              <w:bottom w:val="single" w:sz="4" w:space="0" w:color="auto"/>
            </w:tcBorders>
          </w:tcPr>
          <w:p w:rsidR="00B2609B" w:rsidRPr="00934BF4" w:rsidRDefault="00B2609B" w:rsidP="00B2609B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B2609B" w:rsidRPr="00934BF4" w:rsidRDefault="00B2609B" w:rsidP="00B2609B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  <w:tc>
          <w:tcPr>
            <w:tcW w:w="3575" w:type="pct"/>
            <w:tcBorders>
              <w:bottom w:val="single" w:sz="4" w:space="0" w:color="auto"/>
            </w:tcBorders>
          </w:tcPr>
          <w:p w:rsidR="00B2609B" w:rsidRPr="00934BF4" w:rsidRDefault="00B2609B" w:rsidP="00B2609B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3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:rsidR="00B2609B" w:rsidRPr="00934BF4" w:rsidRDefault="00B2609B" w:rsidP="00B2609B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4</w:t>
            </w:r>
          </w:p>
        </w:tc>
      </w:tr>
      <w:tr w:rsidR="00B2609B" w:rsidRPr="00934BF4" w:rsidTr="00B2609B">
        <w:trPr>
          <w:trHeight w:val="843"/>
        </w:trPr>
        <w:tc>
          <w:tcPr>
            <w:tcW w:w="186" w:type="pct"/>
            <w:vMerge w:val="restart"/>
            <w:shd w:val="clear" w:color="auto" w:fill="auto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4.1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Odpowiedniość / Adekwatność / Trafność </w:t>
            </w:r>
          </w:p>
        </w:tc>
        <w:tc>
          <w:tcPr>
            <w:tcW w:w="3575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b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b/>
                <w:sz w:val="18"/>
                <w:szCs w:val="18"/>
              </w:rPr>
              <w:t>Obszar realizacji przedsięwzięcia znajduje się strefie „A” gminy uzdrowiskowej.</w:t>
            </w:r>
          </w:p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Kryterium premiuje przedsięwzięcia, które realizowane będą na obszarze strefy „A” danej gminy uzdrowiskowej: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7"/>
              </w:numPr>
              <w:ind w:left="374" w:hanging="357"/>
              <w:jc w:val="both"/>
              <w:rPr>
                <w:rFonts w:cs="Arial"/>
                <w:b/>
                <w:sz w:val="18"/>
                <w:szCs w:val="18"/>
              </w:rPr>
            </w:pPr>
            <w:r w:rsidRPr="00934BF4">
              <w:rPr>
                <w:rFonts w:cs="Arial"/>
                <w:sz w:val="18"/>
                <w:szCs w:val="18"/>
              </w:rPr>
              <w:t>5 pkt – numer obrębu działki/działek, na terenie których realizowany będzie projekt znajduje się na obszarze strefy „A” gminy uzdrowiskowej.</w:t>
            </w:r>
          </w:p>
        </w:tc>
        <w:tc>
          <w:tcPr>
            <w:tcW w:w="712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Skala punktów 0/5; waga 4</w:t>
            </w:r>
          </w:p>
        </w:tc>
      </w:tr>
      <w:tr w:rsidR="00B2609B" w:rsidRPr="00934BF4" w:rsidTr="00B2609B">
        <w:trPr>
          <w:trHeight w:val="1209"/>
        </w:trPr>
        <w:tc>
          <w:tcPr>
            <w:tcW w:w="186" w:type="pct"/>
            <w:vMerge/>
            <w:shd w:val="clear" w:color="auto" w:fill="auto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3575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b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b/>
                <w:sz w:val="18"/>
                <w:szCs w:val="18"/>
              </w:rPr>
              <w:t>Gotowość do realizacji projektu.</w:t>
            </w:r>
          </w:p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Punkty przyznawane są za posiadanie wymaganych pozwoleń, decyzji, których uzyskanie wynika z procedur prawa budowlanego i zagospodarowania przestrzennego, przeprowadzenia postępowania OOŚ.</w:t>
            </w:r>
          </w:p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jest gotowy do realizacji, jeśli nie wymaga regulowania powyższych kwestii bądź uzyskane są już wszystkie niezbędne pozwolenia, decyzje, o których mowa powyżej.</w:t>
            </w:r>
          </w:p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Wnioskodawca jest gotowy do realizacji przedsięwzięcia: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Arial"/>
                <w:sz w:val="18"/>
                <w:szCs w:val="18"/>
              </w:rPr>
            </w:pPr>
            <w:r w:rsidRPr="00934BF4">
              <w:rPr>
                <w:rFonts w:cs="Arial"/>
                <w:sz w:val="18"/>
                <w:szCs w:val="18"/>
              </w:rPr>
              <w:t>3 pkt – w pełni (posiada wszystkie wymagane pozwolenia na budowę),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Arial"/>
                <w:sz w:val="18"/>
                <w:szCs w:val="18"/>
              </w:rPr>
            </w:pPr>
            <w:r w:rsidRPr="00934BF4">
              <w:rPr>
                <w:rFonts w:cs="Arial"/>
                <w:sz w:val="18"/>
                <w:szCs w:val="18"/>
              </w:rPr>
              <w:t>2 pkt –  w stopniu znaczącym (wnioskodawca posiada dokumentację techniczną, nie dysponuje kompletem pozwoleń),</w:t>
            </w:r>
          </w:p>
          <w:p w:rsidR="00B2609B" w:rsidRDefault="00B2609B" w:rsidP="00B2609B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  <w:r w:rsidRPr="00934BF4">
              <w:rPr>
                <w:rFonts w:cs="Arial"/>
                <w:sz w:val="18"/>
                <w:szCs w:val="18"/>
              </w:rPr>
              <w:t xml:space="preserve"> pkt – w niewielkim stopniu (projekt w formule „zaprojektuj i wybuduj”, wnioskodawca posiada tylko PFU).</w:t>
            </w:r>
          </w:p>
          <w:p w:rsidR="00B2609B" w:rsidRDefault="00B2609B" w:rsidP="00B2609B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B2609B" w:rsidRPr="00B2609B" w:rsidRDefault="00B2609B" w:rsidP="00B2609B">
            <w:pPr>
              <w:jc w:val="both"/>
              <w:rPr>
                <w:rFonts w:cs="Arial"/>
                <w:sz w:val="18"/>
                <w:szCs w:val="18"/>
              </w:rPr>
            </w:pPr>
            <w:r w:rsidRPr="00B2609B">
              <w:rPr>
                <w:rFonts w:cs="Arial"/>
                <w:sz w:val="18"/>
                <w:szCs w:val="18"/>
              </w:rPr>
              <w:t>Dokumentacja techniczna”:</w:t>
            </w:r>
          </w:p>
          <w:p w:rsidR="00B2609B" w:rsidRPr="00B2609B" w:rsidRDefault="00B2609B" w:rsidP="00B2609B">
            <w:pPr>
              <w:jc w:val="both"/>
              <w:rPr>
                <w:rFonts w:cs="Arial"/>
                <w:sz w:val="18"/>
                <w:szCs w:val="18"/>
              </w:rPr>
            </w:pPr>
            <w:r w:rsidRPr="00B2609B">
              <w:rPr>
                <w:rFonts w:cs="Arial"/>
                <w:sz w:val="18"/>
                <w:szCs w:val="18"/>
              </w:rPr>
              <w:t>-</w:t>
            </w:r>
            <w:r w:rsidRPr="00B2609B">
              <w:rPr>
                <w:rFonts w:cs="Arial"/>
                <w:sz w:val="18"/>
                <w:szCs w:val="18"/>
              </w:rPr>
              <w:tab/>
              <w:t>w przypadku projektu realizowanego na podstawie pozwolenia na budowę – projekt budowlany (wymagania dotyczące projektu budowlanego zostały przedstawione w Rozporządzeniu Ministra Transportu, Budownictwa i Gospodarki Morskiej  z dnia 25 kwietnia 2012 r. w sprawie szczegółowego zakresu i formy projektu budowlanego (Dz. U. z 2012 r., poz. 462 ze zm.),</w:t>
            </w:r>
          </w:p>
          <w:p w:rsidR="00B2609B" w:rsidRPr="00B2609B" w:rsidRDefault="00B2609B" w:rsidP="00B2609B">
            <w:pPr>
              <w:jc w:val="both"/>
              <w:rPr>
                <w:rFonts w:cs="Arial"/>
                <w:sz w:val="18"/>
                <w:szCs w:val="18"/>
              </w:rPr>
            </w:pPr>
            <w:r w:rsidRPr="00B2609B">
              <w:rPr>
                <w:rFonts w:cs="Arial"/>
                <w:sz w:val="18"/>
                <w:szCs w:val="18"/>
              </w:rPr>
              <w:t>-</w:t>
            </w:r>
            <w:r w:rsidRPr="00B2609B">
              <w:rPr>
                <w:rFonts w:cs="Arial"/>
                <w:sz w:val="18"/>
                <w:szCs w:val="18"/>
              </w:rPr>
              <w:tab/>
              <w:t>w przypadku braku wymogu uzyskania pozwolenia na budowę – zbiór dokumentów (planów, rysunków, obliczeń technicznych, kosztorysów, harmonogramów, opisów technicznych oraz technologicznych, itp.) zawierających dane niezbędne do wykonania określonych prac.</w:t>
            </w:r>
          </w:p>
        </w:tc>
        <w:tc>
          <w:tcPr>
            <w:tcW w:w="712" w:type="pct"/>
            <w:shd w:val="clear" w:color="auto" w:fill="auto"/>
          </w:tcPr>
          <w:p w:rsidR="00B2609B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Skala punktów 0</w:t>
            </w:r>
            <w:r w:rsidRPr="00934BF4">
              <w:rPr>
                <w:rFonts w:ascii="Myriad Pro" w:hAnsi="Myriad Pro" w:cs="Arial"/>
                <w:sz w:val="18"/>
                <w:szCs w:val="18"/>
              </w:rPr>
              <w:t>/2/3; waga 6</w:t>
            </w:r>
          </w:p>
          <w:p w:rsidR="00F76FFF" w:rsidRPr="00934BF4" w:rsidRDefault="00F76FFF" w:rsidP="00F76FFF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B2609B" w:rsidRPr="00934BF4" w:rsidTr="00B2609B">
        <w:trPr>
          <w:trHeight w:val="642"/>
        </w:trPr>
        <w:tc>
          <w:tcPr>
            <w:tcW w:w="186" w:type="pct"/>
            <w:vMerge/>
            <w:shd w:val="clear" w:color="auto" w:fill="D6E3BC" w:themeFill="accent3" w:themeFillTint="66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D6E3BC" w:themeFill="accent3" w:themeFillTint="66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3575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b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b/>
                <w:sz w:val="18"/>
                <w:szCs w:val="18"/>
              </w:rPr>
              <w:t>Wpływ projektu na Strategię Unii Europejskiej dla regionu Morza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 </w:t>
            </w:r>
            <w:r w:rsidRPr="00934BF4">
              <w:rPr>
                <w:rFonts w:ascii="Myriad Pro" w:hAnsi="Myriad Pro" w:cs="Arial"/>
                <w:b/>
                <w:sz w:val="18"/>
                <w:szCs w:val="18"/>
              </w:rPr>
              <w:t>Bałtyckiego (SUE RMB):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Arial"/>
                <w:b/>
                <w:sz w:val="18"/>
                <w:szCs w:val="18"/>
              </w:rPr>
            </w:pPr>
            <w:r w:rsidRPr="00934BF4">
              <w:rPr>
                <w:rFonts w:cs="Arial"/>
                <w:sz w:val="18"/>
                <w:szCs w:val="18"/>
              </w:rPr>
              <w:t>1 pkt - projekt przyczynia się do osiągnięcia celów Strategii Unii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4BF4">
              <w:rPr>
                <w:rFonts w:cs="Arial"/>
                <w:sz w:val="18"/>
                <w:szCs w:val="18"/>
              </w:rPr>
              <w:t>Europejskiej dla Regionu Morza Bałtyckiego lub oraz do realizacji co najmniej jednego działania określonego w Planie Działania stanowiącym załącznik do SUE RMB.</w:t>
            </w:r>
          </w:p>
        </w:tc>
        <w:tc>
          <w:tcPr>
            <w:tcW w:w="712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Skala punktów 0/1; waga 2</w:t>
            </w:r>
          </w:p>
        </w:tc>
      </w:tr>
      <w:tr w:rsidR="00B2609B" w:rsidRPr="00934BF4" w:rsidTr="00B2609B">
        <w:trPr>
          <w:trHeight w:val="1124"/>
        </w:trPr>
        <w:tc>
          <w:tcPr>
            <w:tcW w:w="186" w:type="pct"/>
            <w:vMerge w:val="restart"/>
            <w:shd w:val="clear" w:color="auto" w:fill="auto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4.2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B2609B" w:rsidRPr="00934BF4" w:rsidRDefault="00B2609B" w:rsidP="00B2609B">
            <w:pP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Skuteczność </w:t>
            </w:r>
          </w:p>
        </w:tc>
        <w:tc>
          <w:tcPr>
            <w:tcW w:w="3575" w:type="pct"/>
            <w:shd w:val="clear" w:color="auto" w:fill="auto"/>
          </w:tcPr>
          <w:p w:rsidR="00B2609B" w:rsidRPr="00510F6A" w:rsidRDefault="00B2609B" w:rsidP="00B2609B">
            <w:pPr>
              <w:contextualSpacing/>
              <w:jc w:val="both"/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  <w:t>Miejsca pracy.</w:t>
            </w:r>
          </w:p>
          <w:p w:rsidR="00B2609B" w:rsidRPr="00934BF4" w:rsidRDefault="00B2609B" w:rsidP="00B2609B">
            <w:pPr>
              <w:contextualSpacing/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W ramach kryterium oceniane będzie stworzenie miejsc pracy: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34BF4">
              <w:rPr>
                <w:rFonts w:eastAsia="Times New Roman" w:cs="Arial"/>
                <w:sz w:val="18"/>
                <w:szCs w:val="18"/>
                <w:lang w:eastAsia="pl-PL"/>
              </w:rPr>
              <w:t>1 pkt – projekt wygeneruje 1miejsce pracy,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34BF4">
              <w:rPr>
                <w:rFonts w:eastAsia="Times New Roman" w:cs="Arial"/>
                <w:sz w:val="18"/>
                <w:szCs w:val="18"/>
                <w:lang w:eastAsia="pl-PL"/>
              </w:rPr>
              <w:t>2 pkt – projekt wygeneruje 2 miejsca pracy,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34BF4">
              <w:rPr>
                <w:rFonts w:eastAsia="Times New Roman" w:cs="Arial"/>
                <w:sz w:val="18"/>
                <w:szCs w:val="18"/>
                <w:lang w:eastAsia="pl-PL"/>
              </w:rPr>
              <w:t xml:space="preserve">3 pkt –  projekt wygeneruje 3 lub więcej miejsc pracy. </w:t>
            </w:r>
          </w:p>
        </w:tc>
        <w:tc>
          <w:tcPr>
            <w:tcW w:w="712" w:type="pct"/>
            <w:shd w:val="clear" w:color="auto" w:fill="auto"/>
          </w:tcPr>
          <w:p w:rsidR="00B2609B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Skala punktów 0/1/2/3; waga 2</w:t>
            </w:r>
          </w:p>
          <w:p w:rsidR="00C4587A" w:rsidRDefault="00C4587A" w:rsidP="00C4587A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</w:p>
          <w:p w:rsidR="00C4587A" w:rsidRPr="00934BF4" w:rsidRDefault="00F63DC1" w:rsidP="00F63DC1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F63DC1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Kryterium ma charakter rozstrzygający, tzn. w przypadku uzyskania przez projekty w wyniku przeprowadzenia oceny, jednakowej liczby punktów, o ich kolejności na liście rankingowej przesądza wyższa liczba punktów uzyskana w Kryterium 4.</w:t>
            </w:r>
            <w: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2</w:t>
            </w:r>
            <w:r w:rsidRPr="00F63DC1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  </w:t>
            </w:r>
            <w:r>
              <w:t xml:space="preserve"> </w:t>
            </w:r>
            <w:r w:rsidRPr="00F63DC1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Skuteczność </w:t>
            </w:r>
            <w: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1</w:t>
            </w:r>
            <w:r w:rsidRPr="00F63DC1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.</w:t>
            </w:r>
            <w:r w:rsidRPr="00F63DC1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ab/>
              <w:t xml:space="preserve"> </w:t>
            </w:r>
            <w:r>
              <w:t xml:space="preserve"> </w:t>
            </w:r>
            <w:r w:rsidRPr="00F63DC1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Miejsca pracy  W przypadku kiedy w ramach oceny ww. </w:t>
            </w:r>
            <w:proofErr w:type="spellStart"/>
            <w:r w:rsidRPr="00F63DC1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podkryterium</w:t>
            </w:r>
            <w:proofErr w:type="spellEnd"/>
            <w:r w:rsidRPr="00F63DC1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 projekty będą nadal </w:t>
            </w:r>
            <w:r w:rsidRPr="00F63DC1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lastRenderedPageBreak/>
              <w:t>posiadały jednakową liczbę punktów, zostaną sklasyfikowane według kolejności wpływu do IZ RPO WZ pisemnego wniosku o przyznanie pomocy.</w:t>
            </w:r>
          </w:p>
        </w:tc>
      </w:tr>
      <w:tr w:rsidR="00B2609B" w:rsidRPr="00934BF4" w:rsidTr="00B2609B">
        <w:trPr>
          <w:trHeight w:val="1283"/>
        </w:trPr>
        <w:tc>
          <w:tcPr>
            <w:tcW w:w="186" w:type="pct"/>
            <w:vMerge/>
            <w:shd w:val="clear" w:color="auto" w:fill="auto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:rsidR="00B2609B" w:rsidRPr="00934BF4" w:rsidRDefault="00B2609B" w:rsidP="00B2609B">
            <w:pP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</w:p>
        </w:tc>
        <w:tc>
          <w:tcPr>
            <w:tcW w:w="3575" w:type="pct"/>
            <w:shd w:val="clear" w:color="auto" w:fill="auto"/>
          </w:tcPr>
          <w:p w:rsidR="00B2609B" w:rsidRPr="00934BF4" w:rsidRDefault="00B2609B" w:rsidP="00B2609B">
            <w:pPr>
              <w:contextualSpacing/>
              <w:jc w:val="both"/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  <w:t>Wpływ na zwiększenie atrakcyjności turystycznej  obszarów.</w:t>
            </w:r>
          </w:p>
          <w:p w:rsidR="00B2609B" w:rsidRPr="00934BF4" w:rsidRDefault="00B2609B" w:rsidP="00B2609B">
            <w:pPr>
              <w:contextualSpacing/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Kryterium punktuje projekty mające wpływ na zwiększenie atrakcyjności danego obszaru.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color w:val="FF0000"/>
                <w:sz w:val="18"/>
                <w:szCs w:val="18"/>
                <w:lang w:eastAsia="pl-PL"/>
              </w:rPr>
            </w:pPr>
            <w:r w:rsidRPr="00934BF4">
              <w:rPr>
                <w:rFonts w:eastAsia="Times New Roman" w:cs="Arial"/>
                <w:sz w:val="18"/>
                <w:szCs w:val="18"/>
                <w:lang w:eastAsia="pl-PL"/>
              </w:rPr>
              <w:t>3 pkt – realizacja projektu przyczyni się do rozwijania lub dywersyfikacji oferty turystycznej opartej na zasobach naturalnych regionu, np. wnioskodawca posiada porozumienia z innymi podmiotami pozwalające zaoferować mu kompleksowe i komplementarne usługi, z których będą mogli korzystać klienci uzdrowiska (np. aktywnego wypoczynku, powiązane z ofertami kulturalnymi, produktami turystycznymi itp.).</w:t>
            </w:r>
          </w:p>
        </w:tc>
        <w:tc>
          <w:tcPr>
            <w:tcW w:w="712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Skala punktów 0/3; waga 2</w:t>
            </w:r>
          </w:p>
        </w:tc>
      </w:tr>
      <w:tr w:rsidR="00B2609B" w:rsidRPr="00934BF4" w:rsidTr="00B2609B">
        <w:trPr>
          <w:trHeight w:val="1210"/>
        </w:trPr>
        <w:tc>
          <w:tcPr>
            <w:tcW w:w="186" w:type="pct"/>
            <w:vMerge/>
            <w:shd w:val="clear" w:color="auto" w:fill="auto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:rsidR="00B2609B" w:rsidRPr="00934BF4" w:rsidRDefault="00B2609B" w:rsidP="00B2609B">
            <w:pP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</w:p>
        </w:tc>
        <w:tc>
          <w:tcPr>
            <w:tcW w:w="3575" w:type="pct"/>
            <w:shd w:val="clear" w:color="auto" w:fill="auto"/>
          </w:tcPr>
          <w:p w:rsidR="00B2609B" w:rsidRPr="00510F6A" w:rsidRDefault="00B2609B" w:rsidP="00B2609B">
            <w:pPr>
              <w:jc w:val="both"/>
              <w:rPr>
                <w:rFonts w:ascii="Myriad Pro" w:eastAsia="Times New Roman" w:hAnsi="Myriad Pro" w:cs="Arial"/>
                <w:b/>
                <w:color w:val="000000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b/>
                <w:color w:val="000000"/>
                <w:sz w:val="18"/>
                <w:szCs w:val="18"/>
                <w:lang w:eastAsia="pl-PL"/>
              </w:rPr>
              <w:t>Połączenie z istniejącymi szlakami turystyki aktywnej.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color w:val="000000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color w:val="000000"/>
                <w:sz w:val="18"/>
                <w:szCs w:val="18"/>
                <w:lang w:eastAsia="pl-PL"/>
              </w:rPr>
              <w:t>Kryterium punktuje projekty łączące się z siecią przebiegających utworzonych/będących w trakcie realizacji szlaków turystyki aktywnej: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34BF4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pkt – projekt łączy/znajduje się w miejscach, w których występują punkty przystankowe innych szlaków turystyki aktywnej,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34BF4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2 pkt – projekt łączy/znajduje się w miejscach przecinających sieć tras rowerowych wskazanych w Koncepcji tras rowerowych Pomorza Zachodniego.</w:t>
            </w:r>
          </w:p>
        </w:tc>
        <w:tc>
          <w:tcPr>
            <w:tcW w:w="712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Skala punktów 0/1/2; waga 4</w:t>
            </w:r>
          </w:p>
        </w:tc>
      </w:tr>
      <w:tr w:rsidR="00B2609B" w:rsidRPr="00934BF4" w:rsidTr="00B2609B">
        <w:trPr>
          <w:trHeight w:val="1069"/>
        </w:trPr>
        <w:tc>
          <w:tcPr>
            <w:tcW w:w="186" w:type="pct"/>
            <w:vMerge/>
            <w:shd w:val="clear" w:color="auto" w:fill="auto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:rsidR="00B2609B" w:rsidRPr="00934BF4" w:rsidRDefault="00B2609B" w:rsidP="00B2609B">
            <w:pP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</w:p>
        </w:tc>
        <w:tc>
          <w:tcPr>
            <w:tcW w:w="3575" w:type="pct"/>
            <w:shd w:val="clear" w:color="auto" w:fill="auto"/>
          </w:tcPr>
          <w:p w:rsidR="00B2609B" w:rsidRPr="00510F6A" w:rsidRDefault="00B2609B" w:rsidP="00B2609B">
            <w:pPr>
              <w:jc w:val="both"/>
              <w:rPr>
                <w:rFonts w:ascii="Myriad Pro" w:hAnsi="Myriad Pro" w:cs="Arial"/>
                <w:b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b/>
                <w:sz w:val="18"/>
                <w:szCs w:val="18"/>
              </w:rPr>
              <w:t>Tworzenie lub modernizacja urządzeń lecznictwa uzdrowiskowego.</w:t>
            </w:r>
          </w:p>
          <w:p w:rsidR="00B2609B" w:rsidRPr="00934BF4" w:rsidRDefault="00B2609B" w:rsidP="00B2609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Kryterium premiuje projekty, których elementem jest tworzenie lub modernizacja co najmniej jednego urządzenia lecznictwa uzdrowiskowego (pijalnie uzdrowiskowe, tężnie, parki, ścieżki ruchowe, urządzone odcinki wybrzeża morskiego, lecznicze i rehabilitacyjne baseny uzdrowiskowe):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sz w:val="18"/>
                <w:szCs w:val="18"/>
              </w:rPr>
            </w:pPr>
            <w:r w:rsidRPr="00934BF4">
              <w:rPr>
                <w:rFonts w:cs="Arial"/>
                <w:sz w:val="18"/>
                <w:szCs w:val="18"/>
              </w:rPr>
              <w:t>3 pkt – elementem projektu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4BF4">
              <w:rPr>
                <w:rFonts w:cs="Arial"/>
                <w:sz w:val="18"/>
                <w:szCs w:val="18"/>
              </w:rPr>
              <w:t>jest tworzenie i modernizacja co najmniej jednego urządzenia lecznictwa uzdrowiskowego.</w:t>
            </w:r>
          </w:p>
        </w:tc>
        <w:tc>
          <w:tcPr>
            <w:tcW w:w="712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Skala punktów 0/3; waga 5</w:t>
            </w:r>
          </w:p>
        </w:tc>
      </w:tr>
      <w:tr w:rsidR="00B2609B" w:rsidRPr="00934BF4" w:rsidTr="00B2609B">
        <w:trPr>
          <w:trHeight w:val="217"/>
        </w:trPr>
        <w:tc>
          <w:tcPr>
            <w:tcW w:w="186" w:type="pct"/>
            <w:shd w:val="clear" w:color="auto" w:fill="auto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4.3</w:t>
            </w:r>
          </w:p>
        </w:tc>
        <w:tc>
          <w:tcPr>
            <w:tcW w:w="527" w:type="pct"/>
            <w:shd w:val="clear" w:color="auto" w:fill="auto"/>
          </w:tcPr>
          <w:p w:rsidR="00B2609B" w:rsidRPr="00934BF4" w:rsidRDefault="00B2609B" w:rsidP="00B2609B">
            <w:pP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Efektywność </w:t>
            </w:r>
          </w:p>
        </w:tc>
        <w:tc>
          <w:tcPr>
            <w:tcW w:w="3575" w:type="pct"/>
            <w:shd w:val="clear" w:color="auto" w:fill="auto"/>
          </w:tcPr>
          <w:p w:rsidR="00B2609B" w:rsidRPr="00510F6A" w:rsidRDefault="00B2609B" w:rsidP="00B2609B">
            <w:pPr>
              <w:jc w:val="both"/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  <w:t>Efektywność kosztowa projektu.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Stosunek wartości środków UE wyrażonej w PLN do planowanej do osiągnięcia </w:t>
            </w:r>
            <w:r w:rsidRPr="00B2609B">
              <w:rPr>
                <w:rFonts w:ascii="Myriad Pro" w:eastAsia="Times New Roman" w:hAnsi="Myriad Pro" w:cs="Arial"/>
                <w:i/>
                <w:sz w:val="18"/>
                <w:szCs w:val="18"/>
                <w:lang w:eastAsia="pl-PL"/>
              </w:rPr>
              <w:t>Wzrost oczekiwanej liczby odwiedzin w objętych wsparciem miejscach należących do dziedzictwa kulturalnego i naturalnego oraz stanowiących atrakcje turystyczne</w:t>
            </w:r>
            <w:r w:rsidRPr="00934BF4">
              <w:rPr>
                <w:rFonts w:ascii="Myriad Pro" w:eastAsia="Times New Roman" w:hAnsi="Myriad Pro" w:cs="Arial"/>
                <w:i/>
                <w:sz w:val="18"/>
                <w:szCs w:val="18"/>
                <w:lang w:eastAsia="pl-PL"/>
              </w:rPr>
              <w:t>.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Punktacja wyliczana będzie wg wzoru: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liczba punktów w kryterium = (X/Y) * A (wartość do drugiego miejsca po przecinku zaokrąglona matematycznie)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gdzie: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X - wskaźnik efektywności kosztowej najniższy w grupie ocenianych projektów, gdzie wskaźnik efektywności kosztowej = środki UE / </w:t>
            </w:r>
            <w: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wzrost liczby odwiedzin</w:t>
            </w: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 </w:t>
            </w:r>
            <w:r>
              <w:t xml:space="preserve"> </w:t>
            </w:r>
            <w:r w:rsidRPr="00B2609B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w objętych wsparciem miejscach </w:t>
            </w: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(wartość do drugiego miejsca po przecinku zaokrąglona matematycznie),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Y - wskaźnik efektywności kosztowej ocenianego projektu, gdzie wskaźnik efektywności kosztowej = środki UE / </w:t>
            </w:r>
            <w:r>
              <w:t xml:space="preserve"> </w:t>
            </w:r>
            <w:r w:rsidRPr="00B2609B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wzrost liczby odwiedzin  w objętych wsparciem miejscach </w:t>
            </w: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(wartość do drugiego miejsca po przecinku zaokrąglona matematycznie).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A = 15</w:t>
            </w: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 (waga kryterium)</w:t>
            </w:r>
          </w:p>
        </w:tc>
        <w:tc>
          <w:tcPr>
            <w:tcW w:w="712" w:type="pct"/>
            <w:shd w:val="clear" w:color="auto" w:fill="auto"/>
          </w:tcPr>
          <w:p w:rsidR="00B2609B" w:rsidRPr="00934BF4" w:rsidRDefault="00B2609B" w:rsidP="00B2609B">
            <w:pP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Skala punktów 0-1; waga 15</w:t>
            </w:r>
          </w:p>
        </w:tc>
      </w:tr>
      <w:tr w:rsidR="00B2609B" w:rsidRPr="00934BF4" w:rsidTr="00B2609B">
        <w:trPr>
          <w:trHeight w:val="1038"/>
        </w:trPr>
        <w:tc>
          <w:tcPr>
            <w:tcW w:w="186" w:type="pct"/>
            <w:shd w:val="clear" w:color="auto" w:fill="auto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lastRenderedPageBreak/>
              <w:t>4.4</w:t>
            </w:r>
          </w:p>
        </w:tc>
        <w:tc>
          <w:tcPr>
            <w:tcW w:w="527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Użyteczność </w:t>
            </w:r>
          </w:p>
        </w:tc>
        <w:tc>
          <w:tcPr>
            <w:tcW w:w="3575" w:type="pct"/>
            <w:shd w:val="clear" w:color="auto" w:fill="auto"/>
          </w:tcPr>
          <w:p w:rsidR="00B2609B" w:rsidRPr="00510F6A" w:rsidRDefault="00B2609B" w:rsidP="00B2609B">
            <w:pPr>
              <w:jc w:val="both"/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  <w:t>Wpływ na zaspokojenie potrzeb grup docelowych.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Kryterium punktuje projekty przyczyniające się do zaspokojenia potrzeb grup docelowych, w tym innowacyjne rozwiązania skierowane do specyficznych grup osób (np. dzieci, młodzieży, seniorów):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34BF4">
              <w:rPr>
                <w:rFonts w:eastAsia="Times New Roman" w:cs="Arial"/>
                <w:sz w:val="18"/>
                <w:szCs w:val="18"/>
                <w:lang w:eastAsia="pl-PL"/>
              </w:rPr>
              <w:t>2 pkt – projekt przyczynia się do rozwiązania wszystkich zdiagnozowanych problemów kluczowych interesariuszy w obszarze objętym projektem.</w:t>
            </w:r>
          </w:p>
        </w:tc>
        <w:tc>
          <w:tcPr>
            <w:tcW w:w="712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Skala punktów  0/2; waga 3</w:t>
            </w:r>
          </w:p>
        </w:tc>
      </w:tr>
      <w:tr w:rsidR="00B2609B" w:rsidRPr="00934BF4" w:rsidTr="00B2609B">
        <w:trPr>
          <w:trHeight w:val="1126"/>
        </w:trPr>
        <w:tc>
          <w:tcPr>
            <w:tcW w:w="186" w:type="pct"/>
            <w:vMerge w:val="restart"/>
            <w:shd w:val="clear" w:color="auto" w:fill="auto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4.5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Ponadstandardowa trwałość </w:t>
            </w:r>
          </w:p>
        </w:tc>
        <w:tc>
          <w:tcPr>
            <w:tcW w:w="3575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  <w:t>Doświadczenie.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Stopień, w jakim efekty projektu oddziałują w długim okresie, po zakończeniu interwencji; możliwość zapewnienia trwałości projektu dłużej niż 5 lat oraz ponadprzeciętna zdolność wnioskodawcy do utrzymania rezultatów.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34BF4">
              <w:rPr>
                <w:rFonts w:eastAsia="Times New Roman" w:cs="Arial"/>
                <w:sz w:val="18"/>
                <w:szCs w:val="18"/>
                <w:lang w:eastAsia="pl-PL"/>
              </w:rPr>
              <w:t>1 pkt – wnioskodawca ma doświadczenie w realizacji  projektów związanych z podobną infrastrukturą i gwarantuje ponadstandardową trwałość projektu.</w:t>
            </w:r>
          </w:p>
        </w:tc>
        <w:tc>
          <w:tcPr>
            <w:tcW w:w="712" w:type="pct"/>
            <w:shd w:val="clear" w:color="auto" w:fill="auto"/>
          </w:tcPr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Skala punktów 0/1; waga 2</w:t>
            </w:r>
          </w:p>
        </w:tc>
      </w:tr>
      <w:tr w:rsidR="00B2609B" w:rsidRPr="00934BF4" w:rsidTr="00B2609B">
        <w:trPr>
          <w:trHeight w:val="846"/>
        </w:trPr>
        <w:tc>
          <w:tcPr>
            <w:tcW w:w="186" w:type="pct"/>
            <w:vMerge/>
            <w:shd w:val="clear" w:color="auto" w:fill="D6E3BC" w:themeFill="accent3" w:themeFillTint="66"/>
          </w:tcPr>
          <w:p w:rsidR="00B2609B" w:rsidRPr="00934BF4" w:rsidRDefault="00B2609B" w:rsidP="00B2609B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D6E3BC" w:themeFill="accent3" w:themeFillTint="66"/>
          </w:tcPr>
          <w:p w:rsidR="00B2609B" w:rsidRPr="00934BF4" w:rsidRDefault="00B2609B" w:rsidP="00B2609B">
            <w:pP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</w:p>
        </w:tc>
        <w:tc>
          <w:tcPr>
            <w:tcW w:w="3575" w:type="pct"/>
            <w:shd w:val="clear" w:color="auto" w:fill="auto"/>
          </w:tcPr>
          <w:p w:rsidR="00B2609B" w:rsidRPr="00510F6A" w:rsidRDefault="00B2609B" w:rsidP="00B2609B">
            <w:pPr>
              <w:jc w:val="both"/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  <w:t>Trwałość.</w:t>
            </w:r>
          </w:p>
          <w:p w:rsidR="00B2609B" w:rsidRPr="00934BF4" w:rsidRDefault="00B2609B" w:rsidP="00B2609B">
            <w:pPr>
              <w:jc w:val="both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Efekty projektu będą oddziaływać w długim okresie po zakończeniu interwencji (możliwość zapewnienia trwałości projektu dłużej niż 5 lat oraz ponadprzeciętna zdolność wnioskodawcy do utrzymania rezultatów):</w:t>
            </w:r>
          </w:p>
          <w:p w:rsidR="00B2609B" w:rsidRPr="00934BF4" w:rsidRDefault="00B2609B" w:rsidP="00B2609B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34BF4">
              <w:rPr>
                <w:rFonts w:eastAsia="Times New Roman" w:cs="Arial"/>
                <w:sz w:val="18"/>
                <w:szCs w:val="18"/>
                <w:lang w:eastAsia="pl-PL"/>
              </w:rPr>
              <w:t>1 pkt –  wnioskodawca sporządził wiarygodny plan wykorzystania efektów projektu w fazie jego eksploatacji.</w:t>
            </w:r>
          </w:p>
        </w:tc>
        <w:tc>
          <w:tcPr>
            <w:tcW w:w="712" w:type="pct"/>
            <w:shd w:val="clear" w:color="auto" w:fill="auto"/>
          </w:tcPr>
          <w:p w:rsidR="00B2609B" w:rsidRPr="00934BF4" w:rsidRDefault="00B2609B" w:rsidP="00B2609B">
            <w:pPr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Skala punktów 0/1; waga 2</w:t>
            </w:r>
          </w:p>
        </w:tc>
      </w:tr>
    </w:tbl>
    <w:p w:rsidR="00702CDF" w:rsidRDefault="00702CDF" w:rsidP="00713480"/>
    <w:sectPr w:rsidR="00702CDF" w:rsidSect="000727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5D3"/>
    <w:multiLevelType w:val="hybridMultilevel"/>
    <w:tmpl w:val="639E1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C452FB"/>
    <w:multiLevelType w:val="hybridMultilevel"/>
    <w:tmpl w:val="F8B2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E66B5"/>
    <w:multiLevelType w:val="hybridMultilevel"/>
    <w:tmpl w:val="EDFC7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737B0"/>
    <w:multiLevelType w:val="hybridMultilevel"/>
    <w:tmpl w:val="227EC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B680B"/>
    <w:multiLevelType w:val="hybridMultilevel"/>
    <w:tmpl w:val="51FE0C0E"/>
    <w:lvl w:ilvl="0" w:tplc="DE5C0A50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color w:val="auto"/>
      </w:rPr>
    </w:lvl>
    <w:lvl w:ilvl="1" w:tplc="C87011A2">
      <w:start w:val="2"/>
      <w:numFmt w:val="bullet"/>
      <w:lvlText w:val="•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5">
    <w:nsid w:val="4F471B1E"/>
    <w:multiLevelType w:val="hybridMultilevel"/>
    <w:tmpl w:val="D23CD480"/>
    <w:lvl w:ilvl="0" w:tplc="0415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>
    <w:nsid w:val="5E145DCE"/>
    <w:multiLevelType w:val="hybridMultilevel"/>
    <w:tmpl w:val="E4F8BEDE"/>
    <w:lvl w:ilvl="0" w:tplc="04150017">
      <w:start w:val="1"/>
      <w:numFmt w:val="lowerLetter"/>
      <w:lvlText w:val="%1)"/>
      <w:lvlJc w:val="left"/>
      <w:pPr>
        <w:ind w:left="818" w:hanging="360"/>
      </w:p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>
    <w:nsid w:val="7AB36BC3"/>
    <w:multiLevelType w:val="hybridMultilevel"/>
    <w:tmpl w:val="F95C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7"/>
    <w:rsid w:val="00072727"/>
    <w:rsid w:val="000E782C"/>
    <w:rsid w:val="00352A5B"/>
    <w:rsid w:val="003E7989"/>
    <w:rsid w:val="00450502"/>
    <w:rsid w:val="00702CDF"/>
    <w:rsid w:val="00713480"/>
    <w:rsid w:val="00B2609B"/>
    <w:rsid w:val="00C4587A"/>
    <w:rsid w:val="00C71C27"/>
    <w:rsid w:val="00CB1D47"/>
    <w:rsid w:val="00EA6405"/>
    <w:rsid w:val="00F63DC1"/>
    <w:rsid w:val="00F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7272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7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072727"/>
    <w:pPr>
      <w:contextualSpacing/>
    </w:pPr>
    <w:rPr>
      <w:rFonts w:ascii="Myriad Pro" w:hAnsi="Myriad Pro"/>
      <w:sz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072727"/>
    <w:rPr>
      <w:rFonts w:ascii="Myriad Pro" w:hAnsi="Myriad Pro"/>
      <w:sz w:val="20"/>
    </w:rPr>
  </w:style>
  <w:style w:type="table" w:customStyle="1" w:styleId="Tabela-Siatka24">
    <w:name w:val="Tabela - Siatka24"/>
    <w:basedOn w:val="Standardowy"/>
    <w:next w:val="Tabela-Siatka"/>
    <w:uiPriority w:val="59"/>
    <w:rsid w:val="0007272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07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98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6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6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60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0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7272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7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072727"/>
    <w:pPr>
      <w:contextualSpacing/>
    </w:pPr>
    <w:rPr>
      <w:rFonts w:ascii="Myriad Pro" w:hAnsi="Myriad Pro"/>
      <w:sz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072727"/>
    <w:rPr>
      <w:rFonts w:ascii="Myriad Pro" w:hAnsi="Myriad Pro"/>
      <w:sz w:val="20"/>
    </w:rPr>
  </w:style>
  <w:style w:type="table" w:customStyle="1" w:styleId="Tabela-Siatka24">
    <w:name w:val="Tabela - Siatka24"/>
    <w:basedOn w:val="Standardowy"/>
    <w:next w:val="Tabela-Siatka"/>
    <w:uiPriority w:val="59"/>
    <w:rsid w:val="0007272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07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98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6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6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60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0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4732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DKorenicka</dc:creator>
  <cp:lastModifiedBy>DKorenicka</cp:lastModifiedBy>
  <cp:revision>2</cp:revision>
  <dcterms:created xsi:type="dcterms:W3CDTF">2019-09-19T10:43:00Z</dcterms:created>
  <dcterms:modified xsi:type="dcterms:W3CDTF">2019-09-19T10:43:00Z</dcterms:modified>
</cp:coreProperties>
</file>