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28" w:rsidRPr="00526622" w:rsidRDefault="00305987" w:rsidP="009C7CBD">
      <w:pPr>
        <w:spacing w:after="0" w:line="320" w:lineRule="exact"/>
        <w:rPr>
          <w:rFonts w:ascii="Calibri" w:hAnsi="Calibri" w:cs="Calibri"/>
        </w:rPr>
      </w:pPr>
      <w:r w:rsidRPr="00526622">
        <w:rPr>
          <w:rFonts w:ascii="Calibri" w:hAnsi="Calibri" w:cs="Calibri"/>
        </w:rPr>
        <w:t>Pytanie nr 1.</w:t>
      </w:r>
    </w:p>
    <w:p w:rsidR="009C7CBD" w:rsidRPr="00526622" w:rsidRDefault="009C7CBD" w:rsidP="009C7CBD">
      <w:pPr>
        <w:spacing w:after="0" w:line="320" w:lineRule="exact"/>
        <w:jc w:val="both"/>
        <w:rPr>
          <w:rFonts w:ascii="Calibri" w:eastAsia="Times New Roman" w:hAnsi="Calibri" w:cs="Calibri"/>
        </w:rPr>
      </w:pPr>
    </w:p>
    <w:p w:rsidR="00305987" w:rsidRPr="00526622" w:rsidRDefault="00305987" w:rsidP="009C7CBD">
      <w:pPr>
        <w:spacing w:after="0" w:line="320" w:lineRule="exact"/>
        <w:jc w:val="both"/>
        <w:rPr>
          <w:rStyle w:val="Pogrubienie"/>
          <w:rFonts w:ascii="Calibri" w:eastAsia="Times New Roman" w:hAnsi="Calibri" w:cs="Calibri"/>
        </w:rPr>
      </w:pPr>
      <w:r w:rsidRPr="00526622">
        <w:rPr>
          <w:rFonts w:ascii="Calibri" w:eastAsia="Times New Roman" w:hAnsi="Calibri" w:cs="Calibri"/>
        </w:rPr>
        <w:t xml:space="preserve">Zgodnie z uzasadnieniem Uchwały Sądu Najwyższego z dn. 20.11.2011 (Sygn. akt III CZP 52/11) Zamawiający ma obowiązek zweryfikować zastosowanie przez Wykonawców prawidłowej stawki VAT, która jest jednym z elementów cenotwórczych. Wynika to z konieczności zachowania zasady uczciwej konkurencji i równego traktowania Wykonawców. </w:t>
      </w:r>
      <w:r w:rsidRPr="00526622">
        <w:rPr>
          <w:rStyle w:val="Pogrubienie"/>
          <w:rFonts w:ascii="Calibri" w:eastAsia="Times New Roman" w:hAnsi="Calibri" w:cs="Calibri"/>
        </w:rPr>
        <w:t xml:space="preserve">W związku z powyższym, proszę </w:t>
      </w:r>
      <w:r w:rsidR="00DB7CCC" w:rsidRPr="00526622">
        <w:rPr>
          <w:rStyle w:val="Pogrubienie"/>
          <w:rFonts w:ascii="Calibri" w:eastAsia="Times New Roman" w:hAnsi="Calibri" w:cs="Calibri"/>
        </w:rPr>
        <w:br/>
      </w:r>
      <w:r w:rsidRPr="00526622">
        <w:rPr>
          <w:rStyle w:val="Pogrubienie"/>
          <w:rFonts w:ascii="Calibri" w:eastAsia="Times New Roman" w:hAnsi="Calibri" w:cs="Calibri"/>
        </w:rPr>
        <w:t>o wyjaśnienie, jaka stawka VAT według Zamawiającego zostanie uznana za prawidłową?</w:t>
      </w:r>
    </w:p>
    <w:p w:rsidR="009C7CBD" w:rsidRPr="00526622" w:rsidRDefault="009C7CBD" w:rsidP="00526622">
      <w:pPr>
        <w:spacing w:after="0" w:line="320" w:lineRule="exact"/>
        <w:jc w:val="both"/>
        <w:rPr>
          <w:rStyle w:val="Pogrubienie"/>
          <w:rFonts w:ascii="Calibri" w:eastAsia="Times New Roman" w:hAnsi="Calibri" w:cs="Calibri"/>
        </w:rPr>
      </w:pPr>
    </w:p>
    <w:p w:rsidR="008A48BC" w:rsidRPr="00526622" w:rsidRDefault="00305987" w:rsidP="00E94727">
      <w:pPr>
        <w:spacing w:after="0" w:line="320" w:lineRule="exact"/>
        <w:jc w:val="both"/>
        <w:rPr>
          <w:rFonts w:ascii="Calibri" w:hAnsi="Calibri" w:cs="Calibri"/>
        </w:rPr>
      </w:pPr>
      <w:r w:rsidRPr="00526622">
        <w:rPr>
          <w:rStyle w:val="Pogrubienie"/>
          <w:rFonts w:ascii="Calibri" w:eastAsia="Times New Roman" w:hAnsi="Calibri" w:cs="Calibri"/>
        </w:rPr>
        <w:t>Odpowiedź:</w:t>
      </w:r>
      <w:r w:rsidRPr="00526622">
        <w:rPr>
          <w:rFonts w:ascii="Calibri" w:hAnsi="Calibri" w:cs="Calibri"/>
        </w:rPr>
        <w:t xml:space="preserve"> </w:t>
      </w:r>
      <w:r w:rsidR="008D617A" w:rsidRPr="00526622">
        <w:rPr>
          <w:rFonts w:ascii="Calibri" w:hAnsi="Calibri" w:cs="Calibri"/>
        </w:rPr>
        <w:t>W załączniku nr 1 „Wzór oferty” Zamawiający zobowiązał Oferenta</w:t>
      </w:r>
      <w:r w:rsidR="00FA6FC7" w:rsidRPr="00526622">
        <w:rPr>
          <w:rFonts w:ascii="Calibri" w:hAnsi="Calibri" w:cs="Calibri"/>
        </w:rPr>
        <w:t xml:space="preserve">, aby zaprezentował on przedmiot oferty m.in. w </w:t>
      </w:r>
      <w:r w:rsidR="008D617A" w:rsidRPr="00526622">
        <w:rPr>
          <w:rFonts w:ascii="Calibri" w:hAnsi="Calibri" w:cs="Calibri"/>
        </w:rPr>
        <w:t>podzia</w:t>
      </w:r>
      <w:r w:rsidR="00FA6FC7" w:rsidRPr="00526622">
        <w:rPr>
          <w:rFonts w:ascii="Calibri" w:hAnsi="Calibri" w:cs="Calibri"/>
        </w:rPr>
        <w:t xml:space="preserve">le wg </w:t>
      </w:r>
      <w:r w:rsidR="008D617A" w:rsidRPr="00526622">
        <w:rPr>
          <w:rFonts w:ascii="Calibri" w:hAnsi="Calibri" w:cs="Calibri"/>
        </w:rPr>
        <w:t>staw</w:t>
      </w:r>
      <w:r w:rsidR="00FA6FC7" w:rsidRPr="00526622">
        <w:rPr>
          <w:rFonts w:ascii="Calibri" w:hAnsi="Calibri" w:cs="Calibri"/>
        </w:rPr>
        <w:t>e</w:t>
      </w:r>
      <w:r w:rsidR="008D617A" w:rsidRPr="00526622">
        <w:rPr>
          <w:rFonts w:ascii="Calibri" w:hAnsi="Calibri" w:cs="Calibri"/>
        </w:rPr>
        <w:t>k VAT</w:t>
      </w:r>
      <w:r w:rsidR="00FA6FC7" w:rsidRPr="00526622">
        <w:rPr>
          <w:rFonts w:ascii="Calibri" w:hAnsi="Calibri" w:cs="Calibri"/>
        </w:rPr>
        <w:t>:</w:t>
      </w:r>
      <w:r w:rsidR="008D617A" w:rsidRPr="00526622">
        <w:rPr>
          <w:rFonts w:ascii="Calibri" w:hAnsi="Calibri" w:cs="Calibri"/>
        </w:rPr>
        <w:t xml:space="preserve"> 8% i 23%</w:t>
      </w:r>
      <w:r w:rsidR="00282647" w:rsidRPr="00526622">
        <w:rPr>
          <w:rFonts w:ascii="Calibri" w:hAnsi="Calibri" w:cs="Calibri"/>
        </w:rPr>
        <w:t xml:space="preserve">. </w:t>
      </w:r>
      <w:r w:rsidR="00E94727" w:rsidRPr="00526622">
        <w:rPr>
          <w:rFonts w:ascii="Calibri" w:hAnsi="Calibri" w:cs="Calibri"/>
        </w:rPr>
        <w:t xml:space="preserve"> </w:t>
      </w:r>
      <w:r w:rsidR="00282647" w:rsidRPr="00526622">
        <w:rPr>
          <w:rFonts w:ascii="Calibri" w:hAnsi="Calibri" w:cs="Calibri"/>
        </w:rPr>
        <w:t>W</w:t>
      </w:r>
      <w:r w:rsidR="008A48BC" w:rsidRPr="00526622">
        <w:rPr>
          <w:rFonts w:ascii="Calibri" w:hAnsi="Calibri" w:cs="Calibri"/>
        </w:rPr>
        <w:t xml:space="preserve"> przypadku przedmiotu zamówienia </w:t>
      </w:r>
      <w:proofErr w:type="gramStart"/>
      <w:r w:rsidR="008A48BC" w:rsidRPr="00526622">
        <w:rPr>
          <w:rFonts w:ascii="Calibri" w:hAnsi="Calibri" w:cs="Calibri"/>
        </w:rPr>
        <w:t xml:space="preserve">mamy </w:t>
      </w:r>
      <w:r w:rsidR="00282647" w:rsidRPr="00526622">
        <w:rPr>
          <w:rFonts w:ascii="Calibri" w:hAnsi="Calibri" w:cs="Calibri"/>
        </w:rPr>
        <w:t>bowiem</w:t>
      </w:r>
      <w:proofErr w:type="gramEnd"/>
      <w:r w:rsidR="00282647" w:rsidRPr="00526622">
        <w:rPr>
          <w:rFonts w:ascii="Calibri" w:hAnsi="Calibri" w:cs="Calibri"/>
        </w:rPr>
        <w:t xml:space="preserve"> </w:t>
      </w:r>
      <w:r w:rsidR="008A48BC" w:rsidRPr="00526622">
        <w:rPr>
          <w:rFonts w:ascii="Calibri" w:hAnsi="Calibri" w:cs="Calibri"/>
        </w:rPr>
        <w:t xml:space="preserve">do czynienia </w:t>
      </w:r>
      <w:r w:rsidR="00E94727" w:rsidRPr="00526622">
        <w:rPr>
          <w:rFonts w:ascii="Calibri" w:hAnsi="Calibri" w:cs="Calibri"/>
        </w:rPr>
        <w:t xml:space="preserve">z: </w:t>
      </w:r>
    </w:p>
    <w:p w:rsidR="00E94727" w:rsidRPr="00526622" w:rsidRDefault="00E94727" w:rsidP="00526622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Calibri" w:hAnsi="Calibri" w:cs="Calibri"/>
        </w:rPr>
      </w:pPr>
      <w:proofErr w:type="gramStart"/>
      <w:r w:rsidRPr="00526622">
        <w:rPr>
          <w:rFonts w:ascii="Calibri" w:hAnsi="Calibri" w:cs="Calibri"/>
        </w:rPr>
        <w:t>usługą</w:t>
      </w:r>
      <w:proofErr w:type="gramEnd"/>
      <w:r w:rsidRPr="00526622">
        <w:rPr>
          <w:rFonts w:ascii="Calibri" w:hAnsi="Calibri" w:cs="Calibri"/>
        </w:rPr>
        <w:t xml:space="preserve"> </w:t>
      </w:r>
      <w:r w:rsidR="008A48BC" w:rsidRPr="00526622">
        <w:rPr>
          <w:rFonts w:ascii="Calibri" w:hAnsi="Calibri" w:cs="Calibri"/>
        </w:rPr>
        <w:t>wynajm</w:t>
      </w:r>
      <w:r w:rsidRPr="00526622">
        <w:rPr>
          <w:rFonts w:ascii="Calibri" w:hAnsi="Calibri" w:cs="Calibri"/>
        </w:rPr>
        <w:t>u</w:t>
      </w:r>
      <w:r w:rsidR="008A48BC" w:rsidRPr="00526622">
        <w:rPr>
          <w:rFonts w:ascii="Calibri" w:hAnsi="Calibri" w:cs="Calibri"/>
        </w:rPr>
        <w:t xml:space="preserve"> sali wraz z wyposażeniem</w:t>
      </w:r>
      <w:r w:rsidRPr="00526622">
        <w:rPr>
          <w:rFonts w:ascii="Calibri" w:hAnsi="Calibri" w:cs="Calibri"/>
        </w:rPr>
        <w:t xml:space="preserve">, do której </w:t>
      </w:r>
      <w:r w:rsidR="008A48BC" w:rsidRPr="00526622">
        <w:rPr>
          <w:rFonts w:ascii="Calibri" w:hAnsi="Calibri" w:cs="Calibri"/>
        </w:rPr>
        <w:t xml:space="preserve">należy zastosować </w:t>
      </w:r>
      <w:r w:rsidR="00282647" w:rsidRPr="00526622">
        <w:rPr>
          <w:rFonts w:ascii="Calibri" w:hAnsi="Calibri" w:cs="Calibri"/>
        </w:rPr>
        <w:t xml:space="preserve">podstawową </w:t>
      </w:r>
      <w:r w:rsidR="008A48BC" w:rsidRPr="00526622">
        <w:rPr>
          <w:rFonts w:ascii="Calibri" w:hAnsi="Calibri" w:cs="Calibri"/>
        </w:rPr>
        <w:t xml:space="preserve">stawkę </w:t>
      </w:r>
      <w:r w:rsidRPr="00526622">
        <w:rPr>
          <w:rFonts w:ascii="Calibri" w:hAnsi="Calibri" w:cs="Calibri"/>
        </w:rPr>
        <w:t xml:space="preserve">VAT </w:t>
      </w:r>
      <w:r w:rsidR="008A48BC" w:rsidRPr="00526622">
        <w:rPr>
          <w:rFonts w:ascii="Calibri" w:hAnsi="Calibri" w:cs="Calibri"/>
        </w:rPr>
        <w:t>23 %</w:t>
      </w:r>
      <w:r w:rsidRPr="00526622">
        <w:rPr>
          <w:rFonts w:ascii="Calibri" w:hAnsi="Calibri" w:cs="Calibri"/>
        </w:rPr>
        <w:t>;</w:t>
      </w:r>
    </w:p>
    <w:p w:rsidR="00E94727" w:rsidRPr="00526622" w:rsidRDefault="00E94727" w:rsidP="00E94727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Calibri" w:hAnsi="Calibri" w:cs="Calibri"/>
        </w:rPr>
      </w:pPr>
      <w:proofErr w:type="gramStart"/>
      <w:r w:rsidRPr="00526622">
        <w:rPr>
          <w:rFonts w:ascii="Calibri" w:hAnsi="Calibri" w:cs="Calibri"/>
        </w:rPr>
        <w:t>usługami</w:t>
      </w:r>
      <w:proofErr w:type="gramEnd"/>
      <w:r w:rsidRPr="00526622">
        <w:rPr>
          <w:rFonts w:ascii="Calibri" w:hAnsi="Calibri" w:cs="Calibri"/>
        </w:rPr>
        <w:t xml:space="preserve"> </w:t>
      </w:r>
      <w:r w:rsidR="008A48BC" w:rsidRPr="00526622">
        <w:rPr>
          <w:rFonts w:ascii="Calibri" w:hAnsi="Calibri" w:cs="Calibri"/>
        </w:rPr>
        <w:t>związan</w:t>
      </w:r>
      <w:r w:rsidRPr="00526622">
        <w:rPr>
          <w:rFonts w:ascii="Calibri" w:hAnsi="Calibri" w:cs="Calibri"/>
        </w:rPr>
        <w:t xml:space="preserve">ymi </w:t>
      </w:r>
      <w:r w:rsidR="008A48BC" w:rsidRPr="00526622">
        <w:rPr>
          <w:rFonts w:ascii="Calibri" w:hAnsi="Calibri" w:cs="Calibri"/>
        </w:rPr>
        <w:t>z wyżywieniem, które opodatkowane są</w:t>
      </w:r>
      <w:r w:rsidRPr="00526622">
        <w:rPr>
          <w:rFonts w:ascii="Calibri" w:hAnsi="Calibri" w:cs="Calibri"/>
        </w:rPr>
        <w:t xml:space="preserve"> obniżoną </w:t>
      </w:r>
      <w:r w:rsidR="008A48BC" w:rsidRPr="00526622">
        <w:rPr>
          <w:rFonts w:ascii="Calibri" w:hAnsi="Calibri" w:cs="Calibri"/>
        </w:rPr>
        <w:t>stawk</w:t>
      </w:r>
      <w:r w:rsidRPr="00526622">
        <w:rPr>
          <w:rFonts w:ascii="Calibri" w:hAnsi="Calibri" w:cs="Calibri"/>
        </w:rPr>
        <w:t xml:space="preserve">ą VAT </w:t>
      </w:r>
      <w:r w:rsidR="008A48BC" w:rsidRPr="00526622">
        <w:rPr>
          <w:rFonts w:ascii="Calibri" w:hAnsi="Calibri" w:cs="Calibri"/>
        </w:rPr>
        <w:t>8 %</w:t>
      </w:r>
      <w:r w:rsidRPr="00526622">
        <w:rPr>
          <w:rFonts w:ascii="Calibri" w:hAnsi="Calibri" w:cs="Calibri"/>
        </w:rPr>
        <w:t>;</w:t>
      </w:r>
    </w:p>
    <w:p w:rsidR="008A48BC" w:rsidRPr="00526622" w:rsidRDefault="00E94727" w:rsidP="00E94727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Calibri" w:hAnsi="Calibri" w:cs="Calibri"/>
        </w:rPr>
      </w:pPr>
      <w:proofErr w:type="gramStart"/>
      <w:r w:rsidRPr="00526622">
        <w:rPr>
          <w:rFonts w:ascii="Calibri" w:hAnsi="Calibri" w:cs="Calibri"/>
        </w:rPr>
        <w:t>dostawą</w:t>
      </w:r>
      <w:proofErr w:type="gramEnd"/>
      <w:r w:rsidRPr="00526622">
        <w:rPr>
          <w:rFonts w:ascii="Calibri" w:hAnsi="Calibri" w:cs="Calibri"/>
        </w:rPr>
        <w:t xml:space="preserve"> </w:t>
      </w:r>
      <w:r w:rsidR="008A48BC" w:rsidRPr="00526622">
        <w:rPr>
          <w:rFonts w:ascii="Calibri" w:hAnsi="Calibri" w:cs="Calibri"/>
        </w:rPr>
        <w:t>towarów – m.in. kawy, herbaty (wraz z dodatkami), napojów bezalkoholowych gazowanych oraz wody mineralnej, która podlega opodatkowaniu stawką 23%.</w:t>
      </w:r>
    </w:p>
    <w:p w:rsidR="00261DC6" w:rsidRPr="00526622" w:rsidRDefault="00261DC6" w:rsidP="00526622">
      <w:pPr>
        <w:pStyle w:val="NormalnyWeb"/>
        <w:spacing w:before="0" w:beforeAutospacing="0" w:after="0" w:afterAutospacing="0" w:line="300" w:lineRule="exact"/>
        <w:rPr>
          <w:rFonts w:ascii="Calibri" w:hAnsi="Calibri" w:cs="Calibri"/>
          <w:color w:val="222222"/>
          <w:sz w:val="16"/>
          <w:szCs w:val="16"/>
        </w:rPr>
      </w:pPr>
    </w:p>
    <w:p w:rsidR="00526622" w:rsidRPr="00526622" w:rsidRDefault="00526622" w:rsidP="00526622">
      <w:pPr>
        <w:pStyle w:val="NormalnyWeb"/>
        <w:spacing w:before="0" w:beforeAutospacing="0" w:after="0" w:afterAutospacing="0" w:line="240" w:lineRule="exact"/>
        <w:rPr>
          <w:rFonts w:ascii="Calibri" w:hAnsi="Calibri" w:cs="Calibri"/>
          <w:color w:val="222222"/>
          <w:sz w:val="20"/>
          <w:szCs w:val="20"/>
        </w:rPr>
      </w:pPr>
      <w:r w:rsidRPr="00526622">
        <w:rPr>
          <w:rFonts w:ascii="Calibri" w:hAnsi="Calibri" w:cs="Calibri"/>
          <w:color w:val="222222"/>
          <w:sz w:val="20"/>
          <w:szCs w:val="20"/>
        </w:rPr>
        <w:t xml:space="preserve">Ad. </w:t>
      </w:r>
      <w:proofErr w:type="gramStart"/>
      <w:r w:rsidRPr="00526622">
        <w:rPr>
          <w:rFonts w:ascii="Calibri" w:hAnsi="Calibri" w:cs="Calibri"/>
          <w:color w:val="222222"/>
          <w:sz w:val="20"/>
          <w:szCs w:val="20"/>
        </w:rPr>
        <w:t>b</w:t>
      </w:r>
      <w:proofErr w:type="gramEnd"/>
      <w:r w:rsidRPr="00526622">
        <w:rPr>
          <w:rFonts w:ascii="Calibri" w:hAnsi="Calibri" w:cs="Calibri"/>
          <w:color w:val="222222"/>
          <w:sz w:val="20"/>
          <w:szCs w:val="20"/>
        </w:rPr>
        <w:t>) i c)</w:t>
      </w:r>
    </w:p>
    <w:p w:rsidR="009C7CBD" w:rsidRPr="00526622" w:rsidRDefault="009C7CBD" w:rsidP="00526622">
      <w:pPr>
        <w:spacing w:after="0" w:line="240" w:lineRule="exact"/>
        <w:jc w:val="both"/>
        <w:rPr>
          <w:rFonts w:ascii="Calibri" w:hAnsi="Calibri" w:cs="Calibri"/>
          <w:sz w:val="20"/>
          <w:szCs w:val="20"/>
        </w:rPr>
      </w:pPr>
      <w:r w:rsidRPr="00526622">
        <w:rPr>
          <w:rFonts w:ascii="Calibri" w:hAnsi="Calibri" w:cs="Calibri"/>
          <w:sz w:val="20"/>
          <w:szCs w:val="20"/>
        </w:rPr>
        <w:t xml:space="preserve">Ustawodawca przewidział opodatkowanie niektórych czynności stawkami obniżonymi, bądź zwolnienie </w:t>
      </w:r>
      <w:r w:rsidR="00526622" w:rsidRPr="00526622">
        <w:rPr>
          <w:rFonts w:ascii="Calibri" w:hAnsi="Calibri" w:cs="Calibri"/>
          <w:sz w:val="20"/>
          <w:szCs w:val="20"/>
        </w:rPr>
        <w:br/>
      </w:r>
      <w:r w:rsidRPr="00526622">
        <w:rPr>
          <w:rFonts w:ascii="Calibri" w:hAnsi="Calibri" w:cs="Calibri"/>
          <w:sz w:val="20"/>
          <w:szCs w:val="20"/>
        </w:rPr>
        <w:t>od podatku. Regulacja w tym zakresie zawarta została między innymi w rozporządzeniu Ministra Finansów z dnia 4 kwietnia 2011 r. w sprawie wykonania niektórych przepisów ustawy o podatku od towarów i usług.</w:t>
      </w:r>
    </w:p>
    <w:p w:rsidR="00282647" w:rsidRPr="00526622" w:rsidRDefault="009C7CBD" w:rsidP="00526622">
      <w:pPr>
        <w:spacing w:after="0" w:line="240" w:lineRule="exact"/>
        <w:jc w:val="both"/>
        <w:rPr>
          <w:rFonts w:ascii="Calibri" w:hAnsi="Calibri" w:cs="Calibri"/>
          <w:sz w:val="20"/>
          <w:szCs w:val="20"/>
        </w:rPr>
      </w:pPr>
      <w:r w:rsidRPr="00526622">
        <w:rPr>
          <w:rFonts w:ascii="Calibri" w:hAnsi="Calibri" w:cs="Calibri"/>
          <w:sz w:val="20"/>
          <w:szCs w:val="20"/>
        </w:rPr>
        <w:t xml:space="preserve">Zgodnie z § 7 ust. 1 </w:t>
      </w:r>
      <w:proofErr w:type="spellStart"/>
      <w:r w:rsidRPr="00526622">
        <w:rPr>
          <w:rFonts w:ascii="Calibri" w:hAnsi="Calibri" w:cs="Calibri"/>
          <w:sz w:val="20"/>
          <w:szCs w:val="20"/>
        </w:rPr>
        <w:t>pkt</w:t>
      </w:r>
      <w:proofErr w:type="spellEnd"/>
      <w:r w:rsidRPr="00526622">
        <w:rPr>
          <w:rFonts w:ascii="Calibri" w:hAnsi="Calibri" w:cs="Calibri"/>
          <w:sz w:val="20"/>
          <w:szCs w:val="20"/>
        </w:rPr>
        <w:t xml:space="preserve"> 1</w:t>
      </w:r>
      <w:r w:rsidR="00282647" w:rsidRPr="00526622">
        <w:rPr>
          <w:rFonts w:ascii="Calibri" w:hAnsi="Calibri" w:cs="Calibri"/>
          <w:sz w:val="20"/>
          <w:szCs w:val="20"/>
        </w:rPr>
        <w:t xml:space="preserve"> </w:t>
      </w:r>
      <w:r w:rsidRPr="00526622">
        <w:rPr>
          <w:rFonts w:ascii="Calibri" w:hAnsi="Calibri" w:cs="Calibri"/>
          <w:sz w:val="20"/>
          <w:szCs w:val="20"/>
        </w:rPr>
        <w:t>stawkę podatku wymienioną w art. 41 ust. 1 ustawy</w:t>
      </w:r>
      <w:r w:rsidR="008A48BC" w:rsidRPr="00526622">
        <w:rPr>
          <w:rFonts w:ascii="Calibri" w:hAnsi="Calibri" w:cs="Calibri"/>
          <w:sz w:val="20"/>
          <w:szCs w:val="20"/>
        </w:rPr>
        <w:t xml:space="preserve"> o podatku od towarów i usług </w:t>
      </w:r>
      <w:r w:rsidR="00526622" w:rsidRPr="00526622">
        <w:rPr>
          <w:rFonts w:ascii="Calibri" w:hAnsi="Calibri" w:cs="Calibri"/>
          <w:sz w:val="20"/>
          <w:szCs w:val="20"/>
        </w:rPr>
        <w:br/>
      </w:r>
      <w:r w:rsidR="008A48BC" w:rsidRPr="00526622">
        <w:rPr>
          <w:rFonts w:ascii="Calibri" w:hAnsi="Calibri" w:cs="Calibri"/>
          <w:sz w:val="20"/>
          <w:szCs w:val="20"/>
        </w:rPr>
        <w:t xml:space="preserve">z dnia 11 marca 2004 r. </w:t>
      </w:r>
      <w:r w:rsidRPr="00526622">
        <w:rPr>
          <w:rFonts w:ascii="Calibri" w:hAnsi="Calibri" w:cs="Calibri"/>
          <w:sz w:val="20"/>
          <w:szCs w:val="20"/>
        </w:rPr>
        <w:t xml:space="preserve">obniża się do wysokości 8% dla towarów i usług wymienionych w załączniku nr 1 </w:t>
      </w:r>
      <w:r w:rsidR="00526622" w:rsidRPr="00526622">
        <w:rPr>
          <w:rFonts w:ascii="Calibri" w:hAnsi="Calibri" w:cs="Calibri"/>
          <w:sz w:val="20"/>
          <w:szCs w:val="20"/>
        </w:rPr>
        <w:br/>
      </w:r>
      <w:r w:rsidRPr="00526622">
        <w:rPr>
          <w:rFonts w:ascii="Calibri" w:hAnsi="Calibri" w:cs="Calibri"/>
          <w:sz w:val="20"/>
          <w:szCs w:val="20"/>
        </w:rPr>
        <w:t>do rozporządzenia. W załączniku tym w pozycji 7, jako opodatkowane stawką podatku 8 % zostały wymienione:</w:t>
      </w:r>
    </w:p>
    <w:p w:rsidR="009C7CBD" w:rsidRPr="00526622" w:rsidRDefault="009C7CBD" w:rsidP="00526622">
      <w:pPr>
        <w:spacing w:after="0" w:line="240" w:lineRule="exact"/>
        <w:rPr>
          <w:rFonts w:ascii="Calibri" w:hAnsi="Calibri" w:cs="Calibri"/>
          <w:sz w:val="20"/>
          <w:szCs w:val="20"/>
        </w:rPr>
      </w:pPr>
      <w:r w:rsidRPr="00526622">
        <w:rPr>
          <w:rFonts w:ascii="Calibri" w:hAnsi="Calibri" w:cs="Calibri"/>
          <w:sz w:val="20"/>
          <w:szCs w:val="20"/>
        </w:rPr>
        <w:t xml:space="preserve">- usługi związane z </w:t>
      </w:r>
      <w:proofErr w:type="gramStart"/>
      <w:r w:rsidRPr="00526622">
        <w:rPr>
          <w:rFonts w:ascii="Calibri" w:hAnsi="Calibri" w:cs="Calibri"/>
          <w:sz w:val="20"/>
          <w:szCs w:val="20"/>
        </w:rPr>
        <w:t>wyżywieniem (PKWiU</w:t>
      </w:r>
      <w:proofErr w:type="gramEnd"/>
      <w:r w:rsidRPr="00526622">
        <w:rPr>
          <w:rFonts w:ascii="Calibri" w:hAnsi="Calibri" w:cs="Calibri"/>
          <w:sz w:val="20"/>
          <w:szCs w:val="20"/>
        </w:rPr>
        <w:t xml:space="preserve"> ex 56), z </w:t>
      </w:r>
      <w:r w:rsidRPr="00526622">
        <w:rPr>
          <w:rFonts w:ascii="Calibri" w:hAnsi="Calibri" w:cs="Calibri"/>
          <w:b/>
          <w:bCs/>
          <w:sz w:val="20"/>
          <w:szCs w:val="20"/>
        </w:rPr>
        <w:t>wyłączeniem sprzedaży</w:t>
      </w:r>
      <w:r w:rsidRPr="00526622">
        <w:rPr>
          <w:rFonts w:ascii="Calibri" w:hAnsi="Calibri" w:cs="Calibri"/>
          <w:sz w:val="20"/>
          <w:szCs w:val="20"/>
        </w:rPr>
        <w:t>:</w:t>
      </w:r>
      <w:r w:rsidRPr="00526622">
        <w:rPr>
          <w:rFonts w:ascii="Calibri" w:hAnsi="Calibri" w:cs="Calibri"/>
          <w:sz w:val="20"/>
          <w:szCs w:val="20"/>
        </w:rPr>
        <w:br/>
        <w:t xml:space="preserve">1. </w:t>
      </w:r>
      <w:proofErr w:type="gramStart"/>
      <w:r w:rsidRPr="00526622">
        <w:rPr>
          <w:rFonts w:ascii="Calibri" w:hAnsi="Calibri" w:cs="Calibri"/>
          <w:sz w:val="20"/>
          <w:szCs w:val="20"/>
        </w:rPr>
        <w:t>napojów</w:t>
      </w:r>
      <w:proofErr w:type="gramEnd"/>
      <w:r w:rsidRPr="00526622">
        <w:rPr>
          <w:rFonts w:ascii="Calibri" w:hAnsi="Calibri" w:cs="Calibri"/>
          <w:sz w:val="20"/>
          <w:szCs w:val="20"/>
        </w:rPr>
        <w:t xml:space="preserve"> alkoholowych o zawartości alkoholu powyżej 1,2%,</w:t>
      </w:r>
      <w:r w:rsidRPr="00526622">
        <w:rPr>
          <w:rFonts w:ascii="Calibri" w:hAnsi="Calibri" w:cs="Calibri"/>
          <w:sz w:val="20"/>
          <w:szCs w:val="20"/>
        </w:rPr>
        <w:br/>
        <w:t xml:space="preserve">2. </w:t>
      </w:r>
      <w:proofErr w:type="gramStart"/>
      <w:r w:rsidRPr="00526622">
        <w:rPr>
          <w:rFonts w:ascii="Calibri" w:hAnsi="Calibri" w:cs="Calibri"/>
          <w:sz w:val="20"/>
          <w:szCs w:val="20"/>
        </w:rPr>
        <w:t>napojów</w:t>
      </w:r>
      <w:proofErr w:type="gramEnd"/>
      <w:r w:rsidRPr="00526622">
        <w:rPr>
          <w:rFonts w:ascii="Calibri" w:hAnsi="Calibri" w:cs="Calibri"/>
          <w:sz w:val="20"/>
          <w:szCs w:val="20"/>
        </w:rPr>
        <w:t xml:space="preserve"> alkoholowych będących mieszaniną piwa i napojów bezalkoholowych, w których zawartość alkoholu przekracza 0,5%,</w:t>
      </w:r>
      <w:r w:rsidRPr="00526622">
        <w:rPr>
          <w:rFonts w:ascii="Calibri" w:hAnsi="Calibri" w:cs="Calibri"/>
          <w:sz w:val="20"/>
          <w:szCs w:val="20"/>
        </w:rPr>
        <w:br/>
        <w:t xml:space="preserve">3. </w:t>
      </w:r>
      <w:proofErr w:type="gramStart"/>
      <w:r w:rsidRPr="00526622">
        <w:rPr>
          <w:rFonts w:ascii="Calibri" w:hAnsi="Calibri" w:cs="Calibri"/>
          <w:sz w:val="20"/>
          <w:szCs w:val="20"/>
        </w:rPr>
        <w:t>kawy</w:t>
      </w:r>
      <w:proofErr w:type="gramEnd"/>
      <w:r w:rsidRPr="00526622">
        <w:rPr>
          <w:rFonts w:ascii="Calibri" w:hAnsi="Calibri" w:cs="Calibri"/>
          <w:sz w:val="20"/>
          <w:szCs w:val="20"/>
        </w:rPr>
        <w:t xml:space="preserve"> i herbaty (wraz z dodatkami),</w:t>
      </w:r>
      <w:r w:rsidRPr="00526622">
        <w:rPr>
          <w:rFonts w:ascii="Calibri" w:hAnsi="Calibri" w:cs="Calibri"/>
          <w:sz w:val="20"/>
          <w:szCs w:val="20"/>
        </w:rPr>
        <w:br/>
        <w:t xml:space="preserve">4. </w:t>
      </w:r>
      <w:proofErr w:type="gramStart"/>
      <w:r w:rsidRPr="00526622">
        <w:rPr>
          <w:rFonts w:ascii="Calibri" w:hAnsi="Calibri" w:cs="Calibri"/>
          <w:sz w:val="20"/>
          <w:szCs w:val="20"/>
        </w:rPr>
        <w:t>napojów</w:t>
      </w:r>
      <w:proofErr w:type="gramEnd"/>
      <w:r w:rsidRPr="00526622">
        <w:rPr>
          <w:rFonts w:ascii="Calibri" w:hAnsi="Calibri" w:cs="Calibri"/>
          <w:sz w:val="20"/>
          <w:szCs w:val="20"/>
        </w:rPr>
        <w:t xml:space="preserve"> bezalkoholowych gazowanych,</w:t>
      </w:r>
      <w:r w:rsidRPr="00526622">
        <w:rPr>
          <w:rFonts w:ascii="Calibri" w:hAnsi="Calibri" w:cs="Calibri"/>
          <w:sz w:val="20"/>
          <w:szCs w:val="20"/>
        </w:rPr>
        <w:br/>
        <w:t xml:space="preserve">5. </w:t>
      </w:r>
      <w:proofErr w:type="gramStart"/>
      <w:r w:rsidRPr="00526622">
        <w:rPr>
          <w:rFonts w:ascii="Calibri" w:hAnsi="Calibri" w:cs="Calibri"/>
          <w:sz w:val="20"/>
          <w:szCs w:val="20"/>
        </w:rPr>
        <w:t>wód</w:t>
      </w:r>
      <w:proofErr w:type="gramEnd"/>
      <w:r w:rsidRPr="00526622">
        <w:rPr>
          <w:rFonts w:ascii="Calibri" w:hAnsi="Calibri" w:cs="Calibri"/>
          <w:sz w:val="20"/>
          <w:szCs w:val="20"/>
        </w:rPr>
        <w:t xml:space="preserve"> mineralnych,</w:t>
      </w:r>
      <w:r w:rsidRPr="00526622">
        <w:rPr>
          <w:rFonts w:ascii="Calibri" w:hAnsi="Calibri" w:cs="Calibri"/>
          <w:sz w:val="20"/>
          <w:szCs w:val="20"/>
        </w:rPr>
        <w:br/>
        <w:t xml:space="preserve">6. </w:t>
      </w:r>
      <w:proofErr w:type="gramStart"/>
      <w:r w:rsidRPr="00526622">
        <w:rPr>
          <w:rFonts w:ascii="Calibri" w:hAnsi="Calibri" w:cs="Calibri"/>
          <w:sz w:val="20"/>
          <w:szCs w:val="20"/>
        </w:rPr>
        <w:t>innych</w:t>
      </w:r>
      <w:proofErr w:type="gramEnd"/>
      <w:r w:rsidRPr="00526622">
        <w:rPr>
          <w:rFonts w:ascii="Calibri" w:hAnsi="Calibri" w:cs="Calibri"/>
          <w:sz w:val="20"/>
          <w:szCs w:val="20"/>
        </w:rPr>
        <w:t xml:space="preserve"> towarów w stanie nieprzetworzonym opodatkowanych stawką, o której mowa w art. 41 ust. 1 ustawy.</w:t>
      </w:r>
    </w:p>
    <w:p w:rsidR="00DB7CCC" w:rsidRPr="00526622" w:rsidRDefault="00DB7CCC" w:rsidP="009C7CBD">
      <w:pPr>
        <w:spacing w:after="0" w:line="320" w:lineRule="exact"/>
        <w:jc w:val="both"/>
        <w:rPr>
          <w:rFonts w:ascii="Calibri" w:hAnsi="Calibri" w:cs="Calibri"/>
        </w:rPr>
      </w:pPr>
    </w:p>
    <w:p w:rsidR="00DB7CCC" w:rsidRPr="00526622" w:rsidRDefault="00305987" w:rsidP="009C7CBD">
      <w:pPr>
        <w:spacing w:after="0" w:line="320" w:lineRule="exact"/>
        <w:jc w:val="both"/>
        <w:rPr>
          <w:rFonts w:ascii="Calibri" w:hAnsi="Calibri" w:cs="Calibri"/>
        </w:rPr>
      </w:pPr>
      <w:r w:rsidRPr="00526622">
        <w:rPr>
          <w:rFonts w:ascii="Calibri" w:hAnsi="Calibri" w:cs="Calibri"/>
        </w:rPr>
        <w:t xml:space="preserve">Pytanie 2. </w:t>
      </w:r>
    </w:p>
    <w:p w:rsidR="00305987" w:rsidRPr="00526622" w:rsidRDefault="00305987" w:rsidP="009C7CBD">
      <w:pPr>
        <w:spacing w:after="0" w:line="320" w:lineRule="exact"/>
        <w:jc w:val="both"/>
        <w:rPr>
          <w:rFonts w:ascii="Calibri" w:eastAsia="Times New Roman" w:hAnsi="Calibri" w:cs="Calibri"/>
          <w:b/>
        </w:rPr>
      </w:pPr>
      <w:r w:rsidRPr="00526622">
        <w:rPr>
          <w:rStyle w:val="Pogrubienie"/>
          <w:rFonts w:ascii="Calibri" w:eastAsia="Times New Roman" w:hAnsi="Calibri" w:cs="Calibri"/>
        </w:rPr>
        <w:t>Proszę jeszcze o informację czy usługa jest kompleksowa?</w:t>
      </w:r>
      <w:r w:rsidRPr="00526622">
        <w:rPr>
          <w:rFonts w:ascii="Calibri" w:eastAsia="Times New Roman" w:hAnsi="Calibri" w:cs="Calibri"/>
          <w:b/>
        </w:rPr>
        <w:t xml:space="preserve"> </w:t>
      </w:r>
      <w:r w:rsidRPr="00526622">
        <w:rPr>
          <w:rFonts w:ascii="Calibri" w:eastAsia="Times New Roman" w:hAnsi="Calibri" w:cs="Calibri"/>
        </w:rPr>
        <w:t xml:space="preserve">W sytuacji, gdy kilka świadczeń obejmuje </w:t>
      </w:r>
      <w:r w:rsidR="00CD0FCE">
        <w:rPr>
          <w:rFonts w:ascii="Calibri" w:eastAsia="Times New Roman" w:hAnsi="Calibri" w:cs="Calibri"/>
        </w:rPr>
        <w:br/>
      </w:r>
      <w:r w:rsidRPr="00526622">
        <w:rPr>
          <w:rFonts w:ascii="Calibri" w:eastAsia="Times New Roman" w:hAnsi="Calibri" w:cs="Calibri"/>
        </w:rPr>
        <w:t xml:space="preserve">z ekonomicznego punktu widzenia jedną usługę to nie powinna być ona sztucznie dzielona dla celów podatkowych – zgodnie z wyrokiem Europejskiego Trybunału Sprawiedliwości w sprawie C-349/96, </w:t>
      </w:r>
      <w:r w:rsidR="00DB7CCC" w:rsidRPr="00526622">
        <w:rPr>
          <w:rFonts w:ascii="Calibri" w:eastAsia="Times New Roman" w:hAnsi="Calibri" w:cs="Calibri"/>
        </w:rPr>
        <w:br/>
      </w:r>
      <w:r w:rsidRPr="00526622">
        <w:rPr>
          <w:rFonts w:ascii="Calibri" w:eastAsia="Times New Roman" w:hAnsi="Calibri" w:cs="Calibri"/>
        </w:rPr>
        <w:t>a co za tym idzie wartość całej usługi powinna zawierać podatek VAT w wysokości 23%? Podobnie wskazuje interpretacja Dyrektora Izby Skarbowej w Poznaniu z dnia 24 września 2014, sygn. ILPP2/443-651/14-4/MR zgodnie z którą w przypadku, gdy usługa składa się z różnych świadczeń, których realizacja prowadzi do jednego celu powinna zostać uznana za kompleksową.</w:t>
      </w:r>
    </w:p>
    <w:p w:rsidR="00305987" w:rsidRPr="00526622" w:rsidRDefault="00305987" w:rsidP="009C7CBD">
      <w:pPr>
        <w:spacing w:after="0" w:line="320" w:lineRule="exact"/>
        <w:jc w:val="both"/>
        <w:rPr>
          <w:rFonts w:ascii="Calibri" w:hAnsi="Calibri" w:cs="Calibri"/>
        </w:rPr>
      </w:pPr>
      <w:r w:rsidRPr="00526622">
        <w:rPr>
          <w:rFonts w:ascii="Calibri" w:hAnsi="Calibri" w:cs="Calibri"/>
          <w:b/>
        </w:rPr>
        <w:t>Odpowiedź</w:t>
      </w:r>
      <w:r w:rsidRPr="00526622">
        <w:rPr>
          <w:rFonts w:ascii="Calibri" w:hAnsi="Calibri" w:cs="Calibri"/>
        </w:rPr>
        <w:t xml:space="preserve">: </w:t>
      </w:r>
      <w:r w:rsidR="00DB7CCC" w:rsidRPr="00526622">
        <w:rPr>
          <w:rFonts w:ascii="Calibri" w:hAnsi="Calibri" w:cs="Calibri"/>
        </w:rPr>
        <w:t>Z</w:t>
      </w:r>
      <w:r w:rsidRPr="00526622">
        <w:rPr>
          <w:rFonts w:ascii="Calibri" w:hAnsi="Calibri" w:cs="Calibri"/>
        </w:rPr>
        <w:t>godnie z zapytanie</w:t>
      </w:r>
      <w:r w:rsidR="00DB7CCC" w:rsidRPr="00526622">
        <w:rPr>
          <w:rFonts w:ascii="Calibri" w:hAnsi="Calibri" w:cs="Calibri"/>
        </w:rPr>
        <w:t>m</w:t>
      </w:r>
      <w:r w:rsidRPr="00526622">
        <w:rPr>
          <w:rFonts w:ascii="Calibri" w:hAnsi="Calibri" w:cs="Calibri"/>
        </w:rPr>
        <w:t xml:space="preserve"> zamówienie obejmuje usługę gastronomiczną i wynajem </w:t>
      </w:r>
      <w:r w:rsidR="00DB7CCC" w:rsidRPr="00526622">
        <w:rPr>
          <w:rFonts w:ascii="Calibri" w:hAnsi="Calibri" w:cs="Calibri"/>
        </w:rPr>
        <w:t>wyposażonej sali, a nie organizację</w:t>
      </w:r>
      <w:r w:rsidRPr="00526622">
        <w:rPr>
          <w:rFonts w:ascii="Calibri" w:hAnsi="Calibri" w:cs="Calibri"/>
        </w:rPr>
        <w:t xml:space="preserve"> całego spotkania, które mogłoby stanowić usługę kompleksową.</w:t>
      </w:r>
    </w:p>
    <w:p w:rsidR="00DB7CCC" w:rsidRPr="00526622" w:rsidRDefault="00DB7CCC" w:rsidP="009C7CBD">
      <w:pPr>
        <w:spacing w:after="0" w:line="320" w:lineRule="exact"/>
        <w:jc w:val="both"/>
        <w:rPr>
          <w:rFonts w:ascii="Calibri" w:hAnsi="Calibri" w:cs="Calibri"/>
        </w:rPr>
      </w:pPr>
    </w:p>
    <w:p w:rsidR="00DB7CCC" w:rsidRPr="00526622" w:rsidRDefault="00305987" w:rsidP="009C7CBD">
      <w:pPr>
        <w:spacing w:after="0" w:line="320" w:lineRule="exact"/>
        <w:jc w:val="both"/>
        <w:rPr>
          <w:rFonts w:ascii="Calibri" w:eastAsia="Times New Roman" w:hAnsi="Calibri" w:cs="Calibri"/>
        </w:rPr>
      </w:pPr>
      <w:r w:rsidRPr="00526622">
        <w:rPr>
          <w:rFonts w:ascii="Calibri" w:hAnsi="Calibri" w:cs="Calibri"/>
        </w:rPr>
        <w:t>Pytanie nr 3.</w:t>
      </w:r>
      <w:r w:rsidRPr="00526622">
        <w:rPr>
          <w:rFonts w:ascii="Calibri" w:eastAsia="Times New Roman" w:hAnsi="Calibri" w:cs="Calibri"/>
        </w:rPr>
        <w:t xml:space="preserve"> </w:t>
      </w:r>
    </w:p>
    <w:p w:rsidR="00305987" w:rsidRPr="00526622" w:rsidRDefault="00305987" w:rsidP="009C7CBD">
      <w:pPr>
        <w:spacing w:after="0" w:line="320" w:lineRule="exact"/>
        <w:jc w:val="both"/>
        <w:rPr>
          <w:rFonts w:ascii="Calibri" w:eastAsia="Times New Roman" w:hAnsi="Calibri" w:cs="Calibri"/>
          <w:b/>
        </w:rPr>
      </w:pPr>
      <w:r w:rsidRPr="00526622">
        <w:rPr>
          <w:rFonts w:ascii="Calibri" w:eastAsia="Times New Roman" w:hAnsi="Calibri" w:cs="Calibri"/>
          <w:b/>
        </w:rPr>
        <w:t>Proszę o informację ile czasu ma trwać spotkanie.</w:t>
      </w:r>
    </w:p>
    <w:p w:rsidR="00305987" w:rsidRPr="00526622" w:rsidRDefault="00305987" w:rsidP="009C7CBD">
      <w:pPr>
        <w:spacing w:after="0" w:line="320" w:lineRule="exact"/>
        <w:jc w:val="both"/>
        <w:rPr>
          <w:rFonts w:ascii="Calibri" w:hAnsi="Calibri" w:cs="Calibri"/>
        </w:rPr>
      </w:pPr>
      <w:r w:rsidRPr="00526622">
        <w:rPr>
          <w:rFonts w:ascii="Calibri" w:hAnsi="Calibri" w:cs="Calibri"/>
          <w:b/>
        </w:rPr>
        <w:t>Odpowiedź:</w:t>
      </w:r>
      <w:r w:rsidRPr="00526622">
        <w:rPr>
          <w:rFonts w:ascii="Calibri" w:hAnsi="Calibri" w:cs="Calibri"/>
        </w:rPr>
        <w:t xml:space="preserve"> Wynajem sali obejmuje 1 dzień 10.03.2020 </w:t>
      </w:r>
      <w:proofErr w:type="gramStart"/>
      <w:r w:rsidRPr="00526622">
        <w:rPr>
          <w:rFonts w:ascii="Calibri" w:hAnsi="Calibri" w:cs="Calibri"/>
        </w:rPr>
        <w:t>r</w:t>
      </w:r>
      <w:proofErr w:type="gramEnd"/>
      <w:r w:rsidRPr="00526622">
        <w:rPr>
          <w:rFonts w:ascii="Calibri" w:hAnsi="Calibri" w:cs="Calibri"/>
        </w:rPr>
        <w:t>.</w:t>
      </w:r>
    </w:p>
    <w:sectPr w:rsidR="00305987" w:rsidRPr="00526622" w:rsidSect="00526622">
      <w:pgSz w:w="11906" w:h="16838"/>
      <w:pgMar w:top="1418" w:right="1134" w:bottom="1418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36702"/>
    <w:multiLevelType w:val="hybridMultilevel"/>
    <w:tmpl w:val="0DB08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5987"/>
    <w:rsid w:val="00200985"/>
    <w:rsid w:val="00261DC6"/>
    <w:rsid w:val="00282647"/>
    <w:rsid w:val="00305987"/>
    <w:rsid w:val="00526622"/>
    <w:rsid w:val="00680928"/>
    <w:rsid w:val="008A48BC"/>
    <w:rsid w:val="008D617A"/>
    <w:rsid w:val="009C7CBD"/>
    <w:rsid w:val="00C632AA"/>
    <w:rsid w:val="00CD0FCE"/>
    <w:rsid w:val="00DB7CCC"/>
    <w:rsid w:val="00E94727"/>
    <w:rsid w:val="00FA6FC7"/>
    <w:rsid w:val="00FB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059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A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6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Filipczak</dc:creator>
  <cp:lastModifiedBy>Hanna Winiarska</cp:lastModifiedBy>
  <cp:revision>3</cp:revision>
  <dcterms:created xsi:type="dcterms:W3CDTF">2020-01-21T13:00:00Z</dcterms:created>
  <dcterms:modified xsi:type="dcterms:W3CDTF">2020-01-21T13:00:00Z</dcterms:modified>
</cp:coreProperties>
</file>