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footer3.xml" ContentType="application/vnd.openxmlformats-officedocument.wordprocessingml.footer+xml"/>
  <Override PartName="/word/header69.xml" ContentType="application/vnd.openxmlformats-officedocument.wordprocessingml.header+xml"/>
  <Override PartName="/word/header70.xml" ContentType="application/vnd.openxmlformats-officedocument.wordprocessingml.header+xml"/>
  <Override PartName="/word/footer4.xml" ContentType="application/vnd.openxmlformats-officedocument.wordprocessingml.foot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footer5.xml" ContentType="application/vnd.openxmlformats-officedocument.wordprocessingml.footer+xml"/>
  <Override PartName="/word/header78.xml" ContentType="application/vnd.openxmlformats-officedocument.wordprocessingml.header+xml"/>
  <Override PartName="/word/footer6.xml" ContentType="application/vnd.openxmlformats-officedocument.wordprocessingml.foot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6FC0" w:rsidRPr="00F712C1" w:rsidRDefault="00F712C1" w:rsidP="00D813B7">
      <w:pPr>
        <w:pStyle w:val="Tytu"/>
      </w:pPr>
      <w:bookmarkStart w:id="0" w:name="_Toc478044695"/>
      <w:bookmarkStart w:id="1" w:name="_GoBack"/>
      <w:bookmarkEnd w:id="1"/>
      <w:r w:rsidRPr="00F712C1">
        <w:t>SZCZEGÓŁOWY OPIS OSI PRIORYTETOWYCH REGIONALNEGO PROGRAMU OPERACYJNEGO WOJEWÓDZTWA ZACHODNIOPOMORSKIEGO 2014-2020</w:t>
      </w:r>
      <w:bookmarkEnd w:id="0"/>
    </w:p>
    <w:p w:rsidR="008F6FC0" w:rsidRPr="00E432E1" w:rsidRDefault="008F6FC0" w:rsidP="00E432E1">
      <w:pPr>
        <w:spacing w:after="200"/>
        <w:jc w:val="center"/>
        <w:rPr>
          <w:rFonts w:cstheme="minorBidi"/>
          <w:b/>
        </w:rPr>
      </w:pPr>
    </w:p>
    <w:p w:rsidR="008F6FC0" w:rsidRPr="00E432E1" w:rsidRDefault="00D813B7" w:rsidP="00E432E1">
      <w:pPr>
        <w:spacing w:after="200"/>
        <w:jc w:val="center"/>
        <w:rPr>
          <w:rFonts w:cstheme="minorBidi"/>
        </w:rPr>
      </w:pPr>
      <w:r>
        <w:rPr>
          <w:rFonts w:cstheme="minorBidi"/>
          <w:noProof/>
          <w:lang w:eastAsia="pl-PL"/>
        </w:rPr>
        <w:drawing>
          <wp:inline distT="0" distB="0" distL="0" distR="0">
            <wp:extent cx="5756910" cy="4476750"/>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6910" cy="4476750"/>
                    </a:xfrm>
                    <a:prstGeom prst="rect">
                      <a:avLst/>
                    </a:prstGeom>
                    <a:noFill/>
                    <a:ln>
                      <a:noFill/>
                    </a:ln>
                  </pic:spPr>
                </pic:pic>
              </a:graphicData>
            </a:graphic>
          </wp:inline>
        </w:drawing>
      </w:r>
    </w:p>
    <w:p w:rsidR="008F6FC0" w:rsidRPr="00E432E1" w:rsidRDefault="003B3C52" w:rsidP="00E432E1">
      <w:pPr>
        <w:spacing w:after="200"/>
        <w:jc w:val="center"/>
        <w:rPr>
          <w:rFonts w:cstheme="minorBidi"/>
        </w:rPr>
      </w:pPr>
      <w:r w:rsidRPr="00C96E68">
        <w:rPr>
          <w:rFonts w:cstheme="minorBidi"/>
        </w:rPr>
        <w:t>wersja</w:t>
      </w:r>
      <w:r w:rsidR="00827822" w:rsidRPr="00C96E68">
        <w:rPr>
          <w:rFonts w:cstheme="minorBidi"/>
        </w:rPr>
        <w:t xml:space="preserve"> </w:t>
      </w:r>
      <w:r w:rsidR="00B33DDF">
        <w:rPr>
          <w:rFonts w:cstheme="minorBidi"/>
        </w:rPr>
        <w:t>23</w:t>
      </w:r>
      <w:r w:rsidR="005E1E0C" w:rsidRPr="00C96E68">
        <w:rPr>
          <w:rFonts w:cstheme="minorBidi"/>
        </w:rPr>
        <w:t>.0</w:t>
      </w:r>
      <w:r w:rsidR="00F712C1" w:rsidRPr="00C96E68">
        <w:rPr>
          <w:rFonts w:cstheme="minorBidi"/>
        </w:rPr>
        <w:t>–</w:t>
      </w:r>
      <w:r w:rsidR="00522B41">
        <w:rPr>
          <w:rFonts w:cstheme="minorBidi"/>
        </w:rPr>
        <w:t xml:space="preserve"> </w:t>
      </w:r>
      <w:r w:rsidR="00083F28">
        <w:rPr>
          <w:rFonts w:cstheme="minorBidi"/>
        </w:rPr>
        <w:t xml:space="preserve"> </w:t>
      </w:r>
      <w:r w:rsidR="00B33DDF">
        <w:rPr>
          <w:rFonts w:cstheme="minorBidi"/>
        </w:rPr>
        <w:t>24 lipca</w:t>
      </w:r>
      <w:r w:rsidR="00DE1C27" w:rsidRPr="00C96E68">
        <w:rPr>
          <w:rFonts w:cstheme="minorBidi"/>
        </w:rPr>
        <w:t xml:space="preserve"> </w:t>
      </w:r>
      <w:r w:rsidR="00D3635D" w:rsidRPr="00C96E68">
        <w:rPr>
          <w:rFonts w:cstheme="minorBidi"/>
        </w:rPr>
        <w:t xml:space="preserve">2017 </w:t>
      </w:r>
      <w:r w:rsidR="00827822" w:rsidRPr="00C96E68">
        <w:rPr>
          <w:rFonts w:cstheme="minorBidi"/>
        </w:rPr>
        <w:t>r.</w:t>
      </w:r>
    </w:p>
    <w:p w:rsidR="008F6FC0" w:rsidRDefault="008F6FC0" w:rsidP="00E432E1">
      <w:pPr>
        <w:spacing w:after="200"/>
        <w:rPr>
          <w:rFonts w:cstheme="minorBidi"/>
        </w:rPr>
      </w:pPr>
    </w:p>
    <w:p w:rsidR="006553AD" w:rsidRDefault="006553AD" w:rsidP="00E432E1">
      <w:pPr>
        <w:spacing w:after="200"/>
        <w:rPr>
          <w:rFonts w:cstheme="minorBidi"/>
        </w:rPr>
      </w:pPr>
    </w:p>
    <w:p w:rsidR="006553AD" w:rsidRDefault="006553AD" w:rsidP="00E432E1">
      <w:pPr>
        <w:spacing w:after="200"/>
        <w:rPr>
          <w:rFonts w:cstheme="minorBidi"/>
        </w:rPr>
      </w:pPr>
    </w:p>
    <w:p w:rsidR="006553AD" w:rsidRDefault="006553AD" w:rsidP="00E432E1">
      <w:pPr>
        <w:spacing w:after="200"/>
        <w:rPr>
          <w:rFonts w:cstheme="minorBidi"/>
        </w:rPr>
      </w:pPr>
    </w:p>
    <w:p w:rsidR="006553AD" w:rsidRDefault="006553AD" w:rsidP="00E432E1">
      <w:pPr>
        <w:spacing w:after="200"/>
        <w:rPr>
          <w:rFonts w:cstheme="minorBidi"/>
        </w:rPr>
      </w:pPr>
    </w:p>
    <w:p w:rsidR="006553AD" w:rsidRPr="00E432E1" w:rsidRDefault="006553AD" w:rsidP="00E432E1">
      <w:pPr>
        <w:spacing w:after="200"/>
        <w:rPr>
          <w:rFonts w:cstheme="minorBidi"/>
        </w:rPr>
      </w:pPr>
      <w:r>
        <w:rPr>
          <w:rFonts w:cstheme="minorBidi"/>
        </w:rPr>
        <w:tab/>
      </w:r>
    </w:p>
    <w:p w:rsidR="006553AD" w:rsidRDefault="00D813B7" w:rsidP="00D813B7">
      <w:pPr>
        <w:spacing w:after="200"/>
        <w:ind w:left="1985"/>
        <w:jc w:val="center"/>
        <w:rPr>
          <w:rFonts w:cstheme="minorBidi"/>
        </w:rPr>
      </w:pPr>
      <w:r>
        <w:rPr>
          <w:noProof/>
          <w:lang w:eastAsia="pl-PL"/>
        </w:rPr>
        <w:drawing>
          <wp:anchor distT="0" distB="0" distL="114300" distR="114300" simplePos="0" relativeHeight="251695104" behindDoc="0" locked="0" layoutInCell="1" allowOverlap="1" wp14:anchorId="6DB5A894" wp14:editId="6D1119A5">
            <wp:simplePos x="2157730" y="8624570"/>
            <wp:positionH relativeFrom="margin">
              <wp:align>center</wp:align>
            </wp:positionH>
            <wp:positionV relativeFrom="margin">
              <wp:align>bottom</wp:align>
            </wp:positionV>
            <wp:extent cx="5760720" cy="644525"/>
            <wp:effectExtent l="0" t="0" r="0" b="3175"/>
            <wp:wrapSquare wrapText="bothSides"/>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644525"/>
                    </a:xfrm>
                    <a:prstGeom prst="rect">
                      <a:avLst/>
                    </a:prstGeom>
                    <a:noFill/>
                    <a:ln>
                      <a:noFill/>
                    </a:ln>
                  </pic:spPr>
                </pic:pic>
              </a:graphicData>
            </a:graphic>
          </wp:anchor>
        </w:drawing>
      </w:r>
    </w:p>
    <w:p w:rsidR="006553AD" w:rsidRPr="00E432E1" w:rsidRDefault="006553AD" w:rsidP="00E432E1">
      <w:pPr>
        <w:spacing w:after="200"/>
        <w:rPr>
          <w:rFonts w:cstheme="minorBidi"/>
        </w:rPr>
        <w:sectPr w:rsidR="006553AD" w:rsidRPr="00E432E1" w:rsidSect="00234ABE">
          <w:headerReference w:type="default" r:id="rId12"/>
          <w:footerReference w:type="default" r:id="rId13"/>
          <w:pgSz w:w="11906" w:h="16838"/>
          <w:pgMar w:top="1417" w:right="1417" w:bottom="1417" w:left="1417" w:header="708" w:footer="708" w:gutter="0"/>
          <w:cols w:space="708"/>
          <w:titlePg/>
          <w:docGrid w:linePitch="360"/>
        </w:sectPr>
      </w:pPr>
    </w:p>
    <w:sdt>
      <w:sdtPr>
        <w:rPr>
          <w:rFonts w:cstheme="minorBidi"/>
          <w:highlight w:val="lightGray"/>
        </w:rPr>
        <w:id w:val="-91632777"/>
        <w:docPartObj>
          <w:docPartGallery w:val="Table of Contents"/>
          <w:docPartUnique/>
        </w:docPartObj>
      </w:sdtPr>
      <w:sdtEndPr>
        <w:rPr>
          <w:highlight w:val="none"/>
        </w:rPr>
      </w:sdtEndPr>
      <w:sdtContent>
        <w:p w:rsidR="008F6FC0" w:rsidRPr="0059042E" w:rsidRDefault="008F6FC0" w:rsidP="00E432E1">
          <w:pPr>
            <w:keepNext/>
            <w:keepLines/>
            <w:spacing w:before="480"/>
            <w:rPr>
              <w:rFonts w:eastAsiaTheme="majorEastAsia" w:cstheme="majorBidi"/>
              <w:b/>
              <w:bCs/>
              <w:color w:val="000000" w:themeColor="text1"/>
              <w:lang w:eastAsia="pl-PL"/>
            </w:rPr>
          </w:pPr>
          <w:r w:rsidRPr="0059042E">
            <w:rPr>
              <w:rFonts w:eastAsiaTheme="majorEastAsia" w:cstheme="majorBidi"/>
              <w:b/>
              <w:bCs/>
              <w:color w:val="000000" w:themeColor="text1"/>
              <w:lang w:eastAsia="pl-PL"/>
            </w:rPr>
            <w:t>Spis treści</w:t>
          </w:r>
        </w:p>
        <w:p w:rsidR="00837F88" w:rsidRDefault="00CC6588">
          <w:pPr>
            <w:pStyle w:val="Spistreci1"/>
            <w:tabs>
              <w:tab w:val="right" w:leader="dot" w:pos="9062"/>
            </w:tabs>
            <w:rPr>
              <w:rFonts w:eastAsiaTheme="minorEastAsia"/>
              <w:noProof/>
              <w:lang w:eastAsia="pl-PL"/>
            </w:rPr>
          </w:pPr>
          <w:r w:rsidRPr="0059042E">
            <w:rPr>
              <w:rFonts w:ascii="Myriad Pro" w:hAnsi="Myriad Pro"/>
              <w:sz w:val="20"/>
              <w:szCs w:val="20"/>
              <w:highlight w:val="lightGray"/>
            </w:rPr>
            <w:fldChar w:fldCharType="begin"/>
          </w:r>
          <w:r w:rsidR="003C268A" w:rsidRPr="0059042E">
            <w:rPr>
              <w:rFonts w:ascii="Myriad Pro" w:hAnsi="Myriad Pro"/>
              <w:sz w:val="20"/>
              <w:szCs w:val="20"/>
              <w:highlight w:val="lightGray"/>
            </w:rPr>
            <w:instrText xml:space="preserve"> TOC \o "1-3" \h \z \u </w:instrText>
          </w:r>
          <w:r w:rsidRPr="0059042E">
            <w:rPr>
              <w:rFonts w:ascii="Myriad Pro" w:hAnsi="Myriad Pro"/>
              <w:sz w:val="20"/>
              <w:szCs w:val="20"/>
              <w:highlight w:val="lightGray"/>
            </w:rPr>
            <w:fldChar w:fldCharType="separate"/>
          </w:r>
          <w:hyperlink w:anchor="_Toc478044695" w:history="1">
            <w:r w:rsidR="00837F88" w:rsidRPr="00F92DEB">
              <w:rPr>
                <w:rStyle w:val="Hipercze"/>
                <w:noProof/>
              </w:rPr>
              <w:t>SZCZEGÓŁOWY OPIS OSI PRIORYTETOWYCH REGIONALNEGO PROGRAMU OPERACYJNEGO WOJEWÓDZTWA ZACHODNIOPOMORSKIEGO 2014-2020</w:t>
            </w:r>
            <w:r w:rsidR="00837F88">
              <w:rPr>
                <w:noProof/>
                <w:webHidden/>
              </w:rPr>
              <w:tab/>
            </w:r>
            <w:r>
              <w:rPr>
                <w:noProof/>
                <w:webHidden/>
              </w:rPr>
              <w:fldChar w:fldCharType="begin"/>
            </w:r>
            <w:r w:rsidR="00837F88">
              <w:rPr>
                <w:noProof/>
                <w:webHidden/>
              </w:rPr>
              <w:instrText xml:space="preserve"> PAGEREF _Toc478044695 \h </w:instrText>
            </w:r>
            <w:r>
              <w:rPr>
                <w:noProof/>
                <w:webHidden/>
              </w:rPr>
            </w:r>
            <w:r>
              <w:rPr>
                <w:noProof/>
                <w:webHidden/>
              </w:rPr>
              <w:fldChar w:fldCharType="separate"/>
            </w:r>
            <w:r w:rsidR="000443E1">
              <w:rPr>
                <w:noProof/>
                <w:webHidden/>
              </w:rPr>
              <w:t>1</w:t>
            </w:r>
            <w:r>
              <w:rPr>
                <w:noProof/>
                <w:webHidden/>
              </w:rPr>
              <w:fldChar w:fldCharType="end"/>
            </w:r>
          </w:hyperlink>
        </w:p>
        <w:p w:rsidR="00837F88" w:rsidRDefault="007C51E8">
          <w:pPr>
            <w:pStyle w:val="Spistreci1"/>
            <w:tabs>
              <w:tab w:val="left" w:pos="440"/>
              <w:tab w:val="right" w:leader="dot" w:pos="9062"/>
            </w:tabs>
            <w:rPr>
              <w:rFonts w:eastAsiaTheme="minorEastAsia"/>
              <w:noProof/>
              <w:lang w:eastAsia="pl-PL"/>
            </w:rPr>
          </w:pPr>
          <w:hyperlink w:anchor="_Toc478044696" w:history="1">
            <w:r w:rsidR="00837F88" w:rsidRPr="00F92DEB">
              <w:rPr>
                <w:rStyle w:val="Hipercze"/>
                <w:rFonts w:cstheme="minorHAnsi"/>
                <w:noProof/>
              </w:rPr>
              <w:t>I.</w:t>
            </w:r>
            <w:r w:rsidR="00837F88">
              <w:rPr>
                <w:rFonts w:eastAsiaTheme="minorEastAsia"/>
                <w:noProof/>
                <w:lang w:eastAsia="pl-PL"/>
              </w:rPr>
              <w:tab/>
            </w:r>
            <w:r w:rsidR="00837F88" w:rsidRPr="00F92DEB">
              <w:rPr>
                <w:rStyle w:val="Hipercze"/>
                <w:rFonts w:ascii="Myriad Pro" w:hAnsi="Myriad Pro"/>
                <w:iCs/>
                <w:noProof/>
              </w:rPr>
              <w:t>Ogólny opis programu oraz głównych warunków realizacji</w:t>
            </w:r>
            <w:r w:rsidR="00837F88">
              <w:rPr>
                <w:noProof/>
                <w:webHidden/>
              </w:rPr>
              <w:tab/>
            </w:r>
            <w:r w:rsidR="00CC6588">
              <w:rPr>
                <w:noProof/>
                <w:webHidden/>
              </w:rPr>
              <w:fldChar w:fldCharType="begin"/>
            </w:r>
            <w:r w:rsidR="00837F88">
              <w:rPr>
                <w:noProof/>
                <w:webHidden/>
              </w:rPr>
              <w:instrText xml:space="preserve"> PAGEREF _Toc478044696 \h </w:instrText>
            </w:r>
            <w:r w:rsidR="00CC6588">
              <w:rPr>
                <w:noProof/>
                <w:webHidden/>
              </w:rPr>
            </w:r>
            <w:r w:rsidR="00CC6588">
              <w:rPr>
                <w:noProof/>
                <w:webHidden/>
              </w:rPr>
              <w:fldChar w:fldCharType="separate"/>
            </w:r>
            <w:r w:rsidR="000443E1">
              <w:rPr>
                <w:noProof/>
                <w:webHidden/>
              </w:rPr>
              <w:t>7</w:t>
            </w:r>
            <w:r w:rsidR="00CC6588">
              <w:rPr>
                <w:noProof/>
                <w:webHidden/>
              </w:rPr>
              <w:fldChar w:fldCharType="end"/>
            </w:r>
          </w:hyperlink>
        </w:p>
        <w:p w:rsidR="00837F88" w:rsidRDefault="007C51E8">
          <w:pPr>
            <w:pStyle w:val="Spistreci2"/>
            <w:tabs>
              <w:tab w:val="left" w:pos="660"/>
              <w:tab w:val="right" w:leader="dot" w:pos="9062"/>
            </w:tabs>
            <w:rPr>
              <w:rFonts w:asciiTheme="minorHAnsi" w:eastAsiaTheme="minorEastAsia" w:hAnsiTheme="minorHAnsi" w:cstheme="minorBidi"/>
              <w:noProof/>
              <w:sz w:val="22"/>
              <w:szCs w:val="22"/>
              <w:lang w:eastAsia="pl-PL"/>
            </w:rPr>
          </w:pPr>
          <w:hyperlink w:anchor="_Toc478044697" w:history="1">
            <w:r w:rsidR="00837F88" w:rsidRPr="00F92DEB">
              <w:rPr>
                <w:rStyle w:val="Hipercze"/>
                <w:iCs/>
                <w:noProof/>
              </w:rPr>
              <w:t>1.</w:t>
            </w:r>
            <w:r w:rsidR="00837F88">
              <w:rPr>
                <w:rFonts w:asciiTheme="minorHAnsi" w:eastAsiaTheme="minorEastAsia" w:hAnsiTheme="minorHAnsi" w:cstheme="minorBidi"/>
                <w:noProof/>
                <w:sz w:val="22"/>
                <w:szCs w:val="22"/>
                <w:lang w:eastAsia="pl-PL"/>
              </w:rPr>
              <w:tab/>
            </w:r>
            <w:r w:rsidR="00837F88" w:rsidRPr="00F92DEB">
              <w:rPr>
                <w:rStyle w:val="Hipercze"/>
                <w:iCs/>
                <w:noProof/>
              </w:rPr>
              <w:t>Status dokumentu</w:t>
            </w:r>
            <w:r w:rsidR="00837F88">
              <w:rPr>
                <w:noProof/>
                <w:webHidden/>
              </w:rPr>
              <w:tab/>
            </w:r>
            <w:r w:rsidR="00CC6588">
              <w:rPr>
                <w:noProof/>
                <w:webHidden/>
              </w:rPr>
              <w:fldChar w:fldCharType="begin"/>
            </w:r>
            <w:r w:rsidR="00837F88">
              <w:rPr>
                <w:noProof/>
                <w:webHidden/>
              </w:rPr>
              <w:instrText xml:space="preserve"> PAGEREF _Toc478044697 \h </w:instrText>
            </w:r>
            <w:r w:rsidR="00CC6588">
              <w:rPr>
                <w:noProof/>
                <w:webHidden/>
              </w:rPr>
            </w:r>
            <w:r w:rsidR="00CC6588">
              <w:rPr>
                <w:noProof/>
                <w:webHidden/>
              </w:rPr>
              <w:fldChar w:fldCharType="separate"/>
            </w:r>
            <w:r w:rsidR="000443E1">
              <w:rPr>
                <w:noProof/>
                <w:webHidden/>
              </w:rPr>
              <w:t>7</w:t>
            </w:r>
            <w:r w:rsidR="00CC6588">
              <w:rPr>
                <w:noProof/>
                <w:webHidden/>
              </w:rPr>
              <w:fldChar w:fldCharType="end"/>
            </w:r>
          </w:hyperlink>
        </w:p>
        <w:p w:rsidR="00837F88" w:rsidRDefault="007C51E8">
          <w:pPr>
            <w:pStyle w:val="Spistreci2"/>
            <w:tabs>
              <w:tab w:val="left" w:pos="660"/>
              <w:tab w:val="right" w:leader="dot" w:pos="9062"/>
            </w:tabs>
            <w:rPr>
              <w:rFonts w:asciiTheme="minorHAnsi" w:eastAsiaTheme="minorEastAsia" w:hAnsiTheme="minorHAnsi" w:cstheme="minorBidi"/>
              <w:noProof/>
              <w:sz w:val="22"/>
              <w:szCs w:val="22"/>
              <w:lang w:eastAsia="pl-PL"/>
            </w:rPr>
          </w:pPr>
          <w:hyperlink w:anchor="_Toc478044698" w:history="1">
            <w:r w:rsidR="00837F88" w:rsidRPr="00F92DEB">
              <w:rPr>
                <w:rStyle w:val="Hipercze"/>
                <w:iCs/>
                <w:noProof/>
              </w:rPr>
              <w:t>2.</w:t>
            </w:r>
            <w:r w:rsidR="00837F88">
              <w:rPr>
                <w:rFonts w:asciiTheme="minorHAnsi" w:eastAsiaTheme="minorEastAsia" w:hAnsiTheme="minorHAnsi" w:cstheme="minorBidi"/>
                <w:noProof/>
                <w:sz w:val="22"/>
                <w:szCs w:val="22"/>
                <w:lang w:eastAsia="pl-PL"/>
              </w:rPr>
              <w:tab/>
            </w:r>
            <w:r w:rsidR="00837F88" w:rsidRPr="00F92DEB">
              <w:rPr>
                <w:rStyle w:val="Hipercze"/>
                <w:iCs/>
                <w:noProof/>
              </w:rPr>
              <w:t>Opis Regionalnego Programu Operacyjnego Województwa Zachodniopomorskiego 2014-2020</w:t>
            </w:r>
            <w:r w:rsidR="00837F88">
              <w:rPr>
                <w:noProof/>
                <w:webHidden/>
              </w:rPr>
              <w:tab/>
            </w:r>
            <w:r w:rsidR="00CC6588">
              <w:rPr>
                <w:noProof/>
                <w:webHidden/>
              </w:rPr>
              <w:fldChar w:fldCharType="begin"/>
            </w:r>
            <w:r w:rsidR="00837F88">
              <w:rPr>
                <w:noProof/>
                <w:webHidden/>
              </w:rPr>
              <w:instrText xml:space="preserve"> PAGEREF _Toc478044698 \h </w:instrText>
            </w:r>
            <w:r w:rsidR="00CC6588">
              <w:rPr>
                <w:noProof/>
                <w:webHidden/>
              </w:rPr>
            </w:r>
            <w:r w:rsidR="00CC6588">
              <w:rPr>
                <w:noProof/>
                <w:webHidden/>
              </w:rPr>
              <w:fldChar w:fldCharType="separate"/>
            </w:r>
            <w:r w:rsidR="000443E1">
              <w:rPr>
                <w:noProof/>
                <w:webHidden/>
              </w:rPr>
              <w:t>8</w:t>
            </w:r>
            <w:r w:rsidR="00CC6588">
              <w:rPr>
                <w:noProof/>
                <w:webHidden/>
              </w:rPr>
              <w:fldChar w:fldCharType="end"/>
            </w:r>
          </w:hyperlink>
        </w:p>
        <w:p w:rsidR="00837F88" w:rsidRDefault="007C51E8">
          <w:pPr>
            <w:pStyle w:val="Spistreci2"/>
            <w:tabs>
              <w:tab w:val="left" w:pos="660"/>
              <w:tab w:val="right" w:leader="dot" w:pos="9062"/>
            </w:tabs>
            <w:rPr>
              <w:rFonts w:asciiTheme="minorHAnsi" w:eastAsiaTheme="minorEastAsia" w:hAnsiTheme="minorHAnsi" w:cstheme="minorBidi"/>
              <w:noProof/>
              <w:sz w:val="22"/>
              <w:szCs w:val="22"/>
              <w:lang w:eastAsia="pl-PL"/>
            </w:rPr>
          </w:pPr>
          <w:hyperlink w:anchor="_Toc478044699" w:history="1">
            <w:r w:rsidR="00837F88" w:rsidRPr="00F92DEB">
              <w:rPr>
                <w:rStyle w:val="Hipercze"/>
                <w:iCs/>
                <w:noProof/>
              </w:rPr>
              <w:t>3.</w:t>
            </w:r>
            <w:r w:rsidR="00837F88">
              <w:rPr>
                <w:rFonts w:asciiTheme="minorHAnsi" w:eastAsiaTheme="minorEastAsia" w:hAnsiTheme="minorHAnsi" w:cstheme="minorBidi"/>
                <w:noProof/>
                <w:sz w:val="22"/>
                <w:szCs w:val="22"/>
                <w:lang w:eastAsia="pl-PL"/>
              </w:rPr>
              <w:tab/>
            </w:r>
            <w:r w:rsidR="00837F88" w:rsidRPr="00F92DEB">
              <w:rPr>
                <w:rStyle w:val="Hipercze"/>
                <w:iCs/>
                <w:noProof/>
              </w:rPr>
              <w:t>Informacje nt. sposobu i źródeł finansowania osi priorytetowych</w:t>
            </w:r>
            <w:r w:rsidR="00837F88">
              <w:rPr>
                <w:noProof/>
                <w:webHidden/>
              </w:rPr>
              <w:tab/>
            </w:r>
            <w:r w:rsidR="00CC6588">
              <w:rPr>
                <w:noProof/>
                <w:webHidden/>
              </w:rPr>
              <w:fldChar w:fldCharType="begin"/>
            </w:r>
            <w:r w:rsidR="00837F88">
              <w:rPr>
                <w:noProof/>
                <w:webHidden/>
              </w:rPr>
              <w:instrText xml:space="preserve"> PAGEREF _Toc478044699 \h </w:instrText>
            </w:r>
            <w:r w:rsidR="00CC6588">
              <w:rPr>
                <w:noProof/>
                <w:webHidden/>
              </w:rPr>
            </w:r>
            <w:r w:rsidR="00CC6588">
              <w:rPr>
                <w:noProof/>
                <w:webHidden/>
              </w:rPr>
              <w:fldChar w:fldCharType="separate"/>
            </w:r>
            <w:r w:rsidR="000443E1">
              <w:rPr>
                <w:noProof/>
                <w:webHidden/>
              </w:rPr>
              <w:t>9</w:t>
            </w:r>
            <w:r w:rsidR="00CC6588">
              <w:rPr>
                <w:noProof/>
                <w:webHidden/>
              </w:rPr>
              <w:fldChar w:fldCharType="end"/>
            </w:r>
          </w:hyperlink>
        </w:p>
        <w:p w:rsidR="00837F88" w:rsidRDefault="007C51E8">
          <w:pPr>
            <w:pStyle w:val="Spistreci1"/>
            <w:tabs>
              <w:tab w:val="right" w:leader="dot" w:pos="9062"/>
            </w:tabs>
            <w:rPr>
              <w:rFonts w:eastAsiaTheme="minorEastAsia"/>
              <w:noProof/>
              <w:lang w:eastAsia="pl-PL"/>
            </w:rPr>
          </w:pPr>
          <w:hyperlink w:anchor="_Toc478044700" w:history="1">
            <w:r w:rsidR="00837F88" w:rsidRPr="00F92DEB">
              <w:rPr>
                <w:rStyle w:val="Hipercze"/>
                <w:rFonts w:eastAsia="Times New Roman" w:cs="Times New Roman"/>
                <w:b/>
                <w:noProof/>
                <w:lang w:eastAsia="pl-PL"/>
              </w:rPr>
              <w:t>II. Opis poszczególnych osi priorytetowych PO oraz poszczególnych działań</w:t>
            </w:r>
            <w:r w:rsidR="00837F88">
              <w:rPr>
                <w:noProof/>
                <w:webHidden/>
              </w:rPr>
              <w:tab/>
            </w:r>
            <w:r w:rsidR="00CC6588">
              <w:rPr>
                <w:noProof/>
                <w:webHidden/>
              </w:rPr>
              <w:fldChar w:fldCharType="begin"/>
            </w:r>
            <w:r w:rsidR="00837F88">
              <w:rPr>
                <w:noProof/>
                <w:webHidden/>
              </w:rPr>
              <w:instrText xml:space="preserve"> PAGEREF _Toc478044700 \h </w:instrText>
            </w:r>
            <w:r w:rsidR="00CC6588">
              <w:rPr>
                <w:noProof/>
                <w:webHidden/>
              </w:rPr>
            </w:r>
            <w:r w:rsidR="00CC6588">
              <w:rPr>
                <w:noProof/>
                <w:webHidden/>
              </w:rPr>
              <w:fldChar w:fldCharType="separate"/>
            </w:r>
            <w:r w:rsidR="000443E1">
              <w:rPr>
                <w:noProof/>
                <w:webHidden/>
              </w:rPr>
              <w:t>14</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701" w:history="1">
            <w:r w:rsidR="00837F88" w:rsidRPr="00F92DEB">
              <w:rPr>
                <w:rStyle w:val="Hipercze"/>
                <w:rFonts w:cs="MyriadPro-Bold"/>
                <w:noProof/>
              </w:rPr>
              <w:t>I GOSPODARKA, INNOWACJE, NOWOCZESNE TECHNOLOGIE</w:t>
            </w:r>
            <w:r w:rsidR="00837F88">
              <w:rPr>
                <w:noProof/>
                <w:webHidden/>
              </w:rPr>
              <w:tab/>
            </w:r>
            <w:r w:rsidR="00CC6588">
              <w:rPr>
                <w:noProof/>
                <w:webHidden/>
              </w:rPr>
              <w:fldChar w:fldCharType="begin"/>
            </w:r>
            <w:r w:rsidR="00837F88">
              <w:rPr>
                <w:noProof/>
                <w:webHidden/>
              </w:rPr>
              <w:instrText xml:space="preserve"> PAGEREF _Toc478044701 \h </w:instrText>
            </w:r>
            <w:r w:rsidR="00CC6588">
              <w:rPr>
                <w:noProof/>
                <w:webHidden/>
              </w:rPr>
            </w:r>
            <w:r w:rsidR="00CC6588">
              <w:rPr>
                <w:noProof/>
                <w:webHidden/>
              </w:rPr>
              <w:fldChar w:fldCharType="separate"/>
            </w:r>
            <w:r w:rsidR="000443E1">
              <w:rPr>
                <w:noProof/>
                <w:webHidden/>
              </w:rPr>
              <w:t>14</w:t>
            </w:r>
            <w:r w:rsidR="00CC6588">
              <w:rPr>
                <w:noProof/>
                <w:webHidden/>
              </w:rPr>
              <w:fldChar w:fldCharType="end"/>
            </w:r>
          </w:hyperlink>
        </w:p>
        <w:p w:rsidR="00837F88" w:rsidRDefault="007C51E8">
          <w:pPr>
            <w:pStyle w:val="Spistreci3"/>
            <w:tabs>
              <w:tab w:val="right" w:leader="dot" w:pos="9062"/>
            </w:tabs>
            <w:rPr>
              <w:noProof/>
            </w:rPr>
          </w:pPr>
          <w:hyperlink w:anchor="_Toc478044702" w:history="1">
            <w:r w:rsidR="00837F88" w:rsidRPr="00F92DEB">
              <w:rPr>
                <w:rStyle w:val="Hipercze"/>
                <w:rFonts w:ascii="Myriad Pro" w:eastAsia="Times New Roman" w:hAnsi="Myriad Pro" w:cs="Times New Roman"/>
                <w:noProof/>
              </w:rPr>
              <w:t>1.1 Projekty badawczo-rozwojowe przedsiębiorstw</w:t>
            </w:r>
            <w:r w:rsidR="00837F88">
              <w:rPr>
                <w:noProof/>
                <w:webHidden/>
              </w:rPr>
              <w:tab/>
            </w:r>
            <w:r w:rsidR="00CC6588">
              <w:rPr>
                <w:noProof/>
                <w:webHidden/>
              </w:rPr>
              <w:fldChar w:fldCharType="begin"/>
            </w:r>
            <w:r w:rsidR="00837F88">
              <w:rPr>
                <w:noProof/>
                <w:webHidden/>
              </w:rPr>
              <w:instrText xml:space="preserve"> PAGEREF _Toc478044702 \h </w:instrText>
            </w:r>
            <w:r w:rsidR="00CC6588">
              <w:rPr>
                <w:noProof/>
                <w:webHidden/>
              </w:rPr>
            </w:r>
            <w:r w:rsidR="00CC6588">
              <w:rPr>
                <w:noProof/>
                <w:webHidden/>
              </w:rPr>
              <w:fldChar w:fldCharType="separate"/>
            </w:r>
            <w:r w:rsidR="000443E1">
              <w:rPr>
                <w:noProof/>
                <w:webHidden/>
              </w:rPr>
              <w:t>16</w:t>
            </w:r>
            <w:r w:rsidR="00CC6588">
              <w:rPr>
                <w:noProof/>
                <w:webHidden/>
              </w:rPr>
              <w:fldChar w:fldCharType="end"/>
            </w:r>
          </w:hyperlink>
        </w:p>
        <w:p w:rsidR="00837F88" w:rsidRDefault="007C51E8">
          <w:pPr>
            <w:pStyle w:val="Spistreci3"/>
            <w:tabs>
              <w:tab w:val="right" w:leader="dot" w:pos="9062"/>
            </w:tabs>
            <w:rPr>
              <w:noProof/>
            </w:rPr>
          </w:pPr>
          <w:hyperlink w:anchor="_Toc478044703" w:history="1">
            <w:r w:rsidR="00837F88" w:rsidRPr="00F92DEB">
              <w:rPr>
                <w:rStyle w:val="Hipercze"/>
                <w:rFonts w:ascii="Myriad Pro" w:eastAsia="Times New Roman" w:hAnsi="Myriad Pro" w:cs="Times New Roman"/>
                <w:noProof/>
              </w:rPr>
              <w:t>1.2 Rozwój infrastruktury B+R w przedsiębiorstwach</w:t>
            </w:r>
            <w:r w:rsidR="00837F88">
              <w:rPr>
                <w:noProof/>
                <w:webHidden/>
              </w:rPr>
              <w:tab/>
            </w:r>
            <w:r w:rsidR="00CC6588">
              <w:rPr>
                <w:noProof/>
                <w:webHidden/>
              </w:rPr>
              <w:fldChar w:fldCharType="begin"/>
            </w:r>
            <w:r w:rsidR="00837F88">
              <w:rPr>
                <w:noProof/>
                <w:webHidden/>
              </w:rPr>
              <w:instrText xml:space="preserve"> PAGEREF _Toc478044703 \h </w:instrText>
            </w:r>
            <w:r w:rsidR="00CC6588">
              <w:rPr>
                <w:noProof/>
                <w:webHidden/>
              </w:rPr>
            </w:r>
            <w:r w:rsidR="00CC6588">
              <w:rPr>
                <w:noProof/>
                <w:webHidden/>
              </w:rPr>
              <w:fldChar w:fldCharType="separate"/>
            </w:r>
            <w:r w:rsidR="000443E1">
              <w:rPr>
                <w:noProof/>
                <w:webHidden/>
              </w:rPr>
              <w:t>22</w:t>
            </w:r>
            <w:r w:rsidR="00CC6588">
              <w:rPr>
                <w:noProof/>
                <w:webHidden/>
              </w:rPr>
              <w:fldChar w:fldCharType="end"/>
            </w:r>
          </w:hyperlink>
        </w:p>
        <w:p w:rsidR="00837F88" w:rsidRDefault="007C51E8">
          <w:pPr>
            <w:pStyle w:val="Spistreci3"/>
            <w:tabs>
              <w:tab w:val="right" w:leader="dot" w:pos="9062"/>
            </w:tabs>
            <w:rPr>
              <w:noProof/>
            </w:rPr>
          </w:pPr>
          <w:hyperlink w:anchor="_Toc478044704" w:history="1">
            <w:r w:rsidR="00837F88" w:rsidRPr="00F92DEB">
              <w:rPr>
                <w:rStyle w:val="Hipercze"/>
                <w:rFonts w:ascii="Myriad Pro" w:eastAsia="Times New Roman" w:hAnsi="Myriad Pro" w:cs="Times New Roman"/>
                <w:noProof/>
              </w:rPr>
              <w:t>1.3 Rozwój publicznej infrastruktury badawczej</w:t>
            </w:r>
            <w:r w:rsidR="00837F88">
              <w:rPr>
                <w:noProof/>
                <w:webHidden/>
              </w:rPr>
              <w:tab/>
            </w:r>
            <w:r w:rsidR="00CC6588">
              <w:rPr>
                <w:noProof/>
                <w:webHidden/>
              </w:rPr>
              <w:fldChar w:fldCharType="begin"/>
            </w:r>
            <w:r w:rsidR="00837F88">
              <w:rPr>
                <w:noProof/>
                <w:webHidden/>
              </w:rPr>
              <w:instrText xml:space="preserve"> PAGEREF _Toc478044704 \h </w:instrText>
            </w:r>
            <w:r w:rsidR="00CC6588">
              <w:rPr>
                <w:noProof/>
                <w:webHidden/>
              </w:rPr>
            </w:r>
            <w:r w:rsidR="00CC6588">
              <w:rPr>
                <w:noProof/>
                <w:webHidden/>
              </w:rPr>
              <w:fldChar w:fldCharType="separate"/>
            </w:r>
            <w:r w:rsidR="000443E1">
              <w:rPr>
                <w:noProof/>
                <w:webHidden/>
              </w:rPr>
              <w:t>28</w:t>
            </w:r>
            <w:r w:rsidR="00CC6588">
              <w:rPr>
                <w:noProof/>
                <w:webHidden/>
              </w:rPr>
              <w:fldChar w:fldCharType="end"/>
            </w:r>
          </w:hyperlink>
        </w:p>
        <w:p w:rsidR="00837F88" w:rsidRDefault="007C51E8">
          <w:pPr>
            <w:pStyle w:val="Spistreci3"/>
            <w:tabs>
              <w:tab w:val="right" w:leader="dot" w:pos="9062"/>
            </w:tabs>
            <w:rPr>
              <w:noProof/>
            </w:rPr>
          </w:pPr>
          <w:hyperlink w:anchor="_Toc478044705" w:history="1">
            <w:r w:rsidR="00837F88" w:rsidRPr="00F92DEB">
              <w:rPr>
                <w:rStyle w:val="Hipercze"/>
                <w:rFonts w:ascii="Myriad Pro" w:eastAsia="Times New Roman" w:hAnsi="Myriad Pro" w:cs="Times New Roman"/>
                <w:noProof/>
              </w:rPr>
              <w:t>1.4 Wdrażanie wyników prac B+R</w:t>
            </w:r>
            <w:r w:rsidR="00837F88">
              <w:rPr>
                <w:noProof/>
                <w:webHidden/>
              </w:rPr>
              <w:tab/>
            </w:r>
            <w:r w:rsidR="00CC6588">
              <w:rPr>
                <w:noProof/>
                <w:webHidden/>
              </w:rPr>
              <w:fldChar w:fldCharType="begin"/>
            </w:r>
            <w:r w:rsidR="00837F88">
              <w:rPr>
                <w:noProof/>
                <w:webHidden/>
              </w:rPr>
              <w:instrText xml:space="preserve"> PAGEREF _Toc478044705 \h </w:instrText>
            </w:r>
            <w:r w:rsidR="00CC6588">
              <w:rPr>
                <w:noProof/>
                <w:webHidden/>
              </w:rPr>
            </w:r>
            <w:r w:rsidR="00CC6588">
              <w:rPr>
                <w:noProof/>
                <w:webHidden/>
              </w:rPr>
              <w:fldChar w:fldCharType="separate"/>
            </w:r>
            <w:r w:rsidR="000443E1">
              <w:rPr>
                <w:noProof/>
                <w:webHidden/>
              </w:rPr>
              <w:t>33</w:t>
            </w:r>
            <w:r w:rsidR="00CC6588">
              <w:rPr>
                <w:noProof/>
                <w:webHidden/>
              </w:rPr>
              <w:fldChar w:fldCharType="end"/>
            </w:r>
          </w:hyperlink>
        </w:p>
        <w:p w:rsidR="00837F88" w:rsidRDefault="007C51E8">
          <w:pPr>
            <w:pStyle w:val="Spistreci3"/>
            <w:tabs>
              <w:tab w:val="right" w:leader="dot" w:pos="9062"/>
            </w:tabs>
            <w:rPr>
              <w:noProof/>
            </w:rPr>
          </w:pPr>
          <w:hyperlink w:anchor="_Toc478044706" w:history="1">
            <w:r w:rsidR="00837F88" w:rsidRPr="00F92DEB">
              <w:rPr>
                <w:rStyle w:val="Hipercze"/>
                <w:rFonts w:ascii="Myriad Pro" w:eastAsia="Times New Roman" w:hAnsi="Myriad Pro" w:cs="Times New Roman"/>
                <w:noProof/>
              </w:rPr>
              <w:t>1.5 Inwestycje przedsiębiorstw wspierające rozwój regionalnych specjalizacji oraz inteligentnych specjalizacji</w:t>
            </w:r>
            <w:r w:rsidR="00837F88">
              <w:rPr>
                <w:noProof/>
                <w:webHidden/>
              </w:rPr>
              <w:tab/>
            </w:r>
            <w:r w:rsidR="00CC6588">
              <w:rPr>
                <w:noProof/>
                <w:webHidden/>
              </w:rPr>
              <w:fldChar w:fldCharType="begin"/>
            </w:r>
            <w:r w:rsidR="00837F88">
              <w:rPr>
                <w:noProof/>
                <w:webHidden/>
              </w:rPr>
              <w:instrText xml:space="preserve"> PAGEREF _Toc478044706 \h </w:instrText>
            </w:r>
            <w:r w:rsidR="00CC6588">
              <w:rPr>
                <w:noProof/>
                <w:webHidden/>
              </w:rPr>
            </w:r>
            <w:r w:rsidR="00CC6588">
              <w:rPr>
                <w:noProof/>
                <w:webHidden/>
              </w:rPr>
              <w:fldChar w:fldCharType="separate"/>
            </w:r>
            <w:r w:rsidR="000443E1">
              <w:rPr>
                <w:noProof/>
                <w:webHidden/>
              </w:rPr>
              <w:t>38</w:t>
            </w:r>
            <w:r w:rsidR="00CC6588">
              <w:rPr>
                <w:noProof/>
                <w:webHidden/>
              </w:rPr>
              <w:fldChar w:fldCharType="end"/>
            </w:r>
          </w:hyperlink>
        </w:p>
        <w:p w:rsidR="00837F88" w:rsidRDefault="007C51E8">
          <w:pPr>
            <w:pStyle w:val="Spistreci3"/>
            <w:tabs>
              <w:tab w:val="right" w:leader="dot" w:pos="9062"/>
            </w:tabs>
            <w:rPr>
              <w:noProof/>
            </w:rPr>
          </w:pPr>
          <w:hyperlink w:anchor="_Toc478044707" w:history="1">
            <w:r w:rsidR="00837F88" w:rsidRPr="00F92DEB">
              <w:rPr>
                <w:rStyle w:val="Hipercze"/>
                <w:rFonts w:ascii="Myriad Pro" w:eastAsia="Times New Roman" w:hAnsi="Myriad Pro" w:cs="Times New Roman"/>
                <w:noProof/>
              </w:rPr>
              <w:t>1.6 Tworzenie nowych miejsc pracy na obszarze Specjalnej Stefy Włączenia</w:t>
            </w:r>
            <w:r w:rsidR="00837F88">
              <w:rPr>
                <w:noProof/>
                <w:webHidden/>
              </w:rPr>
              <w:tab/>
            </w:r>
            <w:r w:rsidR="00CC6588">
              <w:rPr>
                <w:noProof/>
                <w:webHidden/>
              </w:rPr>
              <w:fldChar w:fldCharType="begin"/>
            </w:r>
            <w:r w:rsidR="00837F88">
              <w:rPr>
                <w:noProof/>
                <w:webHidden/>
              </w:rPr>
              <w:instrText xml:space="preserve"> PAGEREF _Toc478044707 \h </w:instrText>
            </w:r>
            <w:r w:rsidR="00CC6588">
              <w:rPr>
                <w:noProof/>
                <w:webHidden/>
              </w:rPr>
            </w:r>
            <w:r w:rsidR="00CC6588">
              <w:rPr>
                <w:noProof/>
                <w:webHidden/>
              </w:rPr>
              <w:fldChar w:fldCharType="separate"/>
            </w:r>
            <w:r w:rsidR="000443E1">
              <w:rPr>
                <w:noProof/>
                <w:webHidden/>
              </w:rPr>
              <w:t>42</w:t>
            </w:r>
            <w:r w:rsidR="00CC6588">
              <w:rPr>
                <w:noProof/>
                <w:webHidden/>
              </w:rPr>
              <w:fldChar w:fldCharType="end"/>
            </w:r>
          </w:hyperlink>
        </w:p>
        <w:p w:rsidR="00837F88" w:rsidRDefault="007C51E8">
          <w:pPr>
            <w:pStyle w:val="Spistreci3"/>
            <w:tabs>
              <w:tab w:val="right" w:leader="dot" w:pos="9062"/>
            </w:tabs>
            <w:rPr>
              <w:noProof/>
            </w:rPr>
          </w:pPr>
          <w:hyperlink w:anchor="_Toc478044708" w:history="1">
            <w:r w:rsidR="00837F88" w:rsidRPr="00F92DEB">
              <w:rPr>
                <w:rStyle w:val="Hipercze"/>
                <w:rFonts w:ascii="Myriad Pro" w:eastAsia="Times New Roman" w:hAnsi="Myriad Pro" w:cs="Times New Roman"/>
                <w:noProof/>
              </w:rPr>
              <w:t>1.7 Inwestycje przedsiębiorstw w ramach Strategii ZIT dla Szczecińskiego Obszaru Metropolitarnego (SOM)</w:t>
            </w:r>
            <w:r w:rsidR="00837F88">
              <w:rPr>
                <w:noProof/>
                <w:webHidden/>
              </w:rPr>
              <w:tab/>
            </w:r>
            <w:r w:rsidR="00CC6588">
              <w:rPr>
                <w:noProof/>
                <w:webHidden/>
              </w:rPr>
              <w:fldChar w:fldCharType="begin"/>
            </w:r>
            <w:r w:rsidR="00837F88">
              <w:rPr>
                <w:noProof/>
                <w:webHidden/>
              </w:rPr>
              <w:instrText xml:space="preserve"> PAGEREF _Toc478044708 \h </w:instrText>
            </w:r>
            <w:r w:rsidR="00CC6588">
              <w:rPr>
                <w:noProof/>
                <w:webHidden/>
              </w:rPr>
            </w:r>
            <w:r w:rsidR="00CC6588">
              <w:rPr>
                <w:noProof/>
                <w:webHidden/>
              </w:rPr>
              <w:fldChar w:fldCharType="separate"/>
            </w:r>
            <w:r w:rsidR="000443E1">
              <w:rPr>
                <w:noProof/>
                <w:webHidden/>
              </w:rPr>
              <w:t>47</w:t>
            </w:r>
            <w:r w:rsidR="00CC6588">
              <w:rPr>
                <w:noProof/>
                <w:webHidden/>
              </w:rPr>
              <w:fldChar w:fldCharType="end"/>
            </w:r>
          </w:hyperlink>
        </w:p>
        <w:p w:rsidR="00837F88" w:rsidRDefault="007C51E8">
          <w:pPr>
            <w:pStyle w:val="Spistreci3"/>
            <w:tabs>
              <w:tab w:val="right" w:leader="dot" w:pos="9062"/>
            </w:tabs>
            <w:rPr>
              <w:noProof/>
            </w:rPr>
          </w:pPr>
          <w:hyperlink w:anchor="_Toc478044709" w:history="1">
            <w:r w:rsidR="00837F88" w:rsidRPr="00F92DEB">
              <w:rPr>
                <w:rStyle w:val="Hipercze"/>
                <w:rFonts w:ascii="Myriad Pro" w:eastAsia="Times New Roman" w:hAnsi="Myriad Pro" w:cs="Times New Roman"/>
                <w:noProof/>
              </w:rPr>
              <w:t>1.8 Inwestycje przedsiębiorstw w ramach Strategii ZIT dla Koszalińsko-Kołobrzesko-Białogardzkiego Obszaru Funkcjonalnego (KKBOF)</w:t>
            </w:r>
            <w:r w:rsidR="00837F88">
              <w:rPr>
                <w:noProof/>
                <w:webHidden/>
              </w:rPr>
              <w:tab/>
            </w:r>
            <w:r w:rsidR="00CC6588">
              <w:rPr>
                <w:noProof/>
                <w:webHidden/>
              </w:rPr>
              <w:fldChar w:fldCharType="begin"/>
            </w:r>
            <w:r w:rsidR="00837F88">
              <w:rPr>
                <w:noProof/>
                <w:webHidden/>
              </w:rPr>
              <w:instrText xml:space="preserve"> PAGEREF _Toc478044709 \h </w:instrText>
            </w:r>
            <w:r w:rsidR="00CC6588">
              <w:rPr>
                <w:noProof/>
                <w:webHidden/>
              </w:rPr>
            </w:r>
            <w:r w:rsidR="00CC6588">
              <w:rPr>
                <w:noProof/>
                <w:webHidden/>
              </w:rPr>
              <w:fldChar w:fldCharType="separate"/>
            </w:r>
            <w:r w:rsidR="000443E1">
              <w:rPr>
                <w:noProof/>
                <w:webHidden/>
              </w:rPr>
              <w:t>51</w:t>
            </w:r>
            <w:r w:rsidR="00CC6588">
              <w:rPr>
                <w:noProof/>
                <w:webHidden/>
              </w:rPr>
              <w:fldChar w:fldCharType="end"/>
            </w:r>
          </w:hyperlink>
        </w:p>
        <w:p w:rsidR="00837F88" w:rsidRDefault="007C51E8">
          <w:pPr>
            <w:pStyle w:val="Spistreci3"/>
            <w:tabs>
              <w:tab w:val="right" w:leader="dot" w:pos="9062"/>
            </w:tabs>
            <w:rPr>
              <w:noProof/>
            </w:rPr>
          </w:pPr>
          <w:hyperlink w:anchor="_Toc478044710" w:history="1">
            <w:r w:rsidR="00837F88" w:rsidRPr="00F92DEB">
              <w:rPr>
                <w:rStyle w:val="Hipercze"/>
                <w:rFonts w:ascii="Myriad Pro" w:eastAsia="Times New Roman" w:hAnsi="Myriad Pro" w:cs="Times New Roman"/>
                <w:noProof/>
              </w:rPr>
              <w:t>1.9 Inwestycje w przedsiębiorstwach poprzez instrumenty finansowe</w:t>
            </w:r>
            <w:r w:rsidR="00837F88">
              <w:rPr>
                <w:noProof/>
                <w:webHidden/>
              </w:rPr>
              <w:tab/>
            </w:r>
            <w:r w:rsidR="00CC6588">
              <w:rPr>
                <w:noProof/>
                <w:webHidden/>
              </w:rPr>
              <w:fldChar w:fldCharType="begin"/>
            </w:r>
            <w:r w:rsidR="00837F88">
              <w:rPr>
                <w:noProof/>
                <w:webHidden/>
              </w:rPr>
              <w:instrText xml:space="preserve"> PAGEREF _Toc478044710 \h </w:instrText>
            </w:r>
            <w:r w:rsidR="00CC6588">
              <w:rPr>
                <w:noProof/>
                <w:webHidden/>
              </w:rPr>
            </w:r>
            <w:r w:rsidR="00CC6588">
              <w:rPr>
                <w:noProof/>
                <w:webHidden/>
              </w:rPr>
              <w:fldChar w:fldCharType="separate"/>
            </w:r>
            <w:r w:rsidR="000443E1">
              <w:rPr>
                <w:noProof/>
                <w:webHidden/>
              </w:rPr>
              <w:t>56</w:t>
            </w:r>
            <w:r w:rsidR="00CC6588">
              <w:rPr>
                <w:noProof/>
                <w:webHidden/>
              </w:rPr>
              <w:fldChar w:fldCharType="end"/>
            </w:r>
          </w:hyperlink>
        </w:p>
        <w:p w:rsidR="00837F88" w:rsidRDefault="007C51E8">
          <w:pPr>
            <w:pStyle w:val="Spistreci3"/>
            <w:tabs>
              <w:tab w:val="right" w:leader="dot" w:pos="9062"/>
            </w:tabs>
            <w:rPr>
              <w:noProof/>
            </w:rPr>
          </w:pPr>
          <w:hyperlink w:anchor="_Toc478044711" w:history="1">
            <w:r w:rsidR="00837F88" w:rsidRPr="00F92DEB">
              <w:rPr>
                <w:rStyle w:val="Hipercze"/>
                <w:rFonts w:ascii="Myriad Pro" w:eastAsia="Times New Roman" w:hAnsi="Myriad Pro" w:cs="Times New Roman"/>
                <w:noProof/>
              </w:rPr>
              <w:t>1.10 Tworzenie i rozbudowa infrastruktury na rzecz rozwoju gospodarczego</w:t>
            </w:r>
            <w:r w:rsidR="00837F88">
              <w:rPr>
                <w:noProof/>
                <w:webHidden/>
              </w:rPr>
              <w:tab/>
            </w:r>
            <w:r w:rsidR="00CC6588">
              <w:rPr>
                <w:noProof/>
                <w:webHidden/>
              </w:rPr>
              <w:fldChar w:fldCharType="begin"/>
            </w:r>
            <w:r w:rsidR="00837F88">
              <w:rPr>
                <w:noProof/>
                <w:webHidden/>
              </w:rPr>
              <w:instrText xml:space="preserve"> PAGEREF _Toc478044711 \h </w:instrText>
            </w:r>
            <w:r w:rsidR="00CC6588">
              <w:rPr>
                <w:noProof/>
                <w:webHidden/>
              </w:rPr>
            </w:r>
            <w:r w:rsidR="00CC6588">
              <w:rPr>
                <w:noProof/>
                <w:webHidden/>
              </w:rPr>
              <w:fldChar w:fldCharType="separate"/>
            </w:r>
            <w:r w:rsidR="000443E1">
              <w:rPr>
                <w:noProof/>
                <w:webHidden/>
              </w:rPr>
              <w:t>61</w:t>
            </w:r>
            <w:r w:rsidR="00CC6588">
              <w:rPr>
                <w:noProof/>
                <w:webHidden/>
              </w:rPr>
              <w:fldChar w:fldCharType="end"/>
            </w:r>
          </w:hyperlink>
        </w:p>
        <w:p w:rsidR="00837F88" w:rsidRDefault="007C51E8">
          <w:pPr>
            <w:pStyle w:val="Spistreci3"/>
            <w:tabs>
              <w:tab w:val="right" w:leader="dot" w:pos="9062"/>
            </w:tabs>
            <w:rPr>
              <w:noProof/>
            </w:rPr>
          </w:pPr>
          <w:hyperlink w:anchor="_Toc478044712" w:history="1">
            <w:r w:rsidR="00837F88" w:rsidRPr="00F92DEB">
              <w:rPr>
                <w:rStyle w:val="Hipercze"/>
                <w:rFonts w:ascii="Myriad Pro" w:eastAsia="Times New Roman" w:hAnsi="Myriad Pro" w:cs="Times New Roman"/>
                <w:noProof/>
              </w:rPr>
              <w:t>1.11 Tworzenie i rozbudowa infrastruktury na rzecz rozwoju gospodarczego w ramach Strategii ZIT dla Szczecińskiego Obszaru Metropolitarnego</w:t>
            </w:r>
            <w:r w:rsidR="00837F88">
              <w:rPr>
                <w:noProof/>
                <w:webHidden/>
              </w:rPr>
              <w:tab/>
            </w:r>
            <w:r w:rsidR="00CC6588">
              <w:rPr>
                <w:noProof/>
                <w:webHidden/>
              </w:rPr>
              <w:fldChar w:fldCharType="begin"/>
            </w:r>
            <w:r w:rsidR="00837F88">
              <w:rPr>
                <w:noProof/>
                <w:webHidden/>
              </w:rPr>
              <w:instrText xml:space="preserve"> PAGEREF _Toc478044712 \h </w:instrText>
            </w:r>
            <w:r w:rsidR="00CC6588">
              <w:rPr>
                <w:noProof/>
                <w:webHidden/>
              </w:rPr>
            </w:r>
            <w:r w:rsidR="00CC6588">
              <w:rPr>
                <w:noProof/>
                <w:webHidden/>
              </w:rPr>
              <w:fldChar w:fldCharType="separate"/>
            </w:r>
            <w:r w:rsidR="000443E1">
              <w:rPr>
                <w:noProof/>
                <w:webHidden/>
              </w:rPr>
              <w:t>66</w:t>
            </w:r>
            <w:r w:rsidR="00CC6588">
              <w:rPr>
                <w:noProof/>
                <w:webHidden/>
              </w:rPr>
              <w:fldChar w:fldCharType="end"/>
            </w:r>
          </w:hyperlink>
        </w:p>
        <w:p w:rsidR="00837F88" w:rsidRDefault="007C51E8">
          <w:pPr>
            <w:pStyle w:val="Spistreci3"/>
            <w:tabs>
              <w:tab w:val="right" w:leader="dot" w:pos="9062"/>
            </w:tabs>
            <w:rPr>
              <w:noProof/>
            </w:rPr>
          </w:pPr>
          <w:hyperlink w:anchor="_Toc478044713" w:history="1">
            <w:r w:rsidR="00837F88" w:rsidRPr="00F92DEB">
              <w:rPr>
                <w:rStyle w:val="Hipercze"/>
                <w:rFonts w:ascii="Myriad Pro" w:eastAsia="Times New Roman" w:hAnsi="Myriad Pro" w:cs="Times New Roman"/>
                <w:noProof/>
              </w:rPr>
              <w:t>1.12 Tworzenie i rozbudowa infrastruktury na rzecz rozwoju gospodarczego w ramach Strategii ZIT dla Koszalińsko-Kołobrzesko-Białogardzkiego Obszaru Funkcjonalnego</w:t>
            </w:r>
            <w:r w:rsidR="00837F88">
              <w:rPr>
                <w:noProof/>
                <w:webHidden/>
              </w:rPr>
              <w:tab/>
            </w:r>
            <w:r w:rsidR="00CC6588">
              <w:rPr>
                <w:noProof/>
                <w:webHidden/>
              </w:rPr>
              <w:fldChar w:fldCharType="begin"/>
            </w:r>
            <w:r w:rsidR="00837F88">
              <w:rPr>
                <w:noProof/>
                <w:webHidden/>
              </w:rPr>
              <w:instrText xml:space="preserve"> PAGEREF _Toc478044713 \h </w:instrText>
            </w:r>
            <w:r w:rsidR="00CC6588">
              <w:rPr>
                <w:noProof/>
                <w:webHidden/>
              </w:rPr>
            </w:r>
            <w:r w:rsidR="00CC6588">
              <w:rPr>
                <w:noProof/>
                <w:webHidden/>
              </w:rPr>
              <w:fldChar w:fldCharType="separate"/>
            </w:r>
            <w:r w:rsidR="000443E1">
              <w:rPr>
                <w:noProof/>
                <w:webHidden/>
              </w:rPr>
              <w:t>71</w:t>
            </w:r>
            <w:r w:rsidR="00CC6588">
              <w:rPr>
                <w:noProof/>
                <w:webHidden/>
              </w:rPr>
              <w:fldChar w:fldCharType="end"/>
            </w:r>
          </w:hyperlink>
        </w:p>
        <w:p w:rsidR="00837F88" w:rsidRDefault="007C51E8">
          <w:pPr>
            <w:pStyle w:val="Spistreci3"/>
            <w:tabs>
              <w:tab w:val="right" w:leader="dot" w:pos="9062"/>
            </w:tabs>
            <w:rPr>
              <w:noProof/>
            </w:rPr>
          </w:pPr>
          <w:hyperlink w:anchor="_Toc478044714" w:history="1">
            <w:r w:rsidR="00837F88" w:rsidRPr="00F92DEB">
              <w:rPr>
                <w:rStyle w:val="Hipercze"/>
                <w:rFonts w:ascii="Myriad Pro" w:eastAsia="Times New Roman" w:hAnsi="Myriad Pro" w:cs="Times New Roman"/>
                <w:noProof/>
              </w:rPr>
              <w:t>1.13 Tworzenie i rozbudowa infrastruktury na rzecz rozwoju gospodarczego w ramach Kontraktów Samorządowych</w:t>
            </w:r>
            <w:r w:rsidR="00837F88">
              <w:rPr>
                <w:noProof/>
                <w:webHidden/>
              </w:rPr>
              <w:tab/>
            </w:r>
            <w:r w:rsidR="00CC6588">
              <w:rPr>
                <w:noProof/>
                <w:webHidden/>
              </w:rPr>
              <w:fldChar w:fldCharType="begin"/>
            </w:r>
            <w:r w:rsidR="00837F88">
              <w:rPr>
                <w:noProof/>
                <w:webHidden/>
              </w:rPr>
              <w:instrText xml:space="preserve"> PAGEREF _Toc478044714 \h </w:instrText>
            </w:r>
            <w:r w:rsidR="00CC6588">
              <w:rPr>
                <w:noProof/>
                <w:webHidden/>
              </w:rPr>
            </w:r>
            <w:r w:rsidR="00CC6588">
              <w:rPr>
                <w:noProof/>
                <w:webHidden/>
              </w:rPr>
              <w:fldChar w:fldCharType="separate"/>
            </w:r>
            <w:r w:rsidR="000443E1">
              <w:rPr>
                <w:noProof/>
                <w:webHidden/>
              </w:rPr>
              <w:t>76</w:t>
            </w:r>
            <w:r w:rsidR="00CC6588">
              <w:rPr>
                <w:noProof/>
                <w:webHidden/>
              </w:rPr>
              <w:fldChar w:fldCharType="end"/>
            </w:r>
          </w:hyperlink>
        </w:p>
        <w:p w:rsidR="00837F88" w:rsidRDefault="007C51E8">
          <w:pPr>
            <w:pStyle w:val="Spistreci3"/>
            <w:tabs>
              <w:tab w:val="right" w:leader="dot" w:pos="9062"/>
            </w:tabs>
            <w:rPr>
              <w:noProof/>
            </w:rPr>
          </w:pPr>
          <w:hyperlink w:anchor="_Toc478044715" w:history="1">
            <w:r w:rsidR="00837F88" w:rsidRPr="00F92DEB">
              <w:rPr>
                <w:rStyle w:val="Hipercze"/>
                <w:rFonts w:ascii="Myriad Pro" w:eastAsia="Times New Roman" w:hAnsi="Myriad Pro" w:cs="Times New Roman"/>
                <w:noProof/>
              </w:rPr>
              <w:t>1.14 Wzmocnienie pozycji regionalnej gospodarki w wymiarze krajowym i międzynarodowym</w:t>
            </w:r>
            <w:r w:rsidR="00837F88">
              <w:rPr>
                <w:noProof/>
                <w:webHidden/>
              </w:rPr>
              <w:tab/>
            </w:r>
            <w:r w:rsidR="00CC6588">
              <w:rPr>
                <w:noProof/>
                <w:webHidden/>
              </w:rPr>
              <w:fldChar w:fldCharType="begin"/>
            </w:r>
            <w:r w:rsidR="00837F88">
              <w:rPr>
                <w:noProof/>
                <w:webHidden/>
              </w:rPr>
              <w:instrText xml:space="preserve"> PAGEREF _Toc478044715 \h </w:instrText>
            </w:r>
            <w:r w:rsidR="00CC6588">
              <w:rPr>
                <w:noProof/>
                <w:webHidden/>
              </w:rPr>
            </w:r>
            <w:r w:rsidR="00CC6588">
              <w:rPr>
                <w:noProof/>
                <w:webHidden/>
              </w:rPr>
              <w:fldChar w:fldCharType="separate"/>
            </w:r>
            <w:r w:rsidR="000443E1">
              <w:rPr>
                <w:noProof/>
                <w:webHidden/>
              </w:rPr>
              <w:t>81</w:t>
            </w:r>
            <w:r w:rsidR="00CC6588">
              <w:rPr>
                <w:noProof/>
                <w:webHidden/>
              </w:rPr>
              <w:fldChar w:fldCharType="end"/>
            </w:r>
          </w:hyperlink>
        </w:p>
        <w:p w:rsidR="00837F88" w:rsidRDefault="007C51E8">
          <w:pPr>
            <w:pStyle w:val="Spistreci3"/>
            <w:tabs>
              <w:tab w:val="right" w:leader="dot" w:pos="9062"/>
            </w:tabs>
            <w:rPr>
              <w:noProof/>
            </w:rPr>
          </w:pPr>
          <w:hyperlink w:anchor="_Toc478044716" w:history="1">
            <w:r w:rsidR="00837F88" w:rsidRPr="00F92DEB">
              <w:rPr>
                <w:rStyle w:val="Hipercze"/>
                <w:rFonts w:ascii="Myriad Pro" w:eastAsia="Times New Roman" w:hAnsi="Myriad Pro" w:cs="Times New Roman"/>
                <w:noProof/>
              </w:rPr>
              <w:t>1.15 Wsparcie kooperacji przedsiębiorstw</w:t>
            </w:r>
            <w:r w:rsidR="00837F88">
              <w:rPr>
                <w:noProof/>
                <w:webHidden/>
              </w:rPr>
              <w:tab/>
            </w:r>
            <w:r w:rsidR="00CC6588">
              <w:rPr>
                <w:noProof/>
                <w:webHidden/>
              </w:rPr>
              <w:fldChar w:fldCharType="begin"/>
            </w:r>
            <w:r w:rsidR="00837F88">
              <w:rPr>
                <w:noProof/>
                <w:webHidden/>
              </w:rPr>
              <w:instrText xml:space="preserve"> PAGEREF _Toc478044716 \h </w:instrText>
            </w:r>
            <w:r w:rsidR="00CC6588">
              <w:rPr>
                <w:noProof/>
                <w:webHidden/>
              </w:rPr>
            </w:r>
            <w:r w:rsidR="00CC6588">
              <w:rPr>
                <w:noProof/>
                <w:webHidden/>
              </w:rPr>
              <w:fldChar w:fldCharType="separate"/>
            </w:r>
            <w:r w:rsidR="000443E1">
              <w:rPr>
                <w:noProof/>
                <w:webHidden/>
              </w:rPr>
              <w:t>85</w:t>
            </w:r>
            <w:r w:rsidR="00CC6588">
              <w:rPr>
                <w:noProof/>
                <w:webHidden/>
              </w:rPr>
              <w:fldChar w:fldCharType="end"/>
            </w:r>
          </w:hyperlink>
        </w:p>
        <w:p w:rsidR="00837F88" w:rsidRDefault="007C51E8">
          <w:pPr>
            <w:pStyle w:val="Spistreci3"/>
            <w:tabs>
              <w:tab w:val="right" w:leader="dot" w:pos="9062"/>
            </w:tabs>
            <w:rPr>
              <w:noProof/>
            </w:rPr>
          </w:pPr>
          <w:hyperlink w:anchor="_Toc478044717" w:history="1">
            <w:r w:rsidR="00837F88" w:rsidRPr="00F92DEB">
              <w:rPr>
                <w:rStyle w:val="Hipercze"/>
                <w:rFonts w:ascii="Myriad Pro" w:eastAsia="Times New Roman" w:hAnsi="Myriad Pro" w:cs="Times New Roman"/>
                <w:noProof/>
              </w:rPr>
              <w:t>1.16 Zwiększenie dostępu do usług Instytucji Otoczenia Biznesu</w:t>
            </w:r>
            <w:r w:rsidR="00837F88">
              <w:rPr>
                <w:noProof/>
                <w:webHidden/>
              </w:rPr>
              <w:tab/>
            </w:r>
            <w:r w:rsidR="00CC6588">
              <w:rPr>
                <w:noProof/>
                <w:webHidden/>
              </w:rPr>
              <w:fldChar w:fldCharType="begin"/>
            </w:r>
            <w:r w:rsidR="00837F88">
              <w:rPr>
                <w:noProof/>
                <w:webHidden/>
              </w:rPr>
              <w:instrText xml:space="preserve"> PAGEREF _Toc478044717 \h </w:instrText>
            </w:r>
            <w:r w:rsidR="00CC6588">
              <w:rPr>
                <w:noProof/>
                <w:webHidden/>
              </w:rPr>
            </w:r>
            <w:r w:rsidR="00CC6588">
              <w:rPr>
                <w:noProof/>
                <w:webHidden/>
              </w:rPr>
              <w:fldChar w:fldCharType="separate"/>
            </w:r>
            <w:r w:rsidR="000443E1">
              <w:rPr>
                <w:noProof/>
                <w:webHidden/>
              </w:rPr>
              <w:t>91</w:t>
            </w:r>
            <w:r w:rsidR="00CC6588">
              <w:rPr>
                <w:noProof/>
                <w:webHidden/>
              </w:rPr>
              <w:fldChar w:fldCharType="end"/>
            </w:r>
          </w:hyperlink>
        </w:p>
        <w:p w:rsidR="00837F88" w:rsidRDefault="007C51E8">
          <w:pPr>
            <w:pStyle w:val="Spistreci3"/>
            <w:tabs>
              <w:tab w:val="right" w:leader="dot" w:pos="9062"/>
            </w:tabs>
            <w:rPr>
              <w:noProof/>
            </w:rPr>
          </w:pPr>
          <w:hyperlink w:anchor="_Toc478044718" w:history="1">
            <w:r w:rsidR="00837F88" w:rsidRPr="00F92DEB">
              <w:rPr>
                <w:rStyle w:val="Hipercze"/>
                <w:rFonts w:ascii="Myriad Pro" w:eastAsia="Times New Roman" w:hAnsi="Myriad Pro" w:cs="Times New Roman"/>
                <w:noProof/>
              </w:rPr>
              <w:t>1.17 Wzmocnienie procesu wsparcia firm w początkowej fazie rozwoju</w:t>
            </w:r>
            <w:r w:rsidR="00837F88">
              <w:rPr>
                <w:noProof/>
                <w:webHidden/>
              </w:rPr>
              <w:tab/>
            </w:r>
            <w:r w:rsidR="00CC6588">
              <w:rPr>
                <w:noProof/>
                <w:webHidden/>
              </w:rPr>
              <w:fldChar w:fldCharType="begin"/>
            </w:r>
            <w:r w:rsidR="00837F88">
              <w:rPr>
                <w:noProof/>
                <w:webHidden/>
              </w:rPr>
              <w:instrText xml:space="preserve"> PAGEREF _Toc478044718 \h </w:instrText>
            </w:r>
            <w:r w:rsidR="00CC6588">
              <w:rPr>
                <w:noProof/>
                <w:webHidden/>
              </w:rPr>
            </w:r>
            <w:r w:rsidR="00CC6588">
              <w:rPr>
                <w:noProof/>
                <w:webHidden/>
              </w:rPr>
              <w:fldChar w:fldCharType="separate"/>
            </w:r>
            <w:r w:rsidR="000443E1">
              <w:rPr>
                <w:noProof/>
                <w:webHidden/>
              </w:rPr>
              <w:t>98</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719" w:history="1">
            <w:r w:rsidR="00837F88" w:rsidRPr="00F92DEB">
              <w:rPr>
                <w:rStyle w:val="Hipercze"/>
                <w:rFonts w:eastAsiaTheme="majorEastAsia" w:cs="MyriadPro-Bold"/>
                <w:b/>
                <w:noProof/>
              </w:rPr>
              <w:t>II GOSPODARKA NISKOEMISYJNA</w:t>
            </w:r>
            <w:r w:rsidR="00837F88">
              <w:rPr>
                <w:noProof/>
                <w:webHidden/>
              </w:rPr>
              <w:tab/>
            </w:r>
            <w:r w:rsidR="00CC6588">
              <w:rPr>
                <w:noProof/>
                <w:webHidden/>
              </w:rPr>
              <w:fldChar w:fldCharType="begin"/>
            </w:r>
            <w:r w:rsidR="00837F88">
              <w:rPr>
                <w:noProof/>
                <w:webHidden/>
              </w:rPr>
              <w:instrText xml:space="preserve"> PAGEREF _Toc478044719 \h </w:instrText>
            </w:r>
            <w:r w:rsidR="00CC6588">
              <w:rPr>
                <w:noProof/>
                <w:webHidden/>
              </w:rPr>
            </w:r>
            <w:r w:rsidR="00CC6588">
              <w:rPr>
                <w:noProof/>
                <w:webHidden/>
              </w:rPr>
              <w:fldChar w:fldCharType="separate"/>
            </w:r>
            <w:r w:rsidR="000443E1">
              <w:rPr>
                <w:noProof/>
                <w:webHidden/>
              </w:rPr>
              <w:t>105</w:t>
            </w:r>
            <w:r w:rsidR="00CC6588">
              <w:rPr>
                <w:noProof/>
                <w:webHidden/>
              </w:rPr>
              <w:fldChar w:fldCharType="end"/>
            </w:r>
          </w:hyperlink>
        </w:p>
        <w:p w:rsidR="00837F88" w:rsidRDefault="007C51E8">
          <w:pPr>
            <w:pStyle w:val="Spistreci3"/>
            <w:tabs>
              <w:tab w:val="right" w:leader="dot" w:pos="9062"/>
            </w:tabs>
            <w:rPr>
              <w:noProof/>
            </w:rPr>
          </w:pPr>
          <w:hyperlink w:anchor="_Toc478044720" w:history="1">
            <w:r w:rsidR="00837F88" w:rsidRPr="00F92DEB">
              <w:rPr>
                <w:rStyle w:val="Hipercze"/>
                <w:rFonts w:ascii="Myriad Pro" w:eastAsia="Times New Roman" w:hAnsi="Myriad Pro"/>
                <w:noProof/>
              </w:rPr>
              <w:t>2.1 Zrównoważona multimodalna mobilność miejska i działania adaptacyjne łagodzące zmiany klimatu</w:t>
            </w:r>
            <w:r w:rsidR="00837F88">
              <w:rPr>
                <w:noProof/>
                <w:webHidden/>
              </w:rPr>
              <w:tab/>
            </w:r>
            <w:r w:rsidR="00CC6588">
              <w:rPr>
                <w:noProof/>
                <w:webHidden/>
              </w:rPr>
              <w:fldChar w:fldCharType="begin"/>
            </w:r>
            <w:r w:rsidR="00837F88">
              <w:rPr>
                <w:noProof/>
                <w:webHidden/>
              </w:rPr>
              <w:instrText xml:space="preserve"> PAGEREF _Toc478044720 \h </w:instrText>
            </w:r>
            <w:r w:rsidR="00CC6588">
              <w:rPr>
                <w:noProof/>
                <w:webHidden/>
              </w:rPr>
            </w:r>
            <w:r w:rsidR="00CC6588">
              <w:rPr>
                <w:noProof/>
                <w:webHidden/>
              </w:rPr>
              <w:fldChar w:fldCharType="separate"/>
            </w:r>
            <w:r w:rsidR="000443E1">
              <w:rPr>
                <w:noProof/>
                <w:webHidden/>
              </w:rPr>
              <w:t>107</w:t>
            </w:r>
            <w:r w:rsidR="00CC6588">
              <w:rPr>
                <w:noProof/>
                <w:webHidden/>
              </w:rPr>
              <w:fldChar w:fldCharType="end"/>
            </w:r>
          </w:hyperlink>
        </w:p>
        <w:p w:rsidR="00837F88" w:rsidRDefault="007C51E8">
          <w:pPr>
            <w:pStyle w:val="Spistreci3"/>
            <w:tabs>
              <w:tab w:val="right" w:leader="dot" w:pos="9062"/>
            </w:tabs>
            <w:rPr>
              <w:noProof/>
            </w:rPr>
          </w:pPr>
          <w:hyperlink w:anchor="_Toc478044721" w:history="1">
            <w:r w:rsidR="00837F88" w:rsidRPr="00F92DEB">
              <w:rPr>
                <w:rStyle w:val="Hipercze"/>
                <w:rFonts w:ascii="Myriad Pro" w:eastAsia="Times New Roman" w:hAnsi="Myriad Pro"/>
                <w:noProof/>
              </w:rPr>
              <w:t>2.2Zrównoważona multimodalna mobilność miejska i działania adaptacyjne łagodzące zmiany klimatu w ramach Strategii ZIT dla Szczecińskiego Obszaru Metropolitalnego</w:t>
            </w:r>
            <w:r w:rsidR="00837F88">
              <w:rPr>
                <w:noProof/>
                <w:webHidden/>
              </w:rPr>
              <w:tab/>
            </w:r>
            <w:r w:rsidR="00CC6588">
              <w:rPr>
                <w:noProof/>
                <w:webHidden/>
              </w:rPr>
              <w:fldChar w:fldCharType="begin"/>
            </w:r>
            <w:r w:rsidR="00837F88">
              <w:rPr>
                <w:noProof/>
                <w:webHidden/>
              </w:rPr>
              <w:instrText xml:space="preserve"> PAGEREF _Toc478044721 \h </w:instrText>
            </w:r>
            <w:r w:rsidR="00CC6588">
              <w:rPr>
                <w:noProof/>
                <w:webHidden/>
              </w:rPr>
            </w:r>
            <w:r w:rsidR="00CC6588">
              <w:rPr>
                <w:noProof/>
                <w:webHidden/>
              </w:rPr>
              <w:fldChar w:fldCharType="separate"/>
            </w:r>
            <w:r w:rsidR="000443E1">
              <w:rPr>
                <w:noProof/>
                <w:webHidden/>
              </w:rPr>
              <w:t>114</w:t>
            </w:r>
            <w:r w:rsidR="00CC6588">
              <w:rPr>
                <w:noProof/>
                <w:webHidden/>
              </w:rPr>
              <w:fldChar w:fldCharType="end"/>
            </w:r>
          </w:hyperlink>
        </w:p>
        <w:p w:rsidR="00837F88" w:rsidRDefault="007C51E8">
          <w:pPr>
            <w:pStyle w:val="Spistreci3"/>
            <w:tabs>
              <w:tab w:val="right" w:leader="dot" w:pos="9062"/>
            </w:tabs>
            <w:rPr>
              <w:noProof/>
            </w:rPr>
          </w:pPr>
          <w:hyperlink w:anchor="_Toc478044722" w:history="1">
            <w:r w:rsidR="00837F88" w:rsidRPr="00F92DEB">
              <w:rPr>
                <w:rStyle w:val="Hipercze"/>
                <w:rFonts w:ascii="Myriad Pro" w:eastAsia="Times New Roman" w:hAnsi="Myriad Pro"/>
                <w:noProof/>
              </w:rPr>
              <w:t>2.3 Zrównoważona multimodalna mobilność miejska i działania adaptacyjne łagodzące zmiany klimatu w ramach Strategii ZIT dla Koszalińsko-Kołobrzesko-Białogardzkiego Obszaru Funkcjonalnego</w:t>
            </w:r>
            <w:r w:rsidR="00837F88">
              <w:rPr>
                <w:noProof/>
                <w:webHidden/>
              </w:rPr>
              <w:tab/>
            </w:r>
            <w:r w:rsidR="00CC6588">
              <w:rPr>
                <w:noProof/>
                <w:webHidden/>
              </w:rPr>
              <w:fldChar w:fldCharType="begin"/>
            </w:r>
            <w:r w:rsidR="00837F88">
              <w:rPr>
                <w:noProof/>
                <w:webHidden/>
              </w:rPr>
              <w:instrText xml:space="preserve"> PAGEREF _Toc478044722 \h </w:instrText>
            </w:r>
            <w:r w:rsidR="00CC6588">
              <w:rPr>
                <w:noProof/>
                <w:webHidden/>
              </w:rPr>
            </w:r>
            <w:r w:rsidR="00CC6588">
              <w:rPr>
                <w:noProof/>
                <w:webHidden/>
              </w:rPr>
              <w:fldChar w:fldCharType="separate"/>
            </w:r>
            <w:r w:rsidR="000443E1">
              <w:rPr>
                <w:noProof/>
                <w:webHidden/>
              </w:rPr>
              <w:t>121</w:t>
            </w:r>
            <w:r w:rsidR="00CC6588">
              <w:rPr>
                <w:noProof/>
                <w:webHidden/>
              </w:rPr>
              <w:fldChar w:fldCharType="end"/>
            </w:r>
          </w:hyperlink>
        </w:p>
        <w:p w:rsidR="00837F88" w:rsidRDefault="007C51E8">
          <w:pPr>
            <w:pStyle w:val="Spistreci3"/>
            <w:tabs>
              <w:tab w:val="right" w:leader="dot" w:pos="9062"/>
            </w:tabs>
            <w:rPr>
              <w:noProof/>
            </w:rPr>
          </w:pPr>
          <w:hyperlink w:anchor="_Toc478044723" w:history="1">
            <w:r w:rsidR="00837F88" w:rsidRPr="00F92DEB">
              <w:rPr>
                <w:rStyle w:val="Hipercze"/>
                <w:rFonts w:ascii="Myriad Pro" w:eastAsia="Times New Roman" w:hAnsi="Myriad Pro"/>
                <w:noProof/>
              </w:rPr>
              <w:t>2.4 Zrównoważona multimodalna mobilność miejska i działania adaptacyjne łagodzące zmiany klimatu w ramach Kontraktów Samorządowych</w:t>
            </w:r>
            <w:r w:rsidR="00837F88">
              <w:rPr>
                <w:noProof/>
                <w:webHidden/>
              </w:rPr>
              <w:tab/>
            </w:r>
            <w:r w:rsidR="00CC6588">
              <w:rPr>
                <w:noProof/>
                <w:webHidden/>
              </w:rPr>
              <w:fldChar w:fldCharType="begin"/>
            </w:r>
            <w:r w:rsidR="00837F88">
              <w:rPr>
                <w:noProof/>
                <w:webHidden/>
              </w:rPr>
              <w:instrText xml:space="preserve"> PAGEREF _Toc478044723 \h </w:instrText>
            </w:r>
            <w:r w:rsidR="00CC6588">
              <w:rPr>
                <w:noProof/>
                <w:webHidden/>
              </w:rPr>
            </w:r>
            <w:r w:rsidR="00CC6588">
              <w:rPr>
                <w:noProof/>
                <w:webHidden/>
              </w:rPr>
              <w:fldChar w:fldCharType="separate"/>
            </w:r>
            <w:r w:rsidR="000443E1">
              <w:rPr>
                <w:noProof/>
                <w:webHidden/>
              </w:rPr>
              <w:t>128</w:t>
            </w:r>
            <w:r w:rsidR="00CC6588">
              <w:rPr>
                <w:noProof/>
                <w:webHidden/>
              </w:rPr>
              <w:fldChar w:fldCharType="end"/>
            </w:r>
          </w:hyperlink>
        </w:p>
        <w:p w:rsidR="00837F88" w:rsidRDefault="007C51E8">
          <w:pPr>
            <w:pStyle w:val="Spistreci3"/>
            <w:tabs>
              <w:tab w:val="right" w:leader="dot" w:pos="9062"/>
            </w:tabs>
            <w:rPr>
              <w:noProof/>
            </w:rPr>
          </w:pPr>
          <w:hyperlink w:anchor="_Toc478044724" w:history="1">
            <w:r w:rsidR="00837F88" w:rsidRPr="00F92DEB">
              <w:rPr>
                <w:rStyle w:val="Hipercze"/>
                <w:rFonts w:ascii="Myriad Pro" w:eastAsia="Times New Roman" w:hAnsi="Myriad Pro" w:cs="Times New Roman"/>
                <w:noProof/>
              </w:rPr>
              <w:t>2.5 Modernizacja energetyczna obiektów użyteczności publicznej</w:t>
            </w:r>
            <w:r w:rsidR="00837F88">
              <w:rPr>
                <w:noProof/>
                <w:webHidden/>
              </w:rPr>
              <w:tab/>
            </w:r>
            <w:r w:rsidR="00CC6588">
              <w:rPr>
                <w:noProof/>
                <w:webHidden/>
              </w:rPr>
              <w:fldChar w:fldCharType="begin"/>
            </w:r>
            <w:r w:rsidR="00837F88">
              <w:rPr>
                <w:noProof/>
                <w:webHidden/>
              </w:rPr>
              <w:instrText xml:space="preserve"> PAGEREF _Toc478044724 \h </w:instrText>
            </w:r>
            <w:r w:rsidR="00CC6588">
              <w:rPr>
                <w:noProof/>
                <w:webHidden/>
              </w:rPr>
            </w:r>
            <w:r w:rsidR="00CC6588">
              <w:rPr>
                <w:noProof/>
                <w:webHidden/>
              </w:rPr>
              <w:fldChar w:fldCharType="separate"/>
            </w:r>
            <w:r w:rsidR="000443E1">
              <w:rPr>
                <w:noProof/>
                <w:webHidden/>
              </w:rPr>
              <w:t>134</w:t>
            </w:r>
            <w:r w:rsidR="00CC6588">
              <w:rPr>
                <w:noProof/>
                <w:webHidden/>
              </w:rPr>
              <w:fldChar w:fldCharType="end"/>
            </w:r>
          </w:hyperlink>
        </w:p>
        <w:p w:rsidR="00837F88" w:rsidRDefault="007C51E8">
          <w:pPr>
            <w:pStyle w:val="Spistreci3"/>
            <w:tabs>
              <w:tab w:val="right" w:leader="dot" w:pos="9062"/>
            </w:tabs>
            <w:rPr>
              <w:noProof/>
            </w:rPr>
          </w:pPr>
          <w:hyperlink w:anchor="_Toc478044725" w:history="1">
            <w:r w:rsidR="00837F88" w:rsidRPr="00F92DEB">
              <w:rPr>
                <w:rStyle w:val="Hipercze"/>
                <w:rFonts w:ascii="Myriad Pro" w:eastAsia="Times New Roman" w:hAnsi="Myriad Pro" w:cs="Times New Roman"/>
                <w:noProof/>
              </w:rPr>
              <w:t>2.6 Modernizacja energetyczna obiektów użyteczności publicznej w ramach Strategii ZIT dla Szczecińskiego Obszaru Metropolitalnego</w:t>
            </w:r>
            <w:r w:rsidR="00837F88">
              <w:rPr>
                <w:noProof/>
                <w:webHidden/>
              </w:rPr>
              <w:tab/>
            </w:r>
            <w:r w:rsidR="00CC6588">
              <w:rPr>
                <w:noProof/>
                <w:webHidden/>
              </w:rPr>
              <w:fldChar w:fldCharType="begin"/>
            </w:r>
            <w:r w:rsidR="00837F88">
              <w:rPr>
                <w:noProof/>
                <w:webHidden/>
              </w:rPr>
              <w:instrText xml:space="preserve"> PAGEREF _Toc478044725 \h </w:instrText>
            </w:r>
            <w:r w:rsidR="00CC6588">
              <w:rPr>
                <w:noProof/>
                <w:webHidden/>
              </w:rPr>
            </w:r>
            <w:r w:rsidR="00CC6588">
              <w:rPr>
                <w:noProof/>
                <w:webHidden/>
              </w:rPr>
              <w:fldChar w:fldCharType="separate"/>
            </w:r>
            <w:r w:rsidR="000443E1">
              <w:rPr>
                <w:noProof/>
                <w:webHidden/>
              </w:rPr>
              <w:t>140</w:t>
            </w:r>
            <w:r w:rsidR="00CC6588">
              <w:rPr>
                <w:noProof/>
                <w:webHidden/>
              </w:rPr>
              <w:fldChar w:fldCharType="end"/>
            </w:r>
          </w:hyperlink>
        </w:p>
        <w:p w:rsidR="00837F88" w:rsidRDefault="007C51E8">
          <w:pPr>
            <w:pStyle w:val="Spistreci3"/>
            <w:tabs>
              <w:tab w:val="right" w:leader="dot" w:pos="9062"/>
            </w:tabs>
            <w:rPr>
              <w:noProof/>
            </w:rPr>
          </w:pPr>
          <w:hyperlink w:anchor="_Toc478044726" w:history="1">
            <w:r w:rsidR="00837F88" w:rsidRPr="00F92DEB">
              <w:rPr>
                <w:rStyle w:val="Hipercze"/>
                <w:rFonts w:ascii="Myriad Pro" w:eastAsia="Times New Roman" w:hAnsi="Myriad Pro" w:cs="Times New Roman"/>
                <w:noProof/>
              </w:rPr>
              <w:t>2.7 Modernizacja energetyczna wielorodzinnych budynków mieszkaniowych</w:t>
            </w:r>
            <w:r w:rsidR="00837F88">
              <w:rPr>
                <w:noProof/>
                <w:webHidden/>
              </w:rPr>
              <w:tab/>
            </w:r>
            <w:r w:rsidR="00CC6588">
              <w:rPr>
                <w:noProof/>
                <w:webHidden/>
              </w:rPr>
              <w:fldChar w:fldCharType="begin"/>
            </w:r>
            <w:r w:rsidR="00837F88">
              <w:rPr>
                <w:noProof/>
                <w:webHidden/>
              </w:rPr>
              <w:instrText xml:space="preserve"> PAGEREF _Toc478044726 \h </w:instrText>
            </w:r>
            <w:r w:rsidR="00CC6588">
              <w:rPr>
                <w:noProof/>
                <w:webHidden/>
              </w:rPr>
            </w:r>
            <w:r w:rsidR="00CC6588">
              <w:rPr>
                <w:noProof/>
                <w:webHidden/>
              </w:rPr>
              <w:fldChar w:fldCharType="separate"/>
            </w:r>
            <w:r w:rsidR="000443E1">
              <w:rPr>
                <w:noProof/>
                <w:webHidden/>
              </w:rPr>
              <w:t>146</w:t>
            </w:r>
            <w:r w:rsidR="00CC6588">
              <w:rPr>
                <w:noProof/>
                <w:webHidden/>
              </w:rPr>
              <w:fldChar w:fldCharType="end"/>
            </w:r>
          </w:hyperlink>
        </w:p>
        <w:p w:rsidR="00837F88" w:rsidRDefault="007C51E8">
          <w:pPr>
            <w:pStyle w:val="Spistreci3"/>
            <w:tabs>
              <w:tab w:val="right" w:leader="dot" w:pos="9062"/>
            </w:tabs>
            <w:rPr>
              <w:noProof/>
            </w:rPr>
          </w:pPr>
          <w:hyperlink w:anchor="_Toc478044727" w:history="1">
            <w:r w:rsidR="00837F88" w:rsidRPr="00F92DEB">
              <w:rPr>
                <w:rStyle w:val="Hipercze"/>
                <w:rFonts w:ascii="Myriad Pro" w:eastAsia="Times New Roman" w:hAnsi="Myriad Pro" w:cs="Times New Roman"/>
                <w:noProof/>
              </w:rPr>
              <w:t>2.8 Modernizacja energetyczna wielorodzinnych budynków mieszkaniowych w ramach Strategii ZIT dla Szczecińskiego Obszaru Metropolitalnego</w:t>
            </w:r>
            <w:r w:rsidR="00837F88">
              <w:rPr>
                <w:noProof/>
                <w:webHidden/>
              </w:rPr>
              <w:tab/>
            </w:r>
            <w:r w:rsidR="00CC6588">
              <w:rPr>
                <w:noProof/>
                <w:webHidden/>
              </w:rPr>
              <w:fldChar w:fldCharType="begin"/>
            </w:r>
            <w:r w:rsidR="00837F88">
              <w:rPr>
                <w:noProof/>
                <w:webHidden/>
              </w:rPr>
              <w:instrText xml:space="preserve"> PAGEREF _Toc478044727 \h </w:instrText>
            </w:r>
            <w:r w:rsidR="00CC6588">
              <w:rPr>
                <w:noProof/>
                <w:webHidden/>
              </w:rPr>
            </w:r>
            <w:r w:rsidR="00CC6588">
              <w:rPr>
                <w:noProof/>
                <w:webHidden/>
              </w:rPr>
              <w:fldChar w:fldCharType="separate"/>
            </w:r>
            <w:r w:rsidR="000443E1">
              <w:rPr>
                <w:noProof/>
                <w:webHidden/>
              </w:rPr>
              <w:t>152</w:t>
            </w:r>
            <w:r w:rsidR="00CC6588">
              <w:rPr>
                <w:noProof/>
                <w:webHidden/>
              </w:rPr>
              <w:fldChar w:fldCharType="end"/>
            </w:r>
          </w:hyperlink>
        </w:p>
        <w:p w:rsidR="00837F88" w:rsidRDefault="007C51E8">
          <w:pPr>
            <w:pStyle w:val="Spistreci3"/>
            <w:tabs>
              <w:tab w:val="right" w:leader="dot" w:pos="9062"/>
            </w:tabs>
            <w:rPr>
              <w:noProof/>
            </w:rPr>
          </w:pPr>
          <w:hyperlink w:anchor="_Toc478044728" w:history="1">
            <w:r w:rsidR="00837F88" w:rsidRPr="00F92DEB">
              <w:rPr>
                <w:rStyle w:val="Hipercze"/>
                <w:rFonts w:ascii="Myriad Pro" w:eastAsia="Times New Roman" w:hAnsi="Myriad Pro" w:cs="Times New Roman"/>
                <w:noProof/>
              </w:rPr>
              <w:t>2.9 Zastępowanie konwencjonalnych źródeł energii źródłami odnawialnymi</w:t>
            </w:r>
            <w:r w:rsidR="00837F88">
              <w:rPr>
                <w:noProof/>
                <w:webHidden/>
              </w:rPr>
              <w:tab/>
            </w:r>
            <w:r w:rsidR="00CC6588">
              <w:rPr>
                <w:noProof/>
                <w:webHidden/>
              </w:rPr>
              <w:fldChar w:fldCharType="begin"/>
            </w:r>
            <w:r w:rsidR="00837F88">
              <w:rPr>
                <w:noProof/>
                <w:webHidden/>
              </w:rPr>
              <w:instrText xml:space="preserve"> PAGEREF _Toc478044728 \h </w:instrText>
            </w:r>
            <w:r w:rsidR="00CC6588">
              <w:rPr>
                <w:noProof/>
                <w:webHidden/>
              </w:rPr>
            </w:r>
            <w:r w:rsidR="00CC6588">
              <w:rPr>
                <w:noProof/>
                <w:webHidden/>
              </w:rPr>
              <w:fldChar w:fldCharType="separate"/>
            </w:r>
            <w:r w:rsidR="000443E1">
              <w:rPr>
                <w:noProof/>
                <w:webHidden/>
              </w:rPr>
              <w:t>158</w:t>
            </w:r>
            <w:r w:rsidR="00CC6588">
              <w:rPr>
                <w:noProof/>
                <w:webHidden/>
              </w:rPr>
              <w:fldChar w:fldCharType="end"/>
            </w:r>
          </w:hyperlink>
        </w:p>
        <w:p w:rsidR="00837F88" w:rsidRDefault="007C51E8">
          <w:pPr>
            <w:pStyle w:val="Spistreci3"/>
            <w:tabs>
              <w:tab w:val="right" w:leader="dot" w:pos="9062"/>
            </w:tabs>
            <w:rPr>
              <w:noProof/>
            </w:rPr>
          </w:pPr>
          <w:hyperlink w:anchor="_Toc478044729" w:history="1">
            <w:r w:rsidR="00837F88" w:rsidRPr="00F92DEB">
              <w:rPr>
                <w:rStyle w:val="Hipercze"/>
                <w:rFonts w:ascii="Myriad Pro" w:eastAsia="Times New Roman" w:hAnsi="Myriad Pro" w:cs="Times New Roman"/>
                <w:noProof/>
              </w:rPr>
              <w:t>2.10 Zwiększenie wykorzystania odnawialnych źródeł</w:t>
            </w:r>
            <w:r w:rsidR="00837F88">
              <w:rPr>
                <w:noProof/>
                <w:webHidden/>
              </w:rPr>
              <w:tab/>
            </w:r>
            <w:r w:rsidR="00CC6588">
              <w:rPr>
                <w:noProof/>
                <w:webHidden/>
              </w:rPr>
              <w:fldChar w:fldCharType="begin"/>
            </w:r>
            <w:r w:rsidR="00837F88">
              <w:rPr>
                <w:noProof/>
                <w:webHidden/>
              </w:rPr>
              <w:instrText xml:space="preserve"> PAGEREF _Toc478044729 \h </w:instrText>
            </w:r>
            <w:r w:rsidR="00CC6588">
              <w:rPr>
                <w:noProof/>
                <w:webHidden/>
              </w:rPr>
            </w:r>
            <w:r w:rsidR="00CC6588">
              <w:rPr>
                <w:noProof/>
                <w:webHidden/>
              </w:rPr>
              <w:fldChar w:fldCharType="separate"/>
            </w:r>
            <w:r w:rsidR="000443E1">
              <w:rPr>
                <w:noProof/>
                <w:webHidden/>
              </w:rPr>
              <w:t>164</w:t>
            </w:r>
            <w:r w:rsidR="00CC6588">
              <w:rPr>
                <w:noProof/>
                <w:webHidden/>
              </w:rPr>
              <w:fldChar w:fldCharType="end"/>
            </w:r>
          </w:hyperlink>
        </w:p>
        <w:p w:rsidR="00837F88" w:rsidRDefault="007C51E8">
          <w:pPr>
            <w:pStyle w:val="Spistreci3"/>
            <w:tabs>
              <w:tab w:val="right" w:leader="dot" w:pos="9062"/>
            </w:tabs>
            <w:rPr>
              <w:noProof/>
            </w:rPr>
          </w:pPr>
          <w:hyperlink w:anchor="_Toc478044730" w:history="1">
            <w:r w:rsidR="00837F88" w:rsidRPr="00F92DEB">
              <w:rPr>
                <w:rStyle w:val="Hipercze"/>
                <w:rFonts w:ascii="Myriad Pro" w:eastAsia="Times New Roman" w:hAnsi="Myriad Pro" w:cs="Times New Roman"/>
                <w:noProof/>
              </w:rPr>
              <w:t>2.11 Zwiększenie potencjału sieci energetycznej do odbioru energii z odnawialnych źródeł energii</w:t>
            </w:r>
            <w:r w:rsidR="00837F88">
              <w:rPr>
                <w:noProof/>
                <w:webHidden/>
              </w:rPr>
              <w:tab/>
            </w:r>
            <w:r w:rsidR="00CC6588">
              <w:rPr>
                <w:noProof/>
                <w:webHidden/>
              </w:rPr>
              <w:fldChar w:fldCharType="begin"/>
            </w:r>
            <w:r w:rsidR="00837F88">
              <w:rPr>
                <w:noProof/>
                <w:webHidden/>
              </w:rPr>
              <w:instrText xml:space="preserve"> PAGEREF _Toc478044730 \h </w:instrText>
            </w:r>
            <w:r w:rsidR="00CC6588">
              <w:rPr>
                <w:noProof/>
                <w:webHidden/>
              </w:rPr>
            </w:r>
            <w:r w:rsidR="00CC6588">
              <w:rPr>
                <w:noProof/>
                <w:webHidden/>
              </w:rPr>
              <w:fldChar w:fldCharType="separate"/>
            </w:r>
            <w:r w:rsidR="000443E1">
              <w:rPr>
                <w:noProof/>
                <w:webHidden/>
              </w:rPr>
              <w:t>170</w:t>
            </w:r>
            <w:r w:rsidR="00CC6588">
              <w:rPr>
                <w:noProof/>
                <w:webHidden/>
              </w:rPr>
              <w:fldChar w:fldCharType="end"/>
            </w:r>
          </w:hyperlink>
        </w:p>
        <w:p w:rsidR="00837F88" w:rsidRDefault="007C51E8">
          <w:pPr>
            <w:pStyle w:val="Spistreci3"/>
            <w:tabs>
              <w:tab w:val="right" w:leader="dot" w:pos="9062"/>
            </w:tabs>
            <w:rPr>
              <w:noProof/>
            </w:rPr>
          </w:pPr>
          <w:hyperlink w:anchor="_Toc478044731" w:history="1">
            <w:r w:rsidR="00837F88" w:rsidRPr="00F92DEB">
              <w:rPr>
                <w:rStyle w:val="Hipercze"/>
                <w:rFonts w:ascii="Myriad Pro" w:eastAsia="Times New Roman" w:hAnsi="Myriad Pro" w:cs="Times New Roman"/>
                <w:noProof/>
              </w:rPr>
              <w:t>2.12 Rozwój kogeneracyjnych źródeł energii</w:t>
            </w:r>
            <w:r w:rsidR="00837F88">
              <w:rPr>
                <w:noProof/>
                <w:webHidden/>
              </w:rPr>
              <w:tab/>
            </w:r>
            <w:r w:rsidR="00CC6588">
              <w:rPr>
                <w:noProof/>
                <w:webHidden/>
              </w:rPr>
              <w:fldChar w:fldCharType="begin"/>
            </w:r>
            <w:r w:rsidR="00837F88">
              <w:rPr>
                <w:noProof/>
                <w:webHidden/>
              </w:rPr>
              <w:instrText xml:space="preserve"> PAGEREF _Toc478044731 \h </w:instrText>
            </w:r>
            <w:r w:rsidR="00CC6588">
              <w:rPr>
                <w:noProof/>
                <w:webHidden/>
              </w:rPr>
            </w:r>
            <w:r w:rsidR="00CC6588">
              <w:rPr>
                <w:noProof/>
                <w:webHidden/>
              </w:rPr>
              <w:fldChar w:fldCharType="separate"/>
            </w:r>
            <w:r w:rsidR="000443E1">
              <w:rPr>
                <w:noProof/>
                <w:webHidden/>
              </w:rPr>
              <w:t>174</w:t>
            </w:r>
            <w:r w:rsidR="00CC6588">
              <w:rPr>
                <w:noProof/>
                <w:webHidden/>
              </w:rPr>
              <w:fldChar w:fldCharType="end"/>
            </w:r>
          </w:hyperlink>
        </w:p>
        <w:p w:rsidR="00837F88" w:rsidRDefault="007C51E8">
          <w:pPr>
            <w:pStyle w:val="Spistreci3"/>
            <w:tabs>
              <w:tab w:val="right" w:leader="dot" w:pos="9062"/>
            </w:tabs>
            <w:rPr>
              <w:noProof/>
            </w:rPr>
          </w:pPr>
          <w:hyperlink w:anchor="_Toc478044732" w:history="1">
            <w:r w:rsidR="00837F88" w:rsidRPr="00F92DEB">
              <w:rPr>
                <w:rStyle w:val="Hipercze"/>
                <w:rFonts w:ascii="Myriad Pro" w:eastAsia="Times New Roman" w:hAnsi="Myriad Pro" w:cs="Times New Roman"/>
                <w:noProof/>
              </w:rPr>
              <w:t>2.13 Modernizacja energetyczna obiektów użyteczności publicznej samorządu województwa</w:t>
            </w:r>
            <w:r w:rsidR="00837F88">
              <w:rPr>
                <w:noProof/>
                <w:webHidden/>
              </w:rPr>
              <w:tab/>
            </w:r>
            <w:r w:rsidR="00CC6588">
              <w:rPr>
                <w:noProof/>
                <w:webHidden/>
              </w:rPr>
              <w:fldChar w:fldCharType="begin"/>
            </w:r>
            <w:r w:rsidR="00837F88">
              <w:rPr>
                <w:noProof/>
                <w:webHidden/>
              </w:rPr>
              <w:instrText xml:space="preserve"> PAGEREF _Toc478044732 \h </w:instrText>
            </w:r>
            <w:r w:rsidR="00CC6588">
              <w:rPr>
                <w:noProof/>
                <w:webHidden/>
              </w:rPr>
            </w:r>
            <w:r w:rsidR="00CC6588">
              <w:rPr>
                <w:noProof/>
                <w:webHidden/>
              </w:rPr>
              <w:fldChar w:fldCharType="separate"/>
            </w:r>
            <w:r w:rsidR="000443E1">
              <w:rPr>
                <w:noProof/>
                <w:webHidden/>
              </w:rPr>
              <w:t>179</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733" w:history="1">
            <w:r w:rsidR="00837F88" w:rsidRPr="00F92DEB">
              <w:rPr>
                <w:rStyle w:val="Hipercze"/>
                <w:rFonts w:eastAsiaTheme="majorEastAsia" w:cs="MyriadPro-Bold"/>
                <w:b/>
                <w:noProof/>
              </w:rPr>
              <w:t>III OCHRONA ŚRODOWISKA I ADAPTACJA DO ZMIAN KLIMATU</w:t>
            </w:r>
            <w:r w:rsidR="00837F88">
              <w:rPr>
                <w:noProof/>
                <w:webHidden/>
              </w:rPr>
              <w:tab/>
            </w:r>
            <w:r w:rsidR="00CC6588">
              <w:rPr>
                <w:noProof/>
                <w:webHidden/>
              </w:rPr>
              <w:fldChar w:fldCharType="begin"/>
            </w:r>
            <w:r w:rsidR="00837F88">
              <w:rPr>
                <w:noProof/>
                <w:webHidden/>
              </w:rPr>
              <w:instrText xml:space="preserve"> PAGEREF _Toc478044733 \h </w:instrText>
            </w:r>
            <w:r w:rsidR="00CC6588">
              <w:rPr>
                <w:noProof/>
                <w:webHidden/>
              </w:rPr>
            </w:r>
            <w:r w:rsidR="00CC6588">
              <w:rPr>
                <w:noProof/>
                <w:webHidden/>
              </w:rPr>
              <w:fldChar w:fldCharType="separate"/>
            </w:r>
            <w:r w:rsidR="000443E1">
              <w:rPr>
                <w:noProof/>
                <w:webHidden/>
              </w:rPr>
              <w:t>186</w:t>
            </w:r>
            <w:r w:rsidR="00CC6588">
              <w:rPr>
                <w:noProof/>
                <w:webHidden/>
              </w:rPr>
              <w:fldChar w:fldCharType="end"/>
            </w:r>
          </w:hyperlink>
        </w:p>
        <w:p w:rsidR="00837F88" w:rsidRDefault="007C51E8">
          <w:pPr>
            <w:pStyle w:val="Spistreci3"/>
            <w:tabs>
              <w:tab w:val="right" w:leader="dot" w:pos="9062"/>
            </w:tabs>
            <w:rPr>
              <w:noProof/>
            </w:rPr>
          </w:pPr>
          <w:hyperlink w:anchor="_Toc478044734" w:history="1">
            <w:r w:rsidR="00837F88" w:rsidRPr="00F92DEB">
              <w:rPr>
                <w:rStyle w:val="Hipercze"/>
                <w:rFonts w:ascii="Myriad Pro" w:eastAsia="Times New Roman" w:hAnsi="Myriad Pro" w:cs="Times New Roman"/>
                <w:noProof/>
              </w:rPr>
              <w:t>3.1 Ochrona zasobów wodnych</w:t>
            </w:r>
            <w:r w:rsidR="00837F88">
              <w:rPr>
                <w:noProof/>
                <w:webHidden/>
              </w:rPr>
              <w:tab/>
            </w:r>
            <w:r w:rsidR="00CC6588">
              <w:rPr>
                <w:noProof/>
                <w:webHidden/>
              </w:rPr>
              <w:fldChar w:fldCharType="begin"/>
            </w:r>
            <w:r w:rsidR="00837F88">
              <w:rPr>
                <w:noProof/>
                <w:webHidden/>
              </w:rPr>
              <w:instrText xml:space="preserve"> PAGEREF _Toc478044734 \h </w:instrText>
            </w:r>
            <w:r w:rsidR="00CC6588">
              <w:rPr>
                <w:noProof/>
                <w:webHidden/>
              </w:rPr>
            </w:r>
            <w:r w:rsidR="00CC6588">
              <w:rPr>
                <w:noProof/>
                <w:webHidden/>
              </w:rPr>
              <w:fldChar w:fldCharType="separate"/>
            </w:r>
            <w:r w:rsidR="000443E1">
              <w:rPr>
                <w:noProof/>
                <w:webHidden/>
              </w:rPr>
              <w:t>188</w:t>
            </w:r>
            <w:r w:rsidR="00CC6588">
              <w:rPr>
                <w:noProof/>
                <w:webHidden/>
              </w:rPr>
              <w:fldChar w:fldCharType="end"/>
            </w:r>
          </w:hyperlink>
        </w:p>
        <w:p w:rsidR="00837F88" w:rsidRDefault="007C51E8">
          <w:pPr>
            <w:pStyle w:val="Spistreci3"/>
            <w:tabs>
              <w:tab w:val="right" w:leader="dot" w:pos="9062"/>
            </w:tabs>
            <w:rPr>
              <w:noProof/>
            </w:rPr>
          </w:pPr>
          <w:hyperlink w:anchor="_Toc478044735" w:history="1">
            <w:r w:rsidR="00837F88" w:rsidRPr="00F92DEB">
              <w:rPr>
                <w:rStyle w:val="Hipercze"/>
                <w:rFonts w:ascii="Myriad Pro" w:eastAsia="Times New Roman" w:hAnsi="Myriad Pro" w:cs="Times New Roman"/>
                <w:noProof/>
              </w:rPr>
              <w:t>3.2 Zarządzanie ryzykiem powodziowym</w:t>
            </w:r>
            <w:r w:rsidR="00837F88">
              <w:rPr>
                <w:noProof/>
                <w:webHidden/>
              </w:rPr>
              <w:tab/>
            </w:r>
            <w:r w:rsidR="00CC6588">
              <w:rPr>
                <w:noProof/>
                <w:webHidden/>
              </w:rPr>
              <w:fldChar w:fldCharType="begin"/>
            </w:r>
            <w:r w:rsidR="00837F88">
              <w:rPr>
                <w:noProof/>
                <w:webHidden/>
              </w:rPr>
              <w:instrText xml:space="preserve"> PAGEREF _Toc478044735 \h </w:instrText>
            </w:r>
            <w:r w:rsidR="00CC6588">
              <w:rPr>
                <w:noProof/>
                <w:webHidden/>
              </w:rPr>
            </w:r>
            <w:r w:rsidR="00CC6588">
              <w:rPr>
                <w:noProof/>
                <w:webHidden/>
              </w:rPr>
              <w:fldChar w:fldCharType="separate"/>
            </w:r>
            <w:r w:rsidR="000443E1">
              <w:rPr>
                <w:noProof/>
                <w:webHidden/>
              </w:rPr>
              <w:t>192</w:t>
            </w:r>
            <w:r w:rsidR="00CC6588">
              <w:rPr>
                <w:noProof/>
                <w:webHidden/>
              </w:rPr>
              <w:fldChar w:fldCharType="end"/>
            </w:r>
          </w:hyperlink>
        </w:p>
        <w:p w:rsidR="00837F88" w:rsidRDefault="007C51E8">
          <w:pPr>
            <w:pStyle w:val="Spistreci3"/>
            <w:tabs>
              <w:tab w:val="right" w:leader="dot" w:pos="9062"/>
            </w:tabs>
            <w:rPr>
              <w:noProof/>
            </w:rPr>
          </w:pPr>
          <w:hyperlink w:anchor="_Toc478044736" w:history="1">
            <w:r w:rsidR="00837F88" w:rsidRPr="00F92DEB">
              <w:rPr>
                <w:rStyle w:val="Hipercze"/>
                <w:rFonts w:ascii="Myriad Pro" w:eastAsia="Times New Roman" w:hAnsi="Myriad Pro" w:cs="Times New Roman"/>
                <w:noProof/>
              </w:rPr>
              <w:t>3.3 Poprawa stanu środowiska miejskiego</w:t>
            </w:r>
            <w:r w:rsidR="00837F88">
              <w:rPr>
                <w:noProof/>
                <w:webHidden/>
              </w:rPr>
              <w:tab/>
            </w:r>
            <w:r w:rsidR="00CC6588">
              <w:rPr>
                <w:noProof/>
                <w:webHidden/>
              </w:rPr>
              <w:fldChar w:fldCharType="begin"/>
            </w:r>
            <w:r w:rsidR="00837F88">
              <w:rPr>
                <w:noProof/>
                <w:webHidden/>
              </w:rPr>
              <w:instrText xml:space="preserve"> PAGEREF _Toc478044736 \h </w:instrText>
            </w:r>
            <w:r w:rsidR="00CC6588">
              <w:rPr>
                <w:noProof/>
                <w:webHidden/>
              </w:rPr>
            </w:r>
            <w:r w:rsidR="00CC6588">
              <w:rPr>
                <w:noProof/>
                <w:webHidden/>
              </w:rPr>
              <w:fldChar w:fldCharType="separate"/>
            </w:r>
            <w:r w:rsidR="000443E1">
              <w:rPr>
                <w:noProof/>
                <w:webHidden/>
              </w:rPr>
              <w:t>196</w:t>
            </w:r>
            <w:r w:rsidR="00CC6588">
              <w:rPr>
                <w:noProof/>
                <w:webHidden/>
              </w:rPr>
              <w:fldChar w:fldCharType="end"/>
            </w:r>
          </w:hyperlink>
        </w:p>
        <w:p w:rsidR="00837F88" w:rsidRDefault="007C51E8">
          <w:pPr>
            <w:pStyle w:val="Spistreci3"/>
            <w:tabs>
              <w:tab w:val="right" w:leader="dot" w:pos="9062"/>
            </w:tabs>
            <w:rPr>
              <w:noProof/>
            </w:rPr>
          </w:pPr>
          <w:hyperlink w:anchor="_Toc478044737" w:history="1">
            <w:r w:rsidR="00837F88" w:rsidRPr="00F92DEB">
              <w:rPr>
                <w:rStyle w:val="Hipercze"/>
                <w:rFonts w:ascii="Myriad Pro" w:eastAsia="Times New Roman" w:hAnsi="Myriad Pro" w:cs="Times New Roman"/>
                <w:noProof/>
              </w:rPr>
              <w:t>3.4 Adaptacja do zmian klimatu</w:t>
            </w:r>
            <w:r w:rsidR="00837F88">
              <w:rPr>
                <w:noProof/>
                <w:webHidden/>
              </w:rPr>
              <w:tab/>
            </w:r>
            <w:r w:rsidR="00CC6588">
              <w:rPr>
                <w:noProof/>
                <w:webHidden/>
              </w:rPr>
              <w:fldChar w:fldCharType="begin"/>
            </w:r>
            <w:r w:rsidR="00837F88">
              <w:rPr>
                <w:noProof/>
                <w:webHidden/>
              </w:rPr>
              <w:instrText xml:space="preserve"> PAGEREF _Toc478044737 \h </w:instrText>
            </w:r>
            <w:r w:rsidR="00CC6588">
              <w:rPr>
                <w:noProof/>
                <w:webHidden/>
              </w:rPr>
            </w:r>
            <w:r w:rsidR="00CC6588">
              <w:rPr>
                <w:noProof/>
                <w:webHidden/>
              </w:rPr>
              <w:fldChar w:fldCharType="separate"/>
            </w:r>
            <w:r w:rsidR="000443E1">
              <w:rPr>
                <w:noProof/>
                <w:webHidden/>
              </w:rPr>
              <w:t>200</w:t>
            </w:r>
            <w:r w:rsidR="00CC6588">
              <w:rPr>
                <w:noProof/>
                <w:webHidden/>
              </w:rPr>
              <w:fldChar w:fldCharType="end"/>
            </w:r>
          </w:hyperlink>
        </w:p>
        <w:p w:rsidR="00837F88" w:rsidRDefault="007C51E8">
          <w:pPr>
            <w:pStyle w:val="Spistreci3"/>
            <w:tabs>
              <w:tab w:val="right" w:leader="dot" w:pos="9062"/>
            </w:tabs>
            <w:rPr>
              <w:noProof/>
            </w:rPr>
          </w:pPr>
          <w:hyperlink w:anchor="_Toc478044738" w:history="1">
            <w:r w:rsidR="00837F88" w:rsidRPr="00F92DEB">
              <w:rPr>
                <w:rStyle w:val="Hipercze"/>
                <w:rFonts w:ascii="Myriad Pro" w:eastAsia="Times New Roman" w:hAnsi="Myriad Pro" w:cs="Times New Roman"/>
                <w:noProof/>
              </w:rPr>
              <w:t>3.5 Wsparcie rozwoju sieci wodociągowych</w:t>
            </w:r>
            <w:r w:rsidR="00837F88">
              <w:rPr>
                <w:noProof/>
                <w:webHidden/>
              </w:rPr>
              <w:tab/>
            </w:r>
            <w:r w:rsidR="00CC6588">
              <w:rPr>
                <w:noProof/>
                <w:webHidden/>
              </w:rPr>
              <w:fldChar w:fldCharType="begin"/>
            </w:r>
            <w:r w:rsidR="00837F88">
              <w:rPr>
                <w:noProof/>
                <w:webHidden/>
              </w:rPr>
              <w:instrText xml:space="preserve"> PAGEREF _Toc478044738 \h </w:instrText>
            </w:r>
            <w:r w:rsidR="00CC6588">
              <w:rPr>
                <w:noProof/>
                <w:webHidden/>
              </w:rPr>
            </w:r>
            <w:r w:rsidR="00CC6588">
              <w:rPr>
                <w:noProof/>
                <w:webHidden/>
              </w:rPr>
              <w:fldChar w:fldCharType="separate"/>
            </w:r>
            <w:r w:rsidR="000443E1">
              <w:rPr>
                <w:noProof/>
                <w:webHidden/>
              </w:rPr>
              <w:t>204</w:t>
            </w:r>
            <w:r w:rsidR="00CC6588">
              <w:rPr>
                <w:noProof/>
                <w:webHidden/>
              </w:rPr>
              <w:fldChar w:fldCharType="end"/>
            </w:r>
          </w:hyperlink>
        </w:p>
        <w:p w:rsidR="00837F88" w:rsidRDefault="007C51E8">
          <w:pPr>
            <w:pStyle w:val="Spistreci3"/>
            <w:tabs>
              <w:tab w:val="right" w:leader="dot" w:pos="9062"/>
            </w:tabs>
            <w:rPr>
              <w:noProof/>
            </w:rPr>
          </w:pPr>
          <w:hyperlink w:anchor="_Toc478044739" w:history="1">
            <w:r w:rsidR="00837F88" w:rsidRPr="00F92DEB">
              <w:rPr>
                <w:rStyle w:val="Hipercze"/>
                <w:rFonts w:ascii="Myriad Pro" w:eastAsia="Times New Roman" w:hAnsi="Myriad Pro" w:cs="Times New Roman"/>
                <w:noProof/>
              </w:rPr>
              <w:t>3.6 Wsparcie rozwoju systemów oczyszczania ścieków</w:t>
            </w:r>
            <w:r w:rsidR="00837F88">
              <w:rPr>
                <w:noProof/>
                <w:webHidden/>
              </w:rPr>
              <w:tab/>
            </w:r>
            <w:r w:rsidR="00CC6588">
              <w:rPr>
                <w:noProof/>
                <w:webHidden/>
              </w:rPr>
              <w:fldChar w:fldCharType="begin"/>
            </w:r>
            <w:r w:rsidR="00837F88">
              <w:rPr>
                <w:noProof/>
                <w:webHidden/>
              </w:rPr>
              <w:instrText xml:space="preserve"> PAGEREF _Toc478044739 \h </w:instrText>
            </w:r>
            <w:r w:rsidR="00CC6588">
              <w:rPr>
                <w:noProof/>
                <w:webHidden/>
              </w:rPr>
            </w:r>
            <w:r w:rsidR="00CC6588">
              <w:rPr>
                <w:noProof/>
                <w:webHidden/>
              </w:rPr>
              <w:fldChar w:fldCharType="separate"/>
            </w:r>
            <w:r w:rsidR="000443E1">
              <w:rPr>
                <w:noProof/>
                <w:webHidden/>
              </w:rPr>
              <w:t>208</w:t>
            </w:r>
            <w:r w:rsidR="00CC6588">
              <w:rPr>
                <w:noProof/>
                <w:webHidden/>
              </w:rPr>
              <w:fldChar w:fldCharType="end"/>
            </w:r>
          </w:hyperlink>
        </w:p>
        <w:p w:rsidR="00837F88" w:rsidRDefault="007C51E8">
          <w:pPr>
            <w:pStyle w:val="Spistreci3"/>
            <w:tabs>
              <w:tab w:val="right" w:leader="dot" w:pos="9062"/>
            </w:tabs>
            <w:rPr>
              <w:noProof/>
            </w:rPr>
          </w:pPr>
          <w:hyperlink w:anchor="_Toc478044740" w:history="1">
            <w:r w:rsidR="00837F88" w:rsidRPr="00F92DEB">
              <w:rPr>
                <w:rStyle w:val="Hipercze"/>
                <w:rFonts w:ascii="Myriad Pro" w:eastAsia="Times New Roman" w:hAnsi="Myriad Pro" w:cs="Times New Roman"/>
                <w:noProof/>
              </w:rPr>
              <w:t>3.7 Rozwój gospodarki odpadami komunalnymi</w:t>
            </w:r>
            <w:r w:rsidR="00837F88">
              <w:rPr>
                <w:noProof/>
                <w:webHidden/>
              </w:rPr>
              <w:tab/>
            </w:r>
            <w:r w:rsidR="00CC6588">
              <w:rPr>
                <w:noProof/>
                <w:webHidden/>
              </w:rPr>
              <w:fldChar w:fldCharType="begin"/>
            </w:r>
            <w:r w:rsidR="00837F88">
              <w:rPr>
                <w:noProof/>
                <w:webHidden/>
              </w:rPr>
              <w:instrText xml:space="preserve"> PAGEREF _Toc478044740 \h </w:instrText>
            </w:r>
            <w:r w:rsidR="00CC6588">
              <w:rPr>
                <w:noProof/>
                <w:webHidden/>
              </w:rPr>
            </w:r>
            <w:r w:rsidR="00CC6588">
              <w:rPr>
                <w:noProof/>
                <w:webHidden/>
              </w:rPr>
              <w:fldChar w:fldCharType="separate"/>
            </w:r>
            <w:r w:rsidR="000443E1">
              <w:rPr>
                <w:noProof/>
                <w:webHidden/>
              </w:rPr>
              <w:t>213</w:t>
            </w:r>
            <w:r w:rsidR="00CC6588">
              <w:rPr>
                <w:noProof/>
                <w:webHidden/>
              </w:rPr>
              <w:fldChar w:fldCharType="end"/>
            </w:r>
          </w:hyperlink>
        </w:p>
        <w:p w:rsidR="00837F88" w:rsidRDefault="007C51E8">
          <w:pPr>
            <w:pStyle w:val="Spistreci3"/>
            <w:tabs>
              <w:tab w:val="right" w:leader="dot" w:pos="9062"/>
            </w:tabs>
            <w:rPr>
              <w:noProof/>
            </w:rPr>
          </w:pPr>
          <w:hyperlink w:anchor="_Toc478044741" w:history="1">
            <w:r w:rsidR="00837F88" w:rsidRPr="00F92DEB">
              <w:rPr>
                <w:rStyle w:val="Hipercze"/>
                <w:rFonts w:ascii="Myriad Pro" w:eastAsia="Times New Roman" w:hAnsi="Myriad Pro" w:cs="Times New Roman"/>
                <w:noProof/>
              </w:rPr>
              <w:t>3.8 Rozwój gospodarki odpadami niebezpiecznymi</w:t>
            </w:r>
            <w:r w:rsidR="00837F88">
              <w:rPr>
                <w:noProof/>
                <w:webHidden/>
              </w:rPr>
              <w:tab/>
            </w:r>
            <w:r w:rsidR="00CC6588">
              <w:rPr>
                <w:noProof/>
                <w:webHidden/>
              </w:rPr>
              <w:fldChar w:fldCharType="begin"/>
            </w:r>
            <w:r w:rsidR="00837F88">
              <w:rPr>
                <w:noProof/>
                <w:webHidden/>
              </w:rPr>
              <w:instrText xml:space="preserve"> PAGEREF _Toc478044741 \h </w:instrText>
            </w:r>
            <w:r w:rsidR="00CC6588">
              <w:rPr>
                <w:noProof/>
                <w:webHidden/>
              </w:rPr>
            </w:r>
            <w:r w:rsidR="00CC6588">
              <w:rPr>
                <w:noProof/>
                <w:webHidden/>
              </w:rPr>
              <w:fldChar w:fldCharType="separate"/>
            </w:r>
            <w:r w:rsidR="000443E1">
              <w:rPr>
                <w:noProof/>
                <w:webHidden/>
              </w:rPr>
              <w:t>219</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742" w:history="1">
            <w:r w:rsidR="00837F88" w:rsidRPr="00F92DEB">
              <w:rPr>
                <w:rStyle w:val="Hipercze"/>
                <w:rFonts w:eastAsiaTheme="majorEastAsia" w:cs="MyriadPro-Bold"/>
                <w:b/>
                <w:noProof/>
              </w:rPr>
              <w:t>IV NATURALNE OTOCZENIE CZŁOWIEKA</w:t>
            </w:r>
            <w:r w:rsidR="00837F88">
              <w:rPr>
                <w:noProof/>
                <w:webHidden/>
              </w:rPr>
              <w:tab/>
            </w:r>
            <w:r w:rsidR="00CC6588">
              <w:rPr>
                <w:noProof/>
                <w:webHidden/>
              </w:rPr>
              <w:fldChar w:fldCharType="begin"/>
            </w:r>
            <w:r w:rsidR="00837F88">
              <w:rPr>
                <w:noProof/>
                <w:webHidden/>
              </w:rPr>
              <w:instrText xml:space="preserve"> PAGEREF _Toc478044742 \h </w:instrText>
            </w:r>
            <w:r w:rsidR="00CC6588">
              <w:rPr>
                <w:noProof/>
                <w:webHidden/>
              </w:rPr>
            </w:r>
            <w:r w:rsidR="00CC6588">
              <w:rPr>
                <w:noProof/>
                <w:webHidden/>
              </w:rPr>
              <w:fldChar w:fldCharType="separate"/>
            </w:r>
            <w:r w:rsidR="000443E1">
              <w:rPr>
                <w:noProof/>
                <w:webHidden/>
              </w:rPr>
              <w:t>224</w:t>
            </w:r>
            <w:r w:rsidR="00CC6588">
              <w:rPr>
                <w:noProof/>
                <w:webHidden/>
              </w:rPr>
              <w:fldChar w:fldCharType="end"/>
            </w:r>
          </w:hyperlink>
        </w:p>
        <w:p w:rsidR="00837F88" w:rsidRDefault="007C51E8">
          <w:pPr>
            <w:pStyle w:val="Spistreci3"/>
            <w:tabs>
              <w:tab w:val="right" w:leader="dot" w:pos="9062"/>
            </w:tabs>
            <w:rPr>
              <w:noProof/>
            </w:rPr>
          </w:pPr>
          <w:hyperlink w:anchor="_Toc478044743" w:history="1">
            <w:r w:rsidR="00837F88" w:rsidRPr="00F92DEB">
              <w:rPr>
                <w:rStyle w:val="Hipercze"/>
                <w:rFonts w:eastAsia="Times New Roman" w:cs="Times New Roman"/>
                <w:bCs/>
                <w:noProof/>
              </w:rPr>
              <w:t>4.1 Dziedzictwo kulturowe</w:t>
            </w:r>
            <w:r w:rsidR="00837F88">
              <w:rPr>
                <w:noProof/>
                <w:webHidden/>
              </w:rPr>
              <w:tab/>
            </w:r>
            <w:r w:rsidR="00CC6588">
              <w:rPr>
                <w:noProof/>
                <w:webHidden/>
              </w:rPr>
              <w:fldChar w:fldCharType="begin"/>
            </w:r>
            <w:r w:rsidR="00837F88">
              <w:rPr>
                <w:noProof/>
                <w:webHidden/>
              </w:rPr>
              <w:instrText xml:space="preserve"> PAGEREF _Toc478044743 \h </w:instrText>
            </w:r>
            <w:r w:rsidR="00CC6588">
              <w:rPr>
                <w:noProof/>
                <w:webHidden/>
              </w:rPr>
            </w:r>
            <w:r w:rsidR="00CC6588">
              <w:rPr>
                <w:noProof/>
                <w:webHidden/>
              </w:rPr>
              <w:fldChar w:fldCharType="separate"/>
            </w:r>
            <w:r w:rsidR="000443E1">
              <w:rPr>
                <w:noProof/>
                <w:webHidden/>
              </w:rPr>
              <w:t>226</w:t>
            </w:r>
            <w:r w:rsidR="00CC6588">
              <w:rPr>
                <w:noProof/>
                <w:webHidden/>
              </w:rPr>
              <w:fldChar w:fldCharType="end"/>
            </w:r>
          </w:hyperlink>
        </w:p>
        <w:p w:rsidR="00837F88" w:rsidRDefault="007C51E8">
          <w:pPr>
            <w:pStyle w:val="Spistreci3"/>
            <w:tabs>
              <w:tab w:val="right" w:leader="dot" w:pos="9062"/>
            </w:tabs>
            <w:rPr>
              <w:noProof/>
            </w:rPr>
          </w:pPr>
          <w:hyperlink w:anchor="_Toc478044744" w:history="1">
            <w:r w:rsidR="00837F88" w:rsidRPr="00F92DEB">
              <w:rPr>
                <w:rStyle w:val="Hipercze"/>
                <w:rFonts w:eastAsia="Times New Roman" w:cs="Times New Roman"/>
                <w:bCs/>
                <w:noProof/>
              </w:rPr>
              <w:t>4.2 Wzmocnienie instytucji kultury</w:t>
            </w:r>
            <w:r w:rsidR="00837F88">
              <w:rPr>
                <w:noProof/>
                <w:webHidden/>
              </w:rPr>
              <w:tab/>
            </w:r>
            <w:r w:rsidR="00CC6588">
              <w:rPr>
                <w:noProof/>
                <w:webHidden/>
              </w:rPr>
              <w:fldChar w:fldCharType="begin"/>
            </w:r>
            <w:r w:rsidR="00837F88">
              <w:rPr>
                <w:noProof/>
                <w:webHidden/>
              </w:rPr>
              <w:instrText xml:space="preserve"> PAGEREF _Toc478044744 \h </w:instrText>
            </w:r>
            <w:r w:rsidR="00CC6588">
              <w:rPr>
                <w:noProof/>
                <w:webHidden/>
              </w:rPr>
            </w:r>
            <w:r w:rsidR="00CC6588">
              <w:rPr>
                <w:noProof/>
                <w:webHidden/>
              </w:rPr>
              <w:fldChar w:fldCharType="separate"/>
            </w:r>
            <w:r w:rsidR="000443E1">
              <w:rPr>
                <w:noProof/>
                <w:webHidden/>
              </w:rPr>
              <w:t>231</w:t>
            </w:r>
            <w:r w:rsidR="00CC6588">
              <w:rPr>
                <w:noProof/>
                <w:webHidden/>
              </w:rPr>
              <w:fldChar w:fldCharType="end"/>
            </w:r>
          </w:hyperlink>
        </w:p>
        <w:p w:rsidR="00837F88" w:rsidRDefault="007C51E8">
          <w:pPr>
            <w:pStyle w:val="Spistreci3"/>
            <w:tabs>
              <w:tab w:val="right" w:leader="dot" w:pos="9062"/>
            </w:tabs>
            <w:rPr>
              <w:noProof/>
            </w:rPr>
          </w:pPr>
          <w:hyperlink w:anchor="_Toc478044745" w:history="1">
            <w:r w:rsidR="00837F88" w:rsidRPr="00F92DEB">
              <w:rPr>
                <w:rStyle w:val="Hipercze"/>
                <w:rFonts w:eastAsia="Times New Roman" w:cs="Times New Roman"/>
                <w:bCs/>
                <w:noProof/>
              </w:rPr>
              <w:t>4.3 Ochrona różnorodności biologicznej</w:t>
            </w:r>
            <w:r w:rsidR="00837F88">
              <w:rPr>
                <w:noProof/>
                <w:webHidden/>
              </w:rPr>
              <w:tab/>
            </w:r>
            <w:r w:rsidR="00CC6588">
              <w:rPr>
                <w:noProof/>
                <w:webHidden/>
              </w:rPr>
              <w:fldChar w:fldCharType="begin"/>
            </w:r>
            <w:r w:rsidR="00837F88">
              <w:rPr>
                <w:noProof/>
                <w:webHidden/>
              </w:rPr>
              <w:instrText xml:space="preserve"> PAGEREF _Toc478044745 \h </w:instrText>
            </w:r>
            <w:r w:rsidR="00CC6588">
              <w:rPr>
                <w:noProof/>
                <w:webHidden/>
              </w:rPr>
            </w:r>
            <w:r w:rsidR="00CC6588">
              <w:rPr>
                <w:noProof/>
                <w:webHidden/>
              </w:rPr>
              <w:fldChar w:fldCharType="separate"/>
            </w:r>
            <w:r w:rsidR="000443E1">
              <w:rPr>
                <w:noProof/>
                <w:webHidden/>
              </w:rPr>
              <w:t>236</w:t>
            </w:r>
            <w:r w:rsidR="00CC6588">
              <w:rPr>
                <w:noProof/>
                <w:webHidden/>
              </w:rPr>
              <w:fldChar w:fldCharType="end"/>
            </w:r>
          </w:hyperlink>
        </w:p>
        <w:p w:rsidR="00837F88" w:rsidRDefault="007C51E8">
          <w:pPr>
            <w:pStyle w:val="Spistreci3"/>
            <w:tabs>
              <w:tab w:val="right" w:leader="dot" w:pos="9062"/>
            </w:tabs>
            <w:rPr>
              <w:noProof/>
            </w:rPr>
          </w:pPr>
          <w:hyperlink w:anchor="_Toc478044746" w:history="1">
            <w:r w:rsidR="00837F88" w:rsidRPr="00F92DEB">
              <w:rPr>
                <w:rStyle w:val="Hipercze"/>
                <w:rFonts w:eastAsiaTheme="majorEastAsia" w:cs="Times New Roman"/>
                <w:bCs/>
                <w:noProof/>
              </w:rPr>
              <w:t>4.4 Wsparcie nieinfrastrukturalnych form ochrony przyrody</w:t>
            </w:r>
            <w:r w:rsidR="00837F88">
              <w:rPr>
                <w:noProof/>
                <w:webHidden/>
              </w:rPr>
              <w:tab/>
            </w:r>
            <w:r w:rsidR="00CC6588">
              <w:rPr>
                <w:noProof/>
                <w:webHidden/>
              </w:rPr>
              <w:fldChar w:fldCharType="begin"/>
            </w:r>
            <w:r w:rsidR="00837F88">
              <w:rPr>
                <w:noProof/>
                <w:webHidden/>
              </w:rPr>
              <w:instrText xml:space="preserve"> PAGEREF _Toc478044746 \h </w:instrText>
            </w:r>
            <w:r w:rsidR="00CC6588">
              <w:rPr>
                <w:noProof/>
                <w:webHidden/>
              </w:rPr>
            </w:r>
            <w:r w:rsidR="00CC6588">
              <w:rPr>
                <w:noProof/>
                <w:webHidden/>
              </w:rPr>
              <w:fldChar w:fldCharType="separate"/>
            </w:r>
            <w:r w:rsidR="000443E1">
              <w:rPr>
                <w:noProof/>
                <w:webHidden/>
              </w:rPr>
              <w:t>240</w:t>
            </w:r>
            <w:r w:rsidR="00CC6588">
              <w:rPr>
                <w:noProof/>
                <w:webHidden/>
              </w:rPr>
              <w:fldChar w:fldCharType="end"/>
            </w:r>
          </w:hyperlink>
        </w:p>
        <w:p w:rsidR="00837F88" w:rsidRDefault="007C51E8">
          <w:pPr>
            <w:pStyle w:val="Spistreci3"/>
            <w:tabs>
              <w:tab w:val="right" w:leader="dot" w:pos="9062"/>
            </w:tabs>
            <w:rPr>
              <w:noProof/>
            </w:rPr>
          </w:pPr>
          <w:hyperlink w:anchor="_Toc478044747" w:history="1">
            <w:r w:rsidR="00837F88" w:rsidRPr="00F92DEB">
              <w:rPr>
                <w:rStyle w:val="Hipercze"/>
                <w:rFonts w:eastAsia="Times New Roman" w:cs="Times New Roman"/>
                <w:bCs/>
                <w:noProof/>
              </w:rPr>
              <w:t>4.5 Kształtowanie właściwych postaw człowieka wobec przyrody przez edukację</w:t>
            </w:r>
            <w:r w:rsidR="00837F88">
              <w:rPr>
                <w:noProof/>
                <w:webHidden/>
              </w:rPr>
              <w:tab/>
            </w:r>
            <w:r w:rsidR="00CC6588">
              <w:rPr>
                <w:noProof/>
                <w:webHidden/>
              </w:rPr>
              <w:fldChar w:fldCharType="begin"/>
            </w:r>
            <w:r w:rsidR="00837F88">
              <w:rPr>
                <w:noProof/>
                <w:webHidden/>
              </w:rPr>
              <w:instrText xml:space="preserve"> PAGEREF _Toc478044747 \h </w:instrText>
            </w:r>
            <w:r w:rsidR="00CC6588">
              <w:rPr>
                <w:noProof/>
                <w:webHidden/>
              </w:rPr>
            </w:r>
            <w:r w:rsidR="00CC6588">
              <w:rPr>
                <w:noProof/>
                <w:webHidden/>
              </w:rPr>
              <w:fldChar w:fldCharType="separate"/>
            </w:r>
            <w:r w:rsidR="000443E1">
              <w:rPr>
                <w:noProof/>
                <w:webHidden/>
              </w:rPr>
              <w:t>245</w:t>
            </w:r>
            <w:r w:rsidR="00CC6588">
              <w:rPr>
                <w:noProof/>
                <w:webHidden/>
              </w:rPr>
              <w:fldChar w:fldCharType="end"/>
            </w:r>
          </w:hyperlink>
        </w:p>
        <w:p w:rsidR="00837F88" w:rsidRDefault="007C51E8">
          <w:pPr>
            <w:pStyle w:val="Spistreci3"/>
            <w:tabs>
              <w:tab w:val="right" w:leader="dot" w:pos="9062"/>
            </w:tabs>
            <w:rPr>
              <w:noProof/>
            </w:rPr>
          </w:pPr>
          <w:hyperlink w:anchor="_Toc478044748" w:history="1">
            <w:r w:rsidR="00837F88" w:rsidRPr="00F92DEB">
              <w:rPr>
                <w:rStyle w:val="Hipercze"/>
                <w:rFonts w:eastAsia="Times New Roman" w:cs="Times New Roman"/>
                <w:bCs/>
                <w:noProof/>
              </w:rPr>
              <w:t>4.6 Wsparcie infrastrukturalnych form ochrony przyrody i krajobrazu</w:t>
            </w:r>
            <w:r w:rsidR="00837F88">
              <w:rPr>
                <w:noProof/>
                <w:webHidden/>
              </w:rPr>
              <w:tab/>
            </w:r>
            <w:r w:rsidR="00CC6588">
              <w:rPr>
                <w:noProof/>
                <w:webHidden/>
              </w:rPr>
              <w:fldChar w:fldCharType="begin"/>
            </w:r>
            <w:r w:rsidR="00837F88">
              <w:rPr>
                <w:noProof/>
                <w:webHidden/>
              </w:rPr>
              <w:instrText xml:space="preserve"> PAGEREF _Toc478044748 \h </w:instrText>
            </w:r>
            <w:r w:rsidR="00CC6588">
              <w:rPr>
                <w:noProof/>
                <w:webHidden/>
              </w:rPr>
            </w:r>
            <w:r w:rsidR="00CC6588">
              <w:rPr>
                <w:noProof/>
                <w:webHidden/>
              </w:rPr>
              <w:fldChar w:fldCharType="separate"/>
            </w:r>
            <w:r w:rsidR="000443E1">
              <w:rPr>
                <w:noProof/>
                <w:webHidden/>
              </w:rPr>
              <w:t>249</w:t>
            </w:r>
            <w:r w:rsidR="00CC6588">
              <w:rPr>
                <w:noProof/>
                <w:webHidden/>
              </w:rPr>
              <w:fldChar w:fldCharType="end"/>
            </w:r>
          </w:hyperlink>
        </w:p>
        <w:p w:rsidR="00837F88" w:rsidRDefault="007C51E8">
          <w:pPr>
            <w:pStyle w:val="Spistreci3"/>
            <w:tabs>
              <w:tab w:val="right" w:leader="dot" w:pos="9062"/>
            </w:tabs>
            <w:rPr>
              <w:noProof/>
            </w:rPr>
          </w:pPr>
          <w:hyperlink w:anchor="_Toc478044749" w:history="1">
            <w:r w:rsidR="00837F88" w:rsidRPr="00F92DEB">
              <w:rPr>
                <w:rStyle w:val="Hipercze"/>
                <w:rFonts w:eastAsia="Times New Roman" w:cs="Times New Roman"/>
                <w:bCs/>
                <w:noProof/>
              </w:rPr>
              <w:t>4.7 Wsparcie ośrodków rehabilitacji dziko żyjących zwierząt</w:t>
            </w:r>
            <w:r w:rsidR="00837F88">
              <w:rPr>
                <w:noProof/>
                <w:webHidden/>
              </w:rPr>
              <w:tab/>
            </w:r>
            <w:r w:rsidR="00CC6588">
              <w:rPr>
                <w:noProof/>
                <w:webHidden/>
              </w:rPr>
              <w:fldChar w:fldCharType="begin"/>
            </w:r>
            <w:r w:rsidR="00837F88">
              <w:rPr>
                <w:noProof/>
                <w:webHidden/>
              </w:rPr>
              <w:instrText xml:space="preserve"> PAGEREF _Toc478044749 \h </w:instrText>
            </w:r>
            <w:r w:rsidR="00CC6588">
              <w:rPr>
                <w:noProof/>
                <w:webHidden/>
              </w:rPr>
            </w:r>
            <w:r w:rsidR="00CC6588">
              <w:rPr>
                <w:noProof/>
                <w:webHidden/>
              </w:rPr>
              <w:fldChar w:fldCharType="separate"/>
            </w:r>
            <w:r w:rsidR="000443E1">
              <w:rPr>
                <w:noProof/>
                <w:webHidden/>
              </w:rPr>
              <w:t>253</w:t>
            </w:r>
            <w:r w:rsidR="00CC6588">
              <w:rPr>
                <w:noProof/>
                <w:webHidden/>
              </w:rPr>
              <w:fldChar w:fldCharType="end"/>
            </w:r>
          </w:hyperlink>
        </w:p>
        <w:p w:rsidR="00837F88" w:rsidRDefault="007C51E8">
          <w:pPr>
            <w:pStyle w:val="Spistreci3"/>
            <w:tabs>
              <w:tab w:val="right" w:leader="dot" w:pos="9062"/>
            </w:tabs>
            <w:rPr>
              <w:noProof/>
            </w:rPr>
          </w:pPr>
          <w:hyperlink w:anchor="_Toc478044750" w:history="1">
            <w:r w:rsidR="00837F88" w:rsidRPr="00F92DEB">
              <w:rPr>
                <w:rStyle w:val="Hipercze"/>
                <w:rFonts w:eastAsia="Times New Roman" w:cs="Times New Roman"/>
                <w:bCs/>
                <w:noProof/>
              </w:rPr>
              <w:t>4.8 Podnoszenie jakości ładu przestrzennego</w:t>
            </w:r>
            <w:r w:rsidR="00837F88">
              <w:rPr>
                <w:noProof/>
                <w:webHidden/>
              </w:rPr>
              <w:tab/>
            </w:r>
            <w:r w:rsidR="00CC6588">
              <w:rPr>
                <w:noProof/>
                <w:webHidden/>
              </w:rPr>
              <w:fldChar w:fldCharType="begin"/>
            </w:r>
            <w:r w:rsidR="00837F88">
              <w:rPr>
                <w:noProof/>
                <w:webHidden/>
              </w:rPr>
              <w:instrText xml:space="preserve"> PAGEREF _Toc478044750 \h </w:instrText>
            </w:r>
            <w:r w:rsidR="00CC6588">
              <w:rPr>
                <w:noProof/>
                <w:webHidden/>
              </w:rPr>
            </w:r>
            <w:r w:rsidR="00CC6588">
              <w:rPr>
                <w:noProof/>
                <w:webHidden/>
              </w:rPr>
              <w:fldChar w:fldCharType="separate"/>
            </w:r>
            <w:r w:rsidR="000443E1">
              <w:rPr>
                <w:noProof/>
                <w:webHidden/>
              </w:rPr>
              <w:t>257</w:t>
            </w:r>
            <w:r w:rsidR="00CC6588">
              <w:rPr>
                <w:noProof/>
                <w:webHidden/>
              </w:rPr>
              <w:fldChar w:fldCharType="end"/>
            </w:r>
          </w:hyperlink>
        </w:p>
        <w:p w:rsidR="00837F88" w:rsidRDefault="007C51E8">
          <w:pPr>
            <w:pStyle w:val="Spistreci3"/>
            <w:tabs>
              <w:tab w:val="right" w:leader="dot" w:pos="9062"/>
            </w:tabs>
            <w:rPr>
              <w:noProof/>
            </w:rPr>
          </w:pPr>
          <w:hyperlink w:anchor="_Toc478044751" w:history="1">
            <w:r w:rsidR="00837F88" w:rsidRPr="00F92DEB">
              <w:rPr>
                <w:rStyle w:val="Hipercze"/>
                <w:rFonts w:eastAsia="Times New Roman" w:cs="Times New Roman"/>
                <w:bCs/>
                <w:noProof/>
              </w:rPr>
              <w:t>4.</w:t>
            </w:r>
            <w:r w:rsidR="00837F88" w:rsidRPr="00F92DEB">
              <w:rPr>
                <w:rStyle w:val="Hipercze"/>
                <w:rFonts w:eastAsia="Times New Roman" w:cs="Times New Roman"/>
                <w:noProof/>
              </w:rPr>
              <w:t>9 Rozwój zasobów endogenicznych</w:t>
            </w:r>
            <w:r w:rsidR="00837F88">
              <w:rPr>
                <w:noProof/>
                <w:webHidden/>
              </w:rPr>
              <w:tab/>
            </w:r>
            <w:r w:rsidR="00CC6588">
              <w:rPr>
                <w:noProof/>
                <w:webHidden/>
              </w:rPr>
              <w:fldChar w:fldCharType="begin"/>
            </w:r>
            <w:r w:rsidR="00837F88">
              <w:rPr>
                <w:noProof/>
                <w:webHidden/>
              </w:rPr>
              <w:instrText xml:space="preserve"> PAGEREF _Toc478044751 \h </w:instrText>
            </w:r>
            <w:r w:rsidR="00CC6588">
              <w:rPr>
                <w:noProof/>
                <w:webHidden/>
              </w:rPr>
            </w:r>
            <w:r w:rsidR="00CC6588">
              <w:rPr>
                <w:noProof/>
                <w:webHidden/>
              </w:rPr>
              <w:fldChar w:fldCharType="separate"/>
            </w:r>
            <w:r w:rsidR="000443E1">
              <w:rPr>
                <w:noProof/>
                <w:webHidden/>
              </w:rPr>
              <w:t>261</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752" w:history="1">
            <w:r w:rsidR="00837F88" w:rsidRPr="00F92DEB">
              <w:rPr>
                <w:rStyle w:val="Hipercze"/>
                <w:rFonts w:eastAsiaTheme="majorEastAsia" w:cs="MyriadPro-Bold"/>
                <w:b/>
                <w:noProof/>
              </w:rPr>
              <w:t>V ZRÓWNOWAŻONY TRANSPORT</w:t>
            </w:r>
            <w:r w:rsidR="00837F88">
              <w:rPr>
                <w:noProof/>
                <w:webHidden/>
              </w:rPr>
              <w:tab/>
            </w:r>
            <w:r w:rsidR="00CC6588">
              <w:rPr>
                <w:noProof/>
                <w:webHidden/>
              </w:rPr>
              <w:fldChar w:fldCharType="begin"/>
            </w:r>
            <w:r w:rsidR="00837F88">
              <w:rPr>
                <w:noProof/>
                <w:webHidden/>
              </w:rPr>
              <w:instrText xml:space="preserve"> PAGEREF _Toc478044752 \h </w:instrText>
            </w:r>
            <w:r w:rsidR="00CC6588">
              <w:rPr>
                <w:noProof/>
                <w:webHidden/>
              </w:rPr>
            </w:r>
            <w:r w:rsidR="00CC6588">
              <w:rPr>
                <w:noProof/>
                <w:webHidden/>
              </w:rPr>
              <w:fldChar w:fldCharType="separate"/>
            </w:r>
            <w:r w:rsidR="000443E1">
              <w:rPr>
                <w:noProof/>
                <w:webHidden/>
              </w:rPr>
              <w:t>267</w:t>
            </w:r>
            <w:r w:rsidR="00CC6588">
              <w:rPr>
                <w:noProof/>
                <w:webHidden/>
              </w:rPr>
              <w:fldChar w:fldCharType="end"/>
            </w:r>
          </w:hyperlink>
        </w:p>
        <w:p w:rsidR="00837F88" w:rsidRDefault="007C51E8">
          <w:pPr>
            <w:pStyle w:val="Spistreci3"/>
            <w:tabs>
              <w:tab w:val="right" w:leader="dot" w:pos="9062"/>
            </w:tabs>
            <w:rPr>
              <w:noProof/>
            </w:rPr>
          </w:pPr>
          <w:hyperlink w:anchor="_Toc478044753" w:history="1">
            <w:r w:rsidR="00837F88" w:rsidRPr="00F92DEB">
              <w:rPr>
                <w:rStyle w:val="Hipercze"/>
                <w:rFonts w:eastAsia="Times New Roman" w:cs="Times New Roman"/>
                <w:bCs/>
                <w:noProof/>
              </w:rPr>
              <w:t>5.1 Budowa i przebudowa dróg regionalnych (wojewódzkich)</w:t>
            </w:r>
            <w:r w:rsidR="00837F88">
              <w:rPr>
                <w:noProof/>
                <w:webHidden/>
              </w:rPr>
              <w:tab/>
            </w:r>
            <w:r w:rsidR="00CC6588">
              <w:rPr>
                <w:noProof/>
                <w:webHidden/>
              </w:rPr>
              <w:fldChar w:fldCharType="begin"/>
            </w:r>
            <w:r w:rsidR="00837F88">
              <w:rPr>
                <w:noProof/>
                <w:webHidden/>
              </w:rPr>
              <w:instrText xml:space="preserve"> PAGEREF _Toc478044753 \h </w:instrText>
            </w:r>
            <w:r w:rsidR="00CC6588">
              <w:rPr>
                <w:noProof/>
                <w:webHidden/>
              </w:rPr>
            </w:r>
            <w:r w:rsidR="00CC6588">
              <w:rPr>
                <w:noProof/>
                <w:webHidden/>
              </w:rPr>
              <w:fldChar w:fldCharType="separate"/>
            </w:r>
            <w:r w:rsidR="000443E1">
              <w:rPr>
                <w:noProof/>
                <w:webHidden/>
              </w:rPr>
              <w:t>269</w:t>
            </w:r>
            <w:r w:rsidR="00CC6588">
              <w:rPr>
                <w:noProof/>
                <w:webHidden/>
              </w:rPr>
              <w:fldChar w:fldCharType="end"/>
            </w:r>
          </w:hyperlink>
        </w:p>
        <w:p w:rsidR="00837F88" w:rsidRDefault="007C51E8">
          <w:pPr>
            <w:pStyle w:val="Spistreci3"/>
            <w:tabs>
              <w:tab w:val="right" w:leader="dot" w:pos="9062"/>
            </w:tabs>
            <w:rPr>
              <w:noProof/>
            </w:rPr>
          </w:pPr>
          <w:hyperlink w:anchor="_Toc478044754" w:history="1">
            <w:r w:rsidR="00837F88" w:rsidRPr="00F92DEB">
              <w:rPr>
                <w:rStyle w:val="Hipercze"/>
                <w:rFonts w:eastAsia="Times New Roman" w:cs="Times New Roman"/>
                <w:bCs/>
                <w:noProof/>
              </w:rPr>
              <w:t>5.2 Budowa i przebudowa dróg lokalnych (gminnych i powiatowych) w ramach Strategii ZIT dla Szczecińskiego Obszaru Metropolitalnego</w:t>
            </w:r>
            <w:r w:rsidR="00837F88">
              <w:rPr>
                <w:noProof/>
                <w:webHidden/>
              </w:rPr>
              <w:tab/>
            </w:r>
            <w:r w:rsidR="00CC6588">
              <w:rPr>
                <w:noProof/>
                <w:webHidden/>
              </w:rPr>
              <w:fldChar w:fldCharType="begin"/>
            </w:r>
            <w:r w:rsidR="00837F88">
              <w:rPr>
                <w:noProof/>
                <w:webHidden/>
              </w:rPr>
              <w:instrText xml:space="preserve"> PAGEREF _Toc478044754 \h </w:instrText>
            </w:r>
            <w:r w:rsidR="00CC6588">
              <w:rPr>
                <w:noProof/>
                <w:webHidden/>
              </w:rPr>
            </w:r>
            <w:r w:rsidR="00CC6588">
              <w:rPr>
                <w:noProof/>
                <w:webHidden/>
              </w:rPr>
              <w:fldChar w:fldCharType="separate"/>
            </w:r>
            <w:r w:rsidR="000443E1">
              <w:rPr>
                <w:noProof/>
                <w:webHidden/>
              </w:rPr>
              <w:t>273</w:t>
            </w:r>
            <w:r w:rsidR="00CC6588">
              <w:rPr>
                <w:noProof/>
                <w:webHidden/>
              </w:rPr>
              <w:fldChar w:fldCharType="end"/>
            </w:r>
          </w:hyperlink>
        </w:p>
        <w:p w:rsidR="00837F88" w:rsidRDefault="007C51E8">
          <w:pPr>
            <w:pStyle w:val="Spistreci3"/>
            <w:tabs>
              <w:tab w:val="right" w:leader="dot" w:pos="9062"/>
            </w:tabs>
            <w:rPr>
              <w:noProof/>
            </w:rPr>
          </w:pPr>
          <w:hyperlink w:anchor="_Toc478044755" w:history="1">
            <w:r w:rsidR="00837F88" w:rsidRPr="00F92DEB">
              <w:rPr>
                <w:rStyle w:val="Hipercze"/>
                <w:rFonts w:eastAsia="Times New Roman" w:cs="Times New Roman"/>
                <w:bCs/>
                <w:noProof/>
              </w:rPr>
              <w:t xml:space="preserve">5.3 Budowa i przebudowa dróg lokalnych (gminnych i powiatowych) w ramach Strategii ZIT dla Koszalińsko-Kołobrzesko-Białogardzkiego </w:t>
            </w:r>
            <w:r w:rsidR="00837F88" w:rsidRPr="00F92DEB">
              <w:rPr>
                <w:rStyle w:val="Hipercze"/>
                <w:rFonts w:eastAsia="Times New Roman" w:cs="Times New Roman"/>
                <w:noProof/>
              </w:rPr>
              <w:t>Obszaru Funkcjonalnego</w:t>
            </w:r>
            <w:r w:rsidR="00837F88">
              <w:rPr>
                <w:noProof/>
                <w:webHidden/>
              </w:rPr>
              <w:tab/>
            </w:r>
            <w:r w:rsidR="00CC6588">
              <w:rPr>
                <w:noProof/>
                <w:webHidden/>
              </w:rPr>
              <w:fldChar w:fldCharType="begin"/>
            </w:r>
            <w:r w:rsidR="00837F88">
              <w:rPr>
                <w:noProof/>
                <w:webHidden/>
              </w:rPr>
              <w:instrText xml:space="preserve"> PAGEREF _Toc478044755 \h </w:instrText>
            </w:r>
            <w:r w:rsidR="00CC6588">
              <w:rPr>
                <w:noProof/>
                <w:webHidden/>
              </w:rPr>
            </w:r>
            <w:r w:rsidR="00CC6588">
              <w:rPr>
                <w:noProof/>
                <w:webHidden/>
              </w:rPr>
              <w:fldChar w:fldCharType="separate"/>
            </w:r>
            <w:r w:rsidR="000443E1">
              <w:rPr>
                <w:noProof/>
                <w:webHidden/>
              </w:rPr>
              <w:t>277</w:t>
            </w:r>
            <w:r w:rsidR="00CC6588">
              <w:rPr>
                <w:noProof/>
                <w:webHidden/>
              </w:rPr>
              <w:fldChar w:fldCharType="end"/>
            </w:r>
          </w:hyperlink>
        </w:p>
        <w:p w:rsidR="00837F88" w:rsidRDefault="007C51E8">
          <w:pPr>
            <w:pStyle w:val="Spistreci3"/>
            <w:tabs>
              <w:tab w:val="right" w:leader="dot" w:pos="9062"/>
            </w:tabs>
            <w:rPr>
              <w:noProof/>
            </w:rPr>
          </w:pPr>
          <w:hyperlink w:anchor="_Toc478044756" w:history="1">
            <w:r w:rsidR="00837F88" w:rsidRPr="00F92DEB">
              <w:rPr>
                <w:rStyle w:val="Hipercze"/>
                <w:rFonts w:eastAsiaTheme="majorEastAsia"/>
                <w:bCs/>
                <w:noProof/>
              </w:rPr>
              <w:t>5.4 Budow</w:t>
            </w:r>
            <w:r w:rsidR="00837F88" w:rsidRPr="00F92DEB">
              <w:rPr>
                <w:rStyle w:val="Hipercze"/>
                <w:rFonts w:eastAsiaTheme="majorEastAsia"/>
                <w:noProof/>
              </w:rPr>
              <w:t>a i przebudowa dróg powiatowych</w:t>
            </w:r>
            <w:r w:rsidR="00837F88">
              <w:rPr>
                <w:noProof/>
                <w:webHidden/>
              </w:rPr>
              <w:tab/>
            </w:r>
            <w:r w:rsidR="00CC6588">
              <w:rPr>
                <w:noProof/>
                <w:webHidden/>
              </w:rPr>
              <w:fldChar w:fldCharType="begin"/>
            </w:r>
            <w:r w:rsidR="00837F88">
              <w:rPr>
                <w:noProof/>
                <w:webHidden/>
              </w:rPr>
              <w:instrText xml:space="preserve"> PAGEREF _Toc478044756 \h </w:instrText>
            </w:r>
            <w:r w:rsidR="00CC6588">
              <w:rPr>
                <w:noProof/>
                <w:webHidden/>
              </w:rPr>
            </w:r>
            <w:r w:rsidR="00CC6588">
              <w:rPr>
                <w:noProof/>
                <w:webHidden/>
              </w:rPr>
              <w:fldChar w:fldCharType="separate"/>
            </w:r>
            <w:r w:rsidR="000443E1">
              <w:rPr>
                <w:noProof/>
                <w:webHidden/>
              </w:rPr>
              <w:t>281</w:t>
            </w:r>
            <w:r w:rsidR="00CC6588">
              <w:rPr>
                <w:noProof/>
                <w:webHidden/>
              </w:rPr>
              <w:fldChar w:fldCharType="end"/>
            </w:r>
          </w:hyperlink>
        </w:p>
        <w:p w:rsidR="00837F88" w:rsidRDefault="007C51E8">
          <w:pPr>
            <w:pStyle w:val="Spistreci3"/>
            <w:tabs>
              <w:tab w:val="right" w:leader="dot" w:pos="9062"/>
            </w:tabs>
            <w:rPr>
              <w:noProof/>
            </w:rPr>
          </w:pPr>
          <w:hyperlink w:anchor="_Toc478044757" w:history="1">
            <w:r w:rsidR="00837F88" w:rsidRPr="00F92DEB">
              <w:rPr>
                <w:rStyle w:val="Hipercze"/>
                <w:rFonts w:eastAsiaTheme="majorEastAsia"/>
                <w:bCs/>
                <w:noProof/>
              </w:rPr>
              <w:t>5.5 Budowa, przebudowa i rehabilitacja regionalnych linii kolejowych</w:t>
            </w:r>
            <w:r w:rsidR="00837F88">
              <w:rPr>
                <w:noProof/>
                <w:webHidden/>
              </w:rPr>
              <w:tab/>
            </w:r>
            <w:r w:rsidR="00CC6588">
              <w:rPr>
                <w:noProof/>
                <w:webHidden/>
              </w:rPr>
              <w:fldChar w:fldCharType="begin"/>
            </w:r>
            <w:r w:rsidR="00837F88">
              <w:rPr>
                <w:noProof/>
                <w:webHidden/>
              </w:rPr>
              <w:instrText xml:space="preserve"> PAGEREF _Toc478044757 \h </w:instrText>
            </w:r>
            <w:r w:rsidR="00CC6588">
              <w:rPr>
                <w:noProof/>
                <w:webHidden/>
              </w:rPr>
            </w:r>
            <w:r w:rsidR="00CC6588">
              <w:rPr>
                <w:noProof/>
                <w:webHidden/>
              </w:rPr>
              <w:fldChar w:fldCharType="separate"/>
            </w:r>
            <w:r w:rsidR="000443E1">
              <w:rPr>
                <w:noProof/>
                <w:webHidden/>
              </w:rPr>
              <w:t>286</w:t>
            </w:r>
            <w:r w:rsidR="00CC6588">
              <w:rPr>
                <w:noProof/>
                <w:webHidden/>
              </w:rPr>
              <w:fldChar w:fldCharType="end"/>
            </w:r>
          </w:hyperlink>
        </w:p>
        <w:p w:rsidR="00837F88" w:rsidRDefault="007C51E8">
          <w:pPr>
            <w:pStyle w:val="Spistreci3"/>
            <w:tabs>
              <w:tab w:val="right" w:leader="dot" w:pos="9062"/>
            </w:tabs>
            <w:rPr>
              <w:noProof/>
            </w:rPr>
          </w:pPr>
          <w:hyperlink w:anchor="_Toc478044758" w:history="1">
            <w:r w:rsidR="00837F88" w:rsidRPr="00F92DEB">
              <w:rPr>
                <w:rStyle w:val="Hipercze"/>
                <w:rFonts w:eastAsiaTheme="majorEastAsia"/>
                <w:bCs/>
                <w:noProof/>
              </w:rPr>
              <w:t>5.6 Zakup i modernizacja taboru kolejowego na potrzeby przewozów regionalnych</w:t>
            </w:r>
            <w:r w:rsidR="00837F88">
              <w:rPr>
                <w:noProof/>
                <w:webHidden/>
              </w:rPr>
              <w:tab/>
            </w:r>
            <w:r w:rsidR="00CC6588">
              <w:rPr>
                <w:noProof/>
                <w:webHidden/>
              </w:rPr>
              <w:fldChar w:fldCharType="begin"/>
            </w:r>
            <w:r w:rsidR="00837F88">
              <w:rPr>
                <w:noProof/>
                <w:webHidden/>
              </w:rPr>
              <w:instrText xml:space="preserve"> PAGEREF _Toc478044758 \h </w:instrText>
            </w:r>
            <w:r w:rsidR="00CC6588">
              <w:rPr>
                <w:noProof/>
                <w:webHidden/>
              </w:rPr>
            </w:r>
            <w:r w:rsidR="00CC6588">
              <w:rPr>
                <w:noProof/>
                <w:webHidden/>
              </w:rPr>
              <w:fldChar w:fldCharType="separate"/>
            </w:r>
            <w:r w:rsidR="000443E1">
              <w:rPr>
                <w:noProof/>
                <w:webHidden/>
              </w:rPr>
              <w:t>291</w:t>
            </w:r>
            <w:r w:rsidR="00CC6588">
              <w:rPr>
                <w:noProof/>
                <w:webHidden/>
              </w:rPr>
              <w:fldChar w:fldCharType="end"/>
            </w:r>
          </w:hyperlink>
        </w:p>
        <w:p w:rsidR="00837F88" w:rsidRDefault="007C51E8">
          <w:pPr>
            <w:pStyle w:val="Spistreci3"/>
            <w:tabs>
              <w:tab w:val="right" w:leader="dot" w:pos="9062"/>
            </w:tabs>
            <w:rPr>
              <w:noProof/>
            </w:rPr>
          </w:pPr>
          <w:hyperlink w:anchor="_Toc478044759" w:history="1">
            <w:r w:rsidR="00837F88" w:rsidRPr="00F92DEB">
              <w:rPr>
                <w:rStyle w:val="Hipercze"/>
                <w:rFonts w:eastAsiaTheme="majorEastAsia"/>
                <w:bCs/>
                <w:noProof/>
              </w:rPr>
              <w:t>5.7 Budowa, rozbudowa lub modernizacja ogólnodostępnej infrastruktury szlaków żeglownych, utrzymanie dróg wodnych prowadzących do portów, monitoring dróg wodnych, w tym związany z systemami zarządzania ruchem</w:t>
            </w:r>
            <w:r w:rsidR="00837F88">
              <w:rPr>
                <w:noProof/>
                <w:webHidden/>
              </w:rPr>
              <w:tab/>
            </w:r>
            <w:r w:rsidR="00CC6588">
              <w:rPr>
                <w:noProof/>
                <w:webHidden/>
              </w:rPr>
              <w:fldChar w:fldCharType="begin"/>
            </w:r>
            <w:r w:rsidR="00837F88">
              <w:rPr>
                <w:noProof/>
                <w:webHidden/>
              </w:rPr>
              <w:instrText xml:space="preserve"> PAGEREF _Toc478044759 \h </w:instrText>
            </w:r>
            <w:r w:rsidR="00CC6588">
              <w:rPr>
                <w:noProof/>
                <w:webHidden/>
              </w:rPr>
            </w:r>
            <w:r w:rsidR="00CC6588">
              <w:rPr>
                <w:noProof/>
                <w:webHidden/>
              </w:rPr>
              <w:fldChar w:fldCharType="separate"/>
            </w:r>
            <w:r w:rsidR="000443E1">
              <w:rPr>
                <w:noProof/>
                <w:webHidden/>
              </w:rPr>
              <w:t>296</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760" w:history="1">
            <w:r w:rsidR="00837F88" w:rsidRPr="00F92DEB">
              <w:rPr>
                <w:rStyle w:val="Hipercze"/>
                <w:rFonts w:ascii="MyriadPro-Bold" w:eastAsia="Times New Roman" w:hAnsi="MyriadPro-Bold" w:cs="MyriadPro-Bold"/>
                <w:b/>
                <w:noProof/>
                <w:lang w:eastAsia="pl-PL"/>
              </w:rPr>
              <w:t>VI RYNEK PRACY</w:t>
            </w:r>
            <w:r w:rsidR="00837F88">
              <w:rPr>
                <w:noProof/>
                <w:webHidden/>
              </w:rPr>
              <w:tab/>
            </w:r>
            <w:r w:rsidR="00CC6588">
              <w:rPr>
                <w:noProof/>
                <w:webHidden/>
              </w:rPr>
              <w:fldChar w:fldCharType="begin"/>
            </w:r>
            <w:r w:rsidR="00837F88">
              <w:rPr>
                <w:noProof/>
                <w:webHidden/>
              </w:rPr>
              <w:instrText xml:space="preserve"> PAGEREF _Toc478044760 \h </w:instrText>
            </w:r>
            <w:r w:rsidR="00CC6588">
              <w:rPr>
                <w:noProof/>
                <w:webHidden/>
              </w:rPr>
            </w:r>
            <w:r w:rsidR="00CC6588">
              <w:rPr>
                <w:noProof/>
                <w:webHidden/>
              </w:rPr>
              <w:fldChar w:fldCharType="separate"/>
            </w:r>
            <w:r w:rsidR="000443E1">
              <w:rPr>
                <w:noProof/>
                <w:webHidden/>
              </w:rPr>
              <w:t>302</w:t>
            </w:r>
            <w:r w:rsidR="00CC6588">
              <w:rPr>
                <w:noProof/>
                <w:webHidden/>
              </w:rPr>
              <w:fldChar w:fldCharType="end"/>
            </w:r>
          </w:hyperlink>
        </w:p>
        <w:p w:rsidR="00837F88" w:rsidRDefault="007C51E8">
          <w:pPr>
            <w:pStyle w:val="Spistreci3"/>
            <w:tabs>
              <w:tab w:val="right" w:leader="dot" w:pos="9062"/>
            </w:tabs>
            <w:rPr>
              <w:noProof/>
            </w:rPr>
          </w:pPr>
          <w:hyperlink w:anchor="_Toc478044761" w:history="1">
            <w:r w:rsidR="00837F88" w:rsidRPr="00F92DEB">
              <w:rPr>
                <w:rStyle w:val="Hipercze"/>
                <w:rFonts w:eastAsia="Times New Roman" w:cs="Times New Roman"/>
                <w:bCs/>
                <w:noProof/>
              </w:rPr>
              <w:t>6.1 Usługi rozwojowe skierowane do przedsiębiorców i pracowników przedsiębiorstw na podstawie systemu popytowego</w:t>
            </w:r>
            <w:r w:rsidR="00837F88">
              <w:rPr>
                <w:noProof/>
                <w:webHidden/>
              </w:rPr>
              <w:tab/>
            </w:r>
            <w:r w:rsidR="00CC6588">
              <w:rPr>
                <w:noProof/>
                <w:webHidden/>
              </w:rPr>
              <w:fldChar w:fldCharType="begin"/>
            </w:r>
            <w:r w:rsidR="00837F88">
              <w:rPr>
                <w:noProof/>
                <w:webHidden/>
              </w:rPr>
              <w:instrText xml:space="preserve"> PAGEREF _Toc478044761 \h </w:instrText>
            </w:r>
            <w:r w:rsidR="00CC6588">
              <w:rPr>
                <w:noProof/>
                <w:webHidden/>
              </w:rPr>
            </w:r>
            <w:r w:rsidR="00CC6588">
              <w:rPr>
                <w:noProof/>
                <w:webHidden/>
              </w:rPr>
              <w:fldChar w:fldCharType="separate"/>
            </w:r>
            <w:r w:rsidR="000443E1">
              <w:rPr>
                <w:noProof/>
                <w:webHidden/>
              </w:rPr>
              <w:t>304</w:t>
            </w:r>
            <w:r w:rsidR="00CC6588">
              <w:rPr>
                <w:noProof/>
                <w:webHidden/>
              </w:rPr>
              <w:fldChar w:fldCharType="end"/>
            </w:r>
          </w:hyperlink>
        </w:p>
        <w:p w:rsidR="00837F88" w:rsidRDefault="007C51E8">
          <w:pPr>
            <w:pStyle w:val="Spistreci3"/>
            <w:tabs>
              <w:tab w:val="right" w:leader="dot" w:pos="9062"/>
            </w:tabs>
            <w:rPr>
              <w:noProof/>
            </w:rPr>
          </w:pPr>
          <w:hyperlink w:anchor="_Toc478044762" w:history="1">
            <w:r w:rsidR="00837F88" w:rsidRPr="00F92DEB">
              <w:rPr>
                <w:rStyle w:val="Hipercze"/>
                <w:rFonts w:eastAsia="Times New Roman" w:cs="Times New Roman"/>
                <w:bCs/>
                <w:noProof/>
              </w:rPr>
              <w:t>6.2 Wsparcie adresowane do przedsiębiorstw odczuwających negatywne skutki zmian gospodarczych oraz ich pracowników, mające na celu wspomaganie procesów adaptacyjnych</w:t>
            </w:r>
            <w:r w:rsidR="00837F88">
              <w:rPr>
                <w:noProof/>
                <w:webHidden/>
              </w:rPr>
              <w:tab/>
            </w:r>
            <w:r w:rsidR="00CC6588">
              <w:rPr>
                <w:noProof/>
                <w:webHidden/>
              </w:rPr>
              <w:fldChar w:fldCharType="begin"/>
            </w:r>
            <w:r w:rsidR="00837F88">
              <w:rPr>
                <w:noProof/>
                <w:webHidden/>
              </w:rPr>
              <w:instrText xml:space="preserve"> PAGEREF _Toc478044762 \h </w:instrText>
            </w:r>
            <w:r w:rsidR="00CC6588">
              <w:rPr>
                <w:noProof/>
                <w:webHidden/>
              </w:rPr>
            </w:r>
            <w:r w:rsidR="00CC6588">
              <w:rPr>
                <w:noProof/>
                <w:webHidden/>
              </w:rPr>
              <w:fldChar w:fldCharType="separate"/>
            </w:r>
            <w:r w:rsidR="000443E1">
              <w:rPr>
                <w:noProof/>
                <w:webHidden/>
              </w:rPr>
              <w:t>309</w:t>
            </w:r>
            <w:r w:rsidR="00CC6588">
              <w:rPr>
                <w:noProof/>
                <w:webHidden/>
              </w:rPr>
              <w:fldChar w:fldCharType="end"/>
            </w:r>
          </w:hyperlink>
        </w:p>
        <w:p w:rsidR="00837F88" w:rsidRDefault="007C51E8">
          <w:pPr>
            <w:pStyle w:val="Spistreci3"/>
            <w:tabs>
              <w:tab w:val="right" w:leader="dot" w:pos="9062"/>
            </w:tabs>
            <w:rPr>
              <w:noProof/>
            </w:rPr>
          </w:pPr>
          <w:hyperlink w:anchor="_Toc478044763" w:history="1">
            <w:r w:rsidR="00837F88" w:rsidRPr="00F92DEB">
              <w:rPr>
                <w:rStyle w:val="Hipercze"/>
                <w:rFonts w:eastAsia="Times New Roman" w:cs="Times New Roman"/>
                <w:bCs/>
                <w:noProof/>
              </w:rPr>
              <w:t>6.3 Wsparcie dla osób zwolnionych, przewidzianych do zwolnienia lub zagrożonych zwolnieniem z pracy z przyczyn dotyczących zakładu pracy, realizowane w formie tworzenia i wdrażania programów typu outplacement</w:t>
            </w:r>
            <w:r w:rsidR="00837F88">
              <w:rPr>
                <w:noProof/>
                <w:webHidden/>
              </w:rPr>
              <w:tab/>
            </w:r>
            <w:r w:rsidR="00CC6588">
              <w:rPr>
                <w:noProof/>
                <w:webHidden/>
              </w:rPr>
              <w:fldChar w:fldCharType="begin"/>
            </w:r>
            <w:r w:rsidR="00837F88">
              <w:rPr>
                <w:noProof/>
                <w:webHidden/>
              </w:rPr>
              <w:instrText xml:space="preserve"> PAGEREF _Toc478044763 \h </w:instrText>
            </w:r>
            <w:r w:rsidR="00CC6588">
              <w:rPr>
                <w:noProof/>
                <w:webHidden/>
              </w:rPr>
            </w:r>
            <w:r w:rsidR="00CC6588">
              <w:rPr>
                <w:noProof/>
                <w:webHidden/>
              </w:rPr>
              <w:fldChar w:fldCharType="separate"/>
            </w:r>
            <w:r w:rsidR="000443E1">
              <w:rPr>
                <w:noProof/>
                <w:webHidden/>
              </w:rPr>
              <w:t>313</w:t>
            </w:r>
            <w:r w:rsidR="00CC6588">
              <w:rPr>
                <w:noProof/>
                <w:webHidden/>
              </w:rPr>
              <w:fldChar w:fldCharType="end"/>
            </w:r>
          </w:hyperlink>
        </w:p>
        <w:p w:rsidR="00837F88" w:rsidRDefault="007C51E8">
          <w:pPr>
            <w:pStyle w:val="Spistreci3"/>
            <w:tabs>
              <w:tab w:val="right" w:leader="dot" w:pos="9062"/>
            </w:tabs>
            <w:rPr>
              <w:noProof/>
            </w:rPr>
          </w:pPr>
          <w:hyperlink w:anchor="_Toc478044764" w:history="1">
            <w:r w:rsidR="00837F88" w:rsidRPr="00F92DEB">
              <w:rPr>
                <w:rStyle w:val="Hipercze"/>
                <w:rFonts w:eastAsia="Times New Roman" w:cs="Times New Roman"/>
                <w:bCs/>
                <w:noProof/>
              </w:rPr>
              <w:t>6.4 Wsparcie przedsiębiorczości, samozatrudnienia oraz tworzenia nowych miejsc pracy, poprzez środki finansowe na rozpoczęcie działalności gospodarczej oraz wsparcie doradczo-szkoleniowe</w:t>
            </w:r>
            <w:r w:rsidR="00837F88">
              <w:rPr>
                <w:noProof/>
                <w:webHidden/>
              </w:rPr>
              <w:tab/>
            </w:r>
            <w:r w:rsidR="00CC6588">
              <w:rPr>
                <w:noProof/>
                <w:webHidden/>
              </w:rPr>
              <w:fldChar w:fldCharType="begin"/>
            </w:r>
            <w:r w:rsidR="00837F88">
              <w:rPr>
                <w:noProof/>
                <w:webHidden/>
              </w:rPr>
              <w:instrText xml:space="preserve"> PAGEREF _Toc478044764 \h </w:instrText>
            </w:r>
            <w:r w:rsidR="00CC6588">
              <w:rPr>
                <w:noProof/>
                <w:webHidden/>
              </w:rPr>
            </w:r>
            <w:r w:rsidR="00CC6588">
              <w:rPr>
                <w:noProof/>
                <w:webHidden/>
              </w:rPr>
              <w:fldChar w:fldCharType="separate"/>
            </w:r>
            <w:r w:rsidR="000443E1">
              <w:rPr>
                <w:noProof/>
                <w:webHidden/>
              </w:rPr>
              <w:t>318</w:t>
            </w:r>
            <w:r w:rsidR="00CC6588">
              <w:rPr>
                <w:noProof/>
                <w:webHidden/>
              </w:rPr>
              <w:fldChar w:fldCharType="end"/>
            </w:r>
          </w:hyperlink>
        </w:p>
        <w:p w:rsidR="00837F88" w:rsidRDefault="007C51E8">
          <w:pPr>
            <w:pStyle w:val="Spistreci3"/>
            <w:tabs>
              <w:tab w:val="right" w:leader="dot" w:pos="9062"/>
            </w:tabs>
            <w:rPr>
              <w:noProof/>
            </w:rPr>
          </w:pPr>
          <w:hyperlink w:anchor="_Toc478044765" w:history="1">
            <w:r w:rsidR="00837F88" w:rsidRPr="00F92DEB">
              <w:rPr>
                <w:rStyle w:val="Hipercze"/>
                <w:rFonts w:eastAsia="Times New Roman" w:cs="Times New Roman"/>
                <w:bCs/>
                <w:noProof/>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837F88">
              <w:rPr>
                <w:noProof/>
                <w:webHidden/>
              </w:rPr>
              <w:tab/>
            </w:r>
            <w:r w:rsidR="00CC6588">
              <w:rPr>
                <w:noProof/>
                <w:webHidden/>
              </w:rPr>
              <w:fldChar w:fldCharType="begin"/>
            </w:r>
            <w:r w:rsidR="00837F88">
              <w:rPr>
                <w:noProof/>
                <w:webHidden/>
              </w:rPr>
              <w:instrText xml:space="preserve"> PAGEREF _Toc478044765 \h </w:instrText>
            </w:r>
            <w:r w:rsidR="00CC6588">
              <w:rPr>
                <w:noProof/>
                <w:webHidden/>
              </w:rPr>
            </w:r>
            <w:r w:rsidR="00CC6588">
              <w:rPr>
                <w:noProof/>
                <w:webHidden/>
              </w:rPr>
              <w:fldChar w:fldCharType="separate"/>
            </w:r>
            <w:r w:rsidR="000443E1">
              <w:rPr>
                <w:noProof/>
                <w:webHidden/>
              </w:rPr>
              <w:t>326</w:t>
            </w:r>
            <w:r w:rsidR="00CC6588">
              <w:rPr>
                <w:noProof/>
                <w:webHidden/>
              </w:rPr>
              <w:fldChar w:fldCharType="end"/>
            </w:r>
          </w:hyperlink>
        </w:p>
        <w:p w:rsidR="00837F88" w:rsidRDefault="007C51E8">
          <w:pPr>
            <w:pStyle w:val="Spistreci3"/>
            <w:tabs>
              <w:tab w:val="right" w:leader="dot" w:pos="9062"/>
            </w:tabs>
            <w:rPr>
              <w:noProof/>
            </w:rPr>
          </w:pPr>
          <w:hyperlink w:anchor="_Toc478044766" w:history="1">
            <w:r w:rsidR="00837F88" w:rsidRPr="00F92DEB">
              <w:rPr>
                <w:rStyle w:val="Hipercze"/>
                <w:rFonts w:eastAsia="Times New Roman" w:cs="Times New Roman"/>
                <w:bCs/>
                <w:noProof/>
              </w:rPr>
              <w:t>6.6 Programy zapewnienia i zwiększenia dostępu do opieki nad dziećmi w wieku do lat 3</w:t>
            </w:r>
            <w:r w:rsidR="00837F88">
              <w:rPr>
                <w:noProof/>
                <w:webHidden/>
              </w:rPr>
              <w:tab/>
            </w:r>
            <w:r w:rsidR="00CC6588">
              <w:rPr>
                <w:noProof/>
                <w:webHidden/>
              </w:rPr>
              <w:fldChar w:fldCharType="begin"/>
            </w:r>
            <w:r w:rsidR="00837F88">
              <w:rPr>
                <w:noProof/>
                <w:webHidden/>
              </w:rPr>
              <w:instrText xml:space="preserve"> PAGEREF _Toc478044766 \h </w:instrText>
            </w:r>
            <w:r w:rsidR="00CC6588">
              <w:rPr>
                <w:noProof/>
                <w:webHidden/>
              </w:rPr>
            </w:r>
            <w:r w:rsidR="00CC6588">
              <w:rPr>
                <w:noProof/>
                <w:webHidden/>
              </w:rPr>
              <w:fldChar w:fldCharType="separate"/>
            </w:r>
            <w:r w:rsidR="000443E1">
              <w:rPr>
                <w:noProof/>
                <w:webHidden/>
              </w:rPr>
              <w:t>336</w:t>
            </w:r>
            <w:r w:rsidR="00CC6588">
              <w:rPr>
                <w:noProof/>
                <w:webHidden/>
              </w:rPr>
              <w:fldChar w:fldCharType="end"/>
            </w:r>
          </w:hyperlink>
        </w:p>
        <w:p w:rsidR="00837F88" w:rsidRDefault="007C51E8">
          <w:pPr>
            <w:pStyle w:val="Spistreci3"/>
            <w:tabs>
              <w:tab w:val="right" w:leader="dot" w:pos="9062"/>
            </w:tabs>
            <w:rPr>
              <w:noProof/>
            </w:rPr>
          </w:pPr>
          <w:hyperlink w:anchor="_Toc478044767" w:history="1">
            <w:r w:rsidR="00837F88" w:rsidRPr="00F92DEB">
              <w:rPr>
                <w:rStyle w:val="Hipercze"/>
                <w:rFonts w:eastAsia="Times New Roman" w:cs="Times New Roman"/>
                <w:bCs/>
                <w:noProof/>
              </w:rPr>
              <w:t>6.7 Programy zapewnienia i zwiększenia dostępu do opieki nad dziećmi w wieku do lat 3 w ramach Kontraktów Samorządowych</w:t>
            </w:r>
            <w:r w:rsidR="00837F88">
              <w:rPr>
                <w:noProof/>
                <w:webHidden/>
              </w:rPr>
              <w:tab/>
            </w:r>
            <w:r w:rsidR="00CC6588">
              <w:rPr>
                <w:noProof/>
                <w:webHidden/>
              </w:rPr>
              <w:fldChar w:fldCharType="begin"/>
            </w:r>
            <w:r w:rsidR="00837F88">
              <w:rPr>
                <w:noProof/>
                <w:webHidden/>
              </w:rPr>
              <w:instrText xml:space="preserve"> PAGEREF _Toc478044767 \h </w:instrText>
            </w:r>
            <w:r w:rsidR="00CC6588">
              <w:rPr>
                <w:noProof/>
                <w:webHidden/>
              </w:rPr>
            </w:r>
            <w:r w:rsidR="00CC6588">
              <w:rPr>
                <w:noProof/>
                <w:webHidden/>
              </w:rPr>
              <w:fldChar w:fldCharType="separate"/>
            </w:r>
            <w:r w:rsidR="000443E1">
              <w:rPr>
                <w:noProof/>
                <w:webHidden/>
              </w:rPr>
              <w:t>341</w:t>
            </w:r>
            <w:r w:rsidR="00CC6588">
              <w:rPr>
                <w:noProof/>
                <w:webHidden/>
              </w:rPr>
              <w:fldChar w:fldCharType="end"/>
            </w:r>
          </w:hyperlink>
        </w:p>
        <w:p w:rsidR="00837F88" w:rsidRDefault="007C51E8">
          <w:pPr>
            <w:pStyle w:val="Spistreci3"/>
            <w:tabs>
              <w:tab w:val="right" w:leader="dot" w:pos="9062"/>
            </w:tabs>
            <w:rPr>
              <w:noProof/>
            </w:rPr>
          </w:pPr>
          <w:hyperlink w:anchor="_Toc478044768" w:history="1">
            <w:r w:rsidR="00837F88" w:rsidRPr="00F92DEB">
              <w:rPr>
                <w:rStyle w:val="Hipercze"/>
                <w:rFonts w:eastAsia="Times New Roman" w:cs="Times New Roman"/>
                <w:bCs/>
                <w:noProof/>
              </w:rPr>
              <w:t>6.8 Wdrożenie kompleksowych programów zdrowotnych dotyczących chorób negatywnie wpływających na rynek pracy, ułatwiających powroty do pracy, umożliwiające wydłużenie aktywności zawodowej oraz zwiększenie zgłaszalności na badania profilaktyczne</w:t>
            </w:r>
            <w:r w:rsidR="00837F88">
              <w:rPr>
                <w:noProof/>
                <w:webHidden/>
              </w:rPr>
              <w:tab/>
            </w:r>
            <w:r w:rsidR="00CC6588">
              <w:rPr>
                <w:noProof/>
                <w:webHidden/>
              </w:rPr>
              <w:fldChar w:fldCharType="begin"/>
            </w:r>
            <w:r w:rsidR="00837F88">
              <w:rPr>
                <w:noProof/>
                <w:webHidden/>
              </w:rPr>
              <w:instrText xml:space="preserve"> PAGEREF _Toc478044768 \h </w:instrText>
            </w:r>
            <w:r w:rsidR="00CC6588">
              <w:rPr>
                <w:noProof/>
                <w:webHidden/>
              </w:rPr>
            </w:r>
            <w:r w:rsidR="00CC6588">
              <w:rPr>
                <w:noProof/>
                <w:webHidden/>
              </w:rPr>
              <w:fldChar w:fldCharType="separate"/>
            </w:r>
            <w:r w:rsidR="000443E1">
              <w:rPr>
                <w:noProof/>
                <w:webHidden/>
              </w:rPr>
              <w:t>346</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769" w:history="1">
            <w:r w:rsidR="00837F88" w:rsidRPr="00F92DEB">
              <w:rPr>
                <w:rStyle w:val="Hipercze"/>
                <w:rFonts w:ascii="MyriadPro-Bold" w:eastAsiaTheme="majorEastAsia" w:hAnsi="MyriadPro-Bold" w:cs="MyriadPro-Bold"/>
                <w:b/>
                <w:noProof/>
              </w:rPr>
              <w:t>VII WŁĄCZENIE SPOŁECZNE</w:t>
            </w:r>
            <w:r w:rsidR="00837F88">
              <w:rPr>
                <w:noProof/>
                <w:webHidden/>
              </w:rPr>
              <w:tab/>
            </w:r>
            <w:r w:rsidR="00CC6588">
              <w:rPr>
                <w:noProof/>
                <w:webHidden/>
              </w:rPr>
              <w:fldChar w:fldCharType="begin"/>
            </w:r>
            <w:r w:rsidR="00837F88">
              <w:rPr>
                <w:noProof/>
                <w:webHidden/>
              </w:rPr>
              <w:instrText xml:space="preserve"> PAGEREF _Toc478044769 \h </w:instrText>
            </w:r>
            <w:r w:rsidR="00CC6588">
              <w:rPr>
                <w:noProof/>
                <w:webHidden/>
              </w:rPr>
            </w:r>
            <w:r w:rsidR="00CC6588">
              <w:rPr>
                <w:noProof/>
                <w:webHidden/>
              </w:rPr>
              <w:fldChar w:fldCharType="separate"/>
            </w:r>
            <w:r w:rsidR="000443E1">
              <w:rPr>
                <w:noProof/>
                <w:webHidden/>
              </w:rPr>
              <w:t>353</w:t>
            </w:r>
            <w:r w:rsidR="00CC6588">
              <w:rPr>
                <w:noProof/>
                <w:webHidden/>
              </w:rPr>
              <w:fldChar w:fldCharType="end"/>
            </w:r>
          </w:hyperlink>
        </w:p>
        <w:p w:rsidR="00837F88" w:rsidRDefault="007C51E8">
          <w:pPr>
            <w:pStyle w:val="Spistreci3"/>
            <w:tabs>
              <w:tab w:val="right" w:leader="dot" w:pos="9062"/>
            </w:tabs>
            <w:rPr>
              <w:noProof/>
            </w:rPr>
          </w:pPr>
          <w:hyperlink w:anchor="_Toc478044770" w:history="1">
            <w:r w:rsidR="00837F88" w:rsidRPr="00F92DEB">
              <w:rPr>
                <w:rStyle w:val="Hipercze"/>
                <w:rFonts w:eastAsia="Times New Roman" w:cs="Times New Roman"/>
                <w:bCs/>
                <w:noProof/>
              </w:rPr>
              <w:t>7.1 Programy na rzecz integracji osób i rodzin zagrożonych ubóstwem i/lub wykluczeniem społecznym ukierunkowane na aktywizację społeczno-zawodową wykorzystującą instrumenty aktywizacji edukacyjnej, społecznej, zawodowej</w:t>
            </w:r>
            <w:r w:rsidR="00837F88">
              <w:rPr>
                <w:noProof/>
                <w:webHidden/>
              </w:rPr>
              <w:tab/>
            </w:r>
            <w:r w:rsidR="00CC6588">
              <w:rPr>
                <w:noProof/>
                <w:webHidden/>
              </w:rPr>
              <w:fldChar w:fldCharType="begin"/>
            </w:r>
            <w:r w:rsidR="00837F88">
              <w:rPr>
                <w:noProof/>
                <w:webHidden/>
              </w:rPr>
              <w:instrText xml:space="preserve"> PAGEREF _Toc478044770 \h </w:instrText>
            </w:r>
            <w:r w:rsidR="00CC6588">
              <w:rPr>
                <w:noProof/>
                <w:webHidden/>
              </w:rPr>
            </w:r>
            <w:r w:rsidR="00CC6588">
              <w:rPr>
                <w:noProof/>
                <w:webHidden/>
              </w:rPr>
              <w:fldChar w:fldCharType="separate"/>
            </w:r>
            <w:r w:rsidR="000443E1">
              <w:rPr>
                <w:noProof/>
                <w:webHidden/>
              </w:rPr>
              <w:t>355</w:t>
            </w:r>
            <w:r w:rsidR="00CC6588">
              <w:rPr>
                <w:noProof/>
                <w:webHidden/>
              </w:rPr>
              <w:fldChar w:fldCharType="end"/>
            </w:r>
          </w:hyperlink>
        </w:p>
        <w:p w:rsidR="00837F88" w:rsidRDefault="007C51E8">
          <w:pPr>
            <w:pStyle w:val="Spistreci3"/>
            <w:tabs>
              <w:tab w:val="right" w:leader="dot" w:pos="9062"/>
            </w:tabs>
            <w:rPr>
              <w:noProof/>
            </w:rPr>
          </w:pPr>
          <w:hyperlink w:anchor="_Toc478044771" w:history="1">
            <w:r w:rsidR="00837F88" w:rsidRPr="00F92DEB">
              <w:rPr>
                <w:rStyle w:val="Hipercze"/>
                <w:rFonts w:eastAsia="Times New Roman" w:cs="Times New Roman"/>
                <w:bCs/>
                <w:noProof/>
              </w:rPr>
              <w:t xml:space="preserve">7.2 </w:t>
            </w:r>
            <w:r w:rsidR="00837F88" w:rsidRPr="00F92DEB">
              <w:rPr>
                <w:rStyle w:val="Hipercze"/>
                <w:rFonts w:eastAsia="Times New Roman" w:cs="Times New Roman"/>
                <w:noProof/>
              </w:rPr>
              <w:t>Wsparcie dla tworzenia podmiotó</w:t>
            </w:r>
            <w:r w:rsidR="00837F88" w:rsidRPr="00F92DEB">
              <w:rPr>
                <w:rStyle w:val="Hipercze"/>
                <w:noProof/>
              </w:rPr>
              <w:t>w</w:t>
            </w:r>
            <w:r w:rsidR="00837F88" w:rsidRPr="00F92DEB">
              <w:rPr>
                <w:rStyle w:val="Hipercze"/>
                <w:rFonts w:eastAsia="Times New Roman" w:cs="Times New Roman"/>
                <w:noProof/>
              </w:rPr>
              <w:t xml:space="preserve"> integracji społecznej oraz podmiotów działających na rzecz aktywizacji społeczno-zawodowej</w:t>
            </w:r>
            <w:r w:rsidR="00837F88">
              <w:rPr>
                <w:noProof/>
                <w:webHidden/>
              </w:rPr>
              <w:tab/>
            </w:r>
            <w:r w:rsidR="00CC6588">
              <w:rPr>
                <w:noProof/>
                <w:webHidden/>
              </w:rPr>
              <w:fldChar w:fldCharType="begin"/>
            </w:r>
            <w:r w:rsidR="00837F88">
              <w:rPr>
                <w:noProof/>
                <w:webHidden/>
              </w:rPr>
              <w:instrText xml:space="preserve"> PAGEREF _Toc478044771 \h </w:instrText>
            </w:r>
            <w:r w:rsidR="00CC6588">
              <w:rPr>
                <w:noProof/>
                <w:webHidden/>
              </w:rPr>
            </w:r>
            <w:r w:rsidR="00CC6588">
              <w:rPr>
                <w:noProof/>
                <w:webHidden/>
              </w:rPr>
              <w:fldChar w:fldCharType="separate"/>
            </w:r>
            <w:r w:rsidR="000443E1">
              <w:rPr>
                <w:noProof/>
                <w:webHidden/>
              </w:rPr>
              <w:t>364</w:t>
            </w:r>
            <w:r w:rsidR="00CC6588">
              <w:rPr>
                <w:noProof/>
                <w:webHidden/>
              </w:rPr>
              <w:fldChar w:fldCharType="end"/>
            </w:r>
          </w:hyperlink>
        </w:p>
        <w:p w:rsidR="00837F88" w:rsidRDefault="007C51E8">
          <w:pPr>
            <w:pStyle w:val="Spistreci3"/>
            <w:tabs>
              <w:tab w:val="right" w:leader="dot" w:pos="9062"/>
            </w:tabs>
            <w:rPr>
              <w:noProof/>
            </w:rPr>
          </w:pPr>
          <w:hyperlink w:anchor="_Toc478044772" w:history="1">
            <w:r w:rsidR="00837F88" w:rsidRPr="00F92DEB">
              <w:rPr>
                <w:rStyle w:val="Hipercze"/>
                <w:rFonts w:eastAsia="Times New Roman" w:cs="Times New Roman"/>
                <w:bCs/>
                <w:noProof/>
              </w:rPr>
              <w:t>7.3 Wsparcie dla utworzenia i/lub funkcjonowania (w tym wzmocnienia potencjału) instytucji wspierających ekonomię społeczną zgodnie z Krajowym Programem Rozwoju Ekonomii Społecznej</w:t>
            </w:r>
            <w:r w:rsidR="00837F88">
              <w:rPr>
                <w:noProof/>
                <w:webHidden/>
              </w:rPr>
              <w:tab/>
            </w:r>
            <w:r w:rsidR="00CC6588">
              <w:rPr>
                <w:noProof/>
                <w:webHidden/>
              </w:rPr>
              <w:fldChar w:fldCharType="begin"/>
            </w:r>
            <w:r w:rsidR="00837F88">
              <w:rPr>
                <w:noProof/>
                <w:webHidden/>
              </w:rPr>
              <w:instrText xml:space="preserve"> PAGEREF _Toc478044772 \h </w:instrText>
            </w:r>
            <w:r w:rsidR="00CC6588">
              <w:rPr>
                <w:noProof/>
                <w:webHidden/>
              </w:rPr>
            </w:r>
            <w:r w:rsidR="00CC6588">
              <w:rPr>
                <w:noProof/>
                <w:webHidden/>
              </w:rPr>
              <w:fldChar w:fldCharType="separate"/>
            </w:r>
            <w:r w:rsidR="000443E1">
              <w:rPr>
                <w:noProof/>
                <w:webHidden/>
              </w:rPr>
              <w:t>370</w:t>
            </w:r>
            <w:r w:rsidR="00CC6588">
              <w:rPr>
                <w:noProof/>
                <w:webHidden/>
              </w:rPr>
              <w:fldChar w:fldCharType="end"/>
            </w:r>
          </w:hyperlink>
        </w:p>
        <w:p w:rsidR="00837F88" w:rsidRDefault="007C51E8">
          <w:pPr>
            <w:pStyle w:val="Spistreci3"/>
            <w:tabs>
              <w:tab w:val="right" w:leader="dot" w:pos="9062"/>
            </w:tabs>
            <w:rPr>
              <w:noProof/>
            </w:rPr>
          </w:pPr>
          <w:hyperlink w:anchor="_Toc478044773" w:history="1">
            <w:r w:rsidR="00837F88" w:rsidRPr="00F92DEB">
              <w:rPr>
                <w:rStyle w:val="Hipercze"/>
                <w:rFonts w:eastAsia="Times New Roman" w:cs="Times New Roman"/>
                <w:bCs/>
                <w:noProof/>
              </w:rPr>
              <w:t>7.4 Tworzenie miejsc pracy w sektorze ekonomii społecznej m.in. poprzez wsparcie na tworzenie przedsiębiorstw społecznych (w szczególności spółdzielni socjalnych)</w:t>
            </w:r>
            <w:r w:rsidR="00837F88">
              <w:rPr>
                <w:noProof/>
                <w:webHidden/>
              </w:rPr>
              <w:tab/>
            </w:r>
            <w:r w:rsidR="00CC6588">
              <w:rPr>
                <w:noProof/>
                <w:webHidden/>
              </w:rPr>
              <w:fldChar w:fldCharType="begin"/>
            </w:r>
            <w:r w:rsidR="00837F88">
              <w:rPr>
                <w:noProof/>
                <w:webHidden/>
              </w:rPr>
              <w:instrText xml:space="preserve"> PAGEREF _Toc478044773 \h </w:instrText>
            </w:r>
            <w:r w:rsidR="00CC6588">
              <w:rPr>
                <w:noProof/>
                <w:webHidden/>
              </w:rPr>
            </w:r>
            <w:r w:rsidR="00CC6588">
              <w:rPr>
                <w:noProof/>
                <w:webHidden/>
              </w:rPr>
              <w:fldChar w:fldCharType="separate"/>
            </w:r>
            <w:r w:rsidR="000443E1">
              <w:rPr>
                <w:noProof/>
                <w:webHidden/>
              </w:rPr>
              <w:t>376</w:t>
            </w:r>
            <w:r w:rsidR="00CC6588">
              <w:rPr>
                <w:noProof/>
                <w:webHidden/>
              </w:rPr>
              <w:fldChar w:fldCharType="end"/>
            </w:r>
          </w:hyperlink>
        </w:p>
        <w:p w:rsidR="00837F88" w:rsidRDefault="007C51E8">
          <w:pPr>
            <w:pStyle w:val="Spistreci3"/>
            <w:tabs>
              <w:tab w:val="right" w:leader="dot" w:pos="9062"/>
            </w:tabs>
            <w:rPr>
              <w:noProof/>
            </w:rPr>
          </w:pPr>
          <w:hyperlink w:anchor="_Toc478044774" w:history="1">
            <w:r w:rsidR="00837F88" w:rsidRPr="00F92DEB">
              <w:rPr>
                <w:rStyle w:val="Hipercze"/>
                <w:rFonts w:eastAsia="Times New Roman" w:cs="Times New Roman"/>
                <w:bCs/>
                <w:noProof/>
              </w:rPr>
              <w:t>7.5 Koordynacja rozwoju sektora ekonomii społecznej oraz wsparcie rozwoju sieci kooperacji i partnerstw ekonomii społecznej w województwie</w:t>
            </w:r>
            <w:r w:rsidR="00837F88">
              <w:rPr>
                <w:noProof/>
                <w:webHidden/>
              </w:rPr>
              <w:tab/>
            </w:r>
            <w:r w:rsidR="00CC6588">
              <w:rPr>
                <w:noProof/>
                <w:webHidden/>
              </w:rPr>
              <w:fldChar w:fldCharType="begin"/>
            </w:r>
            <w:r w:rsidR="00837F88">
              <w:rPr>
                <w:noProof/>
                <w:webHidden/>
              </w:rPr>
              <w:instrText xml:space="preserve"> PAGEREF _Toc478044774 \h </w:instrText>
            </w:r>
            <w:r w:rsidR="00CC6588">
              <w:rPr>
                <w:noProof/>
                <w:webHidden/>
              </w:rPr>
            </w:r>
            <w:r w:rsidR="00CC6588">
              <w:rPr>
                <w:noProof/>
                <w:webHidden/>
              </w:rPr>
              <w:fldChar w:fldCharType="separate"/>
            </w:r>
            <w:r w:rsidR="000443E1">
              <w:rPr>
                <w:noProof/>
                <w:webHidden/>
              </w:rPr>
              <w:t>381</w:t>
            </w:r>
            <w:r w:rsidR="00CC6588">
              <w:rPr>
                <w:noProof/>
                <w:webHidden/>
              </w:rPr>
              <w:fldChar w:fldCharType="end"/>
            </w:r>
          </w:hyperlink>
        </w:p>
        <w:p w:rsidR="00837F88" w:rsidRDefault="007C51E8">
          <w:pPr>
            <w:pStyle w:val="Spistreci3"/>
            <w:tabs>
              <w:tab w:val="right" w:leader="dot" w:pos="9062"/>
            </w:tabs>
            <w:rPr>
              <w:noProof/>
            </w:rPr>
          </w:pPr>
          <w:hyperlink w:anchor="_Toc478044775" w:history="1">
            <w:r w:rsidR="00837F88" w:rsidRPr="00F92DEB">
              <w:rPr>
                <w:rStyle w:val="Hipercze"/>
                <w:rFonts w:eastAsia="Times New Roman" w:cs="Times New Roman"/>
                <w:bCs/>
                <w:noProof/>
              </w:rPr>
              <w:t>7.6 Wsparcie rozwoju usług społecznych świadczonych w interesie ogólnym</w:t>
            </w:r>
            <w:r w:rsidR="00837F88">
              <w:rPr>
                <w:noProof/>
                <w:webHidden/>
              </w:rPr>
              <w:tab/>
            </w:r>
            <w:r w:rsidR="00CC6588">
              <w:rPr>
                <w:noProof/>
                <w:webHidden/>
              </w:rPr>
              <w:fldChar w:fldCharType="begin"/>
            </w:r>
            <w:r w:rsidR="00837F88">
              <w:rPr>
                <w:noProof/>
                <w:webHidden/>
              </w:rPr>
              <w:instrText xml:space="preserve"> PAGEREF _Toc478044775 \h </w:instrText>
            </w:r>
            <w:r w:rsidR="00CC6588">
              <w:rPr>
                <w:noProof/>
                <w:webHidden/>
              </w:rPr>
            </w:r>
            <w:r w:rsidR="00CC6588">
              <w:rPr>
                <w:noProof/>
                <w:webHidden/>
              </w:rPr>
              <w:fldChar w:fldCharType="separate"/>
            </w:r>
            <w:r w:rsidR="000443E1">
              <w:rPr>
                <w:noProof/>
                <w:webHidden/>
              </w:rPr>
              <w:t>386</w:t>
            </w:r>
            <w:r w:rsidR="00CC6588">
              <w:rPr>
                <w:noProof/>
                <w:webHidden/>
              </w:rPr>
              <w:fldChar w:fldCharType="end"/>
            </w:r>
          </w:hyperlink>
        </w:p>
        <w:p w:rsidR="00837F88" w:rsidRDefault="007C51E8">
          <w:pPr>
            <w:pStyle w:val="Spistreci3"/>
            <w:tabs>
              <w:tab w:val="right" w:leader="dot" w:pos="9062"/>
            </w:tabs>
            <w:rPr>
              <w:noProof/>
            </w:rPr>
          </w:pPr>
          <w:hyperlink w:anchor="_Toc478044776" w:history="1">
            <w:r w:rsidR="00837F88" w:rsidRPr="00F92DEB">
              <w:rPr>
                <w:rStyle w:val="Hipercze"/>
                <w:rFonts w:eastAsia="Times New Roman" w:cs="Times New Roman"/>
                <w:bCs/>
                <w:noProof/>
              </w:rPr>
              <w:t>7.7 Wdrożenie programów wczesnego wykrywania wad rozwojowych i rehabilitacji dzieci z niepełnosprawnościami oraz zagrożonych niepełnosprawnością</w:t>
            </w:r>
            <w:r w:rsidR="00837F88">
              <w:rPr>
                <w:noProof/>
                <w:webHidden/>
              </w:rPr>
              <w:tab/>
            </w:r>
            <w:r w:rsidR="00CC6588">
              <w:rPr>
                <w:noProof/>
                <w:webHidden/>
              </w:rPr>
              <w:fldChar w:fldCharType="begin"/>
            </w:r>
            <w:r w:rsidR="00837F88">
              <w:rPr>
                <w:noProof/>
                <w:webHidden/>
              </w:rPr>
              <w:instrText xml:space="preserve"> PAGEREF _Toc478044776 \h </w:instrText>
            </w:r>
            <w:r w:rsidR="00CC6588">
              <w:rPr>
                <w:noProof/>
                <w:webHidden/>
              </w:rPr>
            </w:r>
            <w:r w:rsidR="00CC6588">
              <w:rPr>
                <w:noProof/>
                <w:webHidden/>
              </w:rPr>
              <w:fldChar w:fldCharType="separate"/>
            </w:r>
            <w:r w:rsidR="000443E1">
              <w:rPr>
                <w:noProof/>
                <w:webHidden/>
              </w:rPr>
              <w:t>394</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777" w:history="1">
            <w:r w:rsidR="00837F88" w:rsidRPr="00F92DEB">
              <w:rPr>
                <w:rStyle w:val="Hipercze"/>
                <w:rFonts w:ascii="MyriadPro-Bold" w:eastAsiaTheme="majorEastAsia" w:hAnsi="MyriadPro-Bold" w:cs="MyriadPro-Bold"/>
                <w:b/>
                <w:noProof/>
                <w:lang w:eastAsia="pl-PL"/>
              </w:rPr>
              <w:t>VIII EDUKACJA</w:t>
            </w:r>
            <w:r w:rsidR="00837F88">
              <w:rPr>
                <w:noProof/>
                <w:webHidden/>
              </w:rPr>
              <w:tab/>
            </w:r>
            <w:r w:rsidR="00CC6588">
              <w:rPr>
                <w:noProof/>
                <w:webHidden/>
              </w:rPr>
              <w:fldChar w:fldCharType="begin"/>
            </w:r>
            <w:r w:rsidR="00837F88">
              <w:rPr>
                <w:noProof/>
                <w:webHidden/>
              </w:rPr>
              <w:instrText xml:space="preserve"> PAGEREF _Toc478044777 \h </w:instrText>
            </w:r>
            <w:r w:rsidR="00CC6588">
              <w:rPr>
                <w:noProof/>
                <w:webHidden/>
              </w:rPr>
            </w:r>
            <w:r w:rsidR="00CC6588">
              <w:rPr>
                <w:noProof/>
                <w:webHidden/>
              </w:rPr>
              <w:fldChar w:fldCharType="separate"/>
            </w:r>
            <w:r w:rsidR="000443E1">
              <w:rPr>
                <w:noProof/>
                <w:webHidden/>
              </w:rPr>
              <w:t>400</w:t>
            </w:r>
            <w:r w:rsidR="00CC6588">
              <w:rPr>
                <w:noProof/>
                <w:webHidden/>
              </w:rPr>
              <w:fldChar w:fldCharType="end"/>
            </w:r>
          </w:hyperlink>
        </w:p>
        <w:p w:rsidR="00837F88" w:rsidRDefault="007C51E8">
          <w:pPr>
            <w:pStyle w:val="Spistreci3"/>
            <w:tabs>
              <w:tab w:val="right" w:leader="dot" w:pos="9062"/>
            </w:tabs>
            <w:rPr>
              <w:noProof/>
            </w:rPr>
          </w:pPr>
          <w:hyperlink w:anchor="_Toc478044778" w:history="1">
            <w:r w:rsidR="00837F88" w:rsidRPr="00F92DEB">
              <w:rPr>
                <w:rStyle w:val="Hipercze"/>
                <w:rFonts w:ascii="Myriad Pro" w:eastAsia="Times New Roman" w:hAnsi="Myriad Pro" w:cs="Times New Roman"/>
                <w:noProof/>
              </w:rPr>
              <w:t>8.1 Upowszechnienie edukacji przedszkolnej</w:t>
            </w:r>
            <w:r w:rsidR="00837F88">
              <w:rPr>
                <w:noProof/>
                <w:webHidden/>
              </w:rPr>
              <w:tab/>
            </w:r>
            <w:r w:rsidR="00CC6588">
              <w:rPr>
                <w:noProof/>
                <w:webHidden/>
              </w:rPr>
              <w:fldChar w:fldCharType="begin"/>
            </w:r>
            <w:r w:rsidR="00837F88">
              <w:rPr>
                <w:noProof/>
                <w:webHidden/>
              </w:rPr>
              <w:instrText xml:space="preserve"> PAGEREF _Toc478044778 \h </w:instrText>
            </w:r>
            <w:r w:rsidR="00CC6588">
              <w:rPr>
                <w:noProof/>
                <w:webHidden/>
              </w:rPr>
            </w:r>
            <w:r w:rsidR="00CC6588">
              <w:rPr>
                <w:noProof/>
                <w:webHidden/>
              </w:rPr>
              <w:fldChar w:fldCharType="separate"/>
            </w:r>
            <w:r w:rsidR="000443E1">
              <w:rPr>
                <w:noProof/>
                <w:webHidden/>
              </w:rPr>
              <w:t>404</w:t>
            </w:r>
            <w:r w:rsidR="00CC6588">
              <w:rPr>
                <w:noProof/>
                <w:webHidden/>
              </w:rPr>
              <w:fldChar w:fldCharType="end"/>
            </w:r>
          </w:hyperlink>
        </w:p>
        <w:p w:rsidR="00837F88" w:rsidRDefault="007C51E8">
          <w:pPr>
            <w:pStyle w:val="Spistreci3"/>
            <w:tabs>
              <w:tab w:val="right" w:leader="dot" w:pos="9062"/>
            </w:tabs>
            <w:rPr>
              <w:noProof/>
            </w:rPr>
          </w:pPr>
          <w:hyperlink w:anchor="_Toc478044779" w:history="1">
            <w:r w:rsidR="00837F88" w:rsidRPr="00F92DEB">
              <w:rPr>
                <w:rStyle w:val="Hipercze"/>
                <w:rFonts w:ascii="Myriad Pro" w:eastAsia="Times New Roman" w:hAnsi="Myriad Pro" w:cs="Times New Roman"/>
                <w:noProof/>
              </w:rPr>
              <w:t>8.2 Wsparcie szkół i placówek prowadzących kształcenie ogólne oraz uczniów uczestniczących w kształceniu podstawowym, gimnazjalnym i ponadgimnazjalnym</w:t>
            </w:r>
            <w:r w:rsidR="00837F88">
              <w:rPr>
                <w:noProof/>
                <w:webHidden/>
              </w:rPr>
              <w:tab/>
            </w:r>
            <w:r w:rsidR="00CC6588">
              <w:rPr>
                <w:noProof/>
                <w:webHidden/>
              </w:rPr>
              <w:fldChar w:fldCharType="begin"/>
            </w:r>
            <w:r w:rsidR="00837F88">
              <w:rPr>
                <w:noProof/>
                <w:webHidden/>
              </w:rPr>
              <w:instrText xml:space="preserve"> PAGEREF _Toc478044779 \h </w:instrText>
            </w:r>
            <w:r w:rsidR="00CC6588">
              <w:rPr>
                <w:noProof/>
                <w:webHidden/>
              </w:rPr>
            </w:r>
            <w:r w:rsidR="00CC6588">
              <w:rPr>
                <w:noProof/>
                <w:webHidden/>
              </w:rPr>
              <w:fldChar w:fldCharType="separate"/>
            </w:r>
            <w:r w:rsidR="000443E1">
              <w:rPr>
                <w:noProof/>
                <w:webHidden/>
              </w:rPr>
              <w:t>410</w:t>
            </w:r>
            <w:r w:rsidR="00CC6588">
              <w:rPr>
                <w:noProof/>
                <w:webHidden/>
              </w:rPr>
              <w:fldChar w:fldCharType="end"/>
            </w:r>
          </w:hyperlink>
        </w:p>
        <w:p w:rsidR="00837F88" w:rsidRDefault="007C51E8">
          <w:pPr>
            <w:pStyle w:val="Spistreci3"/>
            <w:tabs>
              <w:tab w:val="right" w:leader="dot" w:pos="9062"/>
            </w:tabs>
            <w:rPr>
              <w:noProof/>
            </w:rPr>
          </w:pPr>
          <w:hyperlink w:anchor="_Toc478044780" w:history="1">
            <w:r w:rsidR="00837F88" w:rsidRPr="00F92DEB">
              <w:rPr>
                <w:rStyle w:val="Hipercze"/>
                <w:rFonts w:ascii="Myriad Pro" w:eastAsia="Times New Roman" w:hAnsi="Myriad Pro" w:cs="Times New Roman"/>
                <w:noProof/>
              </w:rPr>
              <w:t>8.3 Wsparcie szkół i placówek prowadzących kształcenie ogólne oraz uczniów uczestniczących w kształceniu podstawowym, gimnazjalnym i ponadgimnazjalnym w ramach Strategii ZIT dla Szczecińskiego Obszaru Metropolitalnego</w:t>
            </w:r>
            <w:r w:rsidR="00837F88">
              <w:rPr>
                <w:noProof/>
                <w:webHidden/>
              </w:rPr>
              <w:tab/>
            </w:r>
            <w:r w:rsidR="00CC6588">
              <w:rPr>
                <w:noProof/>
                <w:webHidden/>
              </w:rPr>
              <w:fldChar w:fldCharType="begin"/>
            </w:r>
            <w:r w:rsidR="00837F88">
              <w:rPr>
                <w:noProof/>
                <w:webHidden/>
              </w:rPr>
              <w:instrText xml:space="preserve"> PAGEREF _Toc478044780 \h </w:instrText>
            </w:r>
            <w:r w:rsidR="00CC6588">
              <w:rPr>
                <w:noProof/>
                <w:webHidden/>
              </w:rPr>
            </w:r>
            <w:r w:rsidR="00CC6588">
              <w:rPr>
                <w:noProof/>
                <w:webHidden/>
              </w:rPr>
              <w:fldChar w:fldCharType="separate"/>
            </w:r>
            <w:r w:rsidR="000443E1">
              <w:rPr>
                <w:noProof/>
                <w:webHidden/>
              </w:rPr>
              <w:t>418</w:t>
            </w:r>
            <w:r w:rsidR="00CC6588">
              <w:rPr>
                <w:noProof/>
                <w:webHidden/>
              </w:rPr>
              <w:fldChar w:fldCharType="end"/>
            </w:r>
          </w:hyperlink>
        </w:p>
        <w:p w:rsidR="00837F88" w:rsidRDefault="007C51E8">
          <w:pPr>
            <w:pStyle w:val="Spistreci3"/>
            <w:tabs>
              <w:tab w:val="right" w:leader="dot" w:pos="9062"/>
            </w:tabs>
            <w:rPr>
              <w:noProof/>
            </w:rPr>
          </w:pPr>
          <w:hyperlink w:anchor="_Toc478044781" w:history="1">
            <w:r w:rsidR="00837F88" w:rsidRPr="00F92DEB">
              <w:rPr>
                <w:rStyle w:val="Hipercze"/>
                <w:rFonts w:ascii="Myriad Pro" w:eastAsia="Times New Roman" w:hAnsi="Myriad Pro" w:cs="Times New Roman"/>
                <w:noProof/>
              </w:rPr>
              <w:t>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r w:rsidR="00837F88">
              <w:rPr>
                <w:noProof/>
                <w:webHidden/>
              </w:rPr>
              <w:tab/>
            </w:r>
            <w:r w:rsidR="00CC6588">
              <w:rPr>
                <w:noProof/>
                <w:webHidden/>
              </w:rPr>
              <w:fldChar w:fldCharType="begin"/>
            </w:r>
            <w:r w:rsidR="00837F88">
              <w:rPr>
                <w:noProof/>
                <w:webHidden/>
              </w:rPr>
              <w:instrText xml:space="preserve"> PAGEREF _Toc478044781 \h </w:instrText>
            </w:r>
            <w:r w:rsidR="00CC6588">
              <w:rPr>
                <w:noProof/>
                <w:webHidden/>
              </w:rPr>
            </w:r>
            <w:r w:rsidR="00CC6588">
              <w:rPr>
                <w:noProof/>
                <w:webHidden/>
              </w:rPr>
              <w:fldChar w:fldCharType="separate"/>
            </w:r>
            <w:r w:rsidR="000443E1">
              <w:rPr>
                <w:noProof/>
                <w:webHidden/>
              </w:rPr>
              <w:t>425</w:t>
            </w:r>
            <w:r w:rsidR="00CC6588">
              <w:rPr>
                <w:noProof/>
                <w:webHidden/>
              </w:rPr>
              <w:fldChar w:fldCharType="end"/>
            </w:r>
          </w:hyperlink>
        </w:p>
        <w:p w:rsidR="00837F88" w:rsidRDefault="007C51E8">
          <w:pPr>
            <w:pStyle w:val="Spistreci3"/>
            <w:tabs>
              <w:tab w:val="right" w:leader="dot" w:pos="9062"/>
            </w:tabs>
            <w:rPr>
              <w:noProof/>
            </w:rPr>
          </w:pPr>
          <w:hyperlink w:anchor="_Toc478044782" w:history="1">
            <w:r w:rsidR="00837F88" w:rsidRPr="00F92DEB">
              <w:rPr>
                <w:rStyle w:val="Hipercze"/>
                <w:rFonts w:ascii="Myriad Pro" w:eastAsia="Times New Roman" w:hAnsi="Myriad Pro" w:cs="Times New Roman"/>
                <w:noProof/>
              </w:rPr>
              <w:t>8.5 Upowszechnienie edukacji przedszkolnej oraz wsparcie szkół i placówek prowadzących kształcenie ogólne oraz uczniów uczestniczących w kształceniu podstawowym, gimnazjalnym i ponadgimnazjalnym w ramach Kontraktów Samorządowych</w:t>
            </w:r>
            <w:r w:rsidR="00837F88">
              <w:rPr>
                <w:noProof/>
                <w:webHidden/>
              </w:rPr>
              <w:tab/>
            </w:r>
            <w:r w:rsidR="00CC6588">
              <w:rPr>
                <w:noProof/>
                <w:webHidden/>
              </w:rPr>
              <w:fldChar w:fldCharType="begin"/>
            </w:r>
            <w:r w:rsidR="00837F88">
              <w:rPr>
                <w:noProof/>
                <w:webHidden/>
              </w:rPr>
              <w:instrText xml:space="preserve"> PAGEREF _Toc478044782 \h </w:instrText>
            </w:r>
            <w:r w:rsidR="00CC6588">
              <w:rPr>
                <w:noProof/>
                <w:webHidden/>
              </w:rPr>
            </w:r>
            <w:r w:rsidR="00CC6588">
              <w:rPr>
                <w:noProof/>
                <w:webHidden/>
              </w:rPr>
              <w:fldChar w:fldCharType="separate"/>
            </w:r>
            <w:r w:rsidR="000443E1">
              <w:rPr>
                <w:noProof/>
                <w:webHidden/>
              </w:rPr>
              <w:t>436</w:t>
            </w:r>
            <w:r w:rsidR="00CC6588">
              <w:rPr>
                <w:noProof/>
                <w:webHidden/>
              </w:rPr>
              <w:fldChar w:fldCharType="end"/>
            </w:r>
          </w:hyperlink>
        </w:p>
        <w:p w:rsidR="00837F88" w:rsidRDefault="007C51E8">
          <w:pPr>
            <w:pStyle w:val="Spistreci3"/>
            <w:tabs>
              <w:tab w:val="right" w:leader="dot" w:pos="9062"/>
            </w:tabs>
            <w:rPr>
              <w:noProof/>
            </w:rPr>
          </w:pPr>
          <w:hyperlink w:anchor="_Toc478044783" w:history="1">
            <w:r w:rsidR="00837F88" w:rsidRPr="00F92DEB">
              <w:rPr>
                <w:rStyle w:val="Hipercze"/>
                <w:rFonts w:ascii="Myriad Pro" w:eastAsia="Times New Roman" w:hAnsi="Myriad Pro" w:cs="Times New Roman"/>
                <w:noProof/>
              </w:rPr>
              <w:t>8.6 Wsparcie szkół i placówek prowadzących kształcenie zawodowe oraz uczniów uczestniczących w kształceniu zawodowym i osób dorosłych uczestniczących w pozaszkolnych formach kształcenia zawodowego</w:t>
            </w:r>
            <w:r w:rsidR="00837F88">
              <w:rPr>
                <w:noProof/>
                <w:webHidden/>
              </w:rPr>
              <w:tab/>
            </w:r>
            <w:r w:rsidR="00CC6588">
              <w:rPr>
                <w:noProof/>
                <w:webHidden/>
              </w:rPr>
              <w:fldChar w:fldCharType="begin"/>
            </w:r>
            <w:r w:rsidR="00837F88">
              <w:rPr>
                <w:noProof/>
                <w:webHidden/>
              </w:rPr>
              <w:instrText xml:space="preserve"> PAGEREF _Toc478044783 \h </w:instrText>
            </w:r>
            <w:r w:rsidR="00CC6588">
              <w:rPr>
                <w:noProof/>
                <w:webHidden/>
              </w:rPr>
            </w:r>
            <w:r w:rsidR="00CC6588">
              <w:rPr>
                <w:noProof/>
                <w:webHidden/>
              </w:rPr>
              <w:fldChar w:fldCharType="separate"/>
            </w:r>
            <w:r w:rsidR="000443E1">
              <w:rPr>
                <w:noProof/>
                <w:webHidden/>
              </w:rPr>
              <w:t>447</w:t>
            </w:r>
            <w:r w:rsidR="00CC6588">
              <w:rPr>
                <w:noProof/>
                <w:webHidden/>
              </w:rPr>
              <w:fldChar w:fldCharType="end"/>
            </w:r>
          </w:hyperlink>
        </w:p>
        <w:p w:rsidR="00837F88" w:rsidRDefault="007C51E8">
          <w:pPr>
            <w:pStyle w:val="Spistreci3"/>
            <w:tabs>
              <w:tab w:val="right" w:leader="dot" w:pos="9062"/>
            </w:tabs>
            <w:rPr>
              <w:noProof/>
            </w:rPr>
          </w:pPr>
          <w:hyperlink w:anchor="_Toc478044784" w:history="1">
            <w:r w:rsidR="00837F88" w:rsidRPr="00F92DEB">
              <w:rPr>
                <w:rStyle w:val="Hipercze"/>
                <w:rFonts w:ascii="Myriad Pro" w:eastAsia="Times New Roman" w:hAnsi="Myriad Pro" w:cs="Times New Roman"/>
                <w:noProof/>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r w:rsidR="00837F88">
              <w:rPr>
                <w:noProof/>
                <w:webHidden/>
              </w:rPr>
              <w:tab/>
            </w:r>
            <w:r w:rsidR="00CC6588">
              <w:rPr>
                <w:noProof/>
                <w:webHidden/>
              </w:rPr>
              <w:fldChar w:fldCharType="begin"/>
            </w:r>
            <w:r w:rsidR="00837F88">
              <w:rPr>
                <w:noProof/>
                <w:webHidden/>
              </w:rPr>
              <w:instrText xml:space="preserve"> PAGEREF _Toc478044784 \h </w:instrText>
            </w:r>
            <w:r w:rsidR="00CC6588">
              <w:rPr>
                <w:noProof/>
                <w:webHidden/>
              </w:rPr>
            </w:r>
            <w:r w:rsidR="00CC6588">
              <w:rPr>
                <w:noProof/>
                <w:webHidden/>
              </w:rPr>
              <w:fldChar w:fldCharType="separate"/>
            </w:r>
            <w:r w:rsidR="000443E1">
              <w:rPr>
                <w:noProof/>
                <w:webHidden/>
              </w:rPr>
              <w:t>455</w:t>
            </w:r>
            <w:r w:rsidR="00CC6588">
              <w:rPr>
                <w:noProof/>
                <w:webHidden/>
              </w:rPr>
              <w:fldChar w:fldCharType="end"/>
            </w:r>
          </w:hyperlink>
        </w:p>
        <w:p w:rsidR="00837F88" w:rsidRDefault="007C51E8">
          <w:pPr>
            <w:pStyle w:val="Spistreci3"/>
            <w:tabs>
              <w:tab w:val="right" w:leader="dot" w:pos="9062"/>
            </w:tabs>
            <w:rPr>
              <w:noProof/>
            </w:rPr>
          </w:pPr>
          <w:hyperlink w:anchor="_Toc478044785" w:history="1">
            <w:r w:rsidR="00837F88" w:rsidRPr="00F92DEB">
              <w:rPr>
                <w:rStyle w:val="Hipercze"/>
                <w:rFonts w:ascii="Myriad Pro" w:eastAsia="Times New Roman" w:hAnsi="Myriad Pro" w:cs="Times New Roman"/>
                <w:noProof/>
              </w:rPr>
              <w:t>8.8 Wsparcie szkół i placówek prowadzących kształcenie zawodowe oraz uczniów uczestniczących w kształceniu zawodowym i osób dorosłych uczestniczących w pozaszkolnych formach kształcenia zawodowego w ramach Strategii ZIT dla Koszalińsko-Kołobrzesko-Białogardzkiego Obszaru Funkcjonalnego</w:t>
            </w:r>
            <w:r w:rsidR="00837F88">
              <w:rPr>
                <w:noProof/>
                <w:webHidden/>
              </w:rPr>
              <w:tab/>
            </w:r>
            <w:r w:rsidR="00CC6588">
              <w:rPr>
                <w:noProof/>
                <w:webHidden/>
              </w:rPr>
              <w:fldChar w:fldCharType="begin"/>
            </w:r>
            <w:r w:rsidR="00837F88">
              <w:rPr>
                <w:noProof/>
                <w:webHidden/>
              </w:rPr>
              <w:instrText xml:space="preserve"> PAGEREF _Toc478044785 \h </w:instrText>
            </w:r>
            <w:r w:rsidR="00CC6588">
              <w:rPr>
                <w:noProof/>
                <w:webHidden/>
              </w:rPr>
            </w:r>
            <w:r w:rsidR="00CC6588">
              <w:rPr>
                <w:noProof/>
                <w:webHidden/>
              </w:rPr>
              <w:fldChar w:fldCharType="separate"/>
            </w:r>
            <w:r w:rsidR="000443E1">
              <w:rPr>
                <w:noProof/>
                <w:webHidden/>
              </w:rPr>
              <w:t>464</w:t>
            </w:r>
            <w:r w:rsidR="00CC6588">
              <w:rPr>
                <w:noProof/>
                <w:webHidden/>
              </w:rPr>
              <w:fldChar w:fldCharType="end"/>
            </w:r>
          </w:hyperlink>
        </w:p>
        <w:p w:rsidR="00837F88" w:rsidRDefault="007C51E8">
          <w:pPr>
            <w:pStyle w:val="Spistreci3"/>
            <w:tabs>
              <w:tab w:val="right" w:leader="dot" w:pos="9062"/>
            </w:tabs>
            <w:rPr>
              <w:noProof/>
            </w:rPr>
          </w:pPr>
          <w:hyperlink w:anchor="_Toc478044786" w:history="1">
            <w:r w:rsidR="00837F88" w:rsidRPr="00F92DEB">
              <w:rPr>
                <w:rStyle w:val="Hipercze"/>
                <w:rFonts w:ascii="Myriad Pro" w:eastAsia="Times New Roman" w:hAnsi="Myriad Pro" w:cs="Times New Roman"/>
                <w:noProof/>
              </w:rPr>
              <w:t>8.9 Wsparcie szkół i placówek prowadzących kształcenie zawodowe oraz uczniów uczestniczących w kształceniu zawodowym i osób dorosłych uczestniczących w pozaszkolnych formach kształcenia zawodowego w ramach Kontraktów Samorządowych</w:t>
            </w:r>
            <w:r w:rsidR="00837F88">
              <w:rPr>
                <w:noProof/>
                <w:webHidden/>
              </w:rPr>
              <w:tab/>
            </w:r>
            <w:r w:rsidR="00CC6588">
              <w:rPr>
                <w:noProof/>
                <w:webHidden/>
              </w:rPr>
              <w:fldChar w:fldCharType="begin"/>
            </w:r>
            <w:r w:rsidR="00837F88">
              <w:rPr>
                <w:noProof/>
                <w:webHidden/>
              </w:rPr>
              <w:instrText xml:space="preserve"> PAGEREF _Toc478044786 \h </w:instrText>
            </w:r>
            <w:r w:rsidR="00CC6588">
              <w:rPr>
                <w:noProof/>
                <w:webHidden/>
              </w:rPr>
            </w:r>
            <w:r w:rsidR="00CC6588">
              <w:rPr>
                <w:noProof/>
                <w:webHidden/>
              </w:rPr>
              <w:fldChar w:fldCharType="separate"/>
            </w:r>
            <w:r w:rsidR="000443E1">
              <w:rPr>
                <w:noProof/>
                <w:webHidden/>
              </w:rPr>
              <w:t>474</w:t>
            </w:r>
            <w:r w:rsidR="00CC6588">
              <w:rPr>
                <w:noProof/>
                <w:webHidden/>
              </w:rPr>
              <w:fldChar w:fldCharType="end"/>
            </w:r>
          </w:hyperlink>
        </w:p>
        <w:p w:rsidR="00837F88" w:rsidRDefault="007C51E8">
          <w:pPr>
            <w:pStyle w:val="Spistreci3"/>
            <w:tabs>
              <w:tab w:val="right" w:leader="dot" w:pos="9062"/>
            </w:tabs>
            <w:rPr>
              <w:noProof/>
            </w:rPr>
          </w:pPr>
          <w:hyperlink w:anchor="_Toc478044787" w:history="1">
            <w:r w:rsidR="00837F88" w:rsidRPr="00F92DEB">
              <w:rPr>
                <w:rStyle w:val="Hipercze"/>
                <w:rFonts w:ascii="Myriad Pro" w:eastAsia="Times New Roman" w:hAnsi="Myriad Pro" w:cs="Times New Roman"/>
                <w:noProof/>
              </w:rPr>
              <w:t>8.10 Wsparcie osób dorosłych, w szczególności osób o niskich kwalifikacjach i osób starszych w zakresie doskonalenia umiejętności wykorzystywania technologii informacyjno-komunikacyjnych i porozumiewania się w językach obcych.</w:t>
            </w:r>
            <w:r w:rsidR="00837F88">
              <w:rPr>
                <w:noProof/>
                <w:webHidden/>
              </w:rPr>
              <w:tab/>
            </w:r>
            <w:r w:rsidR="00CC6588">
              <w:rPr>
                <w:noProof/>
                <w:webHidden/>
              </w:rPr>
              <w:fldChar w:fldCharType="begin"/>
            </w:r>
            <w:r w:rsidR="00837F88">
              <w:rPr>
                <w:noProof/>
                <w:webHidden/>
              </w:rPr>
              <w:instrText xml:space="preserve"> PAGEREF _Toc478044787 \h </w:instrText>
            </w:r>
            <w:r w:rsidR="00CC6588">
              <w:rPr>
                <w:noProof/>
                <w:webHidden/>
              </w:rPr>
            </w:r>
            <w:r w:rsidR="00CC6588">
              <w:rPr>
                <w:noProof/>
                <w:webHidden/>
              </w:rPr>
              <w:fldChar w:fldCharType="separate"/>
            </w:r>
            <w:r w:rsidR="000443E1">
              <w:rPr>
                <w:noProof/>
                <w:webHidden/>
              </w:rPr>
              <w:t>483</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788" w:history="1">
            <w:r w:rsidR="00837F88" w:rsidRPr="00F92DEB">
              <w:rPr>
                <w:rStyle w:val="Hipercze"/>
                <w:rFonts w:eastAsia="Times New Roman"/>
                <w:noProof/>
              </w:rPr>
              <w:t>IX INFRASTRUKTURA PUBLICZNA</w:t>
            </w:r>
            <w:r w:rsidR="00837F88">
              <w:rPr>
                <w:noProof/>
                <w:webHidden/>
              </w:rPr>
              <w:tab/>
            </w:r>
            <w:r w:rsidR="00CC6588">
              <w:rPr>
                <w:noProof/>
                <w:webHidden/>
              </w:rPr>
              <w:fldChar w:fldCharType="begin"/>
            </w:r>
            <w:r w:rsidR="00837F88">
              <w:rPr>
                <w:noProof/>
                <w:webHidden/>
              </w:rPr>
              <w:instrText xml:space="preserve"> PAGEREF _Toc478044788 \h </w:instrText>
            </w:r>
            <w:r w:rsidR="00CC6588">
              <w:rPr>
                <w:noProof/>
                <w:webHidden/>
              </w:rPr>
            </w:r>
            <w:r w:rsidR="00CC6588">
              <w:rPr>
                <w:noProof/>
                <w:webHidden/>
              </w:rPr>
              <w:fldChar w:fldCharType="separate"/>
            </w:r>
            <w:r w:rsidR="000443E1">
              <w:rPr>
                <w:noProof/>
                <w:webHidden/>
              </w:rPr>
              <w:t>489</w:t>
            </w:r>
            <w:r w:rsidR="00CC6588">
              <w:rPr>
                <w:noProof/>
                <w:webHidden/>
              </w:rPr>
              <w:fldChar w:fldCharType="end"/>
            </w:r>
          </w:hyperlink>
        </w:p>
        <w:p w:rsidR="00837F88" w:rsidRDefault="007C51E8">
          <w:pPr>
            <w:pStyle w:val="Spistreci3"/>
            <w:tabs>
              <w:tab w:val="right" w:leader="dot" w:pos="9062"/>
            </w:tabs>
            <w:rPr>
              <w:noProof/>
            </w:rPr>
          </w:pPr>
          <w:hyperlink w:anchor="_Toc478044789" w:history="1">
            <w:r w:rsidR="00837F88" w:rsidRPr="00F92DEB">
              <w:rPr>
                <w:rStyle w:val="Hipercze"/>
                <w:rFonts w:ascii="Myriad Pro" w:eastAsia="Times New Roman" w:hAnsi="Myriad Pro" w:cs="Times New Roman"/>
                <w:noProof/>
              </w:rPr>
              <w:t>9.1 Infrastruktura zdrowia</w:t>
            </w:r>
            <w:r w:rsidR="00837F88">
              <w:rPr>
                <w:noProof/>
                <w:webHidden/>
              </w:rPr>
              <w:tab/>
            </w:r>
            <w:r w:rsidR="00CC6588">
              <w:rPr>
                <w:noProof/>
                <w:webHidden/>
              </w:rPr>
              <w:fldChar w:fldCharType="begin"/>
            </w:r>
            <w:r w:rsidR="00837F88">
              <w:rPr>
                <w:noProof/>
                <w:webHidden/>
              </w:rPr>
              <w:instrText xml:space="preserve"> PAGEREF _Toc478044789 \h </w:instrText>
            </w:r>
            <w:r w:rsidR="00CC6588">
              <w:rPr>
                <w:noProof/>
                <w:webHidden/>
              </w:rPr>
            </w:r>
            <w:r w:rsidR="00CC6588">
              <w:rPr>
                <w:noProof/>
                <w:webHidden/>
              </w:rPr>
              <w:fldChar w:fldCharType="separate"/>
            </w:r>
            <w:r w:rsidR="000443E1">
              <w:rPr>
                <w:noProof/>
                <w:webHidden/>
              </w:rPr>
              <w:t>491</w:t>
            </w:r>
            <w:r w:rsidR="00CC6588">
              <w:rPr>
                <w:noProof/>
                <w:webHidden/>
              </w:rPr>
              <w:fldChar w:fldCharType="end"/>
            </w:r>
          </w:hyperlink>
        </w:p>
        <w:p w:rsidR="00837F88" w:rsidRDefault="007C51E8">
          <w:pPr>
            <w:pStyle w:val="Spistreci3"/>
            <w:tabs>
              <w:tab w:val="right" w:leader="dot" w:pos="9062"/>
            </w:tabs>
            <w:rPr>
              <w:noProof/>
            </w:rPr>
          </w:pPr>
          <w:hyperlink w:anchor="_Toc478044790" w:history="1">
            <w:r w:rsidR="00837F88" w:rsidRPr="00F92DEB">
              <w:rPr>
                <w:rStyle w:val="Hipercze"/>
                <w:rFonts w:ascii="Myriad Pro" w:eastAsia="Times New Roman" w:hAnsi="Myriad Pro" w:cs="Times New Roman"/>
                <w:noProof/>
              </w:rPr>
              <w:t>9.2 Infrastruktura społeczna</w:t>
            </w:r>
            <w:r w:rsidR="00837F88">
              <w:rPr>
                <w:noProof/>
                <w:webHidden/>
              </w:rPr>
              <w:tab/>
            </w:r>
            <w:r w:rsidR="00CC6588">
              <w:rPr>
                <w:noProof/>
                <w:webHidden/>
              </w:rPr>
              <w:fldChar w:fldCharType="begin"/>
            </w:r>
            <w:r w:rsidR="00837F88">
              <w:rPr>
                <w:noProof/>
                <w:webHidden/>
              </w:rPr>
              <w:instrText xml:space="preserve"> PAGEREF _Toc478044790 \h </w:instrText>
            </w:r>
            <w:r w:rsidR="00CC6588">
              <w:rPr>
                <w:noProof/>
                <w:webHidden/>
              </w:rPr>
            </w:r>
            <w:r w:rsidR="00CC6588">
              <w:rPr>
                <w:noProof/>
                <w:webHidden/>
              </w:rPr>
              <w:fldChar w:fldCharType="separate"/>
            </w:r>
            <w:r w:rsidR="000443E1">
              <w:rPr>
                <w:noProof/>
                <w:webHidden/>
              </w:rPr>
              <w:t>496</w:t>
            </w:r>
            <w:r w:rsidR="00CC6588">
              <w:rPr>
                <w:noProof/>
                <w:webHidden/>
              </w:rPr>
              <w:fldChar w:fldCharType="end"/>
            </w:r>
          </w:hyperlink>
        </w:p>
        <w:p w:rsidR="00837F88" w:rsidRDefault="007C51E8">
          <w:pPr>
            <w:pStyle w:val="Spistreci3"/>
            <w:tabs>
              <w:tab w:val="right" w:leader="dot" w:pos="9062"/>
            </w:tabs>
            <w:rPr>
              <w:noProof/>
            </w:rPr>
          </w:pPr>
          <w:hyperlink w:anchor="_Toc478044791" w:history="1">
            <w:r w:rsidR="00837F88" w:rsidRPr="00F92DEB">
              <w:rPr>
                <w:rStyle w:val="Hipercze"/>
                <w:rFonts w:ascii="Myriad Pro" w:eastAsia="Times New Roman" w:hAnsi="Myriad Pro" w:cs="Times New Roman"/>
                <w:noProof/>
              </w:rPr>
              <w:t>9.3 Wspieranie rewitalizacji w sferze fizycznej, gospodarczej i społecznej ubogich społeczności i obszarów miejskich i wiejskich</w:t>
            </w:r>
            <w:r w:rsidR="00837F88">
              <w:rPr>
                <w:noProof/>
                <w:webHidden/>
              </w:rPr>
              <w:tab/>
            </w:r>
            <w:r w:rsidR="00CC6588">
              <w:rPr>
                <w:noProof/>
                <w:webHidden/>
              </w:rPr>
              <w:fldChar w:fldCharType="begin"/>
            </w:r>
            <w:r w:rsidR="00837F88">
              <w:rPr>
                <w:noProof/>
                <w:webHidden/>
              </w:rPr>
              <w:instrText xml:space="preserve"> PAGEREF _Toc478044791 \h </w:instrText>
            </w:r>
            <w:r w:rsidR="00CC6588">
              <w:rPr>
                <w:noProof/>
                <w:webHidden/>
              </w:rPr>
            </w:r>
            <w:r w:rsidR="00CC6588">
              <w:rPr>
                <w:noProof/>
                <w:webHidden/>
              </w:rPr>
              <w:fldChar w:fldCharType="separate"/>
            </w:r>
            <w:r w:rsidR="000443E1">
              <w:rPr>
                <w:noProof/>
                <w:webHidden/>
              </w:rPr>
              <w:t>500</w:t>
            </w:r>
            <w:r w:rsidR="00CC6588">
              <w:rPr>
                <w:noProof/>
                <w:webHidden/>
              </w:rPr>
              <w:fldChar w:fldCharType="end"/>
            </w:r>
          </w:hyperlink>
        </w:p>
        <w:p w:rsidR="00837F88" w:rsidRDefault="007C51E8">
          <w:pPr>
            <w:pStyle w:val="Spistreci3"/>
            <w:tabs>
              <w:tab w:val="right" w:leader="dot" w:pos="9062"/>
            </w:tabs>
            <w:rPr>
              <w:noProof/>
            </w:rPr>
          </w:pPr>
          <w:hyperlink w:anchor="_Toc478044792" w:history="1">
            <w:r w:rsidR="00837F88" w:rsidRPr="00F92DEB">
              <w:rPr>
                <w:rStyle w:val="Hipercze"/>
                <w:rFonts w:ascii="Myriad Pro" w:eastAsia="Times New Roman" w:hAnsi="Myriad Pro" w:cs="Times New Roman"/>
                <w:noProof/>
              </w:rPr>
              <w:t>9.4 Inwestycje w infrastrukturę podmiotów prowadzących kształcenie ogólne na poziomie podstawowym, gimnazjalnym i ponadgimnazjalnym</w:t>
            </w:r>
            <w:r w:rsidR="00837F88">
              <w:rPr>
                <w:noProof/>
                <w:webHidden/>
              </w:rPr>
              <w:tab/>
            </w:r>
            <w:r w:rsidR="00CC6588">
              <w:rPr>
                <w:noProof/>
                <w:webHidden/>
              </w:rPr>
              <w:fldChar w:fldCharType="begin"/>
            </w:r>
            <w:r w:rsidR="00837F88">
              <w:rPr>
                <w:noProof/>
                <w:webHidden/>
              </w:rPr>
              <w:instrText xml:space="preserve"> PAGEREF _Toc478044792 \h </w:instrText>
            </w:r>
            <w:r w:rsidR="00CC6588">
              <w:rPr>
                <w:noProof/>
                <w:webHidden/>
              </w:rPr>
            </w:r>
            <w:r w:rsidR="00CC6588">
              <w:rPr>
                <w:noProof/>
                <w:webHidden/>
              </w:rPr>
              <w:fldChar w:fldCharType="separate"/>
            </w:r>
            <w:r w:rsidR="000443E1">
              <w:rPr>
                <w:noProof/>
                <w:webHidden/>
              </w:rPr>
              <w:t>505</w:t>
            </w:r>
            <w:r w:rsidR="00CC6588">
              <w:rPr>
                <w:noProof/>
                <w:webHidden/>
              </w:rPr>
              <w:fldChar w:fldCharType="end"/>
            </w:r>
          </w:hyperlink>
        </w:p>
        <w:p w:rsidR="00837F88" w:rsidRDefault="007C51E8">
          <w:pPr>
            <w:pStyle w:val="Spistreci3"/>
            <w:tabs>
              <w:tab w:val="right" w:leader="dot" w:pos="9062"/>
            </w:tabs>
            <w:rPr>
              <w:noProof/>
            </w:rPr>
          </w:pPr>
          <w:hyperlink w:anchor="_Toc478044793" w:history="1">
            <w:r w:rsidR="00837F88" w:rsidRPr="00F92DEB">
              <w:rPr>
                <w:rStyle w:val="Hipercze"/>
                <w:rFonts w:eastAsia="Times New Roman" w:cs="Times New Roman"/>
                <w:bCs/>
                <w:noProof/>
              </w:rPr>
              <w:t>9.5 Inwestycje w infrastrukturę podmiotów prowadzących kształcenie ogólne na poziomie podstawowym, gimnazjalnym i ponadgimnazjalnym w ramach Kontraktów Samorządowych</w:t>
            </w:r>
            <w:r w:rsidR="00837F88">
              <w:rPr>
                <w:noProof/>
                <w:webHidden/>
              </w:rPr>
              <w:tab/>
            </w:r>
            <w:r w:rsidR="00CC6588">
              <w:rPr>
                <w:noProof/>
                <w:webHidden/>
              </w:rPr>
              <w:fldChar w:fldCharType="begin"/>
            </w:r>
            <w:r w:rsidR="00837F88">
              <w:rPr>
                <w:noProof/>
                <w:webHidden/>
              </w:rPr>
              <w:instrText xml:space="preserve"> PAGEREF _Toc478044793 \h </w:instrText>
            </w:r>
            <w:r w:rsidR="00CC6588">
              <w:rPr>
                <w:noProof/>
                <w:webHidden/>
              </w:rPr>
            </w:r>
            <w:r w:rsidR="00CC6588">
              <w:rPr>
                <w:noProof/>
                <w:webHidden/>
              </w:rPr>
              <w:fldChar w:fldCharType="separate"/>
            </w:r>
            <w:r w:rsidR="000443E1">
              <w:rPr>
                <w:noProof/>
                <w:webHidden/>
              </w:rPr>
              <w:t>509</w:t>
            </w:r>
            <w:r w:rsidR="00CC6588">
              <w:rPr>
                <w:noProof/>
                <w:webHidden/>
              </w:rPr>
              <w:fldChar w:fldCharType="end"/>
            </w:r>
          </w:hyperlink>
        </w:p>
        <w:p w:rsidR="00837F88" w:rsidRDefault="007C51E8">
          <w:pPr>
            <w:pStyle w:val="Spistreci3"/>
            <w:tabs>
              <w:tab w:val="right" w:leader="dot" w:pos="9062"/>
            </w:tabs>
            <w:rPr>
              <w:noProof/>
            </w:rPr>
          </w:pPr>
          <w:hyperlink w:anchor="_Toc478044794" w:history="1">
            <w:r w:rsidR="00837F88" w:rsidRPr="00F92DEB">
              <w:rPr>
                <w:rStyle w:val="Hipercze"/>
                <w:rFonts w:ascii="Myriad Pro" w:eastAsia="Times New Roman" w:hAnsi="Myriad Pro" w:cs="Times New Roman"/>
                <w:noProof/>
              </w:rPr>
              <w:t>9.6 Ośrodki popularyzujące naukę</w:t>
            </w:r>
            <w:r w:rsidR="00837F88">
              <w:rPr>
                <w:noProof/>
                <w:webHidden/>
              </w:rPr>
              <w:tab/>
            </w:r>
            <w:r w:rsidR="00CC6588">
              <w:rPr>
                <w:noProof/>
                <w:webHidden/>
              </w:rPr>
              <w:fldChar w:fldCharType="begin"/>
            </w:r>
            <w:r w:rsidR="00837F88">
              <w:rPr>
                <w:noProof/>
                <w:webHidden/>
              </w:rPr>
              <w:instrText xml:space="preserve"> PAGEREF _Toc478044794 \h </w:instrText>
            </w:r>
            <w:r w:rsidR="00CC6588">
              <w:rPr>
                <w:noProof/>
                <w:webHidden/>
              </w:rPr>
            </w:r>
            <w:r w:rsidR="00CC6588">
              <w:rPr>
                <w:noProof/>
                <w:webHidden/>
              </w:rPr>
              <w:fldChar w:fldCharType="separate"/>
            </w:r>
            <w:r w:rsidR="000443E1">
              <w:rPr>
                <w:noProof/>
                <w:webHidden/>
              </w:rPr>
              <w:t>514</w:t>
            </w:r>
            <w:r w:rsidR="00CC6588">
              <w:rPr>
                <w:noProof/>
                <w:webHidden/>
              </w:rPr>
              <w:fldChar w:fldCharType="end"/>
            </w:r>
          </w:hyperlink>
        </w:p>
        <w:p w:rsidR="00837F88" w:rsidRDefault="007C51E8">
          <w:pPr>
            <w:pStyle w:val="Spistreci3"/>
            <w:tabs>
              <w:tab w:val="right" w:leader="dot" w:pos="9062"/>
            </w:tabs>
            <w:rPr>
              <w:noProof/>
            </w:rPr>
          </w:pPr>
          <w:hyperlink w:anchor="_Toc478044795" w:history="1">
            <w:r w:rsidR="00837F88" w:rsidRPr="00F92DEB">
              <w:rPr>
                <w:rStyle w:val="Hipercze"/>
                <w:rFonts w:eastAsia="Times New Roman" w:cs="Times New Roman"/>
                <w:bCs/>
                <w:noProof/>
              </w:rPr>
              <w:t>9.7 Ośrodki popularyzujące naukę w ramach Kontraktów Samorządowych</w:t>
            </w:r>
            <w:r w:rsidR="00837F88">
              <w:rPr>
                <w:noProof/>
                <w:webHidden/>
              </w:rPr>
              <w:tab/>
            </w:r>
            <w:r w:rsidR="00CC6588">
              <w:rPr>
                <w:noProof/>
                <w:webHidden/>
              </w:rPr>
              <w:fldChar w:fldCharType="begin"/>
            </w:r>
            <w:r w:rsidR="00837F88">
              <w:rPr>
                <w:noProof/>
                <w:webHidden/>
              </w:rPr>
              <w:instrText xml:space="preserve"> PAGEREF _Toc478044795 \h </w:instrText>
            </w:r>
            <w:r w:rsidR="00CC6588">
              <w:rPr>
                <w:noProof/>
                <w:webHidden/>
              </w:rPr>
            </w:r>
            <w:r w:rsidR="00CC6588">
              <w:rPr>
                <w:noProof/>
                <w:webHidden/>
              </w:rPr>
              <w:fldChar w:fldCharType="separate"/>
            </w:r>
            <w:r w:rsidR="000443E1">
              <w:rPr>
                <w:noProof/>
                <w:webHidden/>
              </w:rPr>
              <w:t>519</w:t>
            </w:r>
            <w:r w:rsidR="00CC6588">
              <w:rPr>
                <w:noProof/>
                <w:webHidden/>
              </w:rPr>
              <w:fldChar w:fldCharType="end"/>
            </w:r>
          </w:hyperlink>
        </w:p>
        <w:p w:rsidR="00837F88" w:rsidRDefault="007C51E8">
          <w:pPr>
            <w:pStyle w:val="Spistreci3"/>
            <w:tabs>
              <w:tab w:val="right" w:leader="dot" w:pos="9062"/>
            </w:tabs>
            <w:rPr>
              <w:noProof/>
            </w:rPr>
          </w:pPr>
          <w:hyperlink w:anchor="_Toc478044796" w:history="1">
            <w:r w:rsidR="00837F88" w:rsidRPr="00F92DEB">
              <w:rPr>
                <w:rStyle w:val="Hipercze"/>
                <w:rFonts w:ascii="Myriad Pro" w:eastAsia="Times New Roman" w:hAnsi="Myriad Pro" w:cs="Times New Roman"/>
                <w:noProof/>
              </w:rPr>
              <w:t>9.8 Infrastruktura szkolnictwa zawodowego</w:t>
            </w:r>
            <w:r w:rsidR="00837F88">
              <w:rPr>
                <w:noProof/>
                <w:webHidden/>
              </w:rPr>
              <w:tab/>
            </w:r>
            <w:r w:rsidR="00CC6588">
              <w:rPr>
                <w:noProof/>
                <w:webHidden/>
              </w:rPr>
              <w:fldChar w:fldCharType="begin"/>
            </w:r>
            <w:r w:rsidR="00837F88">
              <w:rPr>
                <w:noProof/>
                <w:webHidden/>
              </w:rPr>
              <w:instrText xml:space="preserve"> PAGEREF _Toc478044796 \h </w:instrText>
            </w:r>
            <w:r w:rsidR="00CC6588">
              <w:rPr>
                <w:noProof/>
                <w:webHidden/>
              </w:rPr>
            </w:r>
            <w:r w:rsidR="00CC6588">
              <w:rPr>
                <w:noProof/>
                <w:webHidden/>
              </w:rPr>
              <w:fldChar w:fldCharType="separate"/>
            </w:r>
            <w:r w:rsidR="000443E1">
              <w:rPr>
                <w:noProof/>
                <w:webHidden/>
              </w:rPr>
              <w:t>524</w:t>
            </w:r>
            <w:r w:rsidR="00CC6588">
              <w:rPr>
                <w:noProof/>
                <w:webHidden/>
              </w:rPr>
              <w:fldChar w:fldCharType="end"/>
            </w:r>
          </w:hyperlink>
        </w:p>
        <w:p w:rsidR="00837F88" w:rsidRDefault="007C51E8">
          <w:pPr>
            <w:pStyle w:val="Spistreci3"/>
            <w:tabs>
              <w:tab w:val="right" w:leader="dot" w:pos="9062"/>
            </w:tabs>
            <w:rPr>
              <w:noProof/>
            </w:rPr>
          </w:pPr>
          <w:hyperlink w:anchor="_Toc478044797" w:history="1">
            <w:r w:rsidR="00837F88" w:rsidRPr="00F92DEB">
              <w:rPr>
                <w:rStyle w:val="Hipercze"/>
                <w:rFonts w:eastAsia="Times New Roman" w:cs="Times New Roman"/>
                <w:bCs/>
                <w:noProof/>
              </w:rPr>
              <w:t>9.9 Infrastruktura szkolnictwa zawodowego w ramach Kontraktów Samorządowych</w:t>
            </w:r>
            <w:r w:rsidR="00837F88">
              <w:rPr>
                <w:noProof/>
                <w:webHidden/>
              </w:rPr>
              <w:tab/>
            </w:r>
            <w:r w:rsidR="00CC6588">
              <w:rPr>
                <w:noProof/>
                <w:webHidden/>
              </w:rPr>
              <w:fldChar w:fldCharType="begin"/>
            </w:r>
            <w:r w:rsidR="00837F88">
              <w:rPr>
                <w:noProof/>
                <w:webHidden/>
              </w:rPr>
              <w:instrText xml:space="preserve"> PAGEREF _Toc478044797 \h </w:instrText>
            </w:r>
            <w:r w:rsidR="00CC6588">
              <w:rPr>
                <w:noProof/>
                <w:webHidden/>
              </w:rPr>
            </w:r>
            <w:r w:rsidR="00CC6588">
              <w:rPr>
                <w:noProof/>
                <w:webHidden/>
              </w:rPr>
              <w:fldChar w:fldCharType="separate"/>
            </w:r>
            <w:r w:rsidR="000443E1">
              <w:rPr>
                <w:noProof/>
                <w:webHidden/>
              </w:rPr>
              <w:t>529</w:t>
            </w:r>
            <w:r w:rsidR="00CC6588">
              <w:rPr>
                <w:noProof/>
                <w:webHidden/>
              </w:rPr>
              <w:fldChar w:fldCharType="end"/>
            </w:r>
          </w:hyperlink>
        </w:p>
        <w:p w:rsidR="00837F88" w:rsidRDefault="007C51E8">
          <w:pPr>
            <w:pStyle w:val="Spistreci3"/>
            <w:tabs>
              <w:tab w:val="right" w:leader="dot" w:pos="9062"/>
            </w:tabs>
            <w:rPr>
              <w:noProof/>
            </w:rPr>
          </w:pPr>
          <w:hyperlink w:anchor="_Toc478044798" w:history="1">
            <w:r w:rsidR="00837F88" w:rsidRPr="00F92DEB">
              <w:rPr>
                <w:rStyle w:val="Hipercze"/>
                <w:rFonts w:ascii="Myriad Pro" w:eastAsia="Times New Roman" w:hAnsi="Myriad Pro" w:cs="Times New Roman"/>
                <w:noProof/>
              </w:rPr>
              <w:t>9.10 Wsparcie rozwoju e-usług publicznych</w:t>
            </w:r>
            <w:r w:rsidR="00837F88">
              <w:rPr>
                <w:noProof/>
                <w:webHidden/>
              </w:rPr>
              <w:tab/>
            </w:r>
            <w:r w:rsidR="00CC6588">
              <w:rPr>
                <w:noProof/>
                <w:webHidden/>
              </w:rPr>
              <w:fldChar w:fldCharType="begin"/>
            </w:r>
            <w:r w:rsidR="00837F88">
              <w:rPr>
                <w:noProof/>
                <w:webHidden/>
              </w:rPr>
              <w:instrText xml:space="preserve"> PAGEREF _Toc478044798 \h </w:instrText>
            </w:r>
            <w:r w:rsidR="00CC6588">
              <w:rPr>
                <w:noProof/>
                <w:webHidden/>
              </w:rPr>
            </w:r>
            <w:r w:rsidR="00CC6588">
              <w:rPr>
                <w:noProof/>
                <w:webHidden/>
              </w:rPr>
              <w:fldChar w:fldCharType="separate"/>
            </w:r>
            <w:r w:rsidR="000443E1">
              <w:rPr>
                <w:noProof/>
                <w:webHidden/>
              </w:rPr>
              <w:t>534</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799" w:history="1">
            <w:r w:rsidR="00837F88" w:rsidRPr="00F92DEB">
              <w:rPr>
                <w:rStyle w:val="Hipercze"/>
                <w:rFonts w:ascii="MyriadPro-Bold" w:eastAsia="Times New Roman" w:hAnsi="MyriadPro-Bold" w:cs="MyriadPro-Bold"/>
                <w:b/>
                <w:noProof/>
              </w:rPr>
              <w:t>X POMOC TECHNICZNA</w:t>
            </w:r>
            <w:r w:rsidR="00837F88">
              <w:rPr>
                <w:noProof/>
                <w:webHidden/>
              </w:rPr>
              <w:tab/>
            </w:r>
            <w:r w:rsidR="00CC6588">
              <w:rPr>
                <w:noProof/>
                <w:webHidden/>
              </w:rPr>
              <w:fldChar w:fldCharType="begin"/>
            </w:r>
            <w:r w:rsidR="00837F88">
              <w:rPr>
                <w:noProof/>
                <w:webHidden/>
              </w:rPr>
              <w:instrText xml:space="preserve"> PAGEREF _Toc478044799 \h </w:instrText>
            </w:r>
            <w:r w:rsidR="00CC6588">
              <w:rPr>
                <w:noProof/>
                <w:webHidden/>
              </w:rPr>
            </w:r>
            <w:r w:rsidR="00CC6588">
              <w:rPr>
                <w:noProof/>
                <w:webHidden/>
              </w:rPr>
              <w:fldChar w:fldCharType="separate"/>
            </w:r>
            <w:r w:rsidR="000443E1">
              <w:rPr>
                <w:noProof/>
                <w:webHidden/>
              </w:rPr>
              <w:t>541</w:t>
            </w:r>
            <w:r w:rsidR="00CC6588">
              <w:rPr>
                <w:noProof/>
                <w:webHidden/>
              </w:rPr>
              <w:fldChar w:fldCharType="end"/>
            </w:r>
          </w:hyperlink>
        </w:p>
        <w:p w:rsidR="00837F88" w:rsidRDefault="007C51E8">
          <w:pPr>
            <w:pStyle w:val="Spistreci3"/>
            <w:tabs>
              <w:tab w:val="right" w:leader="dot" w:pos="9062"/>
            </w:tabs>
            <w:rPr>
              <w:noProof/>
            </w:rPr>
          </w:pPr>
          <w:hyperlink w:anchor="_Toc478044800" w:history="1">
            <w:r w:rsidR="00837F88" w:rsidRPr="00F92DEB">
              <w:rPr>
                <w:rStyle w:val="Hipercze"/>
                <w:rFonts w:ascii="Myriad Pro" w:eastAsia="Times New Roman" w:hAnsi="Myriad Pro" w:cs="Times New Roman"/>
                <w:noProof/>
              </w:rPr>
              <w:t>10.1 Wsparcie procesów zarządzania i wdrażania oraz działań informacyjno-promocyjnych RPO WZ</w:t>
            </w:r>
            <w:r w:rsidR="00837F88">
              <w:rPr>
                <w:noProof/>
                <w:webHidden/>
              </w:rPr>
              <w:tab/>
            </w:r>
            <w:r w:rsidR="00CC6588">
              <w:rPr>
                <w:noProof/>
                <w:webHidden/>
              </w:rPr>
              <w:fldChar w:fldCharType="begin"/>
            </w:r>
            <w:r w:rsidR="00837F88">
              <w:rPr>
                <w:noProof/>
                <w:webHidden/>
              </w:rPr>
              <w:instrText xml:space="preserve"> PAGEREF _Toc478044800 \h </w:instrText>
            </w:r>
            <w:r w:rsidR="00CC6588">
              <w:rPr>
                <w:noProof/>
                <w:webHidden/>
              </w:rPr>
            </w:r>
            <w:r w:rsidR="00CC6588">
              <w:rPr>
                <w:noProof/>
                <w:webHidden/>
              </w:rPr>
              <w:fldChar w:fldCharType="separate"/>
            </w:r>
            <w:r w:rsidR="000443E1">
              <w:rPr>
                <w:noProof/>
                <w:webHidden/>
              </w:rPr>
              <w:t>543</w:t>
            </w:r>
            <w:r w:rsidR="00CC6588">
              <w:rPr>
                <w:noProof/>
                <w:webHidden/>
              </w:rPr>
              <w:fldChar w:fldCharType="end"/>
            </w:r>
          </w:hyperlink>
        </w:p>
        <w:p w:rsidR="00837F88" w:rsidRDefault="007C51E8">
          <w:pPr>
            <w:pStyle w:val="Spistreci1"/>
            <w:tabs>
              <w:tab w:val="right" w:leader="dot" w:pos="9062"/>
            </w:tabs>
            <w:rPr>
              <w:rFonts w:eastAsiaTheme="minorEastAsia"/>
              <w:noProof/>
              <w:lang w:eastAsia="pl-PL"/>
            </w:rPr>
          </w:pPr>
          <w:hyperlink w:anchor="_Toc478044801" w:history="1">
            <w:r w:rsidR="00837F88" w:rsidRPr="00F92DEB">
              <w:rPr>
                <w:rStyle w:val="Hipercze"/>
                <w:rFonts w:ascii="Myriad Pro" w:hAnsi="Myriad Pro"/>
                <w:noProof/>
              </w:rPr>
              <w:t>III Indykatywny plan finansowy</w:t>
            </w:r>
            <w:r w:rsidR="00837F88">
              <w:rPr>
                <w:noProof/>
                <w:webHidden/>
              </w:rPr>
              <w:tab/>
            </w:r>
            <w:r w:rsidR="00CC6588">
              <w:rPr>
                <w:noProof/>
                <w:webHidden/>
              </w:rPr>
              <w:fldChar w:fldCharType="begin"/>
            </w:r>
            <w:r w:rsidR="00837F88">
              <w:rPr>
                <w:noProof/>
                <w:webHidden/>
              </w:rPr>
              <w:instrText xml:space="preserve"> PAGEREF _Toc478044801 \h </w:instrText>
            </w:r>
            <w:r w:rsidR="00CC6588">
              <w:rPr>
                <w:noProof/>
                <w:webHidden/>
              </w:rPr>
            </w:r>
            <w:r w:rsidR="00CC6588">
              <w:rPr>
                <w:noProof/>
                <w:webHidden/>
              </w:rPr>
              <w:fldChar w:fldCharType="separate"/>
            </w:r>
            <w:r w:rsidR="000443E1">
              <w:rPr>
                <w:noProof/>
                <w:webHidden/>
              </w:rPr>
              <w:t>550</w:t>
            </w:r>
            <w:r w:rsidR="00CC6588">
              <w:rPr>
                <w:noProof/>
                <w:webHidden/>
              </w:rPr>
              <w:fldChar w:fldCharType="end"/>
            </w:r>
          </w:hyperlink>
        </w:p>
        <w:p w:rsidR="00837F88" w:rsidRDefault="007C51E8">
          <w:pPr>
            <w:pStyle w:val="Spistreci1"/>
            <w:tabs>
              <w:tab w:val="right" w:leader="dot" w:pos="9062"/>
            </w:tabs>
            <w:rPr>
              <w:rFonts w:eastAsiaTheme="minorEastAsia"/>
              <w:noProof/>
              <w:lang w:eastAsia="pl-PL"/>
            </w:rPr>
          </w:pPr>
          <w:hyperlink w:anchor="_Toc478044802" w:history="1">
            <w:r w:rsidR="00837F88" w:rsidRPr="00F92DEB">
              <w:rPr>
                <w:rStyle w:val="Hipercze"/>
                <w:rFonts w:ascii="Myriad Pro" w:eastAsia="Times New Roman" w:hAnsi="Myriad Pro" w:cs="Times New Roman"/>
                <w:noProof/>
                <w:lang w:eastAsia="pl-PL"/>
              </w:rPr>
              <w:t>IV Wymiar terytorialny prowadzonej interwencji</w:t>
            </w:r>
            <w:r w:rsidR="00837F88">
              <w:rPr>
                <w:noProof/>
                <w:webHidden/>
              </w:rPr>
              <w:tab/>
            </w:r>
            <w:r w:rsidR="00CC6588">
              <w:rPr>
                <w:noProof/>
                <w:webHidden/>
              </w:rPr>
              <w:fldChar w:fldCharType="begin"/>
            </w:r>
            <w:r w:rsidR="00837F88">
              <w:rPr>
                <w:noProof/>
                <w:webHidden/>
              </w:rPr>
              <w:instrText xml:space="preserve"> PAGEREF _Toc478044802 \h </w:instrText>
            </w:r>
            <w:r w:rsidR="00CC6588">
              <w:rPr>
                <w:noProof/>
                <w:webHidden/>
              </w:rPr>
            </w:r>
            <w:r w:rsidR="00CC6588">
              <w:rPr>
                <w:noProof/>
                <w:webHidden/>
              </w:rPr>
              <w:fldChar w:fldCharType="separate"/>
            </w:r>
            <w:r w:rsidR="000443E1">
              <w:rPr>
                <w:noProof/>
                <w:webHidden/>
              </w:rPr>
              <w:t>551</w:t>
            </w:r>
            <w:r w:rsidR="00CC6588">
              <w:rPr>
                <w:noProof/>
                <w:webHidden/>
              </w:rPr>
              <w:fldChar w:fldCharType="end"/>
            </w:r>
          </w:hyperlink>
        </w:p>
        <w:p w:rsidR="00837F88" w:rsidRDefault="007C51E8">
          <w:pPr>
            <w:pStyle w:val="Spistreci1"/>
            <w:tabs>
              <w:tab w:val="right" w:leader="dot" w:pos="9062"/>
            </w:tabs>
            <w:rPr>
              <w:rFonts w:eastAsiaTheme="minorEastAsia"/>
              <w:noProof/>
              <w:lang w:eastAsia="pl-PL"/>
            </w:rPr>
          </w:pPr>
          <w:hyperlink w:anchor="_Toc478044803" w:history="1">
            <w:r w:rsidR="00837F88" w:rsidRPr="00F92DEB">
              <w:rPr>
                <w:rStyle w:val="Hipercze"/>
                <w:rFonts w:eastAsiaTheme="majorEastAsia" w:cstheme="majorBidi"/>
                <w:b/>
                <w:noProof/>
              </w:rPr>
              <w:t>V. Wykaz najważniejszych dokumentów służących realizacji PO</w:t>
            </w:r>
            <w:r w:rsidR="00837F88">
              <w:rPr>
                <w:noProof/>
                <w:webHidden/>
              </w:rPr>
              <w:tab/>
            </w:r>
            <w:r w:rsidR="00CC6588">
              <w:rPr>
                <w:noProof/>
                <w:webHidden/>
              </w:rPr>
              <w:fldChar w:fldCharType="begin"/>
            </w:r>
            <w:r w:rsidR="00837F88">
              <w:rPr>
                <w:noProof/>
                <w:webHidden/>
              </w:rPr>
              <w:instrText xml:space="preserve"> PAGEREF _Toc478044803 \h </w:instrText>
            </w:r>
            <w:r w:rsidR="00CC6588">
              <w:rPr>
                <w:noProof/>
                <w:webHidden/>
              </w:rPr>
            </w:r>
            <w:r w:rsidR="00CC6588">
              <w:rPr>
                <w:noProof/>
                <w:webHidden/>
              </w:rPr>
              <w:fldChar w:fldCharType="separate"/>
            </w:r>
            <w:r w:rsidR="000443E1">
              <w:rPr>
                <w:noProof/>
                <w:webHidden/>
              </w:rPr>
              <w:t>557</w:t>
            </w:r>
            <w:r w:rsidR="00CC6588">
              <w:rPr>
                <w:noProof/>
                <w:webHidden/>
              </w:rPr>
              <w:fldChar w:fldCharType="end"/>
            </w:r>
          </w:hyperlink>
        </w:p>
        <w:p w:rsidR="00837F88" w:rsidRDefault="007C51E8">
          <w:pPr>
            <w:pStyle w:val="Spistreci1"/>
            <w:tabs>
              <w:tab w:val="right" w:leader="dot" w:pos="9062"/>
            </w:tabs>
            <w:rPr>
              <w:rFonts w:eastAsiaTheme="minorEastAsia"/>
              <w:noProof/>
              <w:lang w:eastAsia="pl-PL"/>
            </w:rPr>
          </w:pPr>
          <w:hyperlink w:anchor="_Toc478044804" w:history="1">
            <w:r w:rsidR="00837F88" w:rsidRPr="00F92DEB">
              <w:rPr>
                <w:rStyle w:val="Hipercze"/>
                <w:rFonts w:ascii="Myriad Pro" w:hAnsi="Myriad Pro"/>
                <w:noProof/>
              </w:rPr>
              <w:t>VI Załączniki</w:t>
            </w:r>
            <w:r w:rsidR="00837F88">
              <w:rPr>
                <w:noProof/>
                <w:webHidden/>
              </w:rPr>
              <w:tab/>
            </w:r>
            <w:r w:rsidR="00CC6588">
              <w:rPr>
                <w:noProof/>
                <w:webHidden/>
              </w:rPr>
              <w:fldChar w:fldCharType="begin"/>
            </w:r>
            <w:r w:rsidR="00837F88">
              <w:rPr>
                <w:noProof/>
                <w:webHidden/>
              </w:rPr>
              <w:instrText xml:space="preserve"> PAGEREF _Toc478044804 \h </w:instrText>
            </w:r>
            <w:r w:rsidR="00CC6588">
              <w:rPr>
                <w:noProof/>
                <w:webHidden/>
              </w:rPr>
            </w:r>
            <w:r w:rsidR="00CC6588">
              <w:rPr>
                <w:noProof/>
                <w:webHidden/>
              </w:rPr>
              <w:fldChar w:fldCharType="separate"/>
            </w:r>
            <w:r w:rsidR="000443E1">
              <w:rPr>
                <w:noProof/>
                <w:webHidden/>
              </w:rPr>
              <w:t>563</w:t>
            </w:r>
            <w:r w:rsidR="00CC6588">
              <w:rPr>
                <w:noProof/>
                <w:webHidden/>
              </w:rPr>
              <w:fldChar w:fldCharType="end"/>
            </w:r>
          </w:hyperlink>
        </w:p>
        <w:p w:rsidR="00837F88" w:rsidRDefault="007C51E8">
          <w:pPr>
            <w:pStyle w:val="Spistreci1"/>
            <w:tabs>
              <w:tab w:val="right" w:leader="dot" w:pos="9062"/>
            </w:tabs>
            <w:rPr>
              <w:rFonts w:eastAsiaTheme="minorEastAsia"/>
              <w:noProof/>
              <w:lang w:eastAsia="pl-PL"/>
            </w:rPr>
          </w:pPr>
          <w:hyperlink w:anchor="_Toc478044805" w:history="1">
            <w:r w:rsidR="00837F88" w:rsidRPr="00F92DEB">
              <w:rPr>
                <w:rStyle w:val="Hipercze"/>
                <w:rFonts w:eastAsiaTheme="majorEastAsia" w:cstheme="majorBidi"/>
                <w:b/>
                <w:bCs/>
                <w:noProof/>
              </w:rPr>
              <w:t>VII Inne</w:t>
            </w:r>
            <w:r w:rsidR="00837F88">
              <w:rPr>
                <w:noProof/>
                <w:webHidden/>
              </w:rPr>
              <w:tab/>
            </w:r>
            <w:r w:rsidR="00CC6588">
              <w:rPr>
                <w:noProof/>
                <w:webHidden/>
              </w:rPr>
              <w:fldChar w:fldCharType="begin"/>
            </w:r>
            <w:r w:rsidR="00837F88">
              <w:rPr>
                <w:noProof/>
                <w:webHidden/>
              </w:rPr>
              <w:instrText xml:space="preserve"> PAGEREF _Toc478044805 \h </w:instrText>
            </w:r>
            <w:r w:rsidR="00CC6588">
              <w:rPr>
                <w:noProof/>
                <w:webHidden/>
              </w:rPr>
            </w:r>
            <w:r w:rsidR="00CC6588">
              <w:rPr>
                <w:noProof/>
                <w:webHidden/>
              </w:rPr>
              <w:fldChar w:fldCharType="separate"/>
            </w:r>
            <w:r w:rsidR="000443E1">
              <w:rPr>
                <w:noProof/>
                <w:webHidden/>
              </w:rPr>
              <w:t>564</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806" w:history="1">
            <w:r w:rsidR="00837F88" w:rsidRPr="00F92DEB">
              <w:rPr>
                <w:rStyle w:val="Hipercze"/>
                <w:noProof/>
              </w:rPr>
              <w:t>Słownik terminologiczny</w:t>
            </w:r>
            <w:r w:rsidR="00837F88">
              <w:rPr>
                <w:noProof/>
                <w:webHidden/>
              </w:rPr>
              <w:tab/>
            </w:r>
            <w:r w:rsidR="00CC6588">
              <w:rPr>
                <w:noProof/>
                <w:webHidden/>
              </w:rPr>
              <w:fldChar w:fldCharType="begin"/>
            </w:r>
            <w:r w:rsidR="00837F88">
              <w:rPr>
                <w:noProof/>
                <w:webHidden/>
              </w:rPr>
              <w:instrText xml:space="preserve"> PAGEREF _Toc478044806 \h </w:instrText>
            </w:r>
            <w:r w:rsidR="00CC6588">
              <w:rPr>
                <w:noProof/>
                <w:webHidden/>
              </w:rPr>
            </w:r>
            <w:r w:rsidR="00CC6588">
              <w:rPr>
                <w:noProof/>
                <w:webHidden/>
              </w:rPr>
              <w:fldChar w:fldCharType="separate"/>
            </w:r>
            <w:r w:rsidR="000443E1">
              <w:rPr>
                <w:noProof/>
                <w:webHidden/>
              </w:rPr>
              <w:t>564</w:t>
            </w:r>
            <w:r w:rsidR="00CC6588">
              <w:rPr>
                <w:noProof/>
                <w:webHidden/>
              </w:rPr>
              <w:fldChar w:fldCharType="end"/>
            </w:r>
          </w:hyperlink>
        </w:p>
        <w:p w:rsidR="00837F88" w:rsidRDefault="007C51E8">
          <w:pPr>
            <w:pStyle w:val="Spistreci2"/>
            <w:tabs>
              <w:tab w:val="right" w:leader="dot" w:pos="9062"/>
            </w:tabs>
            <w:rPr>
              <w:rFonts w:asciiTheme="minorHAnsi" w:eastAsiaTheme="minorEastAsia" w:hAnsiTheme="minorHAnsi" w:cstheme="minorBidi"/>
              <w:noProof/>
              <w:sz w:val="22"/>
              <w:szCs w:val="22"/>
              <w:lang w:eastAsia="pl-PL"/>
            </w:rPr>
          </w:pPr>
          <w:hyperlink w:anchor="_Toc478044807" w:history="1">
            <w:r w:rsidR="00837F88" w:rsidRPr="00F92DEB">
              <w:rPr>
                <w:rStyle w:val="Hipercze"/>
                <w:rFonts w:eastAsia="Calibri" w:cs="Times New Roman"/>
                <w:noProof/>
              </w:rPr>
              <w:t>Wykaz skrótów stosowanych przez IZ RPO WZ</w:t>
            </w:r>
            <w:r w:rsidR="00837F88">
              <w:rPr>
                <w:noProof/>
                <w:webHidden/>
              </w:rPr>
              <w:tab/>
            </w:r>
            <w:r w:rsidR="00CC6588">
              <w:rPr>
                <w:noProof/>
                <w:webHidden/>
              </w:rPr>
              <w:fldChar w:fldCharType="begin"/>
            </w:r>
            <w:r w:rsidR="00837F88">
              <w:rPr>
                <w:noProof/>
                <w:webHidden/>
              </w:rPr>
              <w:instrText xml:space="preserve"> PAGEREF _Toc478044807 \h </w:instrText>
            </w:r>
            <w:r w:rsidR="00CC6588">
              <w:rPr>
                <w:noProof/>
                <w:webHidden/>
              </w:rPr>
            </w:r>
            <w:r w:rsidR="00CC6588">
              <w:rPr>
                <w:noProof/>
                <w:webHidden/>
              </w:rPr>
              <w:fldChar w:fldCharType="separate"/>
            </w:r>
            <w:r w:rsidR="000443E1">
              <w:rPr>
                <w:noProof/>
                <w:webHidden/>
              </w:rPr>
              <w:t>569</w:t>
            </w:r>
            <w:r w:rsidR="00CC6588">
              <w:rPr>
                <w:noProof/>
                <w:webHidden/>
              </w:rPr>
              <w:fldChar w:fldCharType="end"/>
            </w:r>
          </w:hyperlink>
        </w:p>
        <w:p w:rsidR="008F6FC0" w:rsidRPr="0059042E" w:rsidRDefault="00CC6588" w:rsidP="00CD5392">
          <w:pPr>
            <w:spacing w:after="200"/>
            <w:rPr>
              <w:rFonts w:cstheme="minorBidi"/>
            </w:rPr>
          </w:pPr>
          <w:r w:rsidRPr="0059042E">
            <w:rPr>
              <w:rFonts w:cstheme="minorBidi"/>
              <w:b/>
              <w:bCs/>
              <w:highlight w:val="lightGray"/>
            </w:rPr>
            <w:fldChar w:fldCharType="end"/>
          </w:r>
        </w:p>
      </w:sdtContent>
    </w:sdt>
    <w:p w:rsidR="008F6FC0" w:rsidRDefault="008F6FC0" w:rsidP="00CD5392">
      <w:pPr>
        <w:pStyle w:val="Nagwek1"/>
        <w:rPr>
          <w:rFonts w:ascii="Myriad Pro" w:hAnsi="Myriad Pro" w:cstheme="minorBidi"/>
          <w:bCs w:val="0"/>
          <w:iCs/>
          <w:color w:val="auto"/>
        </w:rPr>
        <w:sectPr w:rsidR="008F6FC0" w:rsidSect="00FD2737">
          <w:headerReference w:type="default" r:id="rId14"/>
          <w:footerReference w:type="default" r:id="rId15"/>
          <w:pgSz w:w="11906" w:h="16838"/>
          <w:pgMar w:top="1417" w:right="1417" w:bottom="1417" w:left="1417" w:header="708" w:footer="708" w:gutter="0"/>
          <w:cols w:space="708"/>
          <w:docGrid w:linePitch="360"/>
        </w:sectPr>
      </w:pPr>
      <w:bookmarkStart w:id="2" w:name="_Toc415065972"/>
    </w:p>
    <w:p w:rsidR="008F6FC0" w:rsidRPr="0090399A" w:rsidRDefault="008F6FC0" w:rsidP="008F70D5">
      <w:pPr>
        <w:pStyle w:val="Nagwek1"/>
        <w:numPr>
          <w:ilvl w:val="0"/>
          <w:numId w:val="547"/>
        </w:numPr>
        <w:rPr>
          <w:rFonts w:ascii="Myriad Pro" w:hAnsi="Myriad Pro" w:cstheme="minorBidi"/>
          <w:bCs w:val="0"/>
          <w:iCs/>
          <w:color w:val="auto"/>
        </w:rPr>
      </w:pPr>
      <w:bookmarkStart w:id="3" w:name="_Toc478044696"/>
      <w:r w:rsidRPr="0090399A">
        <w:rPr>
          <w:rFonts w:ascii="Myriad Pro" w:hAnsi="Myriad Pro" w:cstheme="minorBidi"/>
          <w:bCs w:val="0"/>
          <w:iCs/>
          <w:color w:val="auto"/>
        </w:rPr>
        <w:t>Ogólny opis programu oraz głównych warunków realizacji</w:t>
      </w:r>
      <w:bookmarkEnd w:id="2"/>
      <w:bookmarkEnd w:id="3"/>
    </w:p>
    <w:p w:rsidR="008F6FC0" w:rsidRPr="0090399A" w:rsidRDefault="008F6FC0" w:rsidP="008F70D5">
      <w:pPr>
        <w:pStyle w:val="Nagwek2"/>
        <w:numPr>
          <w:ilvl w:val="0"/>
          <w:numId w:val="617"/>
        </w:numPr>
        <w:rPr>
          <w:rFonts w:ascii="Myriad Pro" w:hAnsi="Myriad Pro" w:cstheme="minorBidi"/>
          <w:bCs w:val="0"/>
          <w:iCs/>
          <w:color w:val="000000" w:themeColor="text1"/>
        </w:rPr>
      </w:pPr>
      <w:bookmarkStart w:id="4" w:name="_Toc415065973"/>
      <w:bookmarkStart w:id="5" w:name="_Toc478044697"/>
      <w:r w:rsidRPr="0090399A">
        <w:rPr>
          <w:rFonts w:ascii="Myriad Pro" w:hAnsi="Myriad Pro" w:cstheme="minorBidi"/>
          <w:bCs w:val="0"/>
          <w:iCs/>
          <w:color w:val="000000" w:themeColor="text1"/>
        </w:rPr>
        <w:t>Status dokumentu</w:t>
      </w:r>
      <w:bookmarkEnd w:id="4"/>
      <w:bookmarkEnd w:id="5"/>
    </w:p>
    <w:p w:rsidR="008F6FC0" w:rsidRPr="001B2C81" w:rsidRDefault="008F6FC0" w:rsidP="001B2C81">
      <w:pPr>
        <w:spacing w:after="200"/>
        <w:jc w:val="both"/>
        <w:rPr>
          <w:rFonts w:cstheme="minorBidi"/>
        </w:rPr>
      </w:pPr>
      <w:r w:rsidRPr="001B2C81">
        <w:rPr>
          <w:rFonts w:cstheme="minorBidi"/>
        </w:rPr>
        <w:t>Regionalny Program Operacyjny Województwa Zachodniopomorskiego 2014-2020 (RPO WZ 2014-2020) został przygotowany na podstawie:</w:t>
      </w:r>
    </w:p>
    <w:p w:rsidR="008F6FC0" w:rsidRPr="00467D08" w:rsidRDefault="008F6FC0" w:rsidP="008F70D5">
      <w:pPr>
        <w:pStyle w:val="Akapitzlist"/>
        <w:numPr>
          <w:ilvl w:val="0"/>
          <w:numId w:val="549"/>
        </w:numPr>
        <w:jc w:val="both"/>
        <w:rPr>
          <w:szCs w:val="20"/>
        </w:rPr>
      </w:pPr>
      <w:r w:rsidRPr="00467D08">
        <w:rPr>
          <w:szCs w:val="20"/>
        </w:rPr>
        <w:t xml:space="preserve">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Pr>
          <w:szCs w:val="20"/>
        </w:rPr>
        <w:br/>
      </w:r>
      <w:r w:rsidRPr="00467D08">
        <w:rPr>
          <w:szCs w:val="20"/>
        </w:rPr>
        <w:t>i Rybackiego oraz uchylające rozporządzenie Rady (WE) nr 1083/2006, zwanego dalej „rozporządzeniem ogólnym”,</w:t>
      </w:r>
    </w:p>
    <w:p w:rsidR="008F6FC0" w:rsidRPr="00A53F80" w:rsidRDefault="008F6FC0" w:rsidP="008F70D5">
      <w:pPr>
        <w:pStyle w:val="Akapitzlist"/>
        <w:numPr>
          <w:ilvl w:val="0"/>
          <w:numId w:val="549"/>
        </w:numPr>
        <w:jc w:val="both"/>
      </w:pPr>
      <w:r w:rsidRPr="00A53F80">
        <w:rPr>
          <w:szCs w:val="20"/>
        </w:rPr>
        <w:t xml:space="preserve">rozporządzenia Parlamentu Europejskiego i Rady (UE) nr 1301/2013 z dnia 17 grudnia 2013 r. </w:t>
      </w:r>
      <w:r>
        <w:rPr>
          <w:szCs w:val="20"/>
        </w:rPr>
        <w:br/>
      </w:r>
      <w:r w:rsidRPr="00A53F80">
        <w:rPr>
          <w:szCs w:val="20"/>
        </w:rPr>
        <w:t xml:space="preserve">w sprawie Europejskiego Funduszu Rozwoju Regionalnego i przepisów szczególnych dotyczących celu "Inwestycje na rzecz wzrostu i zatrudnienia" oraz w sprawie uchylenia rozporządzenia (WE) </w:t>
      </w:r>
      <w:r>
        <w:rPr>
          <w:szCs w:val="20"/>
        </w:rPr>
        <w:br/>
      </w:r>
      <w:r w:rsidRPr="00A53F80">
        <w:rPr>
          <w:szCs w:val="20"/>
        </w:rPr>
        <w:t>nr 1080/2006,</w:t>
      </w:r>
    </w:p>
    <w:p w:rsidR="008F6FC0" w:rsidRPr="00A53F80" w:rsidRDefault="008F6FC0" w:rsidP="008F70D5">
      <w:pPr>
        <w:pStyle w:val="Akapitzlist"/>
        <w:numPr>
          <w:ilvl w:val="0"/>
          <w:numId w:val="549"/>
        </w:numPr>
        <w:jc w:val="both"/>
      </w:pPr>
      <w:r w:rsidRPr="00A53F80">
        <w:rPr>
          <w:szCs w:val="20"/>
        </w:rPr>
        <w:t xml:space="preserve">rozporządzenia Parlamentu Europejskiego i Rady (UE) nr 1304/2013 z dnia 17 grudnia 2013 r. </w:t>
      </w:r>
      <w:r>
        <w:rPr>
          <w:szCs w:val="20"/>
        </w:rPr>
        <w:br/>
      </w:r>
      <w:r w:rsidRPr="00A53F80">
        <w:rPr>
          <w:szCs w:val="20"/>
        </w:rPr>
        <w:t xml:space="preserve">w sprawie Europejskiego Funduszu Społecznego i uchylające rozporządzenie Rady (WE) </w:t>
      </w:r>
      <w:r>
        <w:rPr>
          <w:szCs w:val="20"/>
        </w:rPr>
        <w:br/>
      </w:r>
      <w:r w:rsidRPr="00A53F80">
        <w:rPr>
          <w:szCs w:val="20"/>
        </w:rPr>
        <w:t>nr 1081/2006,</w:t>
      </w:r>
    </w:p>
    <w:p w:rsidR="008F6FC0" w:rsidRPr="001B2C81" w:rsidRDefault="008F6FC0" w:rsidP="001B2C81">
      <w:pPr>
        <w:spacing w:after="200"/>
        <w:jc w:val="both"/>
        <w:rPr>
          <w:rFonts w:cstheme="minorBidi"/>
        </w:rPr>
      </w:pPr>
      <w:r w:rsidRPr="001B2C81">
        <w:rPr>
          <w:rFonts w:cstheme="minorBidi"/>
        </w:rPr>
        <w:t>a także na podstawie ustawy z dnia 11 lipca 2014 r. o zasadach realizacji programów w zakresie polityki spójności finansowanych w perspektywie finansowej 2014-2020 zwanej dalej „ustawą wdrożeniową”.</w:t>
      </w:r>
    </w:p>
    <w:p w:rsidR="008F6FC0" w:rsidRPr="001B2C81" w:rsidRDefault="008F6FC0" w:rsidP="001B2C81">
      <w:pPr>
        <w:spacing w:after="200"/>
        <w:jc w:val="both"/>
        <w:rPr>
          <w:rFonts w:cstheme="minorBidi"/>
        </w:rPr>
      </w:pPr>
      <w:r w:rsidRPr="001B2C81">
        <w:rPr>
          <w:rFonts w:cstheme="minorBidi"/>
        </w:rPr>
        <w:t>RPO WZ 2014-2020 jest jednym z 16 programów operacyjnych, zarządzanych i wdrażanych na poziomie regionalnym, realizując jednocześnie zapisy Umowy Partnerstwa (UP).</w:t>
      </w:r>
    </w:p>
    <w:p w:rsidR="008F6FC0" w:rsidRPr="001B2C81" w:rsidRDefault="008F6FC0" w:rsidP="001B2C81">
      <w:pPr>
        <w:spacing w:after="200"/>
        <w:jc w:val="both"/>
        <w:rPr>
          <w:rFonts w:cstheme="minorBidi"/>
        </w:rPr>
      </w:pPr>
      <w:r w:rsidRPr="001B2C81">
        <w:rPr>
          <w:rFonts w:cstheme="minorBidi"/>
        </w:rPr>
        <w:t xml:space="preserve">Projekt Programu, przyjęty przez Zarząd Województwa Zachodniopomorskiego został przekazany do Komisji Europejskiej 10 kwietnia 2014 r. Decyzja Wykonawcza Komisji przyjmująca Program została wydana </w:t>
      </w:r>
      <w:r>
        <w:rPr>
          <w:rFonts w:cstheme="minorBidi"/>
        </w:rPr>
        <w:br/>
      </w:r>
      <w:r w:rsidRPr="001B2C81">
        <w:rPr>
          <w:rFonts w:cstheme="minorBidi"/>
        </w:rPr>
        <w:t>12 lutego 2015 r</w:t>
      </w:r>
      <w:r w:rsidRPr="001B2C81">
        <w:rPr>
          <w:rFonts w:cstheme="minorBidi"/>
          <w:vertAlign w:val="superscript"/>
        </w:rPr>
        <w:footnoteReference w:id="2"/>
      </w:r>
      <w:r w:rsidRPr="001B2C81">
        <w:rPr>
          <w:rFonts w:cstheme="minorBidi"/>
        </w:rPr>
        <w:t>.</w:t>
      </w:r>
    </w:p>
    <w:p w:rsidR="008F6FC0" w:rsidRPr="001B2C81" w:rsidRDefault="008F6FC0" w:rsidP="001B2C81">
      <w:pPr>
        <w:spacing w:after="200"/>
        <w:jc w:val="both"/>
        <w:rPr>
          <w:rFonts w:cstheme="minorBidi"/>
          <w:bCs/>
        </w:rPr>
      </w:pPr>
      <w:r w:rsidRPr="001B2C81">
        <w:rPr>
          <w:rFonts w:cstheme="minorBidi"/>
        </w:rPr>
        <w:t xml:space="preserve">Z uwagi na ogólny charakter programów operacyjnych kierowanych do Komisji Europejskiej, każda IZ przygotowuje dodatkowy dokument uszczegóławiający jego zapisy. W przypadku RPO WZ 2014-2020 jest to „Szczegółowy opis osi priorytetowych Regionalnego Programu Operacyjnego Województwa Zachodniopomorskiego 2014-2020” (SOOP). Dokument ten został przygotowany na podstawie „Wytycznych w zakresie szczegółowego opisu osi priorytetowych krajowych i regionalnych programów operacyjnych na lata 2014-2020”, </w:t>
      </w:r>
      <w:r w:rsidRPr="001B2C81">
        <w:rPr>
          <w:rFonts w:cstheme="minorBidi"/>
          <w:bCs/>
        </w:rPr>
        <w:t>które 30 stycznia 2015 r. wydał Minister Infrastruktury i Rozwoju.</w:t>
      </w:r>
    </w:p>
    <w:p w:rsidR="008F6FC0" w:rsidRDefault="008F6FC0" w:rsidP="001B2C81">
      <w:pPr>
        <w:spacing w:after="200"/>
        <w:jc w:val="both"/>
        <w:rPr>
          <w:rFonts w:cstheme="minorBidi"/>
        </w:rPr>
      </w:pPr>
      <w:r w:rsidRPr="001B2C81">
        <w:rPr>
          <w:rFonts w:cstheme="minorBidi"/>
        </w:rPr>
        <w:t>SZOOP stanowi uszczegółowienie zapisów RPO WZ 2014-2020 odnośnie zasad i reguł realizacji Programu, osi priorytetowych i dedykowanych im działań. Informacje zawarte w dokumencie, pozwolą przyszłym beneficjentom uzyskać wiedze na temat możliwości i sposobu wsparcia dla realizacji projektów współfinasowanych z EFRR i EFS.</w:t>
      </w:r>
    </w:p>
    <w:p w:rsidR="008F6FC0" w:rsidRPr="001B2C81" w:rsidRDefault="008F6FC0" w:rsidP="001B2C81">
      <w:pPr>
        <w:spacing w:after="200"/>
        <w:jc w:val="both"/>
        <w:rPr>
          <w:rFonts w:cstheme="minorBidi"/>
        </w:rPr>
      </w:pPr>
      <w:r w:rsidRPr="001B2C81">
        <w:rPr>
          <w:rFonts w:cstheme="minorBidi"/>
        </w:rPr>
        <w:t xml:space="preserve">Dokument składa się z dwóch części: </w:t>
      </w:r>
    </w:p>
    <w:p w:rsidR="008F6FC0" w:rsidRDefault="008F6FC0" w:rsidP="008F70D5">
      <w:pPr>
        <w:pStyle w:val="Akapitzlist"/>
        <w:numPr>
          <w:ilvl w:val="0"/>
          <w:numId w:val="548"/>
        </w:numPr>
        <w:jc w:val="both"/>
      </w:pPr>
      <w:r w:rsidRPr="001B2C81">
        <w:t xml:space="preserve">ogólnej, opisującej zasady horyzontalne obowiązujące we wszystkich działaniach nt. zakresu interwencji oraz podstawowych zasad realizacji PO przedstawianych w formie opisowej, </w:t>
      </w:r>
    </w:p>
    <w:p w:rsidR="008F6FC0" w:rsidRPr="001B2C81" w:rsidRDefault="008F6FC0" w:rsidP="008F70D5">
      <w:pPr>
        <w:pStyle w:val="Akapitzlist"/>
        <w:numPr>
          <w:ilvl w:val="0"/>
          <w:numId w:val="548"/>
        </w:numPr>
        <w:jc w:val="both"/>
      </w:pPr>
      <w:r w:rsidRPr="001B2C81">
        <w:rPr>
          <w:szCs w:val="20"/>
        </w:rPr>
        <w:t xml:space="preserve">szczegółowego opisu poszczególnych osi priorytetowych i działań/poddziałań, jak również </w:t>
      </w:r>
      <w:r>
        <w:rPr>
          <w:szCs w:val="20"/>
        </w:rPr>
        <w:br/>
      </w:r>
      <w:r w:rsidRPr="001B2C81">
        <w:rPr>
          <w:szCs w:val="20"/>
        </w:rPr>
        <w:t xml:space="preserve">z załączników stanowiących integralną część SOOP. </w:t>
      </w:r>
    </w:p>
    <w:p w:rsidR="008F6FC0" w:rsidRPr="001B2C81" w:rsidRDefault="008F6FC0" w:rsidP="001B2C81">
      <w:pPr>
        <w:spacing w:after="200"/>
        <w:jc w:val="both"/>
        <w:rPr>
          <w:rFonts w:cstheme="minorBidi"/>
          <w:iCs/>
        </w:rPr>
      </w:pPr>
      <w:r w:rsidRPr="001B2C81">
        <w:rPr>
          <w:rFonts w:cstheme="minorBidi"/>
        </w:rPr>
        <w:t>Dokument stanowi również podstawę do przygotowania i przedstawienia KM RPO WZ 201</w:t>
      </w:r>
      <w:r>
        <w:rPr>
          <w:rFonts w:cstheme="minorBidi"/>
        </w:rPr>
        <w:t>4</w:t>
      </w:r>
      <w:r w:rsidRPr="001B2C81">
        <w:rPr>
          <w:rFonts w:cstheme="minorBidi"/>
        </w:rPr>
        <w:t xml:space="preserve">-2020 do analizy </w:t>
      </w:r>
      <w:r>
        <w:rPr>
          <w:rFonts w:cstheme="minorBidi"/>
        </w:rPr>
        <w:br/>
      </w:r>
      <w:r w:rsidRPr="001B2C81">
        <w:rPr>
          <w:rFonts w:cstheme="minorBidi"/>
        </w:rPr>
        <w:t>i zatwierdzenia kryteriów wyboru projektów. Kryteria muszą ściśle wynikać z opisywanych działań i być z nimi powiązane. SOOP jest przyjmowany przez Instytucję Zarządzającą, po zaopiniowaniu przez Instytucję Koordynującą UP.</w:t>
      </w:r>
      <w:r>
        <w:rPr>
          <w:rFonts w:cstheme="minorBidi"/>
        </w:rPr>
        <w:t xml:space="preserve"> </w:t>
      </w:r>
      <w:r w:rsidRPr="001B2C81">
        <w:rPr>
          <w:rFonts w:cstheme="minorBidi"/>
        </w:rPr>
        <w:t>Zmiany i uzupełnienia mogą być wprowadzone z inicjatywy IZ lub na wniosek instytucji pośredniczącej.</w:t>
      </w:r>
    </w:p>
    <w:p w:rsidR="008F6FC0" w:rsidRPr="004D0836" w:rsidRDefault="008F6FC0" w:rsidP="008F70D5">
      <w:pPr>
        <w:pStyle w:val="Nagwek2"/>
        <w:numPr>
          <w:ilvl w:val="0"/>
          <w:numId w:val="617"/>
        </w:numPr>
        <w:rPr>
          <w:rFonts w:ascii="Myriad Pro" w:hAnsi="Myriad Pro" w:cstheme="minorBidi"/>
          <w:bCs w:val="0"/>
          <w:iCs/>
          <w:color w:val="000000" w:themeColor="text1"/>
        </w:rPr>
      </w:pPr>
      <w:bookmarkStart w:id="6" w:name="_Toc415065974"/>
      <w:bookmarkStart w:id="7" w:name="_Toc478044698"/>
      <w:r w:rsidRPr="004D0836">
        <w:rPr>
          <w:rFonts w:ascii="Myriad Pro" w:hAnsi="Myriad Pro" w:cstheme="minorBidi"/>
          <w:bCs w:val="0"/>
          <w:iCs/>
          <w:color w:val="000000" w:themeColor="text1"/>
        </w:rPr>
        <w:t>Opis Regionalnego Programu Operacyjnego Województwa Zachodniopomorskiego 2014-2020</w:t>
      </w:r>
      <w:bookmarkEnd w:id="6"/>
      <w:bookmarkEnd w:id="7"/>
    </w:p>
    <w:p w:rsidR="008F6FC0" w:rsidRPr="001B2C81" w:rsidRDefault="008F6FC0" w:rsidP="001B2C81">
      <w:pPr>
        <w:spacing w:after="200"/>
        <w:jc w:val="both"/>
        <w:rPr>
          <w:rFonts w:cstheme="minorBidi"/>
        </w:rPr>
      </w:pPr>
      <w:r w:rsidRPr="001B2C81">
        <w:rPr>
          <w:rFonts w:cstheme="minorBidi"/>
        </w:rPr>
        <w:t xml:space="preserve">Regionalny Programu Operacyjnego WZ 2014-2020 to połączenie celów wytyczonych regionalnymi dokumentami programowymi, strategicznymi kierunkami rozwoju z poziomu krajowego i Unii Europejskiej oraz wiedzą i doświadczeniem z realizacji perspektywy 2007-2013. Jednym z nowych elementów programowania regionalnego jest połączenie w Programie zarówno środków finansowych EFRR jak i EFS. Pozwoli to na większą koncentrację i ukierunkowanie wsparcia w podejmowanych działaniach. </w:t>
      </w:r>
    </w:p>
    <w:p w:rsidR="008F6FC0" w:rsidRPr="001B2C81" w:rsidRDefault="008F6FC0" w:rsidP="001B2C81">
      <w:pPr>
        <w:spacing w:after="200"/>
        <w:jc w:val="both"/>
        <w:rPr>
          <w:rFonts w:cstheme="minorBidi"/>
        </w:rPr>
      </w:pPr>
      <w:r w:rsidRPr="001B2C81">
        <w:rPr>
          <w:rFonts w:cstheme="minorBidi"/>
        </w:rPr>
        <w:t xml:space="preserve">Interwencje zaplanowane w ramach RPO WZ mają za zadanie wspieranie rozwoju sfery gospodarczej, opartej na wiedzy i innowacji, rozwoju kapitału ludzkiego, wykorzystaniu endogenicznych potencjałów </w:t>
      </w:r>
      <w:r>
        <w:rPr>
          <w:rFonts w:cstheme="minorBidi"/>
        </w:rPr>
        <w:br/>
      </w:r>
      <w:r w:rsidRPr="001B2C81">
        <w:rPr>
          <w:rFonts w:cstheme="minorBidi"/>
        </w:rPr>
        <w:t>w gospodarce jak i kulturze oraz zapewnieniu równowagi względem środowiska.</w:t>
      </w:r>
    </w:p>
    <w:p w:rsidR="008F6FC0" w:rsidRPr="001B2C81" w:rsidRDefault="008F6FC0" w:rsidP="001B2C81">
      <w:pPr>
        <w:spacing w:after="200"/>
        <w:jc w:val="both"/>
        <w:rPr>
          <w:rFonts w:cstheme="minorBidi"/>
        </w:rPr>
      </w:pPr>
      <w:r w:rsidRPr="001B2C81">
        <w:rPr>
          <w:rFonts w:cstheme="minorBidi"/>
        </w:rPr>
        <w:t xml:space="preserve">Główne obszary wsparcia RPO to gospodarka, infrastruktura i społeczeństwo. </w:t>
      </w:r>
    </w:p>
    <w:p w:rsidR="008F6FC0" w:rsidRPr="001B2C81" w:rsidRDefault="008F6FC0" w:rsidP="001B2C81">
      <w:pPr>
        <w:spacing w:after="200"/>
        <w:jc w:val="both"/>
        <w:rPr>
          <w:rFonts w:cstheme="minorBidi"/>
        </w:rPr>
      </w:pPr>
      <w:r w:rsidRPr="001B2C81">
        <w:rPr>
          <w:rFonts w:cstheme="minorBidi"/>
        </w:rPr>
        <w:t>Budowanie gospodarki opartej na rozwoju sfery B+R i innowacjach, promowanie gospodarki efektywnej, konkurencyjnej i przyjaznej środowisku, tworzenie nowych miejsc pracy, wsparcie kooperacji przedsiębiorstw oraz rozwijanie stabilnego i przyjaznego przedsiębiorcom otoczenia biznesowego to niektóre z kierunków wytyczonych dla obszaru gospodarki.</w:t>
      </w:r>
    </w:p>
    <w:p w:rsidR="008F6FC0" w:rsidRPr="001B2C81" w:rsidRDefault="008F6FC0" w:rsidP="001B2C81">
      <w:pPr>
        <w:spacing w:after="200"/>
        <w:jc w:val="both"/>
        <w:rPr>
          <w:rFonts w:cstheme="minorBidi"/>
        </w:rPr>
      </w:pPr>
      <w:r w:rsidRPr="001B2C81">
        <w:rPr>
          <w:rFonts w:cstheme="minorBidi"/>
        </w:rPr>
        <w:t xml:space="preserve">Nieodłącznym elementem gospodarki jest infrastruktura. W tej sferze nacisk zostanie położony na ulepszenie systemu transportowego, w tym połączeń drogowych, modernizację regionalnych linii kolejowych, utrzymanie śródlądowych dróg wodnych, infrastrukturę niskoemisyjną, wykorzystującą odnawialne źródła energii, a także infrastrukturę sektora gospodarki wodno-ściekowej i odpadowej. </w:t>
      </w:r>
    </w:p>
    <w:p w:rsidR="008F6FC0" w:rsidRPr="001B2C81" w:rsidRDefault="008F6FC0" w:rsidP="001B2C81">
      <w:pPr>
        <w:spacing w:after="200"/>
        <w:jc w:val="both"/>
        <w:rPr>
          <w:rFonts w:cstheme="minorBidi"/>
        </w:rPr>
      </w:pPr>
      <w:r w:rsidRPr="001B2C81">
        <w:rPr>
          <w:rFonts w:cstheme="minorBidi"/>
        </w:rPr>
        <w:t xml:space="preserve">W Programie podkreślono problematykę adaptacji do zmian klimatu, traktując ją jako kwestię horyzontalną, która w szczególności kierunkuje działania adaptacyjne przede wszystkim na racjonalnym gospodarowaniu </w:t>
      </w:r>
      <w:r>
        <w:rPr>
          <w:rFonts w:cstheme="minorBidi"/>
        </w:rPr>
        <w:br/>
      </w:r>
      <w:r w:rsidRPr="001B2C81">
        <w:rPr>
          <w:rFonts w:cstheme="minorBidi"/>
        </w:rPr>
        <w:t xml:space="preserve">i ochronie zasobów wodnych, zarządzaniu ryzykiem powodziowym oraz wzmocnieniu regionalnych systemów ratowniczych i ostrzegania. Podobne podejście (horyzontalne) znalazło odzwierciedlenie </w:t>
      </w:r>
      <w:r>
        <w:rPr>
          <w:rFonts w:cstheme="minorBidi"/>
        </w:rPr>
        <w:br/>
      </w:r>
      <w:r w:rsidRPr="001B2C81">
        <w:rPr>
          <w:rFonts w:cstheme="minorBidi"/>
        </w:rPr>
        <w:t>w zakresie ochrony środowiska, gdzie wspierane będą działania na rzecz ochrony przyrody jak i projekty dotyczące działalności gospodarczej, wykorzystującej lokalne zasoby przyrodnicze.</w:t>
      </w:r>
    </w:p>
    <w:p w:rsidR="008F6FC0" w:rsidRPr="001B2C81" w:rsidRDefault="008F6FC0" w:rsidP="001B2C81">
      <w:pPr>
        <w:spacing w:after="200"/>
        <w:jc w:val="both"/>
        <w:rPr>
          <w:rFonts w:cstheme="minorBidi"/>
        </w:rPr>
      </w:pPr>
      <w:r w:rsidRPr="001B2C81">
        <w:rPr>
          <w:rFonts w:cstheme="minorBidi"/>
        </w:rPr>
        <w:t>Dla wykorzystania i rozwoju zasobów kultury wsparcie zostanie przekazane na rzecz</w:t>
      </w:r>
      <w:r w:rsidR="006A6F98">
        <w:rPr>
          <w:rFonts w:cstheme="minorBidi"/>
        </w:rPr>
        <w:t xml:space="preserve"> </w:t>
      </w:r>
      <w:r w:rsidRPr="001B2C81">
        <w:rPr>
          <w:rFonts w:cstheme="minorBidi"/>
        </w:rPr>
        <w:t xml:space="preserve">instytucji kultury oraz dla obiektów zabytkowych. Z uwagi na bogactwo dziedzictwa kulturowego regionu w Programie zaplanowano działania z zakresu prac konserwatorskich, restauratorskich oraz promocyjnych, które mają na celu zwiększenie atrakcyjności województwa poprzez udostępnienie obiektów zabytkowych oraz łączących walory zabytkowe z przyrodniczymi (naturalnymi) dla mieszkańców województwa oraz turystów. </w:t>
      </w:r>
    </w:p>
    <w:p w:rsidR="008F6FC0" w:rsidRPr="001B2C81" w:rsidRDefault="008F6FC0" w:rsidP="001B2C81">
      <w:pPr>
        <w:spacing w:after="200"/>
        <w:jc w:val="both"/>
        <w:rPr>
          <w:rFonts w:cstheme="minorBidi"/>
        </w:rPr>
      </w:pPr>
      <w:r w:rsidRPr="001B2C81">
        <w:rPr>
          <w:rFonts w:cstheme="minorBidi"/>
        </w:rPr>
        <w:t xml:space="preserve">Podstawą realizacji przedsięwzięć w ramach EFS będzie wsparcie gospodarki poprzez wzrost poziomu zatrudnienia oraz zapewnienie spójności gospodarczej, społecznej i terytorialnej regionu. Działania podejmowane w obrębie wsparcia EFS koncentrować się będą m.in. na poprawie sytuacji na rynku pracy. Wielotorowe wsparcie, kierowane do zróżnicowanych grup docelowych ma zapewnić poprawę nie tylko sytuacji gospodarczej w regionie, ale również pozytywną zmianę dla odbiorców indywidualnych. Szczególnie istotnym działaniem będzie wsparcie dla tworzenia miejsc pracy w regionie, które powinno wiązać się ze wzmacnianiem podmiotów funkcjonujących w obszarach inteligentnych specjalizacji. </w:t>
      </w:r>
    </w:p>
    <w:p w:rsidR="008F6FC0" w:rsidRPr="001B2C81" w:rsidRDefault="008F6FC0" w:rsidP="001B2C81">
      <w:pPr>
        <w:spacing w:after="200"/>
        <w:jc w:val="both"/>
        <w:rPr>
          <w:rFonts w:cstheme="minorBidi"/>
        </w:rPr>
      </w:pPr>
      <w:r w:rsidRPr="001B2C81">
        <w:rPr>
          <w:rFonts w:cstheme="minorBidi"/>
        </w:rPr>
        <w:t xml:space="preserve">Obok podnoszenia kwalifikacji i kompetencji poszukiwanych na rynku pracy, wsparcie RPO WZ nakierowane będzie na szeroko rozumiany rozwój kapitału ludzkiego. Dotyczy to m.in. rozwoju i poprawy sytuacji </w:t>
      </w:r>
      <w:r>
        <w:rPr>
          <w:rFonts w:cstheme="minorBidi"/>
        </w:rPr>
        <w:br/>
      </w:r>
      <w:r w:rsidRPr="001B2C81">
        <w:rPr>
          <w:rFonts w:cstheme="minorBidi"/>
        </w:rPr>
        <w:t>w obszarze oświaty. Wsparcie to kierowane będzie zarówno na działania o charakterze nieinwestycyjnym, jak i infrastrukturalnym. Niebagatelne znaczenie dla rozwoju nowoczesnego rynku pracy ma wsparcie szkolnictwa zawodowego i kształcenia ustawicznego, co również znalazło odzwierciedlenie w zapisach RPO WZ 2014</w:t>
      </w:r>
      <w:r>
        <w:rPr>
          <w:rFonts w:cstheme="minorBidi"/>
        </w:rPr>
        <w:t>-</w:t>
      </w:r>
      <w:r w:rsidRPr="001B2C81">
        <w:rPr>
          <w:rFonts w:cstheme="minorBidi"/>
        </w:rPr>
        <w:t>2020.</w:t>
      </w:r>
    </w:p>
    <w:p w:rsidR="008F6FC0" w:rsidRPr="001B2C81" w:rsidRDefault="008F6FC0" w:rsidP="001B2C81">
      <w:pPr>
        <w:spacing w:after="200"/>
        <w:jc w:val="both"/>
        <w:rPr>
          <w:rFonts w:cstheme="minorBidi"/>
        </w:rPr>
      </w:pPr>
      <w:r w:rsidRPr="001B2C81">
        <w:rPr>
          <w:rFonts w:cstheme="minorBidi"/>
        </w:rPr>
        <w:t xml:space="preserve">Sytuacja społeczno-gospodarcza regionu jest silnie naznaczona efektami transformacji gospodarczej </w:t>
      </w:r>
      <w:r>
        <w:rPr>
          <w:rFonts w:cstheme="minorBidi"/>
        </w:rPr>
        <w:br/>
      </w:r>
      <w:r w:rsidRPr="001B2C81">
        <w:rPr>
          <w:rFonts w:cstheme="minorBidi"/>
        </w:rPr>
        <w:t xml:space="preserve">i skutkami funkcjonowania gospodarki wolnorynkowej. Rezultatem zmian jest pojawienie się w regionie znacznej grupy mieszkańców zagrożonych wykluczeniem społecznym. Problem ten obserwowany jest zarówno na obszarach wiejskich (tzw. tereny popegeerowskie), jak i na obszarach miast, gdzie poszczególne dzielnice ulegają degradacji, zaś całe społeczności potrzebują działań rewitalizacyjnych. Zatem wsparcie nakierowane będzie m.in. na aktywizację społeczną i zawodową osób zagrożonych wykluczeniem społecznym, wspieranie rewitalizacji fizycznej, gospodarczej i społecznej ubogich społeczności oraz obszarów wiejskich i miejskich. Działania w ramach RPO WZ 2014-2020 obejmują również interwencję w zakresie poprawy jakości infrastruktury zdrowotnej i społecznej, a także – komplementarnie – realizacji działań rewitalizacyjnych, profilaktycznych i rehabilitacyjnych, które mogą mieć znaczący wpływ na aktywność zawodową odbiorców wsparcia. </w:t>
      </w:r>
    </w:p>
    <w:p w:rsidR="008F6FC0" w:rsidRPr="001B2C81" w:rsidRDefault="008F6FC0" w:rsidP="001B2C81">
      <w:pPr>
        <w:spacing w:after="200"/>
        <w:jc w:val="both"/>
        <w:rPr>
          <w:rFonts w:cstheme="minorBidi"/>
        </w:rPr>
      </w:pPr>
      <w:r w:rsidRPr="001B2C81">
        <w:rPr>
          <w:rFonts w:cstheme="minorBidi"/>
        </w:rPr>
        <w:t>Zaproponowane w ramach RPO WZ 2014</w:t>
      </w:r>
      <w:r>
        <w:rPr>
          <w:rFonts w:cstheme="minorBidi"/>
        </w:rPr>
        <w:t>-</w:t>
      </w:r>
      <w:r w:rsidRPr="001B2C81">
        <w:rPr>
          <w:rFonts w:cstheme="minorBidi"/>
        </w:rPr>
        <w:t xml:space="preserve">2020 w aspekcie EFS podejście zintegrowane ma docelowo zapewnić szeroko rozumianą interwencję w powiązanych ze sobą sektorach, których celem nadrzędnym jest wzmocnienie gospodarki i sytuacji społeczno-gospodarczej. Silna gospodarka bowiem jest czynnikiem umożliwiającym w dłuższej perspektywie zmianę niekorzystnych zjawisk społecznych i zapewniającym włączenie społeczne poszczególnych grup, wymagających wsparcia. Efektem tego będzie zapewnienie spójności gospodarczej, społecznej i terytorialnej całego województwa. </w:t>
      </w:r>
    </w:p>
    <w:p w:rsidR="008F6FC0" w:rsidRPr="001B2C81" w:rsidRDefault="008F6FC0" w:rsidP="001B2C81">
      <w:pPr>
        <w:spacing w:after="200"/>
        <w:jc w:val="both"/>
        <w:rPr>
          <w:rFonts w:cstheme="minorBidi"/>
        </w:rPr>
      </w:pPr>
      <w:r w:rsidRPr="001B2C81">
        <w:rPr>
          <w:rFonts w:cstheme="minorBidi"/>
        </w:rPr>
        <w:t xml:space="preserve">Szczegółowe informacje na temat transpozycji priorytetów inwestycyjnych na działania </w:t>
      </w:r>
      <w:r w:rsidRPr="001B2C81">
        <w:rPr>
          <w:rFonts w:cstheme="minorBidi"/>
        </w:rPr>
        <w:br/>
        <w:t>w poszczególnych osiach priorytetowych zostały przedstawione w załączniku nr 1 do SOOP.</w:t>
      </w:r>
    </w:p>
    <w:p w:rsidR="008F6FC0" w:rsidRPr="001B2C81" w:rsidRDefault="008F6FC0" w:rsidP="001B2C81">
      <w:pPr>
        <w:spacing w:after="200"/>
        <w:jc w:val="both"/>
        <w:rPr>
          <w:rFonts w:cstheme="minorBidi"/>
        </w:rPr>
      </w:pPr>
      <w:r w:rsidRPr="001B2C81">
        <w:rPr>
          <w:rFonts w:cstheme="minorBidi"/>
        </w:rPr>
        <w:t xml:space="preserve">W ramach RPO WZ przewiduje się dziewięć merytorycznych osi priorytetowych (finansowanych </w:t>
      </w:r>
      <w:r w:rsidRPr="001B2C81">
        <w:rPr>
          <w:rFonts w:cstheme="minorBidi"/>
        </w:rPr>
        <w:br/>
        <w:t xml:space="preserve">z FFRR i FS) oraz jedną oś dedykowaną działaniom w zakresie pomocy technicznej (finansowaną </w:t>
      </w:r>
      <w:r w:rsidRPr="001B2C81">
        <w:rPr>
          <w:rFonts w:cstheme="minorBidi"/>
        </w:rPr>
        <w:br/>
        <w:t>w całości z FS).</w:t>
      </w:r>
    </w:p>
    <w:p w:rsidR="008F6FC0" w:rsidRPr="004D0836" w:rsidRDefault="008F6FC0" w:rsidP="008F70D5">
      <w:pPr>
        <w:pStyle w:val="Nagwek2"/>
        <w:numPr>
          <w:ilvl w:val="0"/>
          <w:numId w:val="617"/>
        </w:numPr>
        <w:rPr>
          <w:rFonts w:ascii="Myriad Pro" w:hAnsi="Myriad Pro" w:cstheme="minorBidi"/>
          <w:bCs w:val="0"/>
          <w:iCs/>
          <w:color w:val="000000" w:themeColor="text1"/>
        </w:rPr>
      </w:pPr>
      <w:bookmarkStart w:id="8" w:name="_Toc415065975"/>
      <w:bookmarkStart w:id="9" w:name="_Toc478044699"/>
      <w:r w:rsidRPr="004D0836">
        <w:rPr>
          <w:rFonts w:ascii="Myriad Pro" w:hAnsi="Myriad Pro" w:cstheme="minorBidi"/>
          <w:bCs w:val="0"/>
          <w:iCs/>
          <w:color w:val="000000" w:themeColor="text1"/>
        </w:rPr>
        <w:t>Informacje nt. sposobu i źródeł finansowania osi priorytetowych</w:t>
      </w:r>
      <w:bookmarkEnd w:id="8"/>
      <w:bookmarkEnd w:id="9"/>
    </w:p>
    <w:p w:rsidR="008F6FC0" w:rsidRPr="001B2C81" w:rsidRDefault="008F6FC0" w:rsidP="001B2C81">
      <w:pPr>
        <w:spacing w:after="200"/>
        <w:jc w:val="both"/>
        <w:rPr>
          <w:rFonts w:cstheme="minorBidi"/>
        </w:rPr>
      </w:pPr>
      <w:bookmarkStart w:id="10" w:name="_Toc359334174"/>
      <w:r w:rsidRPr="001B2C81">
        <w:rPr>
          <w:rFonts w:cstheme="minorBidi"/>
        </w:rPr>
        <w:t xml:space="preserve">Łączna alokacja UE na RPO WZ 2014-2020 wynosi 1 601 239 216 EUR, z czego </w:t>
      </w:r>
      <w:r w:rsidRPr="001B2C81">
        <w:rPr>
          <w:rFonts w:cstheme="minorBidi"/>
          <w:b/>
        </w:rPr>
        <w:t>1 150 818 353 EUR z EFRR</w:t>
      </w:r>
      <w:r>
        <w:rPr>
          <w:rFonts w:cstheme="minorBidi"/>
        </w:rPr>
        <w:br/>
      </w:r>
      <w:r w:rsidRPr="001B2C81">
        <w:rPr>
          <w:rFonts w:cstheme="minorBidi"/>
        </w:rPr>
        <w:t xml:space="preserve">i </w:t>
      </w:r>
      <w:r w:rsidRPr="001B2C81">
        <w:rPr>
          <w:rFonts w:cstheme="minorBidi"/>
          <w:b/>
        </w:rPr>
        <w:t>450 420 863 EUR</w:t>
      </w:r>
      <w:r w:rsidRPr="001B2C81">
        <w:rPr>
          <w:rFonts w:cstheme="minorBidi"/>
          <w:b/>
          <w:bCs/>
        </w:rPr>
        <w:t xml:space="preserve"> z EFS</w:t>
      </w:r>
      <w:r w:rsidRPr="001B2C81">
        <w:rPr>
          <w:rFonts w:cstheme="minorBidi"/>
        </w:rPr>
        <w:t xml:space="preserve">. Minimalne zaangażowanie środków krajowych, szacowane na podstawie art. 120 rozporządzenia ogólnego, zakładającego maksymalny poziom dofinansowania każdej osi priorytetowej </w:t>
      </w:r>
      <w:r>
        <w:rPr>
          <w:rFonts w:cstheme="minorBidi"/>
        </w:rPr>
        <w:br/>
      </w:r>
      <w:r w:rsidRPr="001B2C81">
        <w:rPr>
          <w:rFonts w:cstheme="minorBidi"/>
        </w:rPr>
        <w:t>w regionach słabiej rozwiniętych na poziomie 85% wynosi w momencie programowani</w:t>
      </w:r>
      <w:r>
        <w:rPr>
          <w:rFonts w:cstheme="minorBidi"/>
        </w:rPr>
        <w:t xml:space="preserve">a </w:t>
      </w:r>
      <w:r w:rsidRPr="001B2C81">
        <w:rPr>
          <w:rFonts w:cstheme="minorBidi"/>
          <w:b/>
          <w:bCs/>
        </w:rPr>
        <w:t xml:space="preserve">282 571 630 </w:t>
      </w:r>
      <w:r w:rsidRPr="001B2C81">
        <w:rPr>
          <w:rFonts w:cstheme="minorBidi"/>
          <w:b/>
        </w:rPr>
        <w:t>EUR</w:t>
      </w:r>
      <w:r w:rsidRPr="001B2C81">
        <w:rPr>
          <w:rFonts w:cstheme="minorBidi"/>
        </w:rPr>
        <w:t xml:space="preserve">. </w:t>
      </w:r>
    </w:p>
    <w:p w:rsidR="008F6FC0" w:rsidRPr="001B2C81" w:rsidRDefault="008F6FC0" w:rsidP="001B2C81">
      <w:pPr>
        <w:spacing w:after="200"/>
        <w:jc w:val="both"/>
        <w:rPr>
          <w:rFonts w:cstheme="minorBidi"/>
        </w:rPr>
      </w:pPr>
      <w:r w:rsidRPr="001B2C81">
        <w:rPr>
          <w:rFonts w:cstheme="minorBidi"/>
        </w:rPr>
        <w:t>W VI Osi Priorytetowej RPO WZ 2014-2020 funkcjonują dwie wyodrębnione pule środków</w:t>
      </w:r>
      <w:r>
        <w:rPr>
          <w:rFonts w:cstheme="minorBidi"/>
        </w:rPr>
        <w:t xml:space="preserve"> </w:t>
      </w:r>
      <w:r w:rsidRPr="001B2C81">
        <w:rPr>
          <w:rFonts w:cstheme="minorBidi"/>
        </w:rPr>
        <w:t xml:space="preserve">– jedna pula środków ogółem, druga na realizację Kontraktów Samorządowych, w VII Osi Priorytetowej przewidziano jedną pulę środków ogółem, natomiast w VIII Osi Priorytetowej wyodrębnione zostały trzy pule środków </w:t>
      </w:r>
      <w:r>
        <w:rPr>
          <w:rFonts w:cstheme="minorBidi"/>
        </w:rPr>
        <w:t>–</w:t>
      </w:r>
      <w:r w:rsidRPr="001B2C81">
        <w:rPr>
          <w:rFonts w:cstheme="minorBidi"/>
        </w:rPr>
        <w:t xml:space="preserve"> jedna pula środków ogółem, druga dla Zintegrowanych Inwestycji Terytorialnych (Szczeciński Obszar Metropolitalny i Koszalińsko-Kołobrzesko-Białogardzki Obszar Funkcjonalny) i trzecia na realizację Kontraktów Samorządowych.</w:t>
      </w:r>
    </w:p>
    <w:p w:rsidR="008F6FC0" w:rsidRPr="001B2C81" w:rsidRDefault="008F6FC0" w:rsidP="001B2C81">
      <w:pPr>
        <w:spacing w:after="200"/>
        <w:jc w:val="both"/>
        <w:rPr>
          <w:rFonts w:cstheme="minorBidi"/>
        </w:rPr>
      </w:pPr>
      <w:r w:rsidRPr="001B2C81">
        <w:rPr>
          <w:rFonts w:cstheme="minorBidi"/>
        </w:rPr>
        <w:t xml:space="preserve">W RPO WZ 2014-2020 wyodrębniona została rezerwa wykonania w wysokości 6% całkowitej alokacji EFRR oraz 6% całkowitej alokacji EFS. </w:t>
      </w:r>
    </w:p>
    <w:p w:rsidR="008F6FC0" w:rsidRPr="001B2C81" w:rsidRDefault="008F6FC0" w:rsidP="001B2C81">
      <w:pPr>
        <w:spacing w:after="200"/>
        <w:jc w:val="both"/>
        <w:rPr>
          <w:rFonts w:cstheme="minorBidi"/>
          <w:iCs/>
        </w:rPr>
      </w:pPr>
      <w:r w:rsidRPr="001B2C81">
        <w:rPr>
          <w:rFonts w:cstheme="minorBidi"/>
          <w:iCs/>
        </w:rPr>
        <w:t>Podstawę obliczania wkładu UE (</w:t>
      </w:r>
      <w:r w:rsidRPr="001B2C81">
        <w:rPr>
          <w:rFonts w:cstheme="minorBidi"/>
        </w:rPr>
        <w:t xml:space="preserve">EFRR oraz EFS) </w:t>
      </w:r>
      <w:r w:rsidRPr="001B2C81">
        <w:rPr>
          <w:rFonts w:cstheme="minorBidi"/>
          <w:iCs/>
        </w:rPr>
        <w:t>w ramach RPO WZ stanowią całkowite wydatki kwalifikowalne.</w:t>
      </w:r>
    </w:p>
    <w:p w:rsidR="008F6FC0" w:rsidRPr="001B2C81" w:rsidRDefault="008F6FC0" w:rsidP="001B2C81">
      <w:pPr>
        <w:spacing w:after="200"/>
        <w:jc w:val="both"/>
        <w:rPr>
          <w:rFonts w:cstheme="minorBidi"/>
        </w:rPr>
      </w:pPr>
      <w:r w:rsidRPr="001B2C81">
        <w:rPr>
          <w:rFonts w:cstheme="minorBidi"/>
        </w:rPr>
        <w:t xml:space="preserve">Przyjęcie maksymalnego poziomu dofinansowania na poziomie osi priorytetowej nie oznacza automatycznie maksymalnych poziomów dofinansowania na poziomie projektów. Dofinansowanie na poziomie projektów ustalane jest m.in. z zachowaniem właściwych przepisów o pomocy publicznej, a w przypadku EFRR dodatkowo z uwzględnieniem zasad wynikających z zobowiązań do świadczenia usług w ogólnym interesie oraz przepisów dot. projektów generujących dochód lub innych przepisów. </w:t>
      </w:r>
    </w:p>
    <w:p w:rsidR="008F6FC0" w:rsidRPr="001B2C81" w:rsidRDefault="008F6FC0" w:rsidP="001B2C81">
      <w:pPr>
        <w:spacing w:after="200"/>
        <w:jc w:val="both"/>
        <w:rPr>
          <w:rFonts w:cstheme="minorBidi"/>
        </w:rPr>
      </w:pPr>
      <w:r w:rsidRPr="001B2C81">
        <w:rPr>
          <w:rFonts w:cstheme="minorBidi"/>
        </w:rPr>
        <w:t xml:space="preserve">Zgodnie z zasadami rozliczania funduszy strukturalnych, wydatki ponoszone na projekty nie podlegające zasadom dotyczącym pomocy publicznej są kwalifikowalne w ramach programu, jeżeli zostały faktycznie poniesione pomiędzy datą 1 stycznia 2014 r. a dniem 31 grudnia 2023 r. W przypadku działań objętych zasadami pomocy publicznej, zasady kwalifikowalności, w tym data, od której beneficjenci mogą ponosić wydatki, aby projekt był kwalifikowalny do wsparcia, są określone we właściwym programie pomocy publicznej. </w:t>
      </w:r>
      <w:r w:rsidRPr="001B2C81">
        <w:rPr>
          <w:rFonts w:cstheme="minorBidi"/>
          <w:bCs/>
        </w:rPr>
        <w:t>Refundacja poniesionych wydatków jest uzależniona od zawarcia umowy o dofinansowanie oraz weryfikacji przez instytucje odpowiedzialne za realizację poszczególnych osi priorytetowych spełnienia warunków dotyczących kwalifikowalności</w:t>
      </w:r>
      <w:r w:rsidRPr="001B2C81">
        <w:rPr>
          <w:rFonts w:cstheme="minorBidi"/>
        </w:rPr>
        <w:t xml:space="preserve"> wydatków.</w:t>
      </w:r>
    </w:p>
    <w:p w:rsidR="008F6FC0" w:rsidRPr="001B2C81" w:rsidRDefault="008F6FC0" w:rsidP="001B2C81">
      <w:pPr>
        <w:spacing w:after="200"/>
        <w:jc w:val="both"/>
        <w:rPr>
          <w:rFonts w:cstheme="minorBidi"/>
          <w:iCs/>
        </w:rPr>
      </w:pPr>
      <w:r w:rsidRPr="001B2C81">
        <w:rPr>
          <w:rFonts w:cstheme="minorBidi"/>
        </w:rPr>
        <w:t xml:space="preserve">W odniesieniu do wybranych obszarów wsparcia w ramach określonych działań przewiduje się wsparcie </w:t>
      </w:r>
      <w:r>
        <w:rPr>
          <w:rFonts w:cstheme="minorBidi"/>
        </w:rPr>
        <w:br/>
      </w:r>
      <w:r w:rsidRPr="001B2C81">
        <w:rPr>
          <w:rFonts w:cstheme="minorBidi"/>
        </w:rPr>
        <w:t>w formie instrumentów finansowych. Zakres i forma wsparcia jest określona na podstawie wyników badania „Ewaluacja ex ante instrumentów finansowych wdrażanych w województwie zachodniopomorskim w latach 2014-2020”.</w:t>
      </w:r>
    </w:p>
    <w:p w:rsidR="008F6FC0" w:rsidRPr="001B2C81" w:rsidRDefault="008F6FC0" w:rsidP="008F70D5">
      <w:pPr>
        <w:numPr>
          <w:ilvl w:val="1"/>
          <w:numId w:val="550"/>
        </w:numPr>
        <w:spacing w:after="200"/>
        <w:jc w:val="both"/>
        <w:rPr>
          <w:rFonts w:cstheme="minorBidi"/>
          <w:b/>
          <w:bCs/>
          <w:iCs/>
        </w:rPr>
      </w:pPr>
      <w:bookmarkStart w:id="11" w:name="_Toc415065976"/>
      <w:bookmarkEnd w:id="10"/>
      <w:r w:rsidRPr="001B2C81">
        <w:rPr>
          <w:rFonts w:cstheme="minorBidi"/>
          <w:b/>
          <w:bCs/>
          <w:iCs/>
        </w:rPr>
        <w:t>Komplementarność z innymi krajowymi i europejskimi źródłami finansowania</w:t>
      </w:r>
      <w:bookmarkEnd w:id="11"/>
    </w:p>
    <w:p w:rsidR="008F6FC0" w:rsidRPr="001B2C81" w:rsidRDefault="008F6FC0" w:rsidP="001B2C81">
      <w:pPr>
        <w:spacing w:after="200"/>
        <w:jc w:val="both"/>
        <w:rPr>
          <w:rFonts w:cstheme="minorBidi"/>
        </w:rPr>
      </w:pPr>
      <w:r w:rsidRPr="0008642F">
        <w:rPr>
          <w:rFonts w:cstheme="minorBidi"/>
        </w:rPr>
        <w:t>Do uzupełnienia na późniejszym etapie.</w:t>
      </w:r>
    </w:p>
    <w:p w:rsidR="008F6FC0" w:rsidRPr="001B2C81" w:rsidRDefault="008F6FC0" w:rsidP="008F70D5">
      <w:pPr>
        <w:numPr>
          <w:ilvl w:val="1"/>
          <w:numId w:val="550"/>
        </w:numPr>
        <w:spacing w:after="200"/>
        <w:jc w:val="both"/>
        <w:rPr>
          <w:rFonts w:cstheme="minorBidi"/>
          <w:b/>
          <w:bCs/>
          <w:iCs/>
        </w:rPr>
      </w:pPr>
      <w:bookmarkStart w:id="12" w:name="_Toc415065977"/>
      <w:r w:rsidRPr="001B2C81">
        <w:rPr>
          <w:rFonts w:cstheme="minorBidi"/>
          <w:b/>
          <w:bCs/>
          <w:iCs/>
        </w:rPr>
        <w:t>Informacje nt. systemu wdrażania</w:t>
      </w:r>
      <w:bookmarkEnd w:id="12"/>
    </w:p>
    <w:p w:rsidR="008F6FC0" w:rsidRPr="001B2C81" w:rsidRDefault="008F6FC0" w:rsidP="001B2C81">
      <w:pPr>
        <w:spacing w:after="200"/>
        <w:jc w:val="both"/>
        <w:rPr>
          <w:rFonts w:cstheme="minorBidi"/>
        </w:rPr>
      </w:pPr>
      <w:r w:rsidRPr="001B2C81">
        <w:rPr>
          <w:rFonts w:cstheme="minorBidi"/>
        </w:rPr>
        <w:t>W ramach RPO WZ przewidziano tryb konkursowy i pozakonkursowy wyboru projektów.</w:t>
      </w:r>
    </w:p>
    <w:p w:rsidR="008F6FC0" w:rsidRPr="001B2C81" w:rsidRDefault="008F6FC0" w:rsidP="001B2C81">
      <w:pPr>
        <w:spacing w:after="200"/>
        <w:jc w:val="both"/>
        <w:rPr>
          <w:rFonts w:cstheme="minorBidi"/>
          <w:i/>
        </w:rPr>
      </w:pPr>
      <w:r w:rsidRPr="001B2C81">
        <w:rPr>
          <w:rFonts w:cstheme="minorBidi"/>
        </w:rPr>
        <w:t xml:space="preserve">Procedury wyboru i zatwierdzania operacji (projektów) są szczegółowo określone w </w:t>
      </w:r>
      <w:r w:rsidR="00C33198">
        <w:rPr>
          <w:rFonts w:cstheme="minorBidi"/>
        </w:rPr>
        <w:t>W</w:t>
      </w:r>
      <w:r w:rsidRPr="001B2C81">
        <w:rPr>
          <w:rFonts w:cstheme="minorBidi"/>
        </w:rPr>
        <w:t>ytycznych w zakresie wyboru operacji RPO WZ 2014-2020.</w:t>
      </w:r>
    </w:p>
    <w:p w:rsidR="008F6FC0" w:rsidRPr="001B2C81" w:rsidRDefault="008F6FC0" w:rsidP="001B2C81">
      <w:pPr>
        <w:spacing w:after="200"/>
        <w:jc w:val="both"/>
        <w:rPr>
          <w:rFonts w:cstheme="minorBidi"/>
        </w:rPr>
      </w:pPr>
      <w:r w:rsidRPr="001B2C81">
        <w:rPr>
          <w:rFonts w:cstheme="minorBidi"/>
        </w:rPr>
        <w:t>Niezależnie od zastosowanej ścieżki (konkursowej bądź pozakonkursowej), wybór projektów do dofinansowania będzie następował w wyniku oceny poszczególnych przedsięwzięć w oparciu o obiektywne kryteria zatwierdzone przez KM RPO. Kryteria będą precyzyjne, mierzalne i obiektywne. Dodatkowo dopuszcza się możliwość nadania kryteriom merytorycznym odpowiedniej punktacji oraz określonych wag punktowych. Szczegółowy opis kryteriów dla każdej osi priorytetowej, działania, oraz typu projektu przedstawiono w załączniku nr 3 do SOOP.</w:t>
      </w:r>
    </w:p>
    <w:p w:rsidR="008F6FC0" w:rsidRPr="001B2C81" w:rsidRDefault="008F6FC0" w:rsidP="008F70D5">
      <w:pPr>
        <w:numPr>
          <w:ilvl w:val="1"/>
          <w:numId w:val="550"/>
        </w:numPr>
        <w:spacing w:after="200"/>
        <w:jc w:val="both"/>
        <w:rPr>
          <w:rFonts w:cstheme="minorBidi"/>
          <w:b/>
          <w:bCs/>
          <w:iCs/>
        </w:rPr>
      </w:pPr>
      <w:bookmarkStart w:id="13" w:name="_Toc415065978"/>
      <w:r w:rsidRPr="001B2C81">
        <w:rPr>
          <w:rFonts w:cstheme="minorBidi"/>
          <w:b/>
          <w:bCs/>
          <w:iCs/>
        </w:rPr>
        <w:t>System instytucjonalny</w:t>
      </w:r>
      <w:bookmarkEnd w:id="13"/>
    </w:p>
    <w:p w:rsidR="008F6FC0" w:rsidRPr="001B2C81" w:rsidRDefault="008F6FC0" w:rsidP="001B2C81">
      <w:pPr>
        <w:spacing w:after="200"/>
        <w:jc w:val="both"/>
        <w:rPr>
          <w:rFonts w:cstheme="minorBidi"/>
        </w:rPr>
      </w:pPr>
      <w:r w:rsidRPr="001B2C81">
        <w:rPr>
          <w:rFonts w:cstheme="minorBidi"/>
        </w:rPr>
        <w:t xml:space="preserve">Wiodącą rolę w systemie zarządzania i kontroli Programu pełni Instytucja Zarządzająca. Instytucja Zarządzająca jest odpowiedzialna za zarządzanie regionalnym programem operacyjnym i jego realizację zgodnie z zasadą należytego zarządzania finansami. Ponosi ona odpowiedzialność za skuteczne i efektywne wdrażanie programu oraz za przestrzeganie i stosowanie odpowiednich regulacji i zasad dotyczących implementacji programu. </w:t>
      </w:r>
    </w:p>
    <w:p w:rsidR="008F6FC0" w:rsidRPr="001B2C81" w:rsidRDefault="008F6FC0" w:rsidP="001B2C81">
      <w:pPr>
        <w:spacing w:after="200"/>
        <w:jc w:val="both"/>
        <w:rPr>
          <w:rFonts w:cstheme="minorBidi"/>
        </w:rPr>
      </w:pPr>
      <w:r w:rsidRPr="001B2C81">
        <w:rPr>
          <w:rFonts w:cstheme="minorBidi"/>
        </w:rPr>
        <w:t>W ramach systemu instytucjonalnego przewidziano wyznaczenie następujących instytucji: Instytucji Zarządzającej (IZ), Instytucji Certyfikującej (IC) oraz Instytucji Pośredniczących (IP). Zadania IZ oraz IC realizowane będą przez Zarząd Województwa Zachodniopomorskiego z zachowaniem zasady rozdzielności funkcji, natomiast rolę Instytucji Pośredniczących powierzono Wojewódzkiemu Urzędowi Pracy w Szczecinie (WUP) w zakresie EFS.</w:t>
      </w:r>
    </w:p>
    <w:p w:rsidR="008F6FC0" w:rsidRDefault="008F6FC0" w:rsidP="00A53F80">
      <w:pPr>
        <w:spacing w:after="200"/>
        <w:jc w:val="both"/>
        <w:rPr>
          <w:rFonts w:cstheme="minorBidi"/>
        </w:rPr>
      </w:pPr>
      <w:r w:rsidRPr="001B2C81">
        <w:rPr>
          <w:rFonts w:cstheme="minorBidi"/>
        </w:rPr>
        <w:t>Schemat systemu instytucjonalnego przedstawiono poniżej:</w:t>
      </w:r>
    </w:p>
    <w:p w:rsidR="00CE4D98" w:rsidRDefault="00CE4D98" w:rsidP="00A53F80">
      <w:pPr>
        <w:spacing w:after="200"/>
        <w:jc w:val="both"/>
        <w:rPr>
          <w:rFonts w:cstheme="minorBidi"/>
        </w:rPr>
      </w:pPr>
    </w:p>
    <w:p w:rsidR="00CE4D98" w:rsidRDefault="00CE4D98" w:rsidP="00A53F80">
      <w:pPr>
        <w:spacing w:after="200"/>
        <w:jc w:val="both"/>
        <w:rPr>
          <w:rFonts w:cstheme="minorBidi"/>
        </w:rPr>
      </w:pPr>
    </w:p>
    <w:p w:rsidR="00CE4D98" w:rsidRPr="00CE4D98" w:rsidRDefault="00CE4D98" w:rsidP="00CE4D98">
      <w:pPr>
        <w:spacing w:after="200"/>
        <w:jc w:val="both"/>
        <w:rPr>
          <w:rFonts w:eastAsia="Calibri"/>
          <w:i/>
          <w:sz w:val="22"/>
        </w:rPr>
      </w:pP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0" distB="0" distL="114300" distR="114300" simplePos="0" relativeHeight="251722752" behindDoc="0" locked="0" layoutInCell="1" allowOverlap="1" wp14:anchorId="439A3F23" wp14:editId="0F74FD0E">
                <wp:simplePos x="0" y="0"/>
                <wp:positionH relativeFrom="column">
                  <wp:posOffset>280670</wp:posOffset>
                </wp:positionH>
                <wp:positionV relativeFrom="paragraph">
                  <wp:posOffset>71755</wp:posOffset>
                </wp:positionV>
                <wp:extent cx="4924425" cy="532765"/>
                <wp:effectExtent l="0" t="0" r="28575" b="19685"/>
                <wp:wrapNone/>
                <wp:docPr id="166" name="Pole tekstowe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4425" cy="532765"/>
                        </a:xfrm>
                        <a:prstGeom prst="rect">
                          <a:avLst/>
                        </a:prstGeom>
                        <a:solidFill>
                          <a:sysClr val="window" lastClr="FFFFFF">
                            <a:lumMod val="50000"/>
                          </a:sysClr>
                        </a:solidFill>
                        <a:ln w="15875">
                          <a:solidFill>
                            <a:srgbClr val="000000"/>
                          </a:solidFill>
                          <a:miter lim="800000"/>
                          <a:headEnd/>
                          <a:tailEnd/>
                        </a:ln>
                      </wps:spPr>
                      <wps:txbx>
                        <w:txbxContent>
                          <w:p w:rsidR="008B69A7" w:rsidRPr="007E3FA4" w:rsidRDefault="008B69A7" w:rsidP="00313D44">
                            <w:pPr>
                              <w:spacing w:line="240" w:lineRule="auto"/>
                              <w:jc w:val="center"/>
                              <w:rPr>
                                <w:b/>
                                <w:sz w:val="16"/>
                                <w:szCs w:val="16"/>
                              </w:rPr>
                            </w:pPr>
                          </w:p>
                          <w:p w:rsidR="008B69A7" w:rsidRPr="006A441B" w:rsidRDefault="008B69A7" w:rsidP="00313D44">
                            <w:pPr>
                              <w:spacing w:line="240" w:lineRule="auto"/>
                              <w:jc w:val="center"/>
                              <w:rPr>
                                <w:b/>
                              </w:rPr>
                            </w:pPr>
                            <w:r w:rsidRPr="006A441B">
                              <w:rPr>
                                <w:b/>
                              </w:rPr>
                              <w:t>Z</w:t>
                            </w:r>
                            <w:r>
                              <w:rPr>
                                <w:b/>
                              </w:rPr>
                              <w:t>ARZĄD WOJEWÓDZTWA ZACHODNIOPOMORSKIEGO</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66" o:spid="_x0000_s1026" type="#_x0000_t202" style="position:absolute;margin-left:22.1pt;margin-top:5.65pt;width:387.75pt;height:41.9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" fillcolor="#7f7f7f" strokeweight="1.25pt">
                <v:textbox>
                  <w:txbxContent>
                    <w:p w:rsidR="008B69A7" w:rsidRPr="007E3FA4" w:rsidRDefault="008B69A7" w:rsidP="00313D44">
                      <w:pPr>
                        <w:spacing w:line="240" w:lineRule="auto"/>
                        <w:jc w:val="center"/>
                        <w:rPr>
                          <w:b/>
                          <w:sz w:val="16"/>
                          <w:szCs w:val="16"/>
                        </w:rPr>
                      </w:pPr>
                    </w:p>
                    <w:p w:rsidR="008B69A7" w:rsidRPr="006A441B" w:rsidRDefault="008B69A7" w:rsidP="00313D44">
                      <w:pPr>
                        <w:spacing w:line="240" w:lineRule="auto"/>
                        <w:jc w:val="center"/>
                        <w:rPr>
                          <w:b/>
                        </w:rPr>
                      </w:pPr>
                      <w:r w:rsidRPr="006A441B">
                        <w:rPr>
                          <w:b/>
                        </w:rPr>
                        <w:t>Z</w:t>
                      </w:r>
                      <w:r>
                        <w:rPr>
                          <w:b/>
                        </w:rPr>
                        <w:t>ARZĄD WOJEWÓDZTWA ZACHODNIOPOMORSKIEGO</w:t>
                      </w:r>
                    </w:p>
                  </w:txbxContent>
                </v:textbox>
              </v:shape>
            </w:pict>
          </mc:Fallback>
        </mc:AlternateContent>
      </w:r>
      <w:r>
        <w:rPr>
          <w:rFonts w:ascii="Calibri" w:eastAsia="Calibri" w:hAnsi="Calibri" w:cs="Times New Roman"/>
          <w:noProof/>
          <w:sz w:val="22"/>
          <w:szCs w:val="22"/>
          <w:lang w:eastAsia="pl-PL"/>
        </w:rPr>
        <mc:AlternateContent>
          <mc:Choice Requires="wps">
            <w:drawing>
              <wp:anchor distT="4294967295" distB="4294967295" distL="114299" distR="114299" simplePos="0" relativeHeight="251697152" behindDoc="0" locked="0" layoutInCell="1" allowOverlap="1" wp14:anchorId="68D82B2D" wp14:editId="47FD596E">
                <wp:simplePos x="0" y="0"/>
                <wp:positionH relativeFrom="column">
                  <wp:posOffset>4741544</wp:posOffset>
                </wp:positionH>
                <wp:positionV relativeFrom="paragraph">
                  <wp:posOffset>2511424</wp:posOffset>
                </wp:positionV>
                <wp:extent cx="0" cy="0"/>
                <wp:effectExtent l="0" t="0" r="0" b="0"/>
                <wp:wrapNone/>
                <wp:docPr id="165" name="Łącznik prostoliniowy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65" o:spid="_x0000_s1026" style="position:absolute;z-index:251697152;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373.35pt,197.75pt" to="373.35pt,19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"/>
            </w:pict>
          </mc:Fallback>
        </mc:AlternateContent>
      </w:r>
      <w:r>
        <w:rPr>
          <w:rFonts w:ascii="Calibri" w:eastAsia="Calibri" w:hAnsi="Calibri" w:cs="Times New Roman"/>
          <w:noProof/>
          <w:sz w:val="22"/>
          <w:szCs w:val="22"/>
          <w:lang w:eastAsia="pl-PL"/>
        </w:rPr>
        <mc:AlternateContent>
          <mc:Choice Requires="wps">
            <w:drawing>
              <wp:anchor distT="4294967295" distB="4294967295" distL="114299" distR="114299" simplePos="0" relativeHeight="251698176" behindDoc="0" locked="0" layoutInCell="1" allowOverlap="1" wp14:anchorId="45E65998" wp14:editId="3107FC34">
                <wp:simplePos x="0" y="0"/>
                <wp:positionH relativeFrom="column">
                  <wp:posOffset>4741544</wp:posOffset>
                </wp:positionH>
                <wp:positionV relativeFrom="paragraph">
                  <wp:posOffset>2511424</wp:posOffset>
                </wp:positionV>
                <wp:extent cx="0" cy="0"/>
                <wp:effectExtent l="0" t="0" r="0" b="0"/>
                <wp:wrapNone/>
                <wp:docPr id="164" name="Łącznik prostoliniowy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64" o:spid="_x0000_s1026" style="position:absolute;z-index:251698176;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373.35pt,197.75pt" to="373.35pt,19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"/>
            </w:pict>
          </mc:Fallback>
        </mc:AlternateContent>
      </w:r>
      <w:r>
        <w:rPr>
          <w:rFonts w:ascii="Calibri" w:eastAsia="Calibri" w:hAnsi="Calibri" w:cs="Times New Roman"/>
          <w:noProof/>
          <w:sz w:val="22"/>
          <w:szCs w:val="22"/>
          <w:lang w:eastAsia="pl-PL"/>
        </w:rPr>
        <mc:AlternateContent>
          <mc:Choice Requires="wps">
            <w:drawing>
              <wp:anchor distT="4294967295" distB="4294967295" distL="114299" distR="114299" simplePos="0" relativeHeight="251699200" behindDoc="0" locked="0" layoutInCell="1" allowOverlap="1" wp14:anchorId="687CBCAF" wp14:editId="145F7286">
                <wp:simplePos x="0" y="0"/>
                <wp:positionH relativeFrom="column">
                  <wp:posOffset>4741544</wp:posOffset>
                </wp:positionH>
                <wp:positionV relativeFrom="paragraph">
                  <wp:posOffset>2625089</wp:posOffset>
                </wp:positionV>
                <wp:extent cx="0" cy="0"/>
                <wp:effectExtent l="0" t="0" r="0" b="0"/>
                <wp:wrapNone/>
                <wp:docPr id="163" name="Łącznik prostoliniowy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63" o:spid="_x0000_s1026" style="position:absolute;z-index:251699200;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373.35pt,206.7pt" to="373.35pt,20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"/>
            </w:pict>
          </mc:Fallback>
        </mc:AlternateContent>
      </w:r>
      <w:r>
        <w:rPr>
          <w:rFonts w:ascii="Calibri" w:eastAsia="Calibri" w:hAnsi="Calibri" w:cs="Times New Roman"/>
          <w:noProof/>
          <w:sz w:val="22"/>
          <w:szCs w:val="22"/>
          <w:lang w:eastAsia="pl-PL"/>
        </w:rPr>
        <mc:AlternateContent>
          <mc:Choice Requires="wps">
            <w:drawing>
              <wp:anchor distT="4294967295" distB="4294967295" distL="114299" distR="114299" simplePos="0" relativeHeight="251700224" behindDoc="0" locked="0" layoutInCell="1" allowOverlap="1" wp14:anchorId="58613338" wp14:editId="23F6CC61">
                <wp:simplePos x="0" y="0"/>
                <wp:positionH relativeFrom="column">
                  <wp:posOffset>3713479</wp:posOffset>
                </wp:positionH>
                <wp:positionV relativeFrom="paragraph">
                  <wp:posOffset>567689</wp:posOffset>
                </wp:positionV>
                <wp:extent cx="0" cy="0"/>
                <wp:effectExtent l="0" t="0" r="0" b="0"/>
                <wp:wrapNone/>
                <wp:docPr id="162" name="Łącznik prostoliniowy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62" o:spid="_x0000_s1026" style="position:absolute;z-index:251700224;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292.4pt,44.7pt" to="292.4pt,4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"/>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0" distB="0" distL="114299" distR="114299" simplePos="0" relativeHeight="251725824" behindDoc="0" locked="0" layoutInCell="1" allowOverlap="1" wp14:anchorId="4A66E0FC" wp14:editId="67D1F67E">
                <wp:simplePos x="0" y="0"/>
                <wp:positionH relativeFrom="column">
                  <wp:posOffset>5509894</wp:posOffset>
                </wp:positionH>
                <wp:positionV relativeFrom="paragraph">
                  <wp:posOffset>15240</wp:posOffset>
                </wp:positionV>
                <wp:extent cx="0" cy="3914140"/>
                <wp:effectExtent l="0" t="0" r="19050" b="10160"/>
                <wp:wrapNone/>
                <wp:docPr id="161" name="Łącznik prostoliniowy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14140"/>
                        </a:xfrm>
                        <a:prstGeom prst="line">
                          <a:avLst/>
                        </a:prstGeom>
                        <a:noFill/>
                        <a:ln w="15875">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61" o:spid="_x0000_s1026" style="position:absolute;z-index:2517258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33.85pt,1.2pt" to="433.85pt,30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" strokeweight="1.25pt">
                <v:stroke dashstyle="longDash"/>
              </v:line>
            </w:pict>
          </mc:Fallback>
        </mc:AlternateContent>
      </w:r>
      <w:r>
        <w:rPr>
          <w:rFonts w:ascii="Calibri" w:eastAsia="Calibri" w:hAnsi="Calibri" w:cs="Times New Roman"/>
          <w:noProof/>
          <w:sz w:val="22"/>
          <w:szCs w:val="22"/>
          <w:lang w:eastAsia="pl-PL"/>
        </w:rPr>
        <mc:AlternateContent>
          <mc:Choice Requires="wps">
            <w:drawing>
              <wp:anchor distT="0" distB="0" distL="114300" distR="114300" simplePos="0" relativeHeight="251717632" behindDoc="0" locked="0" layoutInCell="1" allowOverlap="1" wp14:anchorId="3C5588AA" wp14:editId="3868B3F4">
                <wp:simplePos x="0" y="0"/>
                <wp:positionH relativeFrom="column">
                  <wp:posOffset>2125980</wp:posOffset>
                </wp:positionH>
                <wp:positionV relativeFrom="paragraph">
                  <wp:posOffset>281940</wp:posOffset>
                </wp:positionV>
                <wp:extent cx="0" cy="2560955"/>
                <wp:effectExtent l="0" t="0" r="19050" b="10795"/>
                <wp:wrapNone/>
                <wp:docPr id="160" name="Łącznik prostoliniowy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56095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60" o:spid="_x0000_s1026" style="position:absolute;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4pt,22.2pt" to="167.4pt,2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" strokeweight="1pt"/>
            </w:pict>
          </mc:Fallback>
        </mc:AlternateContent>
      </w:r>
      <w:r>
        <w:rPr>
          <w:rFonts w:ascii="Calibri" w:eastAsia="Calibri" w:hAnsi="Calibri" w:cs="Times New Roman"/>
          <w:noProof/>
          <w:sz w:val="22"/>
          <w:szCs w:val="22"/>
          <w:lang w:eastAsia="pl-PL"/>
        </w:rPr>
        <mc:AlternateContent>
          <mc:Choice Requires="wps">
            <w:drawing>
              <wp:anchor distT="4294967295" distB="4294967295" distL="114300" distR="114300" simplePos="0" relativeHeight="251729920" behindDoc="0" locked="0" layoutInCell="1" allowOverlap="1" wp14:anchorId="76A89C27" wp14:editId="3D7B78E8">
                <wp:simplePos x="0" y="0"/>
                <wp:positionH relativeFrom="column">
                  <wp:posOffset>5205095</wp:posOffset>
                </wp:positionH>
                <wp:positionV relativeFrom="paragraph">
                  <wp:posOffset>15239</wp:posOffset>
                </wp:positionV>
                <wp:extent cx="304800" cy="0"/>
                <wp:effectExtent l="0" t="76200" r="19050" b="114300"/>
                <wp:wrapNone/>
                <wp:docPr id="159" name="Łącznik prostoliniowy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15875">
                          <a:solidFill>
                            <a:srgbClr val="000000"/>
                          </a:solidFill>
                          <a:prstDash val="lgDash"/>
                          <a:round/>
                          <a:headEnd/>
                          <a:tailEnd type="arrow"/>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59" o:spid="_x0000_s1026" style="position:absolute;z-index:251729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09.85pt,1.2pt" to="433.8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" strokeweight="1.25pt">
                <v:stroke dashstyle="longDash" endarrow="open"/>
              </v:line>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0" distB="0" distL="114300" distR="114300" simplePos="0" relativeHeight="251709440" behindDoc="0" locked="0" layoutInCell="1" allowOverlap="1" wp14:anchorId="457EF042" wp14:editId="31D3EA72">
                <wp:simplePos x="0" y="0"/>
                <wp:positionH relativeFrom="column">
                  <wp:posOffset>280670</wp:posOffset>
                </wp:positionH>
                <wp:positionV relativeFrom="paragraph">
                  <wp:posOffset>101600</wp:posOffset>
                </wp:positionV>
                <wp:extent cx="4924425" cy="2684780"/>
                <wp:effectExtent l="0" t="0" r="28575" b="20320"/>
                <wp:wrapNone/>
                <wp:docPr id="158" name="Pole tekstowe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4425" cy="2684780"/>
                        </a:xfrm>
                        <a:prstGeom prst="rect">
                          <a:avLst/>
                        </a:prstGeom>
                        <a:solidFill>
                          <a:sysClr val="window" lastClr="FFFFFF">
                            <a:lumMod val="75000"/>
                          </a:sysClr>
                        </a:solidFill>
                        <a:ln w="15875">
                          <a:solidFill>
                            <a:srgbClr val="000000"/>
                          </a:solidFill>
                          <a:miter lim="800000"/>
                          <a:headEnd/>
                          <a:tailEnd/>
                        </a:ln>
                      </wps:spPr>
                      <wps:txbx>
                        <w:txbxContent>
                          <w:p w:rsidR="008B69A7" w:rsidRPr="00B27D31" w:rsidRDefault="008B69A7" w:rsidP="00313D44">
                            <w:pPr>
                              <w:rPr>
                                <w:b/>
                                <w:bCs/>
                                <w:sz w:val="16"/>
                                <w:szCs w:val="16"/>
                              </w:rPr>
                            </w:pPr>
                          </w:p>
                          <w:p w:rsidR="008B69A7" w:rsidRDefault="008B69A7" w:rsidP="00313D44">
                            <w:pPr>
                              <w:rPr>
                                <w:b/>
                                <w:bCs/>
                                <w:sz w:val="16"/>
                                <w:szCs w:val="16"/>
                              </w:rPr>
                            </w:pPr>
                          </w:p>
                          <w:p w:rsidR="008B69A7" w:rsidRDefault="008B69A7" w:rsidP="00313D44">
                            <w:pPr>
                              <w:rPr>
                                <w:b/>
                                <w:bCs/>
                                <w:sz w:val="16"/>
                                <w:szCs w:val="16"/>
                              </w:rPr>
                            </w:pPr>
                          </w:p>
                          <w:p w:rsidR="008B69A7" w:rsidRPr="00B27D31" w:rsidRDefault="008B69A7" w:rsidP="00313D44">
                            <w:pPr>
                              <w:rPr>
                                <w:b/>
                                <w:bCs/>
                                <w:sz w:val="16"/>
                                <w:szCs w:val="16"/>
                              </w:rPr>
                            </w:pPr>
                          </w:p>
                          <w:p w:rsidR="008B69A7" w:rsidRPr="00B27D31" w:rsidRDefault="008B69A7" w:rsidP="00313D44">
                            <w:pPr>
                              <w:rPr>
                                <w:sz w:val="16"/>
                                <w:szCs w:val="16"/>
                              </w:rPr>
                            </w:pPr>
                          </w:p>
                          <w:p w:rsidR="008B69A7" w:rsidRDefault="008B69A7" w:rsidP="00313D44">
                            <w:pPr>
                              <w:spacing w:line="240" w:lineRule="auto"/>
                              <w:rPr>
                                <w:b/>
                                <w:bCs/>
                              </w:rPr>
                            </w:pPr>
                            <w:r>
                              <w:rPr>
                                <w:b/>
                                <w:bCs/>
                              </w:rPr>
                              <w:t>URZĄD</w:t>
                            </w:r>
                          </w:p>
                          <w:p w:rsidR="008B69A7" w:rsidRDefault="008B69A7" w:rsidP="00313D44">
                            <w:pPr>
                              <w:spacing w:line="240" w:lineRule="auto"/>
                              <w:rPr>
                                <w:b/>
                                <w:bCs/>
                              </w:rPr>
                            </w:pPr>
                            <w:r>
                              <w:rPr>
                                <w:b/>
                                <w:bCs/>
                              </w:rPr>
                              <w:t>MARSZAŁKOWSKI</w:t>
                            </w:r>
                          </w:p>
                          <w:p w:rsidR="008B69A7" w:rsidRDefault="008B69A7" w:rsidP="00313D44">
                            <w:pPr>
                              <w:spacing w:line="240" w:lineRule="auto"/>
                              <w:rPr>
                                <w:b/>
                                <w:bCs/>
                              </w:rPr>
                            </w:pPr>
                            <w:r>
                              <w:rPr>
                                <w:b/>
                                <w:bCs/>
                              </w:rPr>
                              <w:t>WOJEWÓDZTWA</w:t>
                            </w:r>
                          </w:p>
                          <w:p w:rsidR="008B69A7" w:rsidRDefault="008B69A7" w:rsidP="00313D44">
                            <w:pPr>
                              <w:spacing w:line="240" w:lineRule="auto"/>
                            </w:pPr>
                            <w:r>
                              <w:rPr>
                                <w:b/>
                                <w:bCs/>
                              </w:rPr>
                              <w:t>ZACHODNIOPOMORSKIEGO</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Pole tekstowe 158" o:spid="_x0000_s1027" type="#_x0000_t202" style="position:absolute;margin-left:22.1pt;margin-top:8pt;width:387.75pt;height:211.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" fillcolor="#bfbfbf" strokeweight="1.25pt">
                <v:textbox>
                  <w:txbxContent>
                    <w:p w:rsidR="008B69A7" w:rsidRPr="00B27D31" w:rsidRDefault="008B69A7" w:rsidP="00313D44">
                      <w:pPr>
                        <w:rPr>
                          <w:b/>
                          <w:bCs/>
                          <w:sz w:val="16"/>
                          <w:szCs w:val="16"/>
                        </w:rPr>
                      </w:pPr>
                    </w:p>
                    <w:p w:rsidR="008B69A7" w:rsidRDefault="008B69A7" w:rsidP="00313D44">
                      <w:pPr>
                        <w:rPr>
                          <w:b/>
                          <w:bCs/>
                          <w:sz w:val="16"/>
                          <w:szCs w:val="16"/>
                        </w:rPr>
                      </w:pPr>
                    </w:p>
                    <w:p w:rsidR="008B69A7" w:rsidRDefault="008B69A7" w:rsidP="00313D44">
                      <w:pPr>
                        <w:rPr>
                          <w:b/>
                          <w:bCs/>
                          <w:sz w:val="16"/>
                          <w:szCs w:val="16"/>
                        </w:rPr>
                      </w:pPr>
                    </w:p>
                    <w:p w:rsidR="008B69A7" w:rsidRPr="00B27D31" w:rsidRDefault="008B69A7" w:rsidP="00313D44">
                      <w:pPr>
                        <w:rPr>
                          <w:b/>
                          <w:bCs/>
                          <w:sz w:val="16"/>
                          <w:szCs w:val="16"/>
                        </w:rPr>
                      </w:pPr>
                    </w:p>
                    <w:p w:rsidR="008B69A7" w:rsidRPr="00B27D31" w:rsidRDefault="008B69A7" w:rsidP="00313D44">
                      <w:pPr>
                        <w:rPr>
                          <w:sz w:val="16"/>
                          <w:szCs w:val="16"/>
                        </w:rPr>
                      </w:pPr>
                    </w:p>
                    <w:p w:rsidR="008B69A7" w:rsidRDefault="008B69A7" w:rsidP="00313D44">
                      <w:pPr>
                        <w:spacing w:line="240" w:lineRule="auto"/>
                        <w:rPr>
                          <w:b/>
                          <w:bCs/>
                        </w:rPr>
                      </w:pPr>
                      <w:r>
                        <w:rPr>
                          <w:b/>
                          <w:bCs/>
                        </w:rPr>
                        <w:t>URZĄD</w:t>
                      </w:r>
                    </w:p>
                    <w:p w:rsidR="008B69A7" w:rsidRDefault="008B69A7" w:rsidP="00313D44">
                      <w:pPr>
                        <w:spacing w:line="240" w:lineRule="auto"/>
                        <w:rPr>
                          <w:b/>
                          <w:bCs/>
                        </w:rPr>
                      </w:pPr>
                      <w:r>
                        <w:rPr>
                          <w:b/>
                          <w:bCs/>
                        </w:rPr>
                        <w:t>MARSZAŁKOWSKI</w:t>
                      </w:r>
                    </w:p>
                    <w:p w:rsidR="008B69A7" w:rsidRDefault="008B69A7" w:rsidP="00313D44">
                      <w:pPr>
                        <w:spacing w:line="240" w:lineRule="auto"/>
                        <w:rPr>
                          <w:b/>
                          <w:bCs/>
                        </w:rPr>
                      </w:pPr>
                      <w:r>
                        <w:rPr>
                          <w:b/>
                          <w:bCs/>
                        </w:rPr>
                        <w:t>WOJEWÓDZTWA</w:t>
                      </w:r>
                    </w:p>
                    <w:p w:rsidR="008B69A7" w:rsidRDefault="008B69A7" w:rsidP="00313D44">
                      <w:pPr>
                        <w:spacing w:line="240" w:lineRule="auto"/>
                      </w:pPr>
                      <w:r>
                        <w:rPr>
                          <w:b/>
                          <w:bCs/>
                        </w:rPr>
                        <w:t>ZACHODNIOPOMORSKIEGO</w:t>
                      </w:r>
                    </w:p>
                  </w:txbxContent>
                </v:textbox>
              </v:shape>
            </w:pict>
          </mc:Fallback>
        </mc:AlternateContent>
      </w:r>
      <w:r>
        <w:rPr>
          <w:rFonts w:ascii="Calibri" w:eastAsia="Calibri" w:hAnsi="Calibri" w:cs="Times New Roman"/>
          <w:noProof/>
          <w:sz w:val="22"/>
          <w:szCs w:val="22"/>
          <w:lang w:eastAsia="pl-PL"/>
        </w:rPr>
        <mc:AlternateContent>
          <mc:Choice Requires="wps">
            <w:drawing>
              <wp:anchor distT="0" distB="0" distL="114300" distR="114300" simplePos="0" relativeHeight="251715584" behindDoc="0" locked="0" layoutInCell="1" allowOverlap="1" wp14:anchorId="1C48D8B5" wp14:editId="31AE4AB5">
                <wp:simplePos x="0" y="0"/>
                <wp:positionH relativeFrom="column">
                  <wp:posOffset>2271395</wp:posOffset>
                </wp:positionH>
                <wp:positionV relativeFrom="paragraph">
                  <wp:posOffset>215900</wp:posOffset>
                </wp:positionV>
                <wp:extent cx="2113915" cy="419100"/>
                <wp:effectExtent l="0" t="0" r="19685" b="19050"/>
                <wp:wrapNone/>
                <wp:docPr id="157" name="Prostokąt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3915" cy="419100"/>
                        </a:xfrm>
                        <a:prstGeom prst="rect">
                          <a:avLst/>
                        </a:prstGeom>
                        <a:solidFill>
                          <a:sysClr val="window" lastClr="FFFFFF">
                            <a:lumMod val="75000"/>
                          </a:sysClr>
                        </a:solidFill>
                        <a:ln w="9525">
                          <a:solidFill>
                            <a:srgbClr val="000000"/>
                          </a:solidFill>
                          <a:miter lim="800000"/>
                          <a:headEnd/>
                          <a:tailEnd/>
                        </a:ln>
                      </wps:spPr>
                      <wps:txbx>
                        <w:txbxContent>
                          <w:p w:rsidR="008B69A7" w:rsidRDefault="008B69A7" w:rsidP="00313D44">
                            <w:pPr>
                              <w:jc w:val="center"/>
                              <w:rPr>
                                <w:sz w:val="18"/>
                              </w:rPr>
                            </w:pPr>
                            <w:r>
                              <w:rPr>
                                <w:sz w:val="18"/>
                              </w:rPr>
                              <w:t>Wydział Zarządzania Strategicznego (WZS)</w:t>
                            </w:r>
                          </w:p>
                          <w:p w:rsidR="008B69A7" w:rsidRDefault="008B69A7" w:rsidP="00313D44">
                            <w:pPr>
                              <w:jc w:val="center"/>
                              <w:rPr>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Prostokąt 157" o:spid="_x0000_s1028" style="position:absolute;margin-left:178.85pt;margin-top:17pt;width:166.45pt;height:3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" fillcolor="#bfbfbf">
                <v:textbox>
                  <w:txbxContent>
                    <w:p w:rsidR="008B69A7" w:rsidRDefault="008B69A7" w:rsidP="00313D44">
                      <w:pPr>
                        <w:jc w:val="center"/>
                        <w:rPr>
                          <w:sz w:val="18"/>
                        </w:rPr>
                      </w:pPr>
                      <w:r>
                        <w:rPr>
                          <w:sz w:val="18"/>
                        </w:rPr>
                        <w:t>Wydział Zarządzania Strategicznego (WZS)</w:t>
                      </w:r>
                    </w:p>
                    <w:p w:rsidR="008B69A7" w:rsidRDefault="008B69A7" w:rsidP="00313D44">
                      <w:pPr>
                        <w:jc w:val="center"/>
                        <w:rPr>
                          <w:sz w:val="18"/>
                        </w:rPr>
                      </w:pPr>
                    </w:p>
                  </w:txbxContent>
                </v:textbox>
              </v:rect>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0" distB="0" distL="114300" distR="114300" simplePos="0" relativeHeight="251712512" behindDoc="0" locked="0" layoutInCell="1" allowOverlap="1" wp14:anchorId="27E59A56" wp14:editId="2E5E9349">
                <wp:simplePos x="0" y="0"/>
                <wp:positionH relativeFrom="column">
                  <wp:posOffset>3390265</wp:posOffset>
                </wp:positionH>
                <wp:positionV relativeFrom="paragraph">
                  <wp:posOffset>1424305</wp:posOffset>
                </wp:positionV>
                <wp:extent cx="2543810" cy="0"/>
                <wp:effectExtent l="80645" t="9525" r="81280" b="46990"/>
                <wp:wrapNone/>
                <wp:docPr id="156" name="Łącznik prosty ze strzałką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543810" cy="0"/>
                        </a:xfrm>
                        <a:prstGeom prst="straightConnector1">
                          <a:avLst/>
                        </a:prstGeom>
                        <a:noFill/>
                        <a:ln w="19050" algn="ctr">
                          <a:solidFill>
                            <a:srgbClr val="000000"/>
                          </a:solidFill>
                          <a:prstDash val="sysDot"/>
                          <a:round/>
                          <a:headEnd/>
                          <a:tailEnd type="arrow" w="med" len="med"/>
                        </a:ln>
                        <a:effectLst>
                          <a:outerShdw blurRad="40000" dist="23000" dir="5400000" rotWithShape="0">
                            <a:srgbClr val="000000">
                              <a:alpha val="34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Łącznik prosty ze strzałką 156" o:spid="_x0000_s1026" type="#_x0000_t32" style="position:absolute;margin-left:266.95pt;margin-top:112.15pt;width:200.3pt;height:0;rotation:90;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" strokeweight="1.5pt">
                <v:stroke dashstyle="1 1" endarrow="open"/>
                <v:shadow on="t" color="black" opacity="22936f" origin=",.5" offset="0,.63889mm"/>
              </v:shape>
            </w:pict>
          </mc:Fallback>
        </mc:AlternateContent>
      </w:r>
      <w:r>
        <w:rPr>
          <w:rFonts w:ascii="Calibri" w:eastAsia="Calibri" w:hAnsi="Calibri" w:cs="Times New Roman"/>
          <w:noProof/>
          <w:sz w:val="22"/>
          <w:szCs w:val="22"/>
          <w:lang w:eastAsia="pl-PL"/>
        </w:rPr>
        <mc:AlternateContent>
          <mc:Choice Requires="wps">
            <w:drawing>
              <wp:anchor distT="4294967295" distB="4294967295" distL="114300" distR="114300" simplePos="0" relativeHeight="251718656" behindDoc="0" locked="0" layoutInCell="1" allowOverlap="1" wp14:anchorId="5F0E0FED" wp14:editId="3985D3EF">
                <wp:simplePos x="0" y="0"/>
                <wp:positionH relativeFrom="column">
                  <wp:posOffset>2118995</wp:posOffset>
                </wp:positionH>
                <wp:positionV relativeFrom="paragraph">
                  <wp:posOffset>140334</wp:posOffset>
                </wp:positionV>
                <wp:extent cx="151130" cy="0"/>
                <wp:effectExtent l="0" t="0" r="20320" b="19050"/>
                <wp:wrapNone/>
                <wp:docPr id="155" name="Łącznik prostoliniowy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13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55" o:spid="_x0000_s1026" style="position:absolute;z-index:251718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6.85pt,11.05pt" to="178.7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" strokeweight="1pt"/>
            </w:pict>
          </mc:Fallback>
        </mc:AlternateContent>
      </w:r>
      <w:r>
        <w:rPr>
          <w:rFonts w:ascii="Calibri" w:eastAsia="Calibri" w:hAnsi="Calibri" w:cs="Times New Roman"/>
          <w:noProof/>
          <w:sz w:val="22"/>
          <w:szCs w:val="22"/>
          <w:lang w:eastAsia="pl-PL"/>
        </w:rPr>
        <mc:AlternateContent>
          <mc:Choice Requires="wps">
            <w:drawing>
              <wp:anchor distT="4294967295" distB="4294967295" distL="114300" distR="114300" simplePos="0" relativeHeight="251710464" behindDoc="0" locked="0" layoutInCell="1" allowOverlap="1" wp14:anchorId="193754F1" wp14:editId="7AC25865">
                <wp:simplePos x="0" y="0"/>
                <wp:positionH relativeFrom="column">
                  <wp:posOffset>4385945</wp:posOffset>
                </wp:positionH>
                <wp:positionV relativeFrom="paragraph">
                  <wp:posOffset>140334</wp:posOffset>
                </wp:positionV>
                <wp:extent cx="276225" cy="0"/>
                <wp:effectExtent l="38100" t="19050" r="47625" b="95250"/>
                <wp:wrapNone/>
                <wp:docPr id="154" name="Łącznik prosty ze strzałką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19050" cap="flat" cmpd="sng" algn="ctr">
                          <a:solidFill>
                            <a:sysClr val="windowText" lastClr="000000"/>
                          </a:solidFill>
                          <a:prstDash val="sysDot"/>
                          <a:tailEnd type="none"/>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id="Łącznik prosty ze strzałką 154" o:spid="_x0000_s1026" type="#_x0000_t32" style="position:absolute;margin-left:345.35pt;margin-top:11.05pt;width:21.75pt;height:0;z-index:251710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" strokecolor="windowText" strokeweight="1.5pt">
                <v:stroke dashstyle="1 1"/>
                <v:shadow on="t" color="black" opacity="22937f" origin=",.5" offset="0,.63889mm"/>
                <o:lock v:ext="edit" shapetype="f"/>
              </v:shape>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4294967295" distB="4294967295" distL="114300" distR="114300" simplePos="0" relativeHeight="251720704" behindDoc="0" locked="0" layoutInCell="1" allowOverlap="1" wp14:anchorId="0B9855BC" wp14:editId="6E1DCFE8">
                <wp:simplePos x="0" y="0"/>
                <wp:positionH relativeFrom="column">
                  <wp:posOffset>4385945</wp:posOffset>
                </wp:positionH>
                <wp:positionV relativeFrom="paragraph">
                  <wp:posOffset>276224</wp:posOffset>
                </wp:positionV>
                <wp:extent cx="292735" cy="0"/>
                <wp:effectExtent l="57150" t="76200" r="0" b="152400"/>
                <wp:wrapNone/>
                <wp:docPr id="153" name="Łącznik prosty ze strzałką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92735" cy="0"/>
                        </a:xfrm>
                        <a:prstGeom prst="straightConnector1">
                          <a:avLst/>
                        </a:prstGeom>
                        <a:noFill/>
                        <a:ln w="19050" cap="flat" cmpd="sng" algn="ctr">
                          <a:solidFill>
                            <a:sysClr val="windowText" lastClr="000000"/>
                          </a:solidFill>
                          <a:prstDash val="sysDot"/>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id="Łącznik prosty ze strzałką 153" o:spid="_x0000_s1026" type="#_x0000_t32" style="position:absolute;margin-left:345.35pt;margin-top:21.75pt;width:23.05pt;height:0;flip:x;z-index:251720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" strokecolor="windowText" strokeweight="1.5pt">
                <v:stroke dashstyle="1 1" endarrow="open"/>
                <v:shadow on="t" color="black" opacity="22937f" origin=",.5" offset="0,.63889mm"/>
                <o:lock v:ext="edit" shapetype="f"/>
              </v:shape>
            </w:pict>
          </mc:Fallback>
        </mc:AlternateContent>
      </w:r>
      <w:r>
        <w:rPr>
          <w:rFonts w:ascii="Calibri" w:eastAsia="Calibri" w:hAnsi="Calibri" w:cs="Times New Roman"/>
          <w:noProof/>
          <w:sz w:val="22"/>
          <w:szCs w:val="22"/>
          <w:lang w:eastAsia="pl-PL"/>
        </w:rPr>
        <mc:AlternateContent>
          <mc:Choice Requires="wps">
            <w:drawing>
              <wp:anchor distT="0" distB="0" distL="114300" distR="114300" simplePos="0" relativeHeight="251713536" behindDoc="0" locked="0" layoutInCell="1" allowOverlap="1" wp14:anchorId="15C35F28" wp14:editId="03263A08">
                <wp:simplePos x="0" y="0"/>
                <wp:positionH relativeFrom="column">
                  <wp:posOffset>2271395</wp:posOffset>
                </wp:positionH>
                <wp:positionV relativeFrom="paragraph">
                  <wp:posOffset>51435</wp:posOffset>
                </wp:positionV>
                <wp:extent cx="2114550" cy="408305"/>
                <wp:effectExtent l="13970" t="13335" r="5080" b="6985"/>
                <wp:wrapNone/>
                <wp:docPr id="152" name="Pole tekstowe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0" cy="408305"/>
                        </a:xfrm>
                        <a:prstGeom prst="rect">
                          <a:avLst/>
                        </a:prstGeom>
                        <a:solidFill>
                          <a:srgbClr val="8DB3E2"/>
                        </a:solidFill>
                        <a:ln w="9525">
                          <a:solidFill>
                            <a:srgbClr val="000000"/>
                          </a:solidFill>
                          <a:miter lim="800000"/>
                          <a:headEnd/>
                          <a:tailEnd/>
                        </a:ln>
                      </wps:spPr>
                      <wps:txbx>
                        <w:txbxContent>
                          <w:p w:rsidR="008B69A7" w:rsidRDefault="008B69A7" w:rsidP="00313D44">
                            <w:pPr>
                              <w:spacing w:line="240" w:lineRule="auto"/>
                              <w:jc w:val="center"/>
                              <w:rPr>
                                <w:sz w:val="18"/>
                                <w:szCs w:val="18"/>
                              </w:rPr>
                            </w:pPr>
                            <w:r>
                              <w:rPr>
                                <w:sz w:val="18"/>
                                <w:szCs w:val="18"/>
                              </w:rPr>
                              <w:t xml:space="preserve">Wydział Wdrażania RPO </w:t>
                            </w:r>
                          </w:p>
                          <w:p w:rsidR="008B69A7" w:rsidRDefault="008B69A7" w:rsidP="00313D44">
                            <w:pPr>
                              <w:spacing w:line="240" w:lineRule="auto"/>
                              <w:jc w:val="center"/>
                            </w:pPr>
                            <w:r>
                              <w:rPr>
                                <w:sz w:val="18"/>
                                <w:szCs w:val="18"/>
                              </w:rPr>
                              <w:t>(WWRPO)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ole tekstowe 152" o:spid="_x0000_s1029" type="#_x0000_t202" style="position:absolute;margin-left:178.85pt;margin-top:4.05pt;width:166.5pt;height:32.1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" fillcolor="#8db3e2">
                <v:textbox>
                  <w:txbxContent>
                    <w:p w:rsidR="008B69A7" w:rsidRDefault="008B69A7" w:rsidP="00313D44">
                      <w:pPr>
                        <w:spacing w:line="240" w:lineRule="auto"/>
                        <w:jc w:val="center"/>
                        <w:rPr>
                          <w:sz w:val="18"/>
                          <w:szCs w:val="18"/>
                        </w:rPr>
                      </w:pPr>
                      <w:r>
                        <w:rPr>
                          <w:sz w:val="18"/>
                          <w:szCs w:val="18"/>
                        </w:rPr>
                        <w:t xml:space="preserve">Wydział Wdrażania RPO </w:t>
                      </w:r>
                    </w:p>
                    <w:p w:rsidR="008B69A7" w:rsidRDefault="008B69A7" w:rsidP="00313D44">
                      <w:pPr>
                        <w:spacing w:line="240" w:lineRule="auto"/>
                        <w:jc w:val="center"/>
                      </w:pPr>
                      <w:r>
                        <w:rPr>
                          <w:sz w:val="18"/>
                          <w:szCs w:val="18"/>
                        </w:rPr>
                        <w:t>(WWRPO)</w:t>
                      </w:r>
                    </w:p>
                  </w:txbxContent>
                </v:textbox>
              </v:shape>
            </w:pict>
          </mc:Fallback>
        </mc:AlternateContent>
      </w:r>
      <w:r>
        <w:rPr>
          <w:rFonts w:ascii="Calibri" w:eastAsia="Calibri" w:hAnsi="Calibri" w:cs="Times New Roman"/>
          <w:noProof/>
          <w:sz w:val="22"/>
          <w:szCs w:val="22"/>
          <w:lang w:eastAsia="pl-PL"/>
        </w:rPr>
        <mc:AlternateContent>
          <mc:Choice Requires="wps">
            <w:drawing>
              <wp:anchor distT="4294967295" distB="4294967295" distL="114300" distR="114300" simplePos="0" relativeHeight="251730944" behindDoc="0" locked="0" layoutInCell="1" allowOverlap="1" wp14:anchorId="76E25C1E" wp14:editId="64F4E94D">
                <wp:simplePos x="0" y="0"/>
                <wp:positionH relativeFrom="column">
                  <wp:posOffset>2125980</wp:posOffset>
                </wp:positionH>
                <wp:positionV relativeFrom="paragraph">
                  <wp:posOffset>274954</wp:posOffset>
                </wp:positionV>
                <wp:extent cx="151130" cy="0"/>
                <wp:effectExtent l="0" t="0" r="20320" b="19050"/>
                <wp:wrapNone/>
                <wp:docPr id="151" name="Łącznik prostoliniowy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13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51" o:spid="_x0000_s1026" style="position:absolute;z-index:251730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7.4pt,21.65pt" to="179.3pt,2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" strokeweight="1pt"/>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0" distB="0" distL="114300" distR="114300" simplePos="0" relativeHeight="251732992" behindDoc="0" locked="0" layoutInCell="1" allowOverlap="1" wp14:anchorId="537A258F" wp14:editId="0FFFC6E1">
                <wp:simplePos x="0" y="0"/>
                <wp:positionH relativeFrom="column">
                  <wp:posOffset>2282825</wp:posOffset>
                </wp:positionH>
                <wp:positionV relativeFrom="paragraph">
                  <wp:posOffset>226060</wp:posOffset>
                </wp:positionV>
                <wp:extent cx="2113280" cy="534035"/>
                <wp:effectExtent l="6350" t="6985" r="13970" b="11430"/>
                <wp:wrapNone/>
                <wp:docPr id="150" name="Pole tekstowe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3280" cy="534035"/>
                        </a:xfrm>
                        <a:prstGeom prst="rect">
                          <a:avLst/>
                        </a:prstGeom>
                        <a:solidFill>
                          <a:srgbClr val="8DB3E2"/>
                        </a:solidFill>
                        <a:ln w="9525">
                          <a:solidFill>
                            <a:srgbClr val="000000"/>
                          </a:solidFill>
                          <a:miter lim="800000"/>
                          <a:headEnd/>
                          <a:tailEnd/>
                        </a:ln>
                      </wps:spPr>
                      <wps:txbx>
                        <w:txbxContent>
                          <w:p w:rsidR="008B69A7" w:rsidRDefault="008B69A7" w:rsidP="00313D44">
                            <w:pPr>
                              <w:jc w:val="center"/>
                            </w:pPr>
                            <w:r w:rsidRPr="00A67DBB">
                              <w:rPr>
                                <w:sz w:val="18"/>
                                <w:szCs w:val="18"/>
                              </w:rPr>
                              <w:t>Wydział Wdrażania Działań Środowiskowych RPO</w:t>
                            </w:r>
                            <w:r>
                              <w:rPr>
                                <w:sz w:val="18"/>
                                <w:szCs w:val="18"/>
                              </w:rPr>
                              <w:t xml:space="preserve"> (WWŚRPO) - od 27.03.2017 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ole tekstowe 150" o:spid="_x0000_s1030" type="#_x0000_t202" style="position:absolute;margin-left:179.75pt;margin-top:17.8pt;width:166.4pt;height:42.0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" fillcolor="#8db3e2">
                <v:textbox>
                  <w:txbxContent>
                    <w:p w:rsidR="008B69A7" w:rsidRDefault="008B69A7" w:rsidP="00313D44">
                      <w:pPr>
                        <w:jc w:val="center"/>
                      </w:pPr>
                      <w:r w:rsidRPr="00A67DBB">
                        <w:rPr>
                          <w:sz w:val="18"/>
                          <w:szCs w:val="18"/>
                        </w:rPr>
                        <w:t>Wydział Wdrażania Działań Środowiskowych RPO</w:t>
                      </w:r>
                      <w:r>
                        <w:rPr>
                          <w:sz w:val="18"/>
                          <w:szCs w:val="18"/>
                        </w:rPr>
                        <w:t xml:space="preserve"> (WWŚRPO) - od 27.03.2017 r.</w:t>
                      </w:r>
                    </w:p>
                  </w:txbxContent>
                </v:textbox>
              </v:shape>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0" distB="0" distL="114300" distR="114300" simplePos="0" relativeHeight="251711488" behindDoc="0" locked="0" layoutInCell="1" allowOverlap="1" wp14:anchorId="21128DAB" wp14:editId="5FD19AFB">
                <wp:simplePos x="0" y="0"/>
                <wp:positionH relativeFrom="column">
                  <wp:posOffset>4396105</wp:posOffset>
                </wp:positionH>
                <wp:positionV relativeFrom="paragraph">
                  <wp:posOffset>179070</wp:posOffset>
                </wp:positionV>
                <wp:extent cx="292735" cy="8255"/>
                <wp:effectExtent l="57150" t="76200" r="0" b="144145"/>
                <wp:wrapNone/>
                <wp:docPr id="149" name="Łącznik prosty ze strzałką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92735" cy="8255"/>
                        </a:xfrm>
                        <a:prstGeom prst="straightConnector1">
                          <a:avLst/>
                        </a:prstGeom>
                        <a:noFill/>
                        <a:ln w="19050" cap="flat" cmpd="sng" algn="ctr">
                          <a:solidFill>
                            <a:sysClr val="windowText" lastClr="000000"/>
                          </a:solidFill>
                          <a:prstDash val="sysDot"/>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id="Łącznik prosty ze strzałką 149" o:spid="_x0000_s1026" type="#_x0000_t32" style="position:absolute;margin-left:346.15pt;margin-top:14.1pt;width:23.05pt;height:.65pt;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" strokecolor="windowText" strokeweight="1.5pt">
                <v:stroke dashstyle="1 1" endarrow="open"/>
                <v:shadow on="t" color="black" opacity="22937f" origin=",.5" offset="0,.63889mm"/>
                <o:lock v:ext="edit" shapetype="f"/>
              </v:shape>
            </w:pict>
          </mc:Fallback>
        </mc:AlternateContent>
      </w:r>
      <w:r>
        <w:rPr>
          <w:rFonts w:ascii="Calibri" w:eastAsia="Calibri" w:hAnsi="Calibri" w:cs="Times New Roman"/>
          <w:noProof/>
          <w:sz w:val="22"/>
          <w:szCs w:val="22"/>
          <w:lang w:eastAsia="pl-PL"/>
        </w:rPr>
        <mc:AlternateContent>
          <mc:Choice Requires="wps">
            <w:drawing>
              <wp:anchor distT="4294967295" distB="4294967295" distL="114300" distR="114300" simplePos="0" relativeHeight="251731968" behindDoc="0" locked="0" layoutInCell="1" allowOverlap="1" wp14:anchorId="5E1F5102" wp14:editId="7273A984">
                <wp:simplePos x="0" y="0"/>
                <wp:positionH relativeFrom="column">
                  <wp:posOffset>2131695</wp:posOffset>
                </wp:positionH>
                <wp:positionV relativeFrom="paragraph">
                  <wp:posOffset>102869</wp:posOffset>
                </wp:positionV>
                <wp:extent cx="151130" cy="0"/>
                <wp:effectExtent l="0" t="0" r="20320" b="19050"/>
                <wp:wrapNone/>
                <wp:docPr id="148" name="Łącznik prostoliniowy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13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48" o:spid="_x0000_s1026" style="position:absolute;z-index:251731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7.85pt,8.1pt" to="179.75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" strokeweight="1pt"/>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0" distB="0" distL="114300" distR="114300" simplePos="0" relativeHeight="251714560" behindDoc="0" locked="0" layoutInCell="1" allowOverlap="1" wp14:anchorId="5CB80607" wp14:editId="1ACC34AE">
                <wp:simplePos x="0" y="0"/>
                <wp:positionH relativeFrom="column">
                  <wp:posOffset>2282825</wp:posOffset>
                </wp:positionH>
                <wp:positionV relativeFrom="paragraph">
                  <wp:posOffset>199390</wp:posOffset>
                </wp:positionV>
                <wp:extent cx="2113280" cy="394970"/>
                <wp:effectExtent l="0" t="0" r="20320" b="24130"/>
                <wp:wrapNone/>
                <wp:docPr id="147" name="Pole tekstowe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3280" cy="394970"/>
                        </a:xfrm>
                        <a:prstGeom prst="rect">
                          <a:avLst/>
                        </a:prstGeom>
                        <a:solidFill>
                          <a:sysClr val="window" lastClr="FFFFFF">
                            <a:lumMod val="75000"/>
                          </a:sysClr>
                        </a:solidFill>
                        <a:ln w="9525">
                          <a:solidFill>
                            <a:srgbClr val="000000"/>
                          </a:solidFill>
                          <a:miter lim="800000"/>
                          <a:headEnd/>
                          <a:tailEnd/>
                        </a:ln>
                      </wps:spPr>
                      <wps:txbx>
                        <w:txbxContent>
                          <w:p w:rsidR="008B69A7" w:rsidRDefault="008B69A7" w:rsidP="00313D44">
                            <w:pPr>
                              <w:spacing w:line="240" w:lineRule="auto"/>
                              <w:jc w:val="center"/>
                              <w:rPr>
                                <w:sz w:val="18"/>
                                <w:szCs w:val="18"/>
                              </w:rPr>
                            </w:pPr>
                            <w:r>
                              <w:rPr>
                                <w:sz w:val="18"/>
                                <w:szCs w:val="18"/>
                              </w:rPr>
                              <w:t xml:space="preserve">Gabinet Marszałka </w:t>
                            </w:r>
                          </w:p>
                          <w:p w:rsidR="008B69A7" w:rsidRDefault="008B69A7" w:rsidP="00313D44">
                            <w:pPr>
                              <w:spacing w:line="240" w:lineRule="auto"/>
                              <w:jc w:val="center"/>
                              <w:rPr>
                                <w:sz w:val="18"/>
                                <w:szCs w:val="18"/>
                              </w:rPr>
                            </w:pPr>
                            <w:r>
                              <w:rPr>
                                <w:sz w:val="18"/>
                                <w:szCs w:val="18"/>
                              </w:rPr>
                              <w:t>(GM)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ole tekstowe 147" o:spid="_x0000_s1031" type="#_x0000_t202" style="position:absolute;margin-left:179.75pt;margin-top:15.7pt;width:166.4pt;height:31.1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" fillcolor="#bfbfbf">
                <v:textbox>
                  <w:txbxContent>
                    <w:p w:rsidR="008B69A7" w:rsidRDefault="008B69A7" w:rsidP="00313D44">
                      <w:pPr>
                        <w:spacing w:line="240" w:lineRule="auto"/>
                        <w:jc w:val="center"/>
                        <w:rPr>
                          <w:sz w:val="18"/>
                          <w:szCs w:val="18"/>
                        </w:rPr>
                      </w:pPr>
                      <w:r>
                        <w:rPr>
                          <w:sz w:val="18"/>
                          <w:szCs w:val="18"/>
                        </w:rPr>
                        <w:t xml:space="preserve">Gabinet Marszałka </w:t>
                      </w:r>
                    </w:p>
                    <w:p w:rsidR="008B69A7" w:rsidRDefault="008B69A7" w:rsidP="00313D44">
                      <w:pPr>
                        <w:spacing w:line="240" w:lineRule="auto"/>
                        <w:jc w:val="center"/>
                        <w:rPr>
                          <w:sz w:val="18"/>
                          <w:szCs w:val="18"/>
                        </w:rPr>
                      </w:pPr>
                      <w:r>
                        <w:rPr>
                          <w:sz w:val="18"/>
                          <w:szCs w:val="18"/>
                        </w:rPr>
                        <w:t>(GM)</w:t>
                      </w:r>
                    </w:p>
                  </w:txbxContent>
                </v:textbox>
              </v:shape>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0" distB="0" distL="114300" distR="114300" simplePos="0" relativeHeight="251735040" behindDoc="0" locked="0" layoutInCell="1" allowOverlap="1" wp14:anchorId="3E5738E8" wp14:editId="332EF8BE">
                <wp:simplePos x="0" y="0"/>
                <wp:positionH relativeFrom="column">
                  <wp:posOffset>4396105</wp:posOffset>
                </wp:positionH>
                <wp:positionV relativeFrom="paragraph">
                  <wp:posOffset>104775</wp:posOffset>
                </wp:positionV>
                <wp:extent cx="282575" cy="0"/>
                <wp:effectExtent l="24130" t="76200" r="17145" b="76200"/>
                <wp:wrapNone/>
                <wp:docPr id="146" name="Łącznik prosty ze strzałką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2575" cy="0"/>
                        </a:xfrm>
                        <a:prstGeom prst="straightConnector1">
                          <a:avLst/>
                        </a:prstGeom>
                        <a:noFill/>
                        <a:ln w="19050">
                          <a:solidFill>
                            <a:srgbClr val="000000"/>
                          </a:solidFill>
                          <a:prstDash val="sysDot"/>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146" o:spid="_x0000_s1026" type="#_x0000_t32" style="position:absolute;margin-left:346.15pt;margin-top:8.25pt;width:22.25pt;height:0;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" strokeweight="1.5pt">
                <v:stroke dashstyle="1 1" endarrow="open"/>
              </v:shape>
            </w:pict>
          </mc:Fallback>
        </mc:AlternateContent>
      </w:r>
      <w:r>
        <w:rPr>
          <w:rFonts w:ascii="Calibri" w:eastAsia="Calibri" w:hAnsi="Calibri" w:cs="Times New Roman"/>
          <w:noProof/>
          <w:sz w:val="22"/>
          <w:szCs w:val="22"/>
          <w:lang w:eastAsia="pl-PL"/>
        </w:rPr>
        <mc:AlternateContent>
          <mc:Choice Requires="wps">
            <w:drawing>
              <wp:anchor distT="4294967295" distB="4294967295" distL="114300" distR="114300" simplePos="0" relativeHeight="251719680" behindDoc="0" locked="0" layoutInCell="1" allowOverlap="1" wp14:anchorId="012A2864" wp14:editId="495C394D">
                <wp:simplePos x="0" y="0"/>
                <wp:positionH relativeFrom="column">
                  <wp:posOffset>2131695</wp:posOffset>
                </wp:positionH>
                <wp:positionV relativeFrom="paragraph">
                  <wp:posOffset>104774</wp:posOffset>
                </wp:positionV>
                <wp:extent cx="151130" cy="0"/>
                <wp:effectExtent l="0" t="0" r="20320" b="19050"/>
                <wp:wrapNone/>
                <wp:docPr id="145" name="Łącznik prostoliniowy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13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45" o:spid="_x0000_s1026" style="position:absolute;z-index:251719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7.85pt,8.25pt" to="179.7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" strokeweight="1pt"/>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0" distB="0" distL="114300" distR="114300" simplePos="0" relativeHeight="251716608" behindDoc="0" locked="0" layoutInCell="1" allowOverlap="1" wp14:anchorId="038A3651" wp14:editId="68528130">
                <wp:simplePos x="0" y="0"/>
                <wp:positionH relativeFrom="column">
                  <wp:posOffset>2282825</wp:posOffset>
                </wp:positionH>
                <wp:positionV relativeFrom="paragraph">
                  <wp:posOffset>10795</wp:posOffset>
                </wp:positionV>
                <wp:extent cx="2113280" cy="422275"/>
                <wp:effectExtent l="0" t="0" r="20320" b="15875"/>
                <wp:wrapNone/>
                <wp:docPr id="144" name="Pole tekstowe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13280" cy="422275"/>
                        </a:xfrm>
                        <a:prstGeom prst="rect">
                          <a:avLst/>
                        </a:prstGeom>
                        <a:solidFill>
                          <a:srgbClr val="EEECE1">
                            <a:lumMod val="90000"/>
                          </a:srgbClr>
                        </a:solidFill>
                        <a:ln w="6350">
                          <a:solidFill>
                            <a:prstClr val="black"/>
                          </a:solidFill>
                        </a:ln>
                        <a:effectLst/>
                      </wps:spPr>
                      <wps:txbx>
                        <w:txbxContent>
                          <w:p w:rsidR="008B69A7" w:rsidRDefault="008B69A7" w:rsidP="00313D44">
                            <w:pPr>
                              <w:jc w:val="center"/>
                              <w:rPr>
                                <w:sz w:val="18"/>
                                <w:szCs w:val="18"/>
                              </w:rPr>
                            </w:pPr>
                            <w:r>
                              <w:rPr>
                                <w:sz w:val="18"/>
                                <w:szCs w:val="18"/>
                              </w:rPr>
                              <w:t xml:space="preserve">Biuro Certyfikacji </w:t>
                            </w:r>
                          </w:p>
                          <w:p w:rsidR="008B69A7" w:rsidRPr="00354022" w:rsidRDefault="008B69A7" w:rsidP="00313D44">
                            <w:pPr>
                              <w:jc w:val="center"/>
                              <w:rPr>
                                <w:sz w:val="18"/>
                                <w:szCs w:val="18"/>
                              </w:rPr>
                            </w:pPr>
                            <w:r>
                              <w:rPr>
                                <w:sz w:val="18"/>
                                <w:szCs w:val="18"/>
                              </w:rPr>
                              <w:t>(BC)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Pole tekstowe 144" o:spid="_x0000_s1032" type="#_x0000_t202" style="position:absolute;margin-left:179.75pt;margin-top:.85pt;width:166.4pt;height:33.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" fillcolor="#ddd9c3" strokeweight=".5pt">
                <v:path arrowok="t"/>
                <v:textbox>
                  <w:txbxContent>
                    <w:p w:rsidR="008B69A7" w:rsidRDefault="008B69A7" w:rsidP="00313D44">
                      <w:pPr>
                        <w:jc w:val="center"/>
                        <w:rPr>
                          <w:sz w:val="18"/>
                          <w:szCs w:val="18"/>
                        </w:rPr>
                      </w:pPr>
                      <w:r>
                        <w:rPr>
                          <w:sz w:val="18"/>
                          <w:szCs w:val="18"/>
                        </w:rPr>
                        <w:t xml:space="preserve">Biuro Certyfikacji </w:t>
                      </w:r>
                    </w:p>
                    <w:p w:rsidR="008B69A7" w:rsidRPr="00354022" w:rsidRDefault="008B69A7" w:rsidP="00313D44">
                      <w:pPr>
                        <w:jc w:val="center"/>
                        <w:rPr>
                          <w:sz w:val="18"/>
                          <w:szCs w:val="18"/>
                        </w:rPr>
                      </w:pPr>
                      <w:r>
                        <w:rPr>
                          <w:sz w:val="18"/>
                          <w:szCs w:val="18"/>
                        </w:rPr>
                        <w:t>(BC)</w:t>
                      </w:r>
                    </w:p>
                  </w:txbxContent>
                </v:textbox>
              </v:shape>
            </w:pict>
          </mc:Fallback>
        </mc:AlternateContent>
      </w:r>
      <w:r>
        <w:rPr>
          <w:rFonts w:ascii="Calibri" w:eastAsia="Calibri" w:hAnsi="Calibri" w:cs="Times New Roman"/>
          <w:noProof/>
          <w:sz w:val="22"/>
          <w:szCs w:val="22"/>
          <w:lang w:eastAsia="pl-PL"/>
        </w:rPr>
        <mc:AlternateContent>
          <mc:Choice Requires="wps">
            <w:drawing>
              <wp:anchor distT="0" distB="0" distL="114300" distR="114300" simplePos="0" relativeHeight="251734016" behindDoc="0" locked="0" layoutInCell="1" allowOverlap="1" wp14:anchorId="7F55B74F" wp14:editId="16665D5E">
                <wp:simplePos x="0" y="0"/>
                <wp:positionH relativeFrom="column">
                  <wp:posOffset>2125980</wp:posOffset>
                </wp:positionH>
                <wp:positionV relativeFrom="paragraph">
                  <wp:posOffset>257810</wp:posOffset>
                </wp:positionV>
                <wp:extent cx="144145" cy="0"/>
                <wp:effectExtent l="11430" t="10160" r="6350" b="8890"/>
                <wp:wrapNone/>
                <wp:docPr id="143" name="Łącznik prosty ze strzałką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1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143" o:spid="_x0000_s1026" type="#_x0000_t32" style="position:absolute;margin-left:167.4pt;margin-top:20.3pt;width:11.35pt;height:0;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"/>
            </w:pict>
          </mc:Fallback>
        </mc:AlternateContent>
      </w:r>
    </w:p>
    <w:p w:rsidR="00313D44" w:rsidRPr="00313D44" w:rsidRDefault="00313D44" w:rsidP="00313D44">
      <w:pPr>
        <w:spacing w:after="200"/>
        <w:rPr>
          <w:rFonts w:ascii="Calibri" w:eastAsia="Calibri" w:hAnsi="Calibri" w:cs="Times New Roman"/>
          <w:sz w:val="22"/>
          <w:szCs w:val="22"/>
        </w:rPr>
      </w:pP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4294967295" distB="4294967295" distL="114300" distR="114300" simplePos="0" relativeHeight="251721728" behindDoc="0" locked="0" layoutInCell="1" allowOverlap="1" wp14:anchorId="6357948F" wp14:editId="31EB1C33">
                <wp:simplePos x="0" y="0"/>
                <wp:positionH relativeFrom="column">
                  <wp:posOffset>784225</wp:posOffset>
                </wp:positionH>
                <wp:positionV relativeFrom="paragraph">
                  <wp:posOffset>79374</wp:posOffset>
                </wp:positionV>
                <wp:extent cx="3877945" cy="0"/>
                <wp:effectExtent l="38100" t="19050" r="65405" b="95250"/>
                <wp:wrapNone/>
                <wp:docPr id="142" name="Łącznik prosty ze strzałką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877945" cy="0"/>
                        </a:xfrm>
                        <a:prstGeom prst="straightConnector1">
                          <a:avLst/>
                        </a:prstGeom>
                        <a:noFill/>
                        <a:ln w="19050" cap="flat" cmpd="sng" algn="ctr">
                          <a:solidFill>
                            <a:sysClr val="windowText" lastClr="000000"/>
                          </a:solidFill>
                          <a:prstDash val="sysDot"/>
                          <a:tailEnd type="none"/>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id="Łącznik prosty ze strzałką 142" o:spid="_x0000_s1026" type="#_x0000_t32" style="position:absolute;margin-left:61.75pt;margin-top:6.25pt;width:305.35pt;height:0;flip:x;z-index:251721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" strokecolor="windowText" strokeweight="1.5pt">
                <v:stroke dashstyle="1 1"/>
                <v:shadow on="t" color="black" opacity="22937f" origin=",.5" offset="0,.63889mm"/>
                <o:lock v:ext="edit" shapetype="f"/>
              </v:shape>
            </w:pict>
          </mc:Fallback>
        </mc:AlternateContent>
      </w:r>
      <w:r>
        <w:rPr>
          <w:rFonts w:ascii="Calibri" w:eastAsia="Calibri" w:hAnsi="Calibri" w:cs="Times New Roman"/>
          <w:noProof/>
          <w:sz w:val="22"/>
          <w:szCs w:val="22"/>
          <w:lang w:eastAsia="pl-PL"/>
        </w:rPr>
        <mc:AlternateContent>
          <mc:Choice Requires="wps">
            <w:drawing>
              <wp:anchor distT="0" distB="0" distL="114299" distR="114299" simplePos="0" relativeHeight="251728896" behindDoc="0" locked="0" layoutInCell="1" allowOverlap="1" wp14:anchorId="23078688" wp14:editId="72C0E2F3">
                <wp:simplePos x="0" y="0"/>
                <wp:positionH relativeFrom="column">
                  <wp:posOffset>804544</wp:posOffset>
                </wp:positionH>
                <wp:positionV relativeFrom="paragraph">
                  <wp:posOffset>79375</wp:posOffset>
                </wp:positionV>
                <wp:extent cx="0" cy="342900"/>
                <wp:effectExtent l="95250" t="19050" r="114300" b="95250"/>
                <wp:wrapNone/>
                <wp:docPr id="141" name="Łącznik prosty ze strzałką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noFill/>
                        <a:ln w="19050" cap="flat" cmpd="sng" algn="ctr">
                          <a:solidFill>
                            <a:sysClr val="windowText" lastClr="000000"/>
                          </a:solidFill>
                          <a:prstDash val="sysDot"/>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id="Łącznik prosty ze strzałką 141" o:spid="_x0000_s1026" type="#_x0000_t32" style="position:absolute;margin-left:63.35pt;margin-top:6.25pt;width:0;height:27pt;z-index:251728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" strokecolor="windowText" strokeweight="1.5pt">
                <v:stroke dashstyle="1 1" endarrow="open"/>
                <v:shadow on="t" color="black" opacity="22937f" origin=",.5" offset="0,.63889mm"/>
                <o:lock v:ext="edit" shapetype="f"/>
              </v:shape>
            </w:pict>
          </mc:Fallback>
        </mc:AlternateContent>
      </w:r>
      <w:r>
        <w:rPr>
          <w:rFonts w:ascii="Calibri" w:eastAsia="Calibri" w:hAnsi="Calibri" w:cs="Times New Roman"/>
          <w:noProof/>
          <w:sz w:val="22"/>
          <w:szCs w:val="22"/>
          <w:lang w:eastAsia="pl-PL"/>
        </w:rPr>
        <mc:AlternateContent>
          <mc:Choice Requires="wps">
            <w:drawing>
              <wp:anchor distT="0" distB="0" distL="114299" distR="114299" simplePos="0" relativeHeight="251724800" behindDoc="0" locked="0" layoutInCell="1" allowOverlap="1" wp14:anchorId="6D6573AC" wp14:editId="6813709D">
                <wp:simplePos x="0" y="0"/>
                <wp:positionH relativeFrom="column">
                  <wp:posOffset>2719069</wp:posOffset>
                </wp:positionH>
                <wp:positionV relativeFrom="paragraph">
                  <wp:posOffset>60325</wp:posOffset>
                </wp:positionV>
                <wp:extent cx="0" cy="361950"/>
                <wp:effectExtent l="95250" t="19050" r="133350" b="95250"/>
                <wp:wrapNone/>
                <wp:docPr id="140" name="Łącznik prosty ze strzałką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1950"/>
                        </a:xfrm>
                        <a:prstGeom prst="straightConnector1">
                          <a:avLst/>
                        </a:prstGeom>
                        <a:noFill/>
                        <a:ln w="19050" cap="flat" cmpd="sng" algn="ctr">
                          <a:solidFill>
                            <a:sysClr val="windowText" lastClr="000000"/>
                          </a:solidFill>
                          <a:prstDash val="sysDot"/>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id="Łącznik prosty ze strzałką 140" o:spid="_x0000_s1026" type="#_x0000_t32" style="position:absolute;margin-left:214.1pt;margin-top:4.75pt;width:0;height:28.5pt;z-index:2517248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" strokecolor="windowText" strokeweight="1.5pt">
                <v:stroke dashstyle="1 1" endarrow="open"/>
                <v:shadow on="t" color="black" opacity="22937f" origin=",.5" offset="0,.63889mm"/>
                <o:lock v:ext="edit" shapetype="f"/>
              </v:shape>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0" distB="0" distL="114300" distR="114300" simplePos="0" relativeHeight="251708416" behindDoc="0" locked="0" layoutInCell="1" allowOverlap="1" wp14:anchorId="39D9544D" wp14:editId="6183D800">
                <wp:simplePos x="0" y="0"/>
                <wp:positionH relativeFrom="column">
                  <wp:posOffset>3357245</wp:posOffset>
                </wp:positionH>
                <wp:positionV relativeFrom="paragraph">
                  <wp:posOffset>211455</wp:posOffset>
                </wp:positionV>
                <wp:extent cx="1695450" cy="1045845"/>
                <wp:effectExtent l="0" t="0" r="19050" b="20955"/>
                <wp:wrapNone/>
                <wp:docPr id="138" name="Pole tekstowe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045845"/>
                        </a:xfrm>
                        <a:prstGeom prst="rect">
                          <a:avLst/>
                        </a:prstGeom>
                        <a:solidFill>
                          <a:srgbClr val="4F81BD">
                            <a:lumMod val="60000"/>
                            <a:lumOff val="40000"/>
                          </a:srgbClr>
                        </a:solidFill>
                        <a:ln w="9525">
                          <a:solidFill>
                            <a:srgbClr val="000000"/>
                          </a:solidFill>
                          <a:miter lim="800000"/>
                          <a:headEnd/>
                          <a:tailEnd/>
                        </a:ln>
                      </wps:spPr>
                      <wps:txbx>
                        <w:txbxContent>
                          <w:p w:rsidR="008B69A7" w:rsidRDefault="008B69A7" w:rsidP="00313D44">
                            <w:pPr>
                              <w:jc w:val="center"/>
                              <w:rPr>
                                <w:b/>
                                <w:bCs/>
                              </w:rPr>
                            </w:pPr>
                            <w:r>
                              <w:rPr>
                                <w:b/>
                                <w:bCs/>
                              </w:rPr>
                              <w:t xml:space="preserve">WOJEWÓDZKI FUNDUSZ OCHRONY ŚRODOWISKA </w:t>
                            </w:r>
                          </w:p>
                          <w:p w:rsidR="008B69A7" w:rsidRDefault="008B69A7" w:rsidP="00313D44">
                            <w:pPr>
                              <w:jc w:val="center"/>
                              <w:rPr>
                                <w:b/>
                                <w:bCs/>
                              </w:rPr>
                            </w:pPr>
                            <w:r>
                              <w:rPr>
                                <w:b/>
                                <w:bCs/>
                              </w:rPr>
                              <w:t xml:space="preserve">I GOSPODARKI WODNEJ </w:t>
                            </w:r>
                          </w:p>
                          <w:p w:rsidR="008B69A7" w:rsidRDefault="008B69A7" w:rsidP="00313D44">
                            <w:pPr>
                              <w:jc w:val="center"/>
                              <w:rPr>
                                <w:b/>
                                <w:bCs/>
                              </w:rPr>
                            </w:pPr>
                            <w:r>
                              <w:rPr>
                                <w:b/>
                                <w:bCs/>
                              </w:rPr>
                              <w:t xml:space="preserve">W SZCZECINIE </w:t>
                            </w:r>
                          </w:p>
                          <w:p w:rsidR="008B69A7" w:rsidRDefault="008B69A7" w:rsidP="00313D44">
                            <w:pPr>
                              <w:jc w:val="center"/>
                            </w:pPr>
                            <w:r>
                              <w:rPr>
                                <w:b/>
                                <w:bCs/>
                              </w:rPr>
                              <w:t>(do 29.05.2017 r.)</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Pole tekstowe 138" o:spid="_x0000_s1033" type="#_x0000_t202" style="position:absolute;margin-left:264.35pt;margin-top:16.65pt;width:133.5pt;height:82.3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" fillcolor="#95b3d7">
                <v:textbox>
                  <w:txbxContent>
                    <w:p w:rsidR="008B69A7" w:rsidRDefault="008B69A7" w:rsidP="00313D44">
                      <w:pPr>
                        <w:jc w:val="center"/>
                        <w:rPr>
                          <w:b/>
                          <w:bCs/>
                        </w:rPr>
                      </w:pPr>
                      <w:r>
                        <w:rPr>
                          <w:b/>
                          <w:bCs/>
                        </w:rPr>
                        <w:t xml:space="preserve">WOJEWÓDZKI FUNDUSZ OCHRONY ŚRODOWISKA </w:t>
                      </w:r>
                    </w:p>
                    <w:p w:rsidR="008B69A7" w:rsidRDefault="008B69A7" w:rsidP="00313D44">
                      <w:pPr>
                        <w:jc w:val="center"/>
                        <w:rPr>
                          <w:b/>
                          <w:bCs/>
                        </w:rPr>
                      </w:pPr>
                      <w:r>
                        <w:rPr>
                          <w:b/>
                          <w:bCs/>
                        </w:rPr>
                        <w:t xml:space="preserve">I GOSPODARKI WODNEJ </w:t>
                      </w:r>
                    </w:p>
                    <w:p w:rsidR="008B69A7" w:rsidRDefault="008B69A7" w:rsidP="00313D44">
                      <w:pPr>
                        <w:jc w:val="center"/>
                        <w:rPr>
                          <w:b/>
                          <w:bCs/>
                        </w:rPr>
                      </w:pPr>
                      <w:r>
                        <w:rPr>
                          <w:b/>
                          <w:bCs/>
                        </w:rPr>
                        <w:t xml:space="preserve">W SZCZECINIE </w:t>
                      </w:r>
                    </w:p>
                    <w:p w:rsidR="008B69A7" w:rsidRDefault="008B69A7" w:rsidP="00313D44">
                      <w:pPr>
                        <w:jc w:val="center"/>
                      </w:pPr>
                      <w:r>
                        <w:rPr>
                          <w:b/>
                          <w:bCs/>
                        </w:rPr>
                        <w:t>(do 29.05.2017 r.)</w:t>
                      </w:r>
                    </w:p>
                  </w:txbxContent>
                </v:textbox>
              </v:shape>
            </w:pict>
          </mc:Fallback>
        </mc:AlternateContent>
      </w:r>
      <w:r>
        <w:rPr>
          <w:rFonts w:ascii="Calibri" w:eastAsia="Calibri" w:hAnsi="Calibri" w:cs="Times New Roman"/>
          <w:noProof/>
          <w:sz w:val="22"/>
          <w:szCs w:val="22"/>
          <w:lang w:eastAsia="pl-PL"/>
        </w:rPr>
        <mc:AlternateContent>
          <mc:Choice Requires="wps">
            <w:drawing>
              <wp:anchor distT="0" distB="0" distL="114300" distR="114300" simplePos="0" relativeHeight="251723776" behindDoc="0" locked="0" layoutInCell="1" allowOverlap="1" wp14:anchorId="35CD2B4F" wp14:editId="1B034AF8">
                <wp:simplePos x="0" y="0"/>
                <wp:positionH relativeFrom="column">
                  <wp:posOffset>1909445</wp:posOffset>
                </wp:positionH>
                <wp:positionV relativeFrom="paragraph">
                  <wp:posOffset>211455</wp:posOffset>
                </wp:positionV>
                <wp:extent cx="1362075" cy="1045845"/>
                <wp:effectExtent l="0" t="0" r="28575" b="20955"/>
                <wp:wrapNone/>
                <wp:docPr id="137" name="Pole tekstow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1045845"/>
                        </a:xfrm>
                        <a:prstGeom prst="rect">
                          <a:avLst/>
                        </a:prstGeom>
                        <a:solidFill>
                          <a:srgbClr val="4F81BD">
                            <a:lumMod val="60000"/>
                            <a:lumOff val="40000"/>
                          </a:srgbClr>
                        </a:solidFill>
                        <a:ln w="9525">
                          <a:solidFill>
                            <a:srgbClr val="000000"/>
                          </a:solidFill>
                          <a:miter lim="800000"/>
                          <a:headEnd/>
                          <a:tailEnd/>
                        </a:ln>
                      </wps:spPr>
                      <wps:txbx>
                        <w:txbxContent>
                          <w:p w:rsidR="008B69A7" w:rsidRPr="00440E52" w:rsidRDefault="008B69A7" w:rsidP="00313D44">
                            <w:pPr>
                              <w:jc w:val="center"/>
                              <w:rPr>
                                <w:b/>
                                <w:sz w:val="16"/>
                                <w:szCs w:val="16"/>
                              </w:rPr>
                            </w:pPr>
                          </w:p>
                          <w:p w:rsidR="008B69A7" w:rsidRPr="00753705" w:rsidRDefault="008B69A7" w:rsidP="00313D44">
                            <w:pPr>
                              <w:jc w:val="center"/>
                              <w:rPr>
                                <w:b/>
                              </w:rPr>
                            </w:pPr>
                            <w:r w:rsidRPr="00753705">
                              <w:rPr>
                                <w:b/>
                              </w:rPr>
                              <w:t xml:space="preserve">WOJEWÓDZKI URZĄD PRACY </w:t>
                            </w:r>
                            <w:r>
                              <w:rPr>
                                <w:b/>
                              </w:rPr>
                              <w:br/>
                            </w:r>
                            <w:r w:rsidRPr="00753705">
                              <w:rPr>
                                <w:b/>
                              </w:rPr>
                              <w:t>W SZCZECINIE</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Pole tekstowe 137" o:spid="_x0000_s1034" type="#_x0000_t202" style="position:absolute;margin-left:150.35pt;margin-top:16.65pt;width:107.25pt;height:82.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" fillcolor="#95b3d7">
                <v:textbox>
                  <w:txbxContent>
                    <w:p w:rsidR="008B69A7" w:rsidRPr="00440E52" w:rsidRDefault="008B69A7" w:rsidP="00313D44">
                      <w:pPr>
                        <w:jc w:val="center"/>
                        <w:rPr>
                          <w:b/>
                          <w:sz w:val="16"/>
                          <w:szCs w:val="16"/>
                        </w:rPr>
                      </w:pPr>
                    </w:p>
                    <w:p w:rsidR="008B69A7" w:rsidRPr="00753705" w:rsidRDefault="008B69A7" w:rsidP="00313D44">
                      <w:pPr>
                        <w:jc w:val="center"/>
                        <w:rPr>
                          <w:b/>
                        </w:rPr>
                      </w:pPr>
                      <w:r w:rsidRPr="00753705">
                        <w:rPr>
                          <w:b/>
                        </w:rPr>
                        <w:t xml:space="preserve">WOJEWÓDZKI URZĄD PRACY </w:t>
                      </w:r>
                      <w:r>
                        <w:rPr>
                          <w:b/>
                        </w:rPr>
                        <w:br/>
                      </w:r>
                      <w:r w:rsidRPr="00753705">
                        <w:rPr>
                          <w:b/>
                        </w:rPr>
                        <w:t>W SZCZECINIE</w:t>
                      </w:r>
                    </w:p>
                  </w:txbxContent>
                </v:textbox>
              </v:shape>
            </w:pict>
          </mc:Fallback>
        </mc:AlternateContent>
      </w:r>
      <w:r>
        <w:rPr>
          <w:rFonts w:ascii="Calibri" w:eastAsia="Calibri" w:hAnsi="Calibri" w:cs="Times New Roman"/>
          <w:noProof/>
          <w:sz w:val="22"/>
          <w:szCs w:val="22"/>
          <w:lang w:eastAsia="pl-PL"/>
        </w:rPr>
        <mc:AlternateContent>
          <mc:Choice Requires="wps">
            <w:drawing>
              <wp:anchor distT="0" distB="0" distL="114300" distR="114300" simplePos="0" relativeHeight="251727872" behindDoc="0" locked="0" layoutInCell="1" allowOverlap="1" wp14:anchorId="14F572DB" wp14:editId="2743FE79">
                <wp:simplePos x="0" y="0"/>
                <wp:positionH relativeFrom="column">
                  <wp:posOffset>375920</wp:posOffset>
                </wp:positionH>
                <wp:positionV relativeFrom="paragraph">
                  <wp:posOffset>211455</wp:posOffset>
                </wp:positionV>
                <wp:extent cx="1457325" cy="1045845"/>
                <wp:effectExtent l="0" t="0" r="28575" b="20955"/>
                <wp:wrapNone/>
                <wp:docPr id="136" name="Pole tekstowe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1045845"/>
                        </a:xfrm>
                        <a:prstGeom prst="rect">
                          <a:avLst/>
                        </a:prstGeom>
                        <a:solidFill>
                          <a:srgbClr val="4F81BD">
                            <a:lumMod val="60000"/>
                            <a:lumOff val="40000"/>
                          </a:srgbClr>
                        </a:solidFill>
                        <a:ln w="9525">
                          <a:solidFill>
                            <a:srgbClr val="000000"/>
                          </a:solidFill>
                          <a:miter lim="800000"/>
                          <a:headEnd/>
                          <a:tailEnd/>
                        </a:ln>
                      </wps:spPr>
                      <wps:txbx>
                        <w:txbxContent>
                          <w:p w:rsidR="008B69A7" w:rsidRDefault="008B69A7" w:rsidP="00313D44">
                            <w:pPr>
                              <w:jc w:val="center"/>
                            </w:pPr>
                            <w:r>
                              <w:t>ZINTEGROWANE INWESTYCJE TERYTORIALNE (</w:t>
                            </w:r>
                            <w:r w:rsidRPr="00FA0D7A">
                              <w:rPr>
                                <w:b/>
                              </w:rPr>
                              <w:t>S</w:t>
                            </w:r>
                            <w:r>
                              <w:rPr>
                                <w:b/>
                              </w:rPr>
                              <w:t>S</w:t>
                            </w:r>
                            <w:r w:rsidRPr="00FA0D7A">
                              <w:rPr>
                                <w:b/>
                              </w:rPr>
                              <w:t>OM</w:t>
                            </w:r>
                            <w:r>
                              <w:t>,</w:t>
                            </w:r>
                            <w:r>
                              <w:rPr>
                                <w:b/>
                              </w:rPr>
                              <w:t xml:space="preserve"> Gmina Miasto Koszalin</w:t>
                            </w:r>
                            <w: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Pole tekstowe 136" o:spid="_x0000_s1035" type="#_x0000_t202" style="position:absolute;margin-left:29.6pt;margin-top:16.65pt;width:114.75pt;height:82.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" fillcolor="#95b3d7">
                <v:textbox>
                  <w:txbxContent>
                    <w:p w:rsidR="008B69A7" w:rsidRDefault="008B69A7" w:rsidP="00313D44">
                      <w:pPr>
                        <w:jc w:val="center"/>
                      </w:pPr>
                      <w:r>
                        <w:t>ZINTEGROWANE INWESTYCJE TERYTORIALNE (</w:t>
                      </w:r>
                      <w:r w:rsidRPr="00FA0D7A">
                        <w:rPr>
                          <w:b/>
                        </w:rPr>
                        <w:t>S</w:t>
                      </w:r>
                      <w:r>
                        <w:rPr>
                          <w:b/>
                        </w:rPr>
                        <w:t>S</w:t>
                      </w:r>
                      <w:r w:rsidRPr="00FA0D7A">
                        <w:rPr>
                          <w:b/>
                        </w:rPr>
                        <w:t>OM</w:t>
                      </w:r>
                      <w:r>
                        <w:t>,</w:t>
                      </w:r>
                      <w:r>
                        <w:rPr>
                          <w:b/>
                        </w:rPr>
                        <w:t xml:space="preserve"> Gmina Miasto Koszalin</w:t>
                      </w:r>
                      <w:r>
                        <w:t>)</w:t>
                      </w:r>
                    </w:p>
                  </w:txbxContent>
                </v:textbox>
              </v:shape>
            </w:pict>
          </mc:Fallback>
        </mc:AlternateContent>
      </w:r>
      <w:r>
        <w:rPr>
          <w:rFonts w:ascii="Calibri" w:eastAsia="Calibri" w:hAnsi="Calibri" w:cs="Times New Roman"/>
          <w:noProof/>
          <w:sz w:val="22"/>
          <w:szCs w:val="22"/>
          <w:lang w:eastAsia="pl-PL"/>
        </w:rPr>
        <mc:AlternateContent>
          <mc:Choice Requires="wps">
            <w:drawing>
              <wp:anchor distT="0" distB="0" distL="114300" distR="114300" simplePos="0" relativeHeight="251707392" behindDoc="0" locked="0" layoutInCell="1" allowOverlap="1" wp14:anchorId="170741EF" wp14:editId="0C791CF5">
                <wp:simplePos x="0" y="0"/>
                <wp:positionH relativeFrom="column">
                  <wp:posOffset>280670</wp:posOffset>
                </wp:positionH>
                <wp:positionV relativeFrom="paragraph">
                  <wp:posOffset>99060</wp:posOffset>
                </wp:positionV>
                <wp:extent cx="4924425" cy="1341120"/>
                <wp:effectExtent l="0" t="0" r="28575" b="11430"/>
                <wp:wrapNone/>
                <wp:docPr id="135" name="Pole tekstowe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4425" cy="1341120"/>
                        </a:xfrm>
                        <a:prstGeom prst="rect">
                          <a:avLst/>
                        </a:prstGeom>
                        <a:solidFill>
                          <a:sysClr val="window" lastClr="FFFFFF">
                            <a:lumMod val="95000"/>
                          </a:sysClr>
                        </a:solidFill>
                        <a:ln w="19050">
                          <a:solidFill>
                            <a:srgbClr val="000000"/>
                          </a:solidFill>
                          <a:miter lim="800000"/>
                          <a:headEnd/>
                          <a:tailEnd/>
                        </a:ln>
                      </wps:spPr>
                      <wps:txbx>
                        <w:txbxContent>
                          <w:p w:rsidR="008B69A7" w:rsidRDefault="008B69A7" w:rsidP="00313D44"/>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Pole tekstowe 135" o:spid="_x0000_s1036" type="#_x0000_t202" style="position:absolute;margin-left:22.1pt;margin-top:7.8pt;width:387.75pt;height:105.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" fillcolor="#f2f2f2" strokeweight="1.5pt">
                <v:textbox>
                  <w:txbxContent>
                    <w:p w:rsidR="008B69A7" w:rsidRDefault="008B69A7" w:rsidP="00313D44"/>
                  </w:txbxContent>
                </v:textbox>
              </v:shape>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4294967295" distB="4294967295" distL="114300" distR="114300" simplePos="0" relativeHeight="251726848" behindDoc="0" locked="0" layoutInCell="1" allowOverlap="1" wp14:anchorId="05BBDE59" wp14:editId="134DAE50">
                <wp:simplePos x="0" y="0"/>
                <wp:positionH relativeFrom="column">
                  <wp:posOffset>5205095</wp:posOffset>
                </wp:positionH>
                <wp:positionV relativeFrom="paragraph">
                  <wp:posOffset>52069</wp:posOffset>
                </wp:positionV>
                <wp:extent cx="304800" cy="0"/>
                <wp:effectExtent l="38100" t="76200" r="0" b="114300"/>
                <wp:wrapNone/>
                <wp:docPr id="134" name="Łącznik prostoliniowy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4800" cy="0"/>
                        </a:xfrm>
                        <a:prstGeom prst="line">
                          <a:avLst/>
                        </a:prstGeom>
                        <a:noFill/>
                        <a:ln w="15875">
                          <a:solidFill>
                            <a:srgbClr val="000000"/>
                          </a:solidFill>
                          <a:prstDash val="lgDash"/>
                          <a:round/>
                          <a:headEnd/>
                          <a:tailEnd type="arrow"/>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34" o:spid="_x0000_s1026" style="position:absolute;flip:x;z-index:251726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09.85pt,4.1pt" to="433.85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" strokeweight="1.25pt">
                <v:stroke dashstyle="longDash" endarrow="open"/>
              </v:line>
            </w:pict>
          </mc:Fallback>
        </mc:AlternateContent>
      </w:r>
    </w:p>
    <w:p w:rsidR="00313D44" w:rsidRPr="00313D44" w:rsidRDefault="00313D44" w:rsidP="00313D44">
      <w:pPr>
        <w:spacing w:after="200"/>
        <w:rPr>
          <w:rFonts w:ascii="Calibri" w:eastAsia="Calibri" w:hAnsi="Calibri" w:cs="Times New Roman"/>
          <w:sz w:val="22"/>
          <w:szCs w:val="22"/>
        </w:rPr>
      </w:pPr>
    </w:p>
    <w:p w:rsidR="00313D44" w:rsidRPr="00313D44" w:rsidRDefault="00313D44" w:rsidP="00313D44">
      <w:pPr>
        <w:spacing w:after="200"/>
        <w:rPr>
          <w:rFonts w:ascii="Calibri" w:eastAsia="Calibri" w:hAnsi="Calibri" w:cs="Times New Roman"/>
          <w:sz w:val="22"/>
          <w:szCs w:val="22"/>
        </w:rPr>
      </w:pP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g">
            <w:drawing>
              <wp:anchor distT="0" distB="0" distL="114300" distR="114300" simplePos="0" relativeHeight="251706368" behindDoc="0" locked="0" layoutInCell="1" allowOverlap="1" wp14:anchorId="7B178C42" wp14:editId="516CCA98">
                <wp:simplePos x="0" y="0"/>
                <wp:positionH relativeFrom="column">
                  <wp:posOffset>7290</wp:posOffset>
                </wp:positionH>
                <wp:positionV relativeFrom="paragraph">
                  <wp:posOffset>280264</wp:posOffset>
                </wp:positionV>
                <wp:extent cx="5829300" cy="1638300"/>
                <wp:effectExtent l="0" t="0" r="0" b="38100"/>
                <wp:wrapNone/>
                <wp:docPr id="51" name="Grupa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29300" cy="1638300"/>
                          <a:chOff x="0" y="0"/>
                          <a:chExt cx="5829300" cy="1638300"/>
                        </a:xfrm>
                      </wpg:grpSpPr>
                      <wps:wsp>
                        <wps:cNvPr id="52" name="Pole tekstowe 2"/>
                        <wps:cNvSpPr txBox="1">
                          <a:spLocks noChangeArrowheads="1"/>
                        </wps:cNvSpPr>
                        <wps:spPr bwMode="auto">
                          <a:xfrm>
                            <a:off x="0" y="0"/>
                            <a:ext cx="5829300" cy="1638300"/>
                          </a:xfrm>
                          <a:prstGeom prst="rect">
                            <a:avLst/>
                          </a:prstGeom>
                          <a:solidFill>
                            <a:srgbClr val="FFFFFF"/>
                          </a:solidFill>
                          <a:ln w="9525">
                            <a:noFill/>
                            <a:miter lim="800000"/>
                            <a:headEnd/>
                            <a:tailEnd/>
                          </a:ln>
                        </wps:spPr>
                        <wps:txbx>
                          <w:txbxContent>
                            <w:p w:rsidR="008B69A7" w:rsidRDefault="008B69A7" w:rsidP="00313D44">
                              <w:pPr>
                                <w:jc w:val="center"/>
                                <w:rPr>
                                  <w:b/>
                                </w:rPr>
                              </w:pPr>
                              <w:r w:rsidRPr="00F807F9">
                                <w:rPr>
                                  <w:b/>
                                </w:rPr>
                                <w:t>LEGENDA:</w:t>
                              </w:r>
                            </w:p>
                            <w:p w:rsidR="008B69A7" w:rsidRPr="00F807F9" w:rsidRDefault="008B69A7" w:rsidP="00313D44">
                              <w:pPr>
                                <w:jc w:val="center"/>
                                <w:rPr>
                                  <w:b/>
                                </w:rPr>
                              </w:pPr>
                            </w:p>
                          </w:txbxContent>
                        </wps:txbx>
                        <wps:bodyPr rot="0" vert="horz" wrap="square" lIns="91440" tIns="45720" rIns="91440" bIns="45720" anchor="t" anchorCtr="0">
                          <a:noAutofit/>
                        </wps:bodyPr>
                      </wps:wsp>
                      <wpg:grpSp>
                        <wpg:cNvPr id="53" name="Grupa 16"/>
                        <wpg:cNvGrpSpPr/>
                        <wpg:grpSpPr>
                          <a:xfrm>
                            <a:off x="114300" y="285750"/>
                            <a:ext cx="2847975" cy="1352550"/>
                            <a:chOff x="123825" y="371475"/>
                            <a:chExt cx="2856048" cy="1362075"/>
                          </a:xfrm>
                        </wpg:grpSpPr>
                        <wps:wsp>
                          <wps:cNvPr id="322" name="Prostokąt 322"/>
                          <wps:cNvSpPr/>
                          <wps:spPr>
                            <a:xfrm>
                              <a:off x="123825" y="762000"/>
                              <a:ext cx="504825" cy="209550"/>
                            </a:xfrm>
                            <a:prstGeom prst="rect">
                              <a:avLst/>
                            </a:prstGeom>
                            <a:solidFill>
                              <a:sysClr val="window" lastClr="FFFFFF">
                                <a:lumMod val="75000"/>
                              </a:sysClr>
                            </a:solidFill>
                            <a:ln w="19050">
                              <a:solidFill>
                                <a:prstClr val="black"/>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3" name="Pole tekstowe 323"/>
                          <wps:cNvSpPr txBox="1"/>
                          <wps:spPr>
                            <a:xfrm>
                              <a:off x="762000" y="742950"/>
                              <a:ext cx="1912209" cy="304800"/>
                            </a:xfrm>
                            <a:prstGeom prst="rect">
                              <a:avLst/>
                            </a:prstGeom>
                            <a:solidFill>
                              <a:sysClr val="window" lastClr="FFFFFF"/>
                            </a:solidFill>
                            <a:ln w="6350">
                              <a:noFill/>
                            </a:ln>
                            <a:effectLst/>
                          </wps:spPr>
                          <wps:txbx>
                            <w:txbxContent>
                              <w:p w:rsidR="008B69A7" w:rsidRPr="0080350C" w:rsidRDefault="008B69A7" w:rsidP="00313D44">
                                <w:r>
                                  <w:t>Zadania Instytucji Zarządzającej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4" name="Prostokąt 324"/>
                          <wps:cNvSpPr/>
                          <wps:spPr>
                            <a:xfrm>
                              <a:off x="123825" y="371475"/>
                              <a:ext cx="504825" cy="209550"/>
                            </a:xfrm>
                            <a:prstGeom prst="rect">
                              <a:avLst/>
                            </a:prstGeom>
                            <a:solidFill>
                              <a:sysClr val="window" lastClr="FFFFFF">
                                <a:lumMod val="50000"/>
                              </a:sysClr>
                            </a:solidFill>
                            <a:ln w="19050">
                              <a:solidFill>
                                <a:srgbClr val="000000"/>
                              </a:solidFill>
                            </a:ln>
                            <a:effectLst/>
                            <a:scene3d>
                              <a:camera prst="orthographicFront">
                                <a:rot lat="0" lon="0" rev="0"/>
                              </a:camera>
                              <a:lightRig rig="threePt" dir="t">
                                <a:rot lat="0" lon="0" rev="1200000"/>
                              </a:lightRig>
                            </a:scene3d>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 name="Pole tekstowe 325"/>
                          <wps:cNvSpPr txBox="1"/>
                          <wps:spPr>
                            <a:xfrm>
                              <a:off x="752475" y="371475"/>
                              <a:ext cx="1797558" cy="304800"/>
                            </a:xfrm>
                            <a:prstGeom prst="rect">
                              <a:avLst/>
                            </a:prstGeom>
                            <a:solidFill>
                              <a:sysClr val="window" lastClr="FFFFFF"/>
                            </a:solidFill>
                            <a:ln w="6350">
                              <a:noFill/>
                            </a:ln>
                            <a:effectLst/>
                          </wps:spPr>
                          <wps:txbx>
                            <w:txbxContent>
                              <w:p w:rsidR="008B69A7" w:rsidRPr="0080350C" w:rsidRDefault="008B69A7" w:rsidP="00313D44">
                                <w:r>
                                  <w:t>Instytucja Zarządzająca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6" name="Łącznik prosty ze strzałką 326"/>
                          <wps:cNvCnPr/>
                          <wps:spPr>
                            <a:xfrm>
                              <a:off x="161925" y="1219200"/>
                              <a:ext cx="476250" cy="0"/>
                            </a:xfrm>
                            <a:prstGeom prst="straightConnector1">
                              <a:avLst/>
                            </a:prstGeom>
                            <a:noFill/>
                            <a:ln w="15875" cap="flat" cmpd="sng" algn="ctr">
                              <a:solidFill>
                                <a:sysClr val="windowText" lastClr="000000"/>
                              </a:solidFill>
                              <a:prstDash val="solid"/>
                              <a:tailEnd type="none"/>
                            </a:ln>
                            <a:effectLst>
                              <a:outerShdw blurRad="40000" dist="23000" dir="5400000" rotWithShape="0">
                                <a:srgbClr val="000000">
                                  <a:alpha val="35000"/>
                                </a:srgbClr>
                              </a:outerShdw>
                            </a:effectLst>
                          </wps:spPr>
                          <wps:bodyPr/>
                        </wps:wsp>
                        <wps:wsp>
                          <wps:cNvPr id="327" name="Pole tekstowe 327"/>
                          <wps:cNvSpPr txBox="1"/>
                          <wps:spPr>
                            <a:xfrm>
                              <a:off x="762000" y="1066800"/>
                              <a:ext cx="2006456" cy="304800"/>
                            </a:xfrm>
                            <a:prstGeom prst="rect">
                              <a:avLst/>
                            </a:prstGeom>
                            <a:solidFill>
                              <a:sysClr val="window" lastClr="FFFFFF"/>
                            </a:solidFill>
                            <a:ln w="6350">
                              <a:noFill/>
                            </a:ln>
                            <a:effectLst/>
                          </wps:spPr>
                          <wps:txbx>
                            <w:txbxContent>
                              <w:p w:rsidR="008B69A7" w:rsidRPr="0080350C" w:rsidRDefault="008B69A7" w:rsidP="00313D44">
                                <w:r w:rsidRPr="0080350C">
                                  <w:t>Podległość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9" name="Łącznik prosty ze strzałką 329"/>
                          <wps:cNvCnPr/>
                          <wps:spPr>
                            <a:xfrm>
                              <a:off x="161925" y="1543050"/>
                              <a:ext cx="476250" cy="0"/>
                            </a:xfrm>
                            <a:prstGeom prst="straightConnector1">
                              <a:avLst/>
                            </a:prstGeom>
                            <a:noFill/>
                            <a:ln w="19050" cap="flat" cmpd="sng" algn="ctr">
                              <a:solidFill>
                                <a:sysClr val="windowText" lastClr="000000"/>
                              </a:solidFill>
                              <a:prstDash val="sysDot"/>
                              <a:tailEnd type="arrow"/>
                            </a:ln>
                            <a:effectLst>
                              <a:outerShdw blurRad="40000" dist="23000" dir="5400000" rotWithShape="0">
                                <a:srgbClr val="000000">
                                  <a:alpha val="35000"/>
                                </a:srgbClr>
                              </a:outerShdw>
                            </a:effectLst>
                          </wps:spPr>
                          <wps:bodyPr/>
                        </wps:wsp>
                        <wps:wsp>
                          <wps:cNvPr id="330" name="Pole tekstowe 330"/>
                          <wps:cNvSpPr txBox="1"/>
                          <wps:spPr>
                            <a:xfrm>
                              <a:off x="762000" y="1428750"/>
                              <a:ext cx="2217873" cy="304800"/>
                            </a:xfrm>
                            <a:prstGeom prst="rect">
                              <a:avLst/>
                            </a:prstGeom>
                            <a:solidFill>
                              <a:sysClr val="window" lastClr="FFFFFF"/>
                            </a:solidFill>
                            <a:ln w="6350">
                              <a:noFill/>
                            </a:ln>
                            <a:effectLst/>
                          </wps:spPr>
                          <wps:txbx>
                            <w:txbxContent>
                              <w:p w:rsidR="008B69A7" w:rsidRPr="0080350C" w:rsidRDefault="008B69A7" w:rsidP="00313D44">
                                <w:r w:rsidRPr="0080350C">
                                  <w:t>Nadzór nad realizacją zadań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4" name="Grupa 32"/>
                        <wpg:cNvGrpSpPr/>
                        <wpg:grpSpPr>
                          <a:xfrm>
                            <a:off x="2962275" y="285750"/>
                            <a:ext cx="512445" cy="1219200"/>
                            <a:chOff x="0" y="0"/>
                            <a:chExt cx="512445" cy="1219200"/>
                          </a:xfrm>
                        </wpg:grpSpPr>
                        <wps:wsp>
                          <wps:cNvPr id="58" name="Prostokąt 23"/>
                          <wps:cNvSpPr/>
                          <wps:spPr>
                            <a:xfrm>
                              <a:off x="0" y="0"/>
                              <a:ext cx="512445" cy="209550"/>
                            </a:xfrm>
                            <a:prstGeom prst="rect">
                              <a:avLst/>
                            </a:prstGeom>
                            <a:solidFill>
                              <a:srgbClr val="EEECE1">
                                <a:lumMod val="90000"/>
                              </a:srgbClr>
                            </a:solidFill>
                            <a:ln w="19050">
                              <a:solidFill>
                                <a:prstClr val="black"/>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Prostokąt 25"/>
                          <wps:cNvSpPr/>
                          <wps:spPr>
                            <a:xfrm>
                              <a:off x="0" y="390525"/>
                              <a:ext cx="512445" cy="209550"/>
                            </a:xfrm>
                            <a:prstGeom prst="rect">
                              <a:avLst/>
                            </a:prstGeom>
                            <a:solidFill>
                              <a:sysClr val="window" lastClr="FFFFFF">
                                <a:lumMod val="85000"/>
                              </a:sysClr>
                            </a:solidFill>
                            <a:ln w="19050">
                              <a:solidFill>
                                <a:prstClr val="black"/>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Prostokąt 28"/>
                          <wps:cNvSpPr/>
                          <wps:spPr>
                            <a:xfrm>
                              <a:off x="0" y="790575"/>
                              <a:ext cx="512445" cy="209550"/>
                            </a:xfrm>
                            <a:prstGeom prst="rect">
                              <a:avLst/>
                            </a:prstGeom>
                            <a:solidFill>
                              <a:srgbClr val="4F81BD">
                                <a:lumMod val="60000"/>
                                <a:lumOff val="40000"/>
                              </a:srgbClr>
                            </a:solidFill>
                            <a:ln w="19050">
                              <a:solidFill>
                                <a:prstClr val="black"/>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Łącznik prosty ze strzałką 30"/>
                          <wps:cNvCnPr/>
                          <wps:spPr>
                            <a:xfrm>
                              <a:off x="38100" y="1219200"/>
                              <a:ext cx="474345" cy="0"/>
                            </a:xfrm>
                            <a:prstGeom prst="straightConnector1">
                              <a:avLst/>
                            </a:prstGeom>
                            <a:noFill/>
                            <a:ln w="15875" cap="flat" cmpd="sng" algn="ctr">
                              <a:solidFill>
                                <a:sysClr val="windowText" lastClr="000000"/>
                              </a:solidFill>
                              <a:prstDash val="lgDash"/>
                              <a:tailEnd type="arrow"/>
                            </a:ln>
                            <a:effectLst>
                              <a:outerShdw blurRad="40000" dist="23000" dir="5400000" rotWithShape="0">
                                <a:srgbClr val="000000">
                                  <a:alpha val="35000"/>
                                </a:srgbClr>
                              </a:outerShdw>
                            </a:effectLst>
                          </wps:spPr>
                          <wps:bodyPr/>
                        </wps:wsp>
                      </wpg:grpSp>
                      <wpg:grpSp>
                        <wpg:cNvPr id="129" name="Grupa 33"/>
                        <wpg:cNvGrpSpPr/>
                        <wpg:grpSpPr>
                          <a:xfrm>
                            <a:off x="3562350" y="285750"/>
                            <a:ext cx="2124075" cy="1352550"/>
                            <a:chOff x="0" y="33887"/>
                            <a:chExt cx="2124075" cy="1352550"/>
                          </a:xfrm>
                        </wpg:grpSpPr>
                        <wps:wsp>
                          <wps:cNvPr id="130" name="Pole tekstowe 24"/>
                          <wps:cNvSpPr txBox="1"/>
                          <wps:spPr>
                            <a:xfrm>
                              <a:off x="9525" y="33887"/>
                              <a:ext cx="1724025" cy="304800"/>
                            </a:xfrm>
                            <a:prstGeom prst="rect">
                              <a:avLst/>
                            </a:prstGeom>
                            <a:solidFill>
                              <a:sysClr val="window" lastClr="FFFFFF"/>
                            </a:solidFill>
                            <a:ln w="6350">
                              <a:noFill/>
                            </a:ln>
                            <a:effectLst/>
                          </wps:spPr>
                          <wps:txbx>
                            <w:txbxContent>
                              <w:p w:rsidR="008B69A7" w:rsidRPr="0080350C" w:rsidRDefault="008B69A7" w:rsidP="00313D44">
                                <w:r>
                                  <w:t>Instytucja Certyfikująca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1" name="Pole tekstowe 27"/>
                          <wps:cNvSpPr txBox="1"/>
                          <wps:spPr>
                            <a:xfrm>
                              <a:off x="19050" y="404846"/>
                              <a:ext cx="1724025" cy="304800"/>
                            </a:xfrm>
                            <a:prstGeom prst="rect">
                              <a:avLst/>
                            </a:prstGeom>
                            <a:solidFill>
                              <a:sysClr val="window" lastClr="FFFFFF"/>
                            </a:solidFill>
                            <a:ln w="6350">
                              <a:noFill/>
                            </a:ln>
                            <a:effectLst/>
                          </wps:spPr>
                          <wps:txbx>
                            <w:txbxContent>
                              <w:p w:rsidR="008B69A7" w:rsidRPr="0080350C" w:rsidRDefault="008B69A7" w:rsidP="00313D44">
                                <w:r>
                                  <w:t>Instytucje Pośredniczące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2" name="Pole tekstowe 29"/>
                          <wps:cNvSpPr txBox="1"/>
                          <wps:spPr>
                            <a:xfrm>
                              <a:off x="0" y="779283"/>
                              <a:ext cx="2124075" cy="473804"/>
                            </a:xfrm>
                            <a:prstGeom prst="rect">
                              <a:avLst/>
                            </a:prstGeom>
                            <a:solidFill>
                              <a:sysClr val="window" lastClr="FFFFFF"/>
                            </a:solidFill>
                            <a:ln w="6350">
                              <a:noFill/>
                            </a:ln>
                            <a:effectLst/>
                          </wps:spPr>
                          <wps:txbx>
                            <w:txbxContent>
                              <w:p w:rsidR="008B69A7" w:rsidRPr="0080350C" w:rsidRDefault="008B69A7" w:rsidP="00313D44">
                                <w:r>
                                  <w:t>Zadania związane z wdrażaniem RPO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 name="Pole tekstowe 31"/>
                          <wps:cNvSpPr txBox="1"/>
                          <wps:spPr>
                            <a:xfrm>
                              <a:off x="47625" y="1126089"/>
                              <a:ext cx="1628775" cy="260348"/>
                            </a:xfrm>
                            <a:prstGeom prst="rect">
                              <a:avLst/>
                            </a:prstGeom>
                            <a:solidFill>
                              <a:sysClr val="window" lastClr="FFFFFF"/>
                            </a:solidFill>
                            <a:ln w="6350">
                              <a:noFill/>
                            </a:ln>
                            <a:effectLst/>
                          </wps:spPr>
                          <wps:txbx>
                            <w:txbxContent>
                              <w:p w:rsidR="008B69A7" w:rsidRPr="0080350C" w:rsidRDefault="008B69A7" w:rsidP="00313D44">
                                <w:r>
                                  <w:t>Powierzenie zadań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upa 51" o:spid="_x0000_s1037" style="position:absolute;margin-left:.55pt;margin-top:22.05pt;width:459pt;height:129pt;z-index:251706368;mso-width-relative:margin;mso-height-relative:margin" coordsize="58293,16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">
                <v:shape id="Pole tekstowe 2" o:spid="_x0000_s1038" type="#_x0000_t202" style="position:absolute;width:58293;height:16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rsidR="008B69A7" w:rsidRDefault="008B69A7" w:rsidP="00313D44">
                        <w:pPr>
                          <w:jc w:val="center"/>
                          <w:rPr>
                            <w:b/>
                          </w:rPr>
                        </w:pPr>
                        <w:r w:rsidRPr="00F807F9">
                          <w:rPr>
                            <w:b/>
                          </w:rPr>
                          <w:t>LEGENDA:</w:t>
                        </w:r>
                      </w:p>
                      <w:p w:rsidR="008B69A7" w:rsidRPr="00F807F9" w:rsidRDefault="008B69A7" w:rsidP="00313D44">
                        <w:pPr>
                          <w:jc w:val="center"/>
                          <w:rPr>
                            <w:b/>
                          </w:rPr>
                        </w:pPr>
                      </w:p>
                    </w:txbxContent>
                  </v:textbox>
                </v:shape>
                <v:group id="Grupa 16" o:spid="_x0000_s1039" style="position:absolute;left:1143;top:2857;width:28479;height:13526" coordorigin="1238,3714" coordsize="28560,13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rect id="Prostokąt 322" o:spid="_x0000_s1040" style="position:absolute;left:1238;top:7620;width:5048;height:2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ZCwMgA&#10;AADcAAAADwAAAGRycy9kb3ducmV2LnhtbESPQWvCQBSE74X+h+UVvBTdmGIx0VVEaavFi2kPPb5m&#10;n0k0+zZmV03/fVco9DjMzDfMdN6ZWlyodZVlBcNBBII4t7riQsHnx0t/DMJ5ZI21ZVLwQw7ms/u7&#10;KabaXnlHl8wXIkDYpaig9L5JpXR5SQbdwDbEwdvb1qAPsi2kbvEa4KaWcRQ9S4MVh4USG1qWlB+z&#10;s1HwtUmy1Wk0LL7fR1ufJG+Ph9fVWaneQ7eYgPDU+f/wX3utFTzFMdzOhCM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lkLAyAAAANwAAAAPAAAAAAAAAAAAAAAAAJgCAABk&#10;cnMvZG93bnJldi54bWxQSwUGAAAAAAQABAD1AAAAjQMAAAAA&#10;" fillcolor="#bfbfbf" strokeweight="1.5pt">
                    <v:shadow on="t" color="black" opacity="22937f" origin=",.5" offset="0,.63889mm"/>
                  </v:rect>
                  <v:shape id="Pole tekstowe 323" o:spid="_x0000_s1041" type="#_x0000_t202" style="position:absolute;left:7620;top:7429;width:19122;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sZcYA&#10;AADcAAAADwAAAGRycy9kb3ducmV2LnhtbESPQWvCQBSE7wX/w/KE3uqmCqWkriJFqUKDmgpeH9ln&#10;kjb7NuxuTeqvd4WCx2FmvmGm89404kzO15YVPI8SEMSF1TWXCg5fq6dXED4ga2wsk4I/8jCfDR6m&#10;mGrb8Z7OeShFhLBPUUEVQptK6YuKDPqRbYmjd7LOYIjSlVI77CLcNHKcJC/SYM1xocKW3isqfvJf&#10;o+DY5R9uu9l879p1dtle8uyTlplSj8N+8QYiUB/u4f/2WiuYjCdwOxOP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sZcYAAADcAAAADwAAAAAAAAAAAAAAAACYAgAAZHJz&#10;L2Rvd25yZXYueG1sUEsFBgAAAAAEAAQA9QAAAIsDAAAAAA==&#10;" fillcolor="window" stroked="f" strokeweight=".5pt">
                    <v:textbox>
                      <w:txbxContent>
                        <w:p w:rsidR="008B69A7" w:rsidRPr="0080350C" w:rsidRDefault="008B69A7" w:rsidP="00313D44">
                          <w:r>
                            <w:t>Zadania Instytucji Zarządzającej</w:t>
                          </w:r>
                        </w:p>
                      </w:txbxContent>
                    </v:textbox>
                  </v:shape>
                  <v:rect id="Prostokąt 324" o:spid="_x0000_s1042" style="position:absolute;left:1238;top:3714;width:5048;height:2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A1XsMA&#10;AADcAAAADwAAAGRycy9kb3ducmV2LnhtbESPX2vCQBDE3wt+h2MF3+rFP5QQPUWFgkVfquLzktvm&#10;QnN7IXvVtJ++JxT6OMzMb5jluveNulEndWADk3EGirgMtubKwOX8+pyDkohssQlMBr5JYL0aPC2x&#10;sOHO73Q7xUolCEuBBlyMbaG1lI48yji0xMn7CJ3HmGRXadvhPcF9o6dZ9qI91pwWHLa0c1R+nr68&#10;ge11v6ma45vUeMgd/pDk26sYMxr2mwWoSH38D/+199bAbDqHx5l0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A1XsMAAADcAAAADwAAAAAAAAAAAAAAAACYAgAAZHJzL2Rv&#10;d25yZXYueG1sUEsFBgAAAAAEAAQA9QAAAIgDAAAAAA==&#10;" fillcolor="#7f7f7f" strokeweight="1.5pt"/>
                  <v:shape id="Pole tekstowe 325" o:spid="_x0000_s1043" type="#_x0000_t202" style="position:absolute;left:7524;top:3714;width:17976;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rRisYA&#10;AADcAAAADwAAAGRycy9kb3ducmV2LnhtbESPQWvCQBSE7wX/w/IEb3Wj0iKpq0hpqUKDNi14fWSf&#10;STT7NuxuTeqv7wqFHoeZ+YZZrHrTiAs5X1tWMBknIIgLq2suFXx9vt7PQfiArLGxTAp+yMNqObhb&#10;YKptxx90yUMpIoR9igqqENpUSl9UZNCPbUscvaN1BkOUrpTaYRfhppHTJHmUBmuOCxW29FxRcc6/&#10;jYJDl7+53XZ72reb7Lq75tk7vWRKjYb9+glEoD78h//aG61gNn2A2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rRisYAAADcAAAADwAAAAAAAAAAAAAAAACYAgAAZHJz&#10;L2Rvd25yZXYueG1sUEsFBgAAAAAEAAQA9QAAAIsDAAAAAA==&#10;" fillcolor="window" stroked="f" strokeweight=".5pt">
                    <v:textbox>
                      <w:txbxContent>
                        <w:p w:rsidR="008B69A7" w:rsidRPr="0080350C" w:rsidRDefault="008B69A7" w:rsidP="00313D44">
                          <w:r>
                            <w:t>Instytucja Zarządzająca</w:t>
                          </w:r>
                        </w:p>
                      </w:txbxContent>
                    </v:textbox>
                  </v:shape>
                  <v:shapetype id="_x0000_t32" coordsize="21600,21600" o:spt="32" o:oned="t" path="m,l21600,21600e" filled="f">
                    <v:path arrowok="t" fillok="f" o:connecttype="none"/>
                    <o:lock v:ext="edit" shapetype="t"/>
                  </v:shapetype>
                  <v:shape id="Łącznik prosty ze strzałką 326" o:spid="_x0000_s1044" type="#_x0000_t32" style="position:absolute;left:1619;top:12192;width:47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i4QsQAAADcAAAADwAAAGRycy9kb3ducmV2LnhtbESPS4sCMRCE78L+h9AL3jSzCj5GoyyC&#10;IN5WPXhsJj2PddKZTaIz+us3guCxqKqvqOW6M7W4kfOVZQVfwwQEcWZ1xYWC03E7mIHwAVljbZkU&#10;3MnDevXRW2Kqbcs/dDuEQkQI+xQVlCE0qZQ+K8mgH9qGOHq5dQZDlK6Q2mEb4aaWoySZSIMVx4US&#10;G9qUlF0OV6Pgsc9DcnzIfT6fXk5/v+eta2e1Uv3P7nsBIlAX3uFXe6cVjEcTeJ6JR0C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aLhCxAAAANwAAAAPAAAAAAAAAAAA&#10;AAAAAKECAABkcnMvZG93bnJldi54bWxQSwUGAAAAAAQABAD5AAAAkgMAAAAA&#10;" strokecolor="windowText" strokeweight="1.25pt">
                    <v:shadow on="t" color="black" opacity="22937f" origin=",.5" offset="0,.63889mm"/>
                  </v:shape>
                  <v:shape id="Pole tekstowe 327" o:spid="_x0000_s1045" type="#_x0000_t202" style="position:absolute;left:7620;top:10668;width:2006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qZsYA&#10;AADcAAAADwAAAGRycy9kb3ducmV2LnhtbESPQWvCQBSE7wX/w/IEb3WjQiupq0hpqUKDNi14fWSf&#10;STT7NuxuTeqv7wqFHoeZ+YZZrHrTiAs5X1tWMBknIIgLq2suFXx9vt7PQfiArLGxTAp+yMNqObhb&#10;YKptxx90yUMpIoR9igqqENpUSl9UZNCPbUscvaN1BkOUrpTaYRfhppHTJHmQBmuOCxW29FxRcc6/&#10;jYJDl7+53XZ72reb7Lq75tk7vWRKjYb9+glEoD78h//aG61gNn2E2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TqZsYAAADcAAAADwAAAAAAAAAAAAAAAACYAgAAZHJz&#10;L2Rvd25yZXYueG1sUEsFBgAAAAAEAAQA9QAAAIsDAAAAAA==&#10;" fillcolor="window" stroked="f" strokeweight=".5pt">
                    <v:textbox>
                      <w:txbxContent>
                        <w:p w:rsidR="008B69A7" w:rsidRPr="0080350C" w:rsidRDefault="008B69A7" w:rsidP="00313D44">
                          <w:r w:rsidRPr="0080350C">
                            <w:t>Podległość</w:t>
                          </w:r>
                        </w:p>
                      </w:txbxContent>
                    </v:textbox>
                  </v:shape>
                  <v:shape id="Łącznik prosty ze strzałką 329" o:spid="_x0000_s1046" type="#_x0000_t32" style="position:absolute;left:1619;top:15430;width:47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Ts98QAAADcAAAADwAAAGRycy9kb3ducmV2LnhtbESPQWsCMRCF74L/IYzgTbNalHY1ioiF&#10;1purIL1NN+Pu6mayJFHXf28KBY+PN+978+bL1tTiRs5XlhWMhgkI4tzqigsFh/3n4B2ED8gaa8uk&#10;4EEelotuZ46ptnfe0S0LhYgQ9ikqKENoUil9XpJBP7QNcfRO1hkMUbpCaof3CDe1HCfJVBqsODaU&#10;2NC6pPySXU1849u7MJHHfHNoj7/T3TY7/5zWSvV77WoGIlAbXsf/6S+t4G38AX9jIgH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ZOz3xAAAANwAAAAPAAAAAAAAAAAA&#10;AAAAAKECAABkcnMvZG93bnJldi54bWxQSwUGAAAAAAQABAD5AAAAkgMAAAAA&#10;" strokecolor="windowText" strokeweight="1.5pt">
                    <v:stroke dashstyle="1 1" endarrow="open"/>
                    <v:shadow on="t" color="black" opacity="22937f" origin=",.5" offset="0,.63889mm"/>
                  </v:shape>
                  <v:shape id="Pole tekstowe 330" o:spid="_x0000_s1047" type="#_x0000_t202" style="position:absolute;left:7620;top:14287;width:22178;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Tkz8MA&#10;AADcAAAADwAAAGRycy9kb3ducmV2LnhtbERPXWvCMBR9H+w/hDvY20w3YUg1isjGFCxqFXy9NNe2&#10;2tyUJNrOX28eBns8nO/JrDeNuJHztWUF74MEBHFhdc2lgsP++20EwgdkjY1lUvBLHmbT56cJptp2&#10;vKNbHkoRQ9inqKAKoU2l9EVFBv3AtsSRO1lnMEToSqkddjHcNPIjST6lwZpjQ4UtLSoqLvnVKDh2&#10;+Y/brFbnbbvM7pt7nq3pK1Pq9aWfj0EE6sO/+M+91AqGwzg/nolHQE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Tkz8MAAADcAAAADwAAAAAAAAAAAAAAAACYAgAAZHJzL2Rv&#10;d25yZXYueG1sUEsFBgAAAAAEAAQA9QAAAIgDAAAAAA==&#10;" fillcolor="window" stroked="f" strokeweight=".5pt">
                    <v:textbox>
                      <w:txbxContent>
                        <w:p w:rsidR="008B69A7" w:rsidRPr="0080350C" w:rsidRDefault="008B69A7" w:rsidP="00313D44">
                          <w:r w:rsidRPr="0080350C">
                            <w:t>Nadzór nad realizacją zadań</w:t>
                          </w:r>
                        </w:p>
                      </w:txbxContent>
                    </v:textbox>
                  </v:shape>
                </v:group>
                <v:group id="Grupa 32" o:spid="_x0000_s1048" style="position:absolute;left:29622;top:2857;width:5125;height:12192" coordsize="5124,1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rect id="Prostokąt 23" o:spid="_x0000_s1049" style="position:absolute;width:5124;height:2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FXTcEA&#10;AADbAAAADwAAAGRycy9kb3ducmV2LnhtbERPy4rCMBTdC/MP4QruNFVGkWoUEQZHBB91NrO7NNe2&#10;M81NbWKtf28WgsvDec+XrSlFQ7UrLCsYDiIQxKnVBWcKfs5f/SkI55E1lpZJwYMcLBcfnTnG2t75&#10;RE3iMxFC2MWoIPe+iqV0aU4G3cBWxIG72NqgD7DOpK7xHsJNKUdRNJEGCw4NOVa0zin9T25Ggfk8&#10;GEzc73693zTb4+jvuLtGK6V63XY1A+Gp9W/xy/2tFYzD2PAl/AC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RV03BAAAA2wAAAA8AAAAAAAAAAAAAAAAAmAIAAGRycy9kb3du&#10;cmV2LnhtbFBLBQYAAAAABAAEAPUAAACGAwAAAAA=&#10;" fillcolor="#ddd9c3" strokeweight="1.5pt">
                    <v:shadow on="t" color="black" opacity="22937f" origin=",.5" offset="0,.63889mm"/>
                  </v:rect>
                  <v:rect id="Prostokąt 25" o:spid="_x0000_s1050" style="position:absolute;top:3905;width:5124;height:2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ofqsEA&#10;AADbAAAADwAAAGRycy9kb3ducmV2LnhtbERPW2vCMBR+H+w/hDPwZWhaYV46o8hg6JPg5QccmmPb&#10;mZyUJLbdfv3yIPj48d1Xm8Ea0ZEPjWMF+SQDQVw63XCl4HL+Hi9AhIis0TgmBb8UYLN+fVlhoV3P&#10;R+pOsRIphEOBCuoY20LKUNZkMUxcS5y4q/MWY4K+ktpjn8KtkdMsm0mLDaeGGlv6qqm8ne5Wwcfu&#10;YG5N6HY/73PT48Lnf8t9rtTobdh+gog0xKf44d5rBbO0Pn1JP0C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KH6rBAAAA2wAAAA8AAAAAAAAAAAAAAAAAmAIAAGRycy9kb3du&#10;cmV2LnhtbFBLBQYAAAAABAAEAPUAAACGAwAAAAA=&#10;" fillcolor="#d9d9d9" strokeweight="1.5pt">
                    <v:shadow on="t" color="black" opacity="22937f" origin=",.5" offset="0,.63889mm"/>
                  </v:rect>
                  <v:rect id="Prostokąt 28" o:spid="_x0000_s1051" style="position:absolute;top:7905;width:5124;height:2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IghcEA&#10;AADbAAAADwAAAGRycy9kb3ducmV2LnhtbESPzYrCQBCE74LvMLTgRXSiCyLRUSTu4u7Rn4PHJtMm&#10;wUxPSI8a395ZWNhjUVVfUatN52r1oFYqzwamkwQUce5txYWB8+lrvAAlAdli7ZkMvEhgs+73Vpha&#10;/+QDPY6hUBHCkqKBMoQm1VrykhzKxDfE0bv61mGIsi20bfEZ4a7WsySZa4cVx4USG8pKym/HuzOQ&#10;FbivdohyOew/ZfRzl0uGuTHDQbddggrUhf/wX/vbGph/wO+X+AP0+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CIIXBAAAA2wAAAA8AAAAAAAAAAAAAAAAAmAIAAGRycy9kb3du&#10;cmV2LnhtbFBLBQYAAAAABAAEAPUAAACGAwAAAAA=&#10;" fillcolor="#95b3d7" strokeweight="1.5pt">
                    <v:shadow on="t" color="black" opacity="22937f" origin=",.5" offset="0,.63889mm"/>
                  </v:rect>
                  <v:shape id="Łącznik prosty ze strzałką 30" o:spid="_x0000_s1052" type="#_x0000_t32" style="position:absolute;left:381;top:12192;width:4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B4/MQAAADcAAAADwAAAGRycy9kb3ducmV2LnhtbESPQWvCQBCF70L/wzKF3nTTQGuJ2Ugr&#10;CKWHglo8j9kxic3Oxuxq0n/fOQjeZnhv3vsmX46uVVfqQ+PZwPMsAUVcettwZeBnt56+gQoR2WLr&#10;mQz8UYBl8TDJMbN+4A1dt7FSEsIhQwN1jF2mdShrchhmviMW7eh7h1HWvtK2x0HCXavTJHnVDhuW&#10;hho7WtVU/m4vzsDh/DFc5i/JYdQN7pm/v06pPRvz9Di+L0BFGuPdfLv+tIKfCq08IxPo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oHj8xAAAANwAAAAPAAAAAAAAAAAA&#10;AAAAAKECAABkcnMvZG93bnJldi54bWxQSwUGAAAAAAQABAD5AAAAkgMAAAAA&#10;" strokecolor="windowText" strokeweight="1.25pt">
                    <v:stroke dashstyle="longDash" endarrow="open"/>
                    <v:shadow on="t" color="black" opacity="22937f" origin=",.5" offset="0,.63889mm"/>
                  </v:shape>
                </v:group>
                <v:group id="Grupa 33" o:spid="_x0000_s1053" style="position:absolute;left:35623;top:2857;width:21241;height:13526" coordorigin=",338" coordsize="21240,13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shape id="Pole tekstowe 24" o:spid="_x0000_s1054" type="#_x0000_t202" style="position:absolute;left:95;top:338;width:172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CKLsYA&#10;AADcAAAADwAAAGRycy9kb3ducmV2LnhtbESPQUvDQBCF74X+h2UKvdlNLYjEbosUxRYM1Sh4HbJj&#10;Es3Oht21if31zkHobYb35r1v1tvRdepEIbaeDSwXGSjiytuWawPvb49Xt6BiQrbYeSYDvxRhu5lO&#10;1phbP/ArncpUKwnhmKOBJqU+1zpWDTmMC98Ti/bpg8Mka6i1DThIuOv0dZbdaIctS0ODPe0aqr7L&#10;H2fgYyifwvFw+Hrp98X5eC6LZ3oojJnPxvs7UInGdDH/X++t4K8EX56RCf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9CKLsYAAADcAAAADwAAAAAAAAAAAAAAAACYAgAAZHJz&#10;L2Rvd25yZXYueG1sUEsFBgAAAAAEAAQA9QAAAIsDAAAAAA==&#10;" fillcolor="window" stroked="f" strokeweight=".5pt">
                    <v:textbox>
                      <w:txbxContent>
                        <w:p w:rsidR="008B69A7" w:rsidRPr="0080350C" w:rsidRDefault="008B69A7" w:rsidP="00313D44">
                          <w:r>
                            <w:t>Instytucja Certyfikująca</w:t>
                          </w:r>
                        </w:p>
                      </w:txbxContent>
                    </v:textbox>
                  </v:shape>
                  <v:shape id="Pole tekstowe 27" o:spid="_x0000_s1055" type="#_x0000_t202" style="position:absolute;left:190;top:4048;width:172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wvtcQA&#10;AADcAAAADwAAAGRycy9kb3ducmV2LnhtbERP32vCMBB+H+x/CDfY20zdYEg1isjGFFbUKvh6NGdb&#10;bS4lyWznX78MBN/u4/t5k1lvGnEh52vLCoaDBARxYXXNpYL97vNlBMIHZI2NZVLwSx5m08eHCaba&#10;drylSx5KEUPYp6igCqFNpfRFRQb9wLbEkTtaZzBE6EqpHXYx3DTyNUnepcGaY0OFLS0qKs75j1Fw&#10;6PIvt16tTpt2mV3X1zz7po9Mqeenfj4GEagPd/HNvdRx/tsQ/p+JF8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cL7XEAAAA3AAAAA8AAAAAAAAAAAAAAAAAmAIAAGRycy9k&#10;b3ducmV2LnhtbFBLBQYAAAAABAAEAPUAAACJAwAAAAA=&#10;" fillcolor="window" stroked="f" strokeweight=".5pt">
                    <v:textbox>
                      <w:txbxContent>
                        <w:p w:rsidR="008B69A7" w:rsidRPr="0080350C" w:rsidRDefault="008B69A7" w:rsidP="00313D44">
                          <w:r>
                            <w:t>Instytucje Pośredniczące</w:t>
                          </w:r>
                        </w:p>
                      </w:txbxContent>
                    </v:textbox>
                  </v:shape>
                  <v:shape id="Pole tekstowe 29" o:spid="_x0000_s1056" type="#_x0000_t202" style="position:absolute;top:7792;width:21240;height:4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6xwsQA&#10;AADcAAAADwAAAGRycy9kb3ducmV2LnhtbERP32vCMBB+H+x/CDfY20znQKQaRWRjCivOKvh6NGdb&#10;bS4lyWz1r18Gwt7u4/t503lvGnEh52vLCl4HCQjiwuqaSwX73cfLGIQPyBoby6TgSh7ms8eHKaba&#10;drylSx5KEUPYp6igCqFNpfRFRQb9wLbEkTtaZzBE6EqpHXYx3DRymCQjabDm2FBhS8uKinP+YxQc&#10;uvzTbdbr03e7ym6bW5590Xum1PNTv5iACNSHf/HdvdJx/tsQ/p6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OscLEAAAA3AAAAA8AAAAAAAAAAAAAAAAAmAIAAGRycy9k&#10;b3ducmV2LnhtbFBLBQYAAAAABAAEAPUAAACJAwAAAAA=&#10;" fillcolor="window" stroked="f" strokeweight=".5pt">
                    <v:textbox>
                      <w:txbxContent>
                        <w:p w:rsidR="008B69A7" w:rsidRPr="0080350C" w:rsidRDefault="008B69A7" w:rsidP="00313D44">
                          <w:r>
                            <w:t>Zadania związane z wdrażaniem RPO</w:t>
                          </w:r>
                        </w:p>
                      </w:txbxContent>
                    </v:textbox>
                  </v:shape>
                  <v:shape id="Pole tekstowe 31" o:spid="_x0000_s1057" type="#_x0000_t202" style="position:absolute;left:476;top:11260;width:16288;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IUWcQA&#10;AADcAAAADwAAAGRycy9kb3ducmV2LnhtbERP32vCMBB+H+x/CDfY20w3QaQaRWRjCivOKvh6NGdb&#10;bS4lyWz1r18Gwt7u4/t503lvGnEh52vLCl4HCQjiwuqaSwX73cfLGIQPyBoby6TgSh7ms8eHKaba&#10;drylSx5KEUPYp6igCqFNpfRFRQb9wLbEkTtaZzBE6EqpHXYx3DTyLUlG0mDNsaHClpYVFef8xyg4&#10;dPmn26zXp+92ld02tzz7ovdMqeenfjEBEagP/+K7e6Xj/OEQ/p6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FFnEAAAA3AAAAA8AAAAAAAAAAAAAAAAAmAIAAGRycy9k&#10;b3ducmV2LnhtbFBLBQYAAAAABAAEAPUAAACJAwAAAAA=&#10;" fillcolor="window" stroked="f" strokeweight=".5pt">
                    <v:textbox>
                      <w:txbxContent>
                        <w:p w:rsidR="008B69A7" w:rsidRPr="0080350C" w:rsidRDefault="008B69A7" w:rsidP="00313D44">
                          <w:r>
                            <w:t>Powierzenie zadań</w:t>
                          </w:r>
                        </w:p>
                      </w:txbxContent>
                    </v:textbox>
                  </v:shape>
                </v:group>
              </v:group>
            </w:pict>
          </mc:Fallback>
        </mc:AlternateContent>
      </w:r>
    </w:p>
    <w:p w:rsidR="00313D44" w:rsidRPr="00313D44" w:rsidRDefault="00313D44" w:rsidP="00313D44">
      <w:pPr>
        <w:spacing w:after="200"/>
        <w:rPr>
          <w:rFonts w:ascii="Calibri" w:eastAsia="Calibri" w:hAnsi="Calibri" w:cs="Times New Roman"/>
          <w:sz w:val="22"/>
          <w:szCs w:val="22"/>
        </w:rPr>
      </w:pPr>
      <w:r>
        <w:rPr>
          <w:rFonts w:ascii="Calibri" w:eastAsia="Calibri" w:hAnsi="Calibri" w:cs="Times New Roman"/>
          <w:noProof/>
          <w:sz w:val="22"/>
          <w:szCs w:val="22"/>
          <w:lang w:eastAsia="pl-PL"/>
        </w:rPr>
        <mc:AlternateContent>
          <mc:Choice Requires="wps">
            <w:drawing>
              <wp:anchor distT="4294967295" distB="4294967295" distL="114299" distR="114299" simplePos="0" relativeHeight="251701248" behindDoc="0" locked="0" layoutInCell="1" allowOverlap="1" wp14:anchorId="18574C78" wp14:editId="681D46F2">
                <wp:simplePos x="0" y="0"/>
                <wp:positionH relativeFrom="column">
                  <wp:posOffset>4741544</wp:posOffset>
                </wp:positionH>
                <wp:positionV relativeFrom="paragraph">
                  <wp:posOffset>2510789</wp:posOffset>
                </wp:positionV>
                <wp:extent cx="0" cy="0"/>
                <wp:effectExtent l="0" t="0" r="0" b="0"/>
                <wp:wrapNone/>
                <wp:docPr id="50" name="Łącznik prosty ze strzałką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50" o:spid="_x0000_s1026" type="#_x0000_t32" style="position:absolute;margin-left:373.35pt;margin-top:197.7pt;width:0;height:0;z-index:251701248;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"/>
            </w:pict>
          </mc:Fallback>
        </mc:AlternateContent>
      </w:r>
      <w:r>
        <w:rPr>
          <w:rFonts w:ascii="Calibri" w:eastAsia="Calibri" w:hAnsi="Calibri" w:cs="Times New Roman"/>
          <w:noProof/>
          <w:sz w:val="22"/>
          <w:szCs w:val="22"/>
          <w:lang w:eastAsia="pl-PL"/>
        </w:rPr>
        <mc:AlternateContent>
          <mc:Choice Requires="wps">
            <w:drawing>
              <wp:anchor distT="0" distB="0" distL="114300" distR="114300" simplePos="0" relativeHeight="251702272" behindDoc="0" locked="0" layoutInCell="1" allowOverlap="1" wp14:anchorId="608E0805" wp14:editId="43D687CD">
                <wp:simplePos x="0" y="0"/>
                <wp:positionH relativeFrom="column">
                  <wp:posOffset>5321300</wp:posOffset>
                </wp:positionH>
                <wp:positionV relativeFrom="paragraph">
                  <wp:posOffset>454660</wp:posOffset>
                </wp:positionV>
                <wp:extent cx="1270" cy="1270"/>
                <wp:effectExtent l="0" t="0" r="0" b="0"/>
                <wp:wrapNone/>
                <wp:docPr id="49" name="Łącznik prosty ze strzałką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49" o:spid="_x0000_s1026" type="#_x0000_t32" style="position:absolute;margin-left:419pt;margin-top:35.8pt;width:.1pt;height:.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"/>
            </w:pict>
          </mc:Fallback>
        </mc:AlternateContent>
      </w:r>
      <w:r>
        <w:rPr>
          <w:rFonts w:ascii="Calibri" w:eastAsia="Calibri" w:hAnsi="Calibri" w:cs="Times New Roman"/>
          <w:noProof/>
          <w:sz w:val="22"/>
          <w:szCs w:val="22"/>
          <w:lang w:eastAsia="pl-PL"/>
        </w:rPr>
        <mc:AlternateContent>
          <mc:Choice Requires="wps">
            <w:drawing>
              <wp:anchor distT="4294967295" distB="4294967295" distL="114299" distR="114299" simplePos="0" relativeHeight="251703296" behindDoc="0" locked="0" layoutInCell="1" allowOverlap="1" wp14:anchorId="4DDF4CD0" wp14:editId="0A92B483">
                <wp:simplePos x="0" y="0"/>
                <wp:positionH relativeFrom="column">
                  <wp:posOffset>5153024</wp:posOffset>
                </wp:positionH>
                <wp:positionV relativeFrom="paragraph">
                  <wp:posOffset>2625089</wp:posOffset>
                </wp:positionV>
                <wp:extent cx="0" cy="0"/>
                <wp:effectExtent l="0" t="0" r="0" b="0"/>
                <wp:wrapNone/>
                <wp:docPr id="48" name="Łącznik prostoliniowy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48" o:spid="_x0000_s1026" style="position:absolute;z-index:251703296;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405.75pt,206.7pt" to="405.75pt,20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"/>
            </w:pict>
          </mc:Fallback>
        </mc:AlternateContent>
      </w:r>
      <w:r>
        <w:rPr>
          <w:rFonts w:ascii="Calibri" w:eastAsia="Calibri" w:hAnsi="Calibri" w:cs="Times New Roman"/>
          <w:noProof/>
          <w:sz w:val="22"/>
          <w:szCs w:val="22"/>
          <w:lang w:eastAsia="pl-PL"/>
        </w:rPr>
        <mc:AlternateContent>
          <mc:Choice Requires="wps">
            <w:drawing>
              <wp:anchor distT="4294967295" distB="4294967295" distL="114299" distR="114299" simplePos="0" relativeHeight="251704320" behindDoc="0" locked="0" layoutInCell="1" allowOverlap="1" wp14:anchorId="2B1ACBDE" wp14:editId="3E0BBE51">
                <wp:simplePos x="0" y="0"/>
                <wp:positionH relativeFrom="column">
                  <wp:posOffset>3926204</wp:posOffset>
                </wp:positionH>
                <wp:positionV relativeFrom="paragraph">
                  <wp:posOffset>800734</wp:posOffset>
                </wp:positionV>
                <wp:extent cx="0" cy="0"/>
                <wp:effectExtent l="0" t="0" r="0" b="0"/>
                <wp:wrapNone/>
                <wp:docPr id="46" name="Łącznik prosty ze strzałką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46" o:spid="_x0000_s1026" type="#_x0000_t32" style="position:absolute;margin-left:309.15pt;margin-top:63.05pt;width:0;height:0;z-index:251704320;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"/>
            </w:pict>
          </mc:Fallback>
        </mc:AlternateContent>
      </w:r>
      <w:r>
        <w:rPr>
          <w:rFonts w:ascii="Calibri" w:eastAsia="Calibri" w:hAnsi="Calibri" w:cs="Times New Roman"/>
          <w:noProof/>
          <w:sz w:val="22"/>
          <w:szCs w:val="22"/>
          <w:lang w:eastAsia="pl-PL"/>
        </w:rPr>
        <mc:AlternateContent>
          <mc:Choice Requires="wps">
            <w:drawing>
              <wp:anchor distT="4294967295" distB="4294967295" distL="114299" distR="114299" simplePos="0" relativeHeight="251705344" behindDoc="0" locked="0" layoutInCell="1" allowOverlap="1" wp14:anchorId="4E81AA80" wp14:editId="5F76E2B0">
                <wp:simplePos x="0" y="0"/>
                <wp:positionH relativeFrom="column">
                  <wp:posOffset>3926204</wp:posOffset>
                </wp:positionH>
                <wp:positionV relativeFrom="paragraph">
                  <wp:posOffset>800734</wp:posOffset>
                </wp:positionV>
                <wp:extent cx="0" cy="0"/>
                <wp:effectExtent l="0" t="0" r="0" b="0"/>
                <wp:wrapNone/>
                <wp:docPr id="45" name="Łącznik prosty ze strzałką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45" o:spid="_x0000_s1026" type="#_x0000_t32" style="position:absolute;margin-left:309.15pt;margin-top:63.05pt;width:0;height:0;z-index:251705344;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"/>
            </w:pict>
          </mc:Fallback>
        </mc:AlternateContent>
      </w:r>
    </w:p>
    <w:p w:rsidR="00313D44" w:rsidRPr="00313D44" w:rsidRDefault="00313D44" w:rsidP="00313D44">
      <w:pPr>
        <w:widowControl w:val="0"/>
        <w:spacing w:before="114" w:line="240" w:lineRule="auto"/>
        <w:ind w:right="105"/>
        <w:jc w:val="both"/>
        <w:rPr>
          <w:rFonts w:eastAsia="Calibri" w:cs="Times New Roman"/>
          <w:b/>
          <w:sz w:val="22"/>
          <w:szCs w:val="22"/>
          <w:highlight w:val="cyan"/>
        </w:rPr>
      </w:pPr>
    </w:p>
    <w:p w:rsidR="00313D44" w:rsidRPr="00313D44" w:rsidRDefault="00313D44" w:rsidP="00313D44">
      <w:pPr>
        <w:widowControl w:val="0"/>
        <w:spacing w:before="114" w:after="200" w:line="240" w:lineRule="auto"/>
        <w:ind w:right="105"/>
        <w:jc w:val="both"/>
        <w:rPr>
          <w:rFonts w:eastAsia="Calibri" w:cs="Times New Roman"/>
          <w:sz w:val="22"/>
          <w:szCs w:val="22"/>
        </w:rPr>
      </w:pPr>
    </w:p>
    <w:p w:rsidR="00313D44" w:rsidRPr="00313D44" w:rsidRDefault="00313D44" w:rsidP="00313D44">
      <w:pPr>
        <w:widowControl w:val="0"/>
        <w:spacing w:before="114" w:after="200" w:line="240" w:lineRule="auto"/>
        <w:ind w:right="105"/>
        <w:jc w:val="both"/>
        <w:rPr>
          <w:rFonts w:eastAsia="Calibri" w:cs="Times New Roman"/>
          <w:sz w:val="22"/>
          <w:szCs w:val="22"/>
        </w:rPr>
      </w:pPr>
    </w:p>
    <w:p w:rsidR="00313D44" w:rsidRPr="00313D44" w:rsidRDefault="00313D44" w:rsidP="00313D44">
      <w:pPr>
        <w:widowControl w:val="0"/>
        <w:spacing w:before="114" w:after="200" w:line="240" w:lineRule="auto"/>
        <w:ind w:right="105"/>
        <w:jc w:val="both"/>
        <w:rPr>
          <w:rFonts w:eastAsia="Calibri" w:cs="Times New Roman"/>
          <w:sz w:val="22"/>
          <w:szCs w:val="22"/>
        </w:rPr>
      </w:pPr>
    </w:p>
    <w:p w:rsidR="00313D44" w:rsidRPr="00313D44" w:rsidRDefault="00313D44" w:rsidP="00313D44">
      <w:pPr>
        <w:widowControl w:val="0"/>
        <w:spacing w:before="114" w:after="200" w:line="240" w:lineRule="auto"/>
        <w:ind w:right="105"/>
        <w:jc w:val="both"/>
        <w:rPr>
          <w:rFonts w:eastAsia="Calibri" w:cs="Times New Roman"/>
          <w:sz w:val="22"/>
          <w:szCs w:val="22"/>
        </w:rPr>
      </w:pPr>
    </w:p>
    <w:p w:rsidR="00CE4D98" w:rsidRDefault="00092390" w:rsidP="00CE4D98">
      <w:pPr>
        <w:widowControl w:val="0"/>
        <w:spacing w:before="114" w:after="200" w:line="240" w:lineRule="auto"/>
        <w:ind w:right="105"/>
        <w:jc w:val="both"/>
        <w:rPr>
          <w:rFonts w:eastAsia="Calibri" w:cs="Times New Roman"/>
          <w:sz w:val="22"/>
          <w:szCs w:val="22"/>
        </w:rPr>
      </w:pPr>
      <w:r>
        <w:rPr>
          <w:rFonts w:ascii="Calibri" w:eastAsia="Calibri" w:hAnsi="Calibri" w:cs="Times New Roman"/>
          <w:noProof/>
          <w:sz w:val="22"/>
          <w:szCs w:val="22"/>
          <w:lang w:eastAsia="pl-PL"/>
        </w:rPr>
        <mc:AlternateContent>
          <mc:Choice Requires="wps">
            <w:drawing>
              <wp:anchor distT="4294967291" distB="4294967291" distL="114294" distR="114294" simplePos="0" relativeHeight="251659264" behindDoc="0" locked="0" layoutInCell="1" allowOverlap="1" wp14:anchorId="1274AF40" wp14:editId="2173DFFA">
                <wp:simplePos x="0" y="0"/>
                <wp:positionH relativeFrom="column">
                  <wp:posOffset>4741544</wp:posOffset>
                </wp:positionH>
                <wp:positionV relativeFrom="paragraph">
                  <wp:posOffset>2511424</wp:posOffset>
                </wp:positionV>
                <wp:extent cx="0" cy="0"/>
                <wp:effectExtent l="0" t="0" r="0" b="0"/>
                <wp:wrapNone/>
                <wp:docPr id="288" name="Łącznik prostoliniowy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288" o:spid="_x0000_s1026" style="position:absolute;z-index:251659264;visibility:visible;mso-wrap-style:square;mso-width-percent:0;mso-height-percent:0;mso-wrap-distance-left:3.17483mm;mso-wrap-distance-top:-1e-4mm;mso-wrap-distance-right:3.17483mm;mso-wrap-distance-bottom:-1e-4mm;mso-position-horizontal:absolute;mso-position-horizontal-relative:text;mso-position-vertical:absolute;mso-position-vertical-relative:text;mso-width-percent:0;mso-height-percent:0;mso-width-relative:page;mso-height-relative:page" from="373.35pt,197.75pt" to="373.35pt,19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"/>
            </w:pict>
          </mc:Fallback>
        </mc:AlternateContent>
      </w:r>
      <w:r>
        <w:rPr>
          <w:rFonts w:ascii="Calibri" w:eastAsia="Calibri" w:hAnsi="Calibri" w:cs="Times New Roman"/>
          <w:noProof/>
          <w:sz w:val="22"/>
          <w:szCs w:val="22"/>
          <w:lang w:eastAsia="pl-PL"/>
        </w:rPr>
        <mc:AlternateContent>
          <mc:Choice Requires="wps">
            <w:drawing>
              <wp:anchor distT="4294967291" distB="4294967291" distL="114294" distR="114294" simplePos="0" relativeHeight="251660288" behindDoc="0" locked="0" layoutInCell="1" allowOverlap="1" wp14:anchorId="7564365C" wp14:editId="20865EA3">
                <wp:simplePos x="0" y="0"/>
                <wp:positionH relativeFrom="column">
                  <wp:posOffset>4741544</wp:posOffset>
                </wp:positionH>
                <wp:positionV relativeFrom="paragraph">
                  <wp:posOffset>2511424</wp:posOffset>
                </wp:positionV>
                <wp:extent cx="0" cy="0"/>
                <wp:effectExtent l="0" t="0" r="0" b="0"/>
                <wp:wrapNone/>
                <wp:docPr id="289" name="Łącznik prostoliniowy 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289" o:spid="_x0000_s1026" style="position:absolute;z-index:251660288;visibility:visible;mso-wrap-style:square;mso-width-percent:0;mso-height-percent:0;mso-wrap-distance-left:3.17483mm;mso-wrap-distance-top:-1e-4mm;mso-wrap-distance-right:3.17483mm;mso-wrap-distance-bottom:-1e-4mm;mso-position-horizontal:absolute;mso-position-horizontal-relative:text;mso-position-vertical:absolute;mso-position-vertical-relative:text;mso-width-percent:0;mso-height-percent:0;mso-width-relative:page;mso-height-relative:page" from="373.35pt,197.75pt" to="373.35pt,19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"/>
            </w:pict>
          </mc:Fallback>
        </mc:AlternateContent>
      </w:r>
      <w:r>
        <w:rPr>
          <w:rFonts w:ascii="Calibri" w:eastAsia="Calibri" w:hAnsi="Calibri" w:cs="Times New Roman"/>
          <w:noProof/>
          <w:sz w:val="22"/>
          <w:szCs w:val="22"/>
          <w:lang w:eastAsia="pl-PL"/>
        </w:rPr>
        <mc:AlternateContent>
          <mc:Choice Requires="wps">
            <w:drawing>
              <wp:anchor distT="4294967291" distB="4294967291" distL="114294" distR="114294" simplePos="0" relativeHeight="251661312" behindDoc="0" locked="0" layoutInCell="1" allowOverlap="1" wp14:anchorId="5DE94664" wp14:editId="593E467D">
                <wp:simplePos x="0" y="0"/>
                <wp:positionH relativeFrom="column">
                  <wp:posOffset>4741544</wp:posOffset>
                </wp:positionH>
                <wp:positionV relativeFrom="paragraph">
                  <wp:posOffset>2625089</wp:posOffset>
                </wp:positionV>
                <wp:extent cx="0" cy="0"/>
                <wp:effectExtent l="0" t="0" r="0" b="0"/>
                <wp:wrapNone/>
                <wp:docPr id="290" name="Łącznik prostoliniowy 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290" o:spid="_x0000_s1026" style="position:absolute;z-index:251661312;visibility:visible;mso-wrap-style:square;mso-width-percent:0;mso-height-percent:0;mso-wrap-distance-left:3.17483mm;mso-wrap-distance-top:-1e-4mm;mso-wrap-distance-right:3.17483mm;mso-wrap-distance-bottom:-1e-4mm;mso-position-horizontal:absolute;mso-position-horizontal-relative:text;mso-position-vertical:absolute;mso-position-vertical-relative:text;mso-width-percent:0;mso-height-percent:0;mso-width-relative:page;mso-height-relative:page" from="373.35pt,206.7pt" to="373.35pt,20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"/>
            </w:pict>
          </mc:Fallback>
        </mc:AlternateContent>
      </w:r>
      <w:r>
        <w:rPr>
          <w:rFonts w:ascii="Calibri" w:eastAsia="Calibri" w:hAnsi="Calibri" w:cs="Times New Roman"/>
          <w:noProof/>
          <w:sz w:val="22"/>
          <w:szCs w:val="22"/>
          <w:lang w:eastAsia="pl-PL"/>
        </w:rPr>
        <mc:AlternateContent>
          <mc:Choice Requires="wps">
            <w:drawing>
              <wp:anchor distT="4294967291" distB="4294967291" distL="114294" distR="114294" simplePos="0" relativeHeight="251662336" behindDoc="0" locked="0" layoutInCell="1" allowOverlap="1" wp14:anchorId="45231349" wp14:editId="6DA7A43E">
                <wp:simplePos x="0" y="0"/>
                <wp:positionH relativeFrom="column">
                  <wp:posOffset>3713479</wp:posOffset>
                </wp:positionH>
                <wp:positionV relativeFrom="paragraph">
                  <wp:posOffset>567689</wp:posOffset>
                </wp:positionV>
                <wp:extent cx="0" cy="0"/>
                <wp:effectExtent l="0" t="0" r="0" b="0"/>
                <wp:wrapNone/>
                <wp:docPr id="294" name="Łącznik prostoliniowy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294" o:spid="_x0000_s1026" style="position:absolute;z-index:251662336;visibility:visible;mso-wrap-style:square;mso-width-percent:0;mso-height-percent:0;mso-wrap-distance-left:3.17483mm;mso-wrap-distance-top:-1e-4mm;mso-wrap-distance-right:3.17483mm;mso-wrap-distance-bottom:-1e-4mm;mso-position-horizontal:absolute;mso-position-horizontal-relative:text;mso-position-vertical:absolute;mso-position-vertical-relative:text;mso-width-percent:0;mso-height-percent:0;mso-width-relative:page;mso-height-relative:page" from="292.4pt,44.7pt" to="292.4pt,4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"/>
            </w:pict>
          </mc:Fallback>
        </mc:AlternateContent>
      </w:r>
    </w:p>
    <w:p w:rsidR="00313D44" w:rsidRDefault="00313D44" w:rsidP="00CE4D98">
      <w:pPr>
        <w:widowControl w:val="0"/>
        <w:spacing w:before="114" w:after="200" w:line="240" w:lineRule="auto"/>
        <w:ind w:right="105"/>
        <w:jc w:val="both"/>
        <w:rPr>
          <w:rFonts w:eastAsia="Calibri" w:cs="Times New Roman"/>
          <w:sz w:val="22"/>
          <w:szCs w:val="22"/>
        </w:rPr>
      </w:pPr>
    </w:p>
    <w:p w:rsidR="00313D44" w:rsidRDefault="00313D44" w:rsidP="00CE4D98">
      <w:pPr>
        <w:widowControl w:val="0"/>
        <w:spacing w:before="114" w:after="200" w:line="240" w:lineRule="auto"/>
        <w:ind w:right="105"/>
        <w:jc w:val="both"/>
        <w:rPr>
          <w:rFonts w:eastAsia="Calibri" w:cs="Times New Roman"/>
          <w:sz w:val="22"/>
          <w:szCs w:val="22"/>
        </w:rPr>
      </w:pPr>
    </w:p>
    <w:p w:rsidR="00313D44" w:rsidRDefault="00313D44" w:rsidP="00CE4D98">
      <w:pPr>
        <w:widowControl w:val="0"/>
        <w:spacing w:before="114" w:after="200" w:line="240" w:lineRule="auto"/>
        <w:ind w:right="105"/>
        <w:jc w:val="both"/>
        <w:rPr>
          <w:rFonts w:eastAsia="Calibri" w:cs="Times New Roman"/>
          <w:sz w:val="22"/>
          <w:szCs w:val="22"/>
        </w:rPr>
      </w:pPr>
    </w:p>
    <w:p w:rsidR="00313D44" w:rsidRPr="00CE4D98" w:rsidRDefault="00313D44" w:rsidP="00CE4D98">
      <w:pPr>
        <w:widowControl w:val="0"/>
        <w:spacing w:before="114" w:after="200" w:line="240" w:lineRule="auto"/>
        <w:ind w:right="105"/>
        <w:jc w:val="both"/>
        <w:rPr>
          <w:rFonts w:eastAsia="Calibri" w:cs="Times New Roman"/>
          <w:sz w:val="22"/>
          <w:szCs w:val="22"/>
        </w:rPr>
      </w:pPr>
    </w:p>
    <w:p w:rsidR="00C33198" w:rsidRPr="00CC55EC" w:rsidRDefault="00C33198" w:rsidP="008F70D5">
      <w:pPr>
        <w:pStyle w:val="Akapitzlist"/>
        <w:widowControl w:val="0"/>
        <w:numPr>
          <w:ilvl w:val="1"/>
          <w:numId w:val="550"/>
        </w:numPr>
        <w:spacing w:after="0" w:line="360" w:lineRule="auto"/>
        <w:ind w:right="105"/>
        <w:jc w:val="both"/>
        <w:rPr>
          <w:rFonts w:eastAsia="Calibri" w:cs="Times New Roman"/>
          <w:szCs w:val="20"/>
        </w:rPr>
      </w:pPr>
      <w:r w:rsidRPr="00CC55EC">
        <w:rPr>
          <w:rFonts w:eastAsia="Calibri" w:cs="Times New Roman"/>
          <w:szCs w:val="20"/>
        </w:rPr>
        <w:t>Horyzontalne zasady realizacji RPO WZ 2014-2020</w:t>
      </w:r>
    </w:p>
    <w:p w:rsidR="00C33198" w:rsidRDefault="00C33198" w:rsidP="00C33198">
      <w:pPr>
        <w:autoSpaceDE w:val="0"/>
        <w:autoSpaceDN w:val="0"/>
        <w:adjustRightInd w:val="0"/>
        <w:spacing w:line="360" w:lineRule="auto"/>
        <w:jc w:val="both"/>
        <w:rPr>
          <w:rFonts w:cs="ArialMT"/>
        </w:rPr>
      </w:pPr>
      <w:r w:rsidRPr="00CC55EC">
        <w:t>Polityki horyzontalne nie są w projektach celem samym w sobie</w:t>
      </w:r>
      <w:r>
        <w:t>, s</w:t>
      </w:r>
      <w:r w:rsidRPr="00CC55EC">
        <w:t>tanowi</w:t>
      </w:r>
      <w:r>
        <w:t>ą</w:t>
      </w:r>
      <w:r w:rsidRPr="00CC55EC">
        <w:t xml:space="preserve"> wartość dodaną do </w:t>
      </w:r>
      <w:r>
        <w:t>planowanego</w:t>
      </w:r>
      <w:r w:rsidRPr="00CC55EC">
        <w:t xml:space="preserve"> przedsięwzięcia.</w:t>
      </w:r>
      <w:r w:rsidRPr="00CC55EC">
        <w:rPr>
          <w:rFonts w:cs="ArialMT"/>
        </w:rPr>
        <w:t xml:space="preserve"> </w:t>
      </w:r>
    </w:p>
    <w:p w:rsidR="00C33198" w:rsidRPr="00306E6C" w:rsidRDefault="00C33198" w:rsidP="008F70D5">
      <w:pPr>
        <w:pStyle w:val="Akapitzlist"/>
        <w:numPr>
          <w:ilvl w:val="1"/>
          <w:numId w:val="547"/>
        </w:numPr>
        <w:autoSpaceDE w:val="0"/>
        <w:autoSpaceDN w:val="0"/>
        <w:adjustRightInd w:val="0"/>
        <w:spacing w:line="360" w:lineRule="auto"/>
        <w:jc w:val="both"/>
        <w:rPr>
          <w:rFonts w:cs="ArialMT"/>
        </w:rPr>
      </w:pPr>
      <w:r w:rsidRPr="00306E6C">
        <w:rPr>
          <w:rFonts w:cs="ArialMT"/>
        </w:rPr>
        <w:t>zasad</w:t>
      </w:r>
      <w:r>
        <w:rPr>
          <w:rFonts w:cs="ArialMT"/>
        </w:rPr>
        <w:t>a</w:t>
      </w:r>
      <w:r w:rsidRPr="00306E6C">
        <w:rPr>
          <w:rFonts w:cs="ArialMT"/>
        </w:rPr>
        <w:t xml:space="preserve"> zrównoważonego rozwoju;</w:t>
      </w:r>
    </w:p>
    <w:p w:rsidR="00C33198" w:rsidRPr="00CC55EC" w:rsidRDefault="00C33198" w:rsidP="00C33198">
      <w:pPr>
        <w:autoSpaceDE w:val="0"/>
        <w:autoSpaceDN w:val="0"/>
        <w:adjustRightInd w:val="0"/>
        <w:spacing w:line="360" w:lineRule="auto"/>
        <w:jc w:val="both"/>
        <w:rPr>
          <w:rFonts w:cs="ArialMT"/>
        </w:rPr>
      </w:pPr>
      <w:r w:rsidRPr="00CC55EC">
        <w:t>Wypełnienie zasady zrównoważonego rozwoju wymaga, w przypadku przewidywanego uszczuplenia któregokolwiek z zasobów (środowiskowego, społecznego lub gospodarczego), podjęcia działań mitygacyjnych</w:t>
      </w:r>
      <w:r>
        <w:t xml:space="preserve"> (działań ograniczających wpływ człowieka)</w:t>
      </w:r>
      <w:r w:rsidRPr="00CC55EC">
        <w:t xml:space="preserve"> wykraczających poza standard minimum wymagany przez obowiązujące prawo lub dobry obyczaj. Najwyższym stopniem realizacji zasady zrównoważonego rozwoju jest proaktywna postawa zakładająca podejmowanie działań prewencyjnych (zapobiegających powstaniu szkody w którymkolwiek</w:t>
      </w:r>
      <w:r>
        <w:t xml:space="preserve"> </w:t>
      </w:r>
      <w:r w:rsidRPr="00CC55EC">
        <w:t>z zasobów).</w:t>
      </w:r>
    </w:p>
    <w:p w:rsidR="00C33198" w:rsidRDefault="00C33198" w:rsidP="008F70D5">
      <w:pPr>
        <w:pStyle w:val="Akapitzlist"/>
        <w:numPr>
          <w:ilvl w:val="0"/>
          <w:numId w:val="550"/>
        </w:numPr>
        <w:autoSpaceDE w:val="0"/>
        <w:autoSpaceDN w:val="0"/>
        <w:adjustRightInd w:val="0"/>
        <w:spacing w:line="360" w:lineRule="auto"/>
        <w:jc w:val="both"/>
        <w:rPr>
          <w:rFonts w:cs="ArialMT"/>
        </w:rPr>
      </w:pPr>
      <w:r w:rsidRPr="00CC55EC">
        <w:rPr>
          <w:rFonts w:cs="ArialMT"/>
        </w:rPr>
        <w:t>zasad</w:t>
      </w:r>
      <w:r>
        <w:rPr>
          <w:rFonts w:cs="ArialMT"/>
        </w:rPr>
        <w:t>a</w:t>
      </w:r>
      <w:r w:rsidRPr="00CC55EC">
        <w:rPr>
          <w:rFonts w:cs="ArialMT"/>
        </w:rPr>
        <w:t xml:space="preserve"> </w:t>
      </w:r>
      <w:r>
        <w:rPr>
          <w:rFonts w:cs="ArialMT"/>
        </w:rPr>
        <w:t>promowania r</w:t>
      </w:r>
      <w:r w:rsidRPr="00CC55EC">
        <w:rPr>
          <w:rFonts w:cs="ArialMT"/>
        </w:rPr>
        <w:t xml:space="preserve">ówności kobiet i mężczyzn oraz niedyskryminacji, </w:t>
      </w:r>
    </w:p>
    <w:p w:rsidR="00C33198" w:rsidRDefault="00C33198" w:rsidP="00C33198">
      <w:pPr>
        <w:autoSpaceDE w:val="0"/>
        <w:autoSpaceDN w:val="0"/>
        <w:adjustRightInd w:val="0"/>
        <w:spacing w:line="360" w:lineRule="auto"/>
        <w:jc w:val="both"/>
        <w:rPr>
          <w:rFonts w:cs="ArialMT"/>
        </w:rPr>
      </w:pPr>
      <w:r w:rsidRPr="00306E6C">
        <w:rPr>
          <w:rFonts w:cs="ArialMT"/>
        </w:rPr>
        <w:t>Zasad</w:t>
      </w:r>
      <w:r>
        <w:rPr>
          <w:rFonts w:cs="ArialMT"/>
        </w:rPr>
        <w:t xml:space="preserve">a równości szans płci gwarantuje kobietom i mężczyznom równe prawa i obowiązki, a także równy dostęp do zasobów, z których mogliby korzystać (w szczególności dla osób z niepełnosprawnościami, co </w:t>
      </w:r>
      <w:r>
        <w:rPr>
          <w:rFonts w:cs="ArialMT"/>
        </w:rPr>
        <w:br/>
        <w:t>z kolei wiąże się ze stosowaniem zasady uniwersalnego projektowania i racjonalnych usprawnień w procesie planowania i realizacji projektów).</w:t>
      </w:r>
    </w:p>
    <w:p w:rsidR="00CE4D98" w:rsidRPr="00CE4D98" w:rsidRDefault="00CE4D98" w:rsidP="00CE4D98">
      <w:pPr>
        <w:widowControl w:val="0"/>
        <w:spacing w:before="114" w:after="200" w:line="240" w:lineRule="auto"/>
        <w:ind w:right="105"/>
        <w:jc w:val="both"/>
        <w:rPr>
          <w:rFonts w:eastAsia="Calibri" w:cs="Times New Roman"/>
          <w:sz w:val="22"/>
          <w:szCs w:val="22"/>
        </w:rPr>
      </w:pPr>
    </w:p>
    <w:p w:rsidR="00CE4D98" w:rsidRPr="00CE4D98" w:rsidRDefault="00CE4D98" w:rsidP="00CE4D98">
      <w:pPr>
        <w:widowControl w:val="0"/>
        <w:spacing w:before="114" w:after="200" w:line="240" w:lineRule="auto"/>
        <w:ind w:right="105"/>
        <w:jc w:val="both"/>
        <w:rPr>
          <w:rFonts w:eastAsia="Calibri" w:cs="Times New Roman"/>
          <w:sz w:val="22"/>
          <w:szCs w:val="22"/>
        </w:rPr>
      </w:pPr>
    </w:p>
    <w:p w:rsidR="00CE4D98" w:rsidRDefault="00CE4D98" w:rsidP="00A53F80">
      <w:pPr>
        <w:spacing w:after="200"/>
        <w:jc w:val="both"/>
        <w:rPr>
          <w:rFonts w:cstheme="minorBidi"/>
        </w:rPr>
      </w:pPr>
    </w:p>
    <w:p w:rsidR="00F376D9" w:rsidRDefault="00F376D9" w:rsidP="001B2C81">
      <w:pPr>
        <w:spacing w:after="200"/>
        <w:rPr>
          <w:rFonts w:cstheme="minorBidi"/>
        </w:rPr>
      </w:pPr>
    </w:p>
    <w:p w:rsidR="00F376D9" w:rsidRDefault="00F376D9" w:rsidP="001B2C81">
      <w:pPr>
        <w:spacing w:after="200"/>
        <w:rPr>
          <w:rFonts w:cstheme="minorBidi"/>
        </w:rPr>
        <w:sectPr w:rsidR="00F376D9" w:rsidSect="00A53F80">
          <w:headerReference w:type="default" r:id="rId16"/>
          <w:pgSz w:w="11906" w:h="16838"/>
          <w:pgMar w:top="1417" w:right="1417" w:bottom="1417" w:left="1417" w:header="708" w:footer="708" w:gutter="0"/>
          <w:cols w:space="708"/>
          <w:docGrid w:linePitch="360"/>
        </w:sectPr>
      </w:pPr>
    </w:p>
    <w:p w:rsidR="0009217B" w:rsidRDefault="0009217B" w:rsidP="00E432E1">
      <w:pPr>
        <w:spacing w:after="200"/>
        <w:rPr>
          <w:rFonts w:cstheme="minorBidi"/>
        </w:rPr>
      </w:pPr>
    </w:p>
    <w:p w:rsidR="00F376D9" w:rsidRDefault="00F376D9" w:rsidP="00F376D9">
      <w:pPr>
        <w:jc w:val="center"/>
        <w:rPr>
          <w:b/>
          <w:sz w:val="32"/>
          <w:szCs w:val="32"/>
        </w:rPr>
      </w:pPr>
    </w:p>
    <w:p w:rsidR="00E91D8D" w:rsidRDefault="00E91D8D" w:rsidP="00F376D9">
      <w:pPr>
        <w:jc w:val="center"/>
        <w:rPr>
          <w:b/>
          <w:sz w:val="32"/>
          <w:szCs w:val="32"/>
        </w:rPr>
      </w:pPr>
    </w:p>
    <w:p w:rsidR="00F376D9" w:rsidRDefault="00F376D9" w:rsidP="00F376D9">
      <w:pPr>
        <w:jc w:val="center"/>
        <w:rPr>
          <w:b/>
          <w:sz w:val="32"/>
          <w:szCs w:val="32"/>
        </w:rPr>
      </w:pPr>
    </w:p>
    <w:p w:rsidR="000C5B8D" w:rsidRPr="00DC7E82" w:rsidRDefault="00F376D9" w:rsidP="00DC7E82">
      <w:pPr>
        <w:jc w:val="center"/>
        <w:rPr>
          <w:b/>
          <w:sz w:val="32"/>
          <w:szCs w:val="32"/>
        </w:rPr>
      </w:pPr>
      <w:r w:rsidRPr="00F376D9">
        <w:rPr>
          <w:b/>
          <w:sz w:val="32"/>
          <w:szCs w:val="32"/>
        </w:rPr>
        <w:t>I GOSPODARKA, INNOWACJE, NOWOCZESNE TECHNOLOGIE</w:t>
      </w:r>
    </w:p>
    <w:p w:rsidR="000C5B8D" w:rsidRDefault="000C5B8D" w:rsidP="00DC7E82">
      <w:pPr>
        <w:spacing w:after="200"/>
        <w:jc w:val="center"/>
        <w:rPr>
          <w:rFonts w:cstheme="minorBidi"/>
        </w:rPr>
      </w:pPr>
      <w:r>
        <w:rPr>
          <w:noProof/>
          <w:lang w:eastAsia="pl-PL"/>
        </w:rPr>
        <w:drawing>
          <wp:inline distT="0" distB="0" distL="0" distR="0" wp14:anchorId="3814A22F" wp14:editId="0A9EAF2F">
            <wp:extent cx="1895475" cy="1885950"/>
            <wp:effectExtent l="19050" t="0" r="9525"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1895475" cy="1885950"/>
                    </a:xfrm>
                    <a:prstGeom prst="rect">
                      <a:avLst/>
                    </a:prstGeom>
                    <a:noFill/>
                    <a:ln w="9525">
                      <a:noFill/>
                      <a:miter lim="800000"/>
                      <a:headEnd/>
                      <a:tailEnd/>
                    </a:ln>
                  </pic:spPr>
                </pic:pic>
              </a:graphicData>
            </a:graphic>
          </wp:inline>
        </w:drawing>
      </w:r>
    </w:p>
    <w:p w:rsidR="00F376D9" w:rsidRDefault="00F376D9" w:rsidP="00E432E1">
      <w:pPr>
        <w:spacing w:after="200"/>
        <w:rPr>
          <w:rFonts w:cstheme="minorBidi"/>
        </w:rPr>
      </w:pPr>
    </w:p>
    <w:p w:rsidR="00F376D9" w:rsidRDefault="00F376D9" w:rsidP="00E432E1">
      <w:pPr>
        <w:spacing w:after="200"/>
        <w:rPr>
          <w:rFonts w:cstheme="minorBidi"/>
        </w:rPr>
        <w:sectPr w:rsidR="00F376D9" w:rsidSect="00DC7E82">
          <w:headerReference w:type="default" r:id="rId18"/>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598"/>
        <w:gridCol w:w="3912"/>
        <w:gridCol w:w="2643"/>
        <w:gridCol w:w="5438"/>
      </w:tblGrid>
      <w:tr w:rsidR="0009217B" w:rsidRPr="000047EC" w:rsidTr="00593FB5">
        <w:trPr>
          <w:trHeight w:val="255"/>
        </w:trPr>
        <w:tc>
          <w:tcPr>
            <w:tcW w:w="14442" w:type="dxa"/>
            <w:gridSpan w:val="5"/>
            <w:tcBorders>
              <w:top w:val="nil"/>
              <w:left w:val="nil"/>
              <w:bottom w:val="nil"/>
              <w:right w:val="single" w:sz="4" w:space="0" w:color="000000"/>
            </w:tcBorders>
            <w:shd w:val="clear" w:color="auto" w:fill="auto"/>
            <w:noWrap/>
            <w:vAlign w:val="bottom"/>
            <w:hideMark/>
          </w:tcPr>
          <w:p w:rsidR="0009217B" w:rsidRPr="000047EC" w:rsidRDefault="0009217B" w:rsidP="0009217B">
            <w:pPr>
              <w:keepNext/>
              <w:keepLines/>
              <w:spacing w:before="480"/>
              <w:outlineLvl w:val="0"/>
              <w:rPr>
                <w:rFonts w:eastAsia="Times New Roman" w:cs="Times New Roman"/>
                <w:b/>
                <w:color w:val="000000"/>
                <w:lang w:eastAsia="pl-PL"/>
              </w:rPr>
            </w:pPr>
            <w:bookmarkStart w:id="14" w:name="_Toc423434297"/>
            <w:bookmarkStart w:id="15" w:name="_Toc478044700"/>
            <w:r w:rsidRPr="000047EC">
              <w:rPr>
                <w:rFonts w:eastAsia="Times New Roman" w:cs="Times New Roman"/>
                <w:b/>
                <w:color w:val="000000"/>
                <w:lang w:eastAsia="pl-PL"/>
              </w:rPr>
              <w:t>II. Opis poszczególnych osi priorytetowych PO oraz poszczególnych działań</w:t>
            </w:r>
            <w:bookmarkEnd w:id="14"/>
            <w:bookmarkEnd w:id="15"/>
          </w:p>
        </w:tc>
      </w:tr>
      <w:tr w:rsidR="0009217B" w:rsidRPr="000047EC" w:rsidTr="00593FB5">
        <w:trPr>
          <w:trHeight w:val="58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3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Numer i nazwa osi priorytetowej</w:t>
            </w:r>
          </w:p>
        </w:tc>
      </w:tr>
      <w:tr w:rsidR="0009217B" w:rsidRPr="000047EC" w:rsidTr="00DC7E82">
        <w:trPr>
          <w:trHeight w:val="585"/>
        </w:trPr>
        <w:tc>
          <w:tcPr>
            <w:tcW w:w="851" w:type="dxa"/>
            <w:vMerge/>
            <w:tcBorders>
              <w:top w:val="nil"/>
              <w:left w:val="nil"/>
              <w:bottom w:val="nil"/>
              <w:right w:val="nil"/>
            </w:tcBorders>
            <w:vAlign w:val="center"/>
            <w:hideMark/>
          </w:tcPr>
          <w:p w:rsidR="0009217B" w:rsidRPr="000047EC" w:rsidRDefault="0009217B" w:rsidP="0009217B">
            <w:pPr>
              <w:pStyle w:val="Nagwek2"/>
              <w:rPr>
                <w:rFonts w:ascii="Myriad Pro" w:eastAsia="Times New Roman" w:hAnsi="Myriad Pro"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17365D" w:themeFill="text2" w:themeFillShade="BF"/>
            <w:vAlign w:val="center"/>
            <w:hideMark/>
          </w:tcPr>
          <w:p w:rsidR="0009217B" w:rsidRPr="000047EC" w:rsidRDefault="0009217B" w:rsidP="0009217B">
            <w:pPr>
              <w:pStyle w:val="Nagwek2"/>
              <w:jc w:val="center"/>
              <w:rPr>
                <w:rFonts w:ascii="Myriad Pro" w:eastAsia="Times New Roman" w:hAnsi="Myriad Pro" w:cs="Times New Roman"/>
                <w:b w:val="0"/>
                <w:bCs w:val="0"/>
                <w:color w:val="000000"/>
                <w:lang w:eastAsia="pl-PL"/>
              </w:rPr>
            </w:pPr>
            <w:bookmarkStart w:id="16" w:name="_Toc423434298"/>
            <w:bookmarkStart w:id="17" w:name="_Toc478044701"/>
            <w:r w:rsidRPr="000047EC">
              <w:rPr>
                <w:rFonts w:ascii="Myriad Pro" w:hAnsi="Myriad Pro" w:cs="MyriadPro-Bold"/>
                <w:color w:val="auto"/>
                <w:sz w:val="20"/>
                <w:szCs w:val="20"/>
              </w:rPr>
              <w:t>I GOSPODARKA, INNOWACJE, NOWOCZESNE TECHNOLOGIE</w:t>
            </w:r>
            <w:bookmarkEnd w:id="16"/>
            <w:bookmarkEnd w:id="17"/>
          </w:p>
        </w:tc>
      </w:tr>
      <w:tr w:rsidR="0009217B" w:rsidRPr="000047EC" w:rsidTr="00593FB5">
        <w:trPr>
          <w:trHeight w:val="58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3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Cel tematyczny</w:t>
            </w:r>
          </w:p>
        </w:tc>
      </w:tr>
      <w:tr w:rsidR="0009217B" w:rsidRPr="000047EC" w:rsidTr="00593FB5">
        <w:trPr>
          <w:trHeight w:val="585"/>
        </w:trPr>
        <w:tc>
          <w:tcPr>
            <w:tcW w:w="851" w:type="dxa"/>
            <w:vMerge/>
            <w:tcBorders>
              <w:top w:val="nil"/>
              <w:left w:val="nil"/>
              <w:bottom w:val="nil"/>
              <w:right w:val="nil"/>
            </w:tcBorders>
            <w:vAlign w:val="center"/>
            <w:hideMark/>
          </w:tcPr>
          <w:p w:rsidR="0009217B" w:rsidRPr="000047EC" w:rsidRDefault="0009217B"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9217B" w:rsidRPr="000047EC" w:rsidRDefault="0009217B" w:rsidP="0009217B">
            <w:pPr>
              <w:spacing w:before="60" w:after="60" w:line="240" w:lineRule="auto"/>
              <w:rPr>
                <w:rFonts w:eastAsia="Times New Roman" w:cs="Times New Roman"/>
                <w:iCs/>
                <w:color w:val="000000"/>
                <w:lang w:eastAsia="pl-PL"/>
              </w:rPr>
            </w:pPr>
            <w:r w:rsidRPr="000047EC">
              <w:rPr>
                <w:rFonts w:eastAsia="Times New Roman" w:cs="Times New Roman"/>
                <w:iCs/>
                <w:color w:val="000000"/>
                <w:lang w:eastAsia="pl-PL"/>
              </w:rPr>
              <w:t>1 Wzmocnienie badań naukowych, rozwoju technologicznego i innowacji</w:t>
            </w:r>
          </w:p>
          <w:p w:rsidR="0009217B" w:rsidRPr="000047EC" w:rsidRDefault="0009217B" w:rsidP="0009217B">
            <w:pPr>
              <w:spacing w:before="60" w:after="60" w:line="240" w:lineRule="auto"/>
              <w:rPr>
                <w:rFonts w:eastAsia="Times New Roman" w:cs="Times New Roman"/>
                <w:color w:val="000000"/>
                <w:lang w:eastAsia="pl-PL"/>
              </w:rPr>
            </w:pPr>
            <w:r w:rsidRPr="000047EC">
              <w:rPr>
                <w:rFonts w:eastAsia="Times New Roman" w:cs="Times New Roman"/>
                <w:iCs/>
                <w:color w:val="000000"/>
                <w:lang w:eastAsia="pl-PL"/>
              </w:rPr>
              <w:t xml:space="preserve">3 Wzmacnianie konkurencyjności MŚP, sektora rolnego (w odniesieniu do EFROW) oraz sektora rybołówstwa i akwakultury (w </w:t>
            </w:r>
            <w:r w:rsidRPr="000047EC">
              <w:rPr>
                <w:rFonts w:eastAsia="Times New Roman" w:cs="Times New Roman"/>
                <w:iCs/>
                <w:lang w:eastAsia="pl-PL"/>
              </w:rPr>
              <w:t xml:space="preserve">odniesieniu </w:t>
            </w:r>
            <w:r w:rsidRPr="000047EC">
              <w:rPr>
                <w:rFonts w:eastAsia="Times New Roman" w:cs="Times New Roman"/>
                <w:iCs/>
                <w:color w:val="000000"/>
                <w:lang w:eastAsia="pl-PL"/>
              </w:rPr>
              <w:t>do EFMR)</w:t>
            </w:r>
          </w:p>
        </w:tc>
      </w:tr>
      <w:tr w:rsidR="0009217B" w:rsidRPr="000047EC" w:rsidTr="00593FB5">
        <w:trPr>
          <w:trHeight w:val="58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3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szczegółowe osi priorytetowej </w:t>
            </w:r>
          </w:p>
        </w:tc>
      </w:tr>
      <w:tr w:rsidR="0009217B" w:rsidRPr="000047EC" w:rsidTr="00593FB5">
        <w:trPr>
          <w:trHeight w:val="585"/>
        </w:trPr>
        <w:tc>
          <w:tcPr>
            <w:tcW w:w="851" w:type="dxa"/>
            <w:vMerge/>
            <w:tcBorders>
              <w:top w:val="nil"/>
              <w:left w:val="nil"/>
              <w:bottom w:val="nil"/>
              <w:right w:val="nil"/>
            </w:tcBorders>
            <w:vAlign w:val="center"/>
            <w:hideMark/>
          </w:tcPr>
          <w:p w:rsidR="0009217B" w:rsidRPr="000047EC" w:rsidRDefault="0009217B"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9217B" w:rsidRPr="000047EC" w:rsidRDefault="0009217B" w:rsidP="008F70D5">
            <w:pPr>
              <w:numPr>
                <w:ilvl w:val="0"/>
                <w:numId w:val="460"/>
              </w:numPr>
              <w:spacing w:before="60" w:after="60" w:line="240" w:lineRule="auto"/>
              <w:ind w:left="714" w:hanging="357"/>
              <w:rPr>
                <w:rFonts w:eastAsia="Calibri" w:cs="Tahoma"/>
              </w:rPr>
            </w:pPr>
            <w:r w:rsidRPr="000047EC">
              <w:rPr>
                <w:rFonts w:eastAsia="Calibri" w:cs="Tahoma"/>
              </w:rPr>
              <w:t>Zwiększona aktywność badawczo-rozwojowa przedsiębiorstw,</w:t>
            </w:r>
          </w:p>
          <w:p w:rsidR="0009217B" w:rsidRPr="000047EC" w:rsidRDefault="0009217B" w:rsidP="008F70D5">
            <w:pPr>
              <w:numPr>
                <w:ilvl w:val="0"/>
                <w:numId w:val="460"/>
              </w:numPr>
              <w:spacing w:before="60" w:after="60" w:line="240" w:lineRule="auto"/>
              <w:ind w:left="714" w:hanging="357"/>
              <w:rPr>
                <w:rFonts w:eastAsia="Calibri" w:cs="Tahoma"/>
              </w:rPr>
            </w:pPr>
            <w:r w:rsidRPr="000047EC">
              <w:rPr>
                <w:rFonts w:eastAsia="Calibri" w:cs="Tahoma"/>
              </w:rPr>
              <w:t>Zwiększone wykorzystanie wyników badań naukowych i prac rozwojowych w gospodarce,</w:t>
            </w:r>
          </w:p>
          <w:p w:rsidR="0009217B" w:rsidRPr="000047EC" w:rsidRDefault="0009217B" w:rsidP="008F70D5">
            <w:pPr>
              <w:numPr>
                <w:ilvl w:val="0"/>
                <w:numId w:val="460"/>
              </w:numPr>
              <w:spacing w:before="60" w:after="60" w:line="240" w:lineRule="auto"/>
              <w:ind w:left="714" w:hanging="357"/>
              <w:rPr>
                <w:rFonts w:eastAsia="Times New Roman" w:cs="Times New Roman"/>
                <w:color w:val="000000"/>
                <w:lang w:eastAsia="pl-PL"/>
              </w:rPr>
            </w:pPr>
            <w:r w:rsidRPr="000047EC">
              <w:rPr>
                <w:rFonts w:eastAsia="Calibri" w:cs="Tahoma"/>
              </w:rPr>
              <w:t>Zwiększone zastosowanie innowacji w MŚP,</w:t>
            </w:r>
          </w:p>
          <w:p w:rsidR="0009217B" w:rsidRPr="000047EC" w:rsidRDefault="0009217B" w:rsidP="008F70D5">
            <w:pPr>
              <w:numPr>
                <w:ilvl w:val="0"/>
                <w:numId w:val="460"/>
              </w:numPr>
              <w:spacing w:before="60" w:after="60" w:line="240" w:lineRule="auto"/>
              <w:ind w:left="714" w:hanging="357"/>
              <w:rPr>
                <w:rFonts w:eastAsia="Times New Roman" w:cs="Times New Roman"/>
                <w:color w:val="000000"/>
                <w:lang w:eastAsia="pl-PL"/>
              </w:rPr>
            </w:pPr>
            <w:r w:rsidRPr="000047EC">
              <w:rPr>
                <w:rFonts w:eastAsia="Calibri" w:cs="Tahoma"/>
              </w:rPr>
              <w:t>Lepsze warunki dla rozwoju MŚP.</w:t>
            </w:r>
          </w:p>
        </w:tc>
      </w:tr>
      <w:tr w:rsidR="0009217B" w:rsidRPr="000047EC" w:rsidTr="00593FB5">
        <w:trPr>
          <w:trHeight w:val="58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3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Syntetyczny opis osi priorytetowej</w:t>
            </w:r>
          </w:p>
        </w:tc>
      </w:tr>
      <w:tr w:rsidR="0009217B" w:rsidRPr="000047EC" w:rsidTr="00593FB5">
        <w:trPr>
          <w:trHeight w:val="585"/>
        </w:trPr>
        <w:tc>
          <w:tcPr>
            <w:tcW w:w="851" w:type="dxa"/>
            <w:vMerge/>
            <w:tcBorders>
              <w:top w:val="nil"/>
              <w:left w:val="nil"/>
              <w:bottom w:val="nil"/>
              <w:right w:val="nil"/>
            </w:tcBorders>
            <w:vAlign w:val="center"/>
            <w:hideMark/>
          </w:tcPr>
          <w:p w:rsidR="0009217B" w:rsidRPr="000047EC" w:rsidRDefault="0009217B"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9217B" w:rsidRPr="000047EC" w:rsidRDefault="0009217B" w:rsidP="0009217B">
            <w:pPr>
              <w:tabs>
                <w:tab w:val="left" w:pos="720"/>
              </w:tabs>
              <w:spacing w:before="60" w:after="60"/>
              <w:jc w:val="both"/>
              <w:rPr>
                <w:rFonts w:eastAsia="Calibri" w:cs="Times New Roman"/>
              </w:rPr>
            </w:pPr>
            <w:r w:rsidRPr="000047EC">
              <w:rPr>
                <w:rFonts w:eastAsia="Calibri" w:cs="Times New Roman"/>
              </w:rPr>
              <w:t>Celem głównym Osi Priorytetowej 1 jest podniesienie poziomu innowacyjności i konkurencyjności gospodarki regionu, dzięki wykorzystaniu potencjału regionalnych i inteligentnych specjalizacji w szczególności poprzez zwiększenie aktywności badawczo-rozwojowej przedsiębiorstw.</w:t>
            </w:r>
            <w:r w:rsidRPr="000047EC">
              <w:rPr>
                <w:rFonts w:eastAsia="Times New Roman"/>
                <w:lang w:eastAsia="pl-PL"/>
              </w:rPr>
              <w:t xml:space="preserve"> W budowie gospodarki opartej na postępie technologicznym i innowacjach najistotniejszym wyzwaniem jest zwiększenie nakładów przedsiębiorstw na działalność badawczo-rozwojową.</w:t>
            </w:r>
          </w:p>
          <w:p w:rsidR="0009217B" w:rsidRPr="000047EC" w:rsidRDefault="0009217B" w:rsidP="0009217B">
            <w:pPr>
              <w:tabs>
                <w:tab w:val="left" w:pos="720"/>
              </w:tabs>
              <w:spacing w:before="60" w:after="60"/>
              <w:jc w:val="both"/>
              <w:rPr>
                <w:rFonts w:cstheme="minorBidi"/>
              </w:rPr>
            </w:pPr>
            <w:r w:rsidRPr="000047EC">
              <w:rPr>
                <w:rFonts w:eastAsia="Calibri" w:cs="Times New Roman"/>
              </w:rPr>
              <w:t xml:space="preserve">Długotrwały wzrost i osiągnięcie silnej pozycji konkurencyjnej gospodarki regionu warunkowane jest zastosowaniem w sektorze przedsiębiorstw wyników prac badawczo-rozwojowych, nowoczesnych technologii i innowacji . W tym celu niezbędne jest jednak także stymulowanie zdolności i motywacji przedsiębiorstw, w szczególności sektora MŚP, do ciągłego wzrostu, rozwoju i </w:t>
            </w:r>
            <w:r w:rsidRPr="000047EC">
              <w:rPr>
                <w:rFonts w:cstheme="minorBidi"/>
              </w:rPr>
              <w:t>inwestowania w działalność o wyższej wartości dodanej .</w:t>
            </w:r>
          </w:p>
          <w:p w:rsidR="0009217B" w:rsidRPr="000047EC" w:rsidRDefault="0009217B" w:rsidP="0009217B">
            <w:pPr>
              <w:tabs>
                <w:tab w:val="left" w:pos="720"/>
              </w:tabs>
              <w:spacing w:before="60" w:after="60"/>
              <w:jc w:val="both"/>
              <w:rPr>
                <w:rFonts w:eastAsia="Calibri" w:cs="Times New Roman"/>
              </w:rPr>
            </w:pPr>
            <w:r w:rsidRPr="000047EC">
              <w:rPr>
                <w:rFonts w:eastAsia="Calibri" w:cs="Times New Roman"/>
              </w:rPr>
              <w:t>Wsparcie infrastruktury i działalności w zakresie B+R przyczyni się do odkrycia nowych rozwiązań i technologii, które staną się podstawą do wdrażania w przedsiębiorstwach innowacji produktowych, procesowych, marketingowych i organizacyjnych.</w:t>
            </w:r>
          </w:p>
          <w:p w:rsidR="0009217B" w:rsidRPr="000047EC" w:rsidRDefault="0009217B" w:rsidP="0009217B">
            <w:pPr>
              <w:spacing w:before="60" w:after="60" w:line="240" w:lineRule="auto"/>
              <w:rPr>
                <w:rFonts w:cstheme="minorBidi"/>
              </w:rPr>
            </w:pPr>
            <w:r w:rsidRPr="000047EC">
              <w:rPr>
                <w:rFonts w:eastAsia="Times New Roman"/>
                <w:lang w:eastAsia="pl-PL"/>
              </w:rPr>
              <w:t xml:space="preserve">Wsparcie w ramach osi będzie ukierunkowane przede wszystkim na realizację </w:t>
            </w:r>
            <w:r w:rsidRPr="000047EC">
              <w:rPr>
                <w:rFonts w:cstheme="minorBidi"/>
              </w:rPr>
              <w:t>regionalnej strategii na rzecz inteligentnych specjalizacji województwa zachodniopomorskiego.</w:t>
            </w:r>
          </w:p>
          <w:p w:rsidR="0009217B" w:rsidRPr="000047EC" w:rsidRDefault="0009217B" w:rsidP="0009217B">
            <w:pPr>
              <w:spacing w:after="60"/>
              <w:jc w:val="both"/>
              <w:rPr>
                <w:rFonts w:eastAsia="Times New Roman" w:cs="Times New Roman"/>
                <w:color w:val="000000"/>
                <w:lang w:eastAsia="pl-PL"/>
              </w:rPr>
            </w:pPr>
            <w:r w:rsidRPr="000047EC">
              <w:rPr>
                <w:rFonts w:eastAsia="Times New Roman"/>
                <w:lang w:eastAsia="pl-PL"/>
              </w:rPr>
              <w:t xml:space="preserve">Proces identyfikacji inteligentnych specjalizacji regionu budowany jest w oparciu o identyfikację kluczowych obszarów gospodarczych posiadających potencjał rozwojowy, zgodnie z podejściem oddolnym, kiedy to rynek kreuje rozwój gospodarczy i innowacyjny. Dzięki zaangażowaniu przedsiębiorstw (poprzez ich udział w Procesie Przedsiębiorczego Odkrywania) wskazane zostaną te dziedziny, w ramach których wyniki prac badawczo-rozwojowych, nowe technologie i wynalazki będą stosowane w gospodarce w stopniu, który zagwarantuje osiągnięcie możliwie największej wartości dodanej inwestycji, co następnie przełoży się na wzrost konkurencyjności i innowacyjności gospodarki regionu. </w:t>
            </w:r>
          </w:p>
        </w:tc>
      </w:tr>
      <w:tr w:rsidR="0009217B" w:rsidRPr="000047EC" w:rsidTr="00593FB5">
        <w:trPr>
          <w:trHeight w:val="58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3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Kategoria regionu objętego wsparciem w ramach osi priorytetowej</w:t>
            </w:r>
          </w:p>
        </w:tc>
      </w:tr>
      <w:tr w:rsidR="0009217B" w:rsidRPr="000047EC" w:rsidTr="00593FB5">
        <w:trPr>
          <w:trHeight w:val="585"/>
        </w:trPr>
        <w:tc>
          <w:tcPr>
            <w:tcW w:w="851" w:type="dxa"/>
            <w:vMerge/>
            <w:tcBorders>
              <w:top w:val="nil"/>
              <w:left w:val="nil"/>
              <w:bottom w:val="nil"/>
              <w:right w:val="nil"/>
            </w:tcBorders>
            <w:vAlign w:val="center"/>
            <w:hideMark/>
          </w:tcPr>
          <w:p w:rsidR="0009217B" w:rsidRPr="000047EC" w:rsidRDefault="0009217B"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Słabiej rozwinięty </w:t>
            </w:r>
          </w:p>
        </w:tc>
      </w:tr>
      <w:tr w:rsidR="0009217B" w:rsidRPr="000047EC" w:rsidTr="00593FB5">
        <w:trPr>
          <w:trHeight w:val="58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3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Fundusz (nazwa i kwota w EUR)</w:t>
            </w:r>
          </w:p>
        </w:tc>
      </w:tr>
      <w:tr w:rsidR="0009217B" w:rsidRPr="000047EC" w:rsidTr="00593FB5">
        <w:trPr>
          <w:trHeight w:val="585"/>
        </w:trPr>
        <w:tc>
          <w:tcPr>
            <w:tcW w:w="851" w:type="dxa"/>
            <w:vMerge/>
            <w:tcBorders>
              <w:top w:val="nil"/>
              <w:left w:val="nil"/>
              <w:bottom w:val="nil"/>
              <w:right w:val="nil"/>
            </w:tcBorders>
            <w:vAlign w:val="center"/>
            <w:hideMark/>
          </w:tcPr>
          <w:p w:rsidR="0009217B" w:rsidRPr="000047EC" w:rsidRDefault="0009217B" w:rsidP="0009217B">
            <w:pPr>
              <w:spacing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vAlign w:val="center"/>
            <w:hideMark/>
          </w:tcPr>
          <w:p w:rsidR="0009217B" w:rsidRPr="000047EC" w:rsidRDefault="0009217B" w:rsidP="0009217B">
            <w:pPr>
              <w:spacing w:line="240" w:lineRule="auto"/>
              <w:jc w:val="center"/>
              <w:rPr>
                <w:rFonts w:eastAsia="Times New Roman" w:cs="Times New Roman"/>
                <w:color w:val="000000"/>
                <w:lang w:eastAsia="pl-PL"/>
              </w:rPr>
            </w:pPr>
            <w:r w:rsidRPr="000047EC">
              <w:rPr>
                <w:rFonts w:eastAsia="Times New Roman" w:cs="Times New Roman"/>
                <w:color w:val="000000"/>
                <w:lang w:eastAsia="pl-PL"/>
              </w:rPr>
              <w:t>Nazwa Funduszu</w:t>
            </w:r>
          </w:p>
        </w:tc>
        <w:tc>
          <w:tcPr>
            <w:tcW w:w="3912" w:type="dxa"/>
            <w:tcBorders>
              <w:top w:val="nil"/>
              <w:left w:val="nil"/>
              <w:bottom w:val="single" w:sz="4" w:space="0" w:color="auto"/>
              <w:right w:val="single" w:sz="4" w:space="0" w:color="auto"/>
            </w:tcBorders>
            <w:shd w:val="clear" w:color="auto" w:fill="auto"/>
            <w:vAlign w:val="center"/>
            <w:hideMark/>
          </w:tcPr>
          <w:p w:rsidR="0009217B" w:rsidRPr="000047EC" w:rsidRDefault="0009217B" w:rsidP="0009217B">
            <w:pPr>
              <w:spacing w:line="240" w:lineRule="auto"/>
              <w:jc w:val="center"/>
              <w:rPr>
                <w:rFonts w:eastAsia="Times New Roman" w:cs="Times New Roman"/>
                <w:color w:val="000000"/>
                <w:lang w:eastAsia="pl-PL"/>
              </w:rPr>
            </w:pPr>
            <w:r w:rsidRPr="000047EC">
              <w:rPr>
                <w:rFonts w:eastAsia="Times New Roman" w:cs="Times New Roman"/>
                <w:color w:val="000000"/>
                <w:lang w:eastAsia="pl-PL"/>
              </w:rPr>
              <w:t>Ogółem</w:t>
            </w:r>
          </w:p>
        </w:tc>
        <w:tc>
          <w:tcPr>
            <w:tcW w:w="2643" w:type="dxa"/>
            <w:tcBorders>
              <w:top w:val="single" w:sz="4" w:space="0" w:color="auto"/>
              <w:left w:val="nil"/>
              <w:bottom w:val="single" w:sz="4" w:space="0" w:color="auto"/>
              <w:right w:val="single" w:sz="4" w:space="0" w:color="auto"/>
            </w:tcBorders>
            <w:shd w:val="clear" w:color="auto" w:fill="auto"/>
            <w:vAlign w:val="center"/>
            <w:hideMark/>
          </w:tcPr>
          <w:p w:rsidR="0009217B" w:rsidRPr="000047EC" w:rsidRDefault="0009217B" w:rsidP="0009217B">
            <w:pPr>
              <w:spacing w:line="240" w:lineRule="auto"/>
              <w:jc w:val="center"/>
              <w:rPr>
                <w:rFonts w:eastAsia="Times New Roman" w:cs="Times New Roman"/>
                <w:color w:val="000000"/>
                <w:lang w:eastAsia="pl-PL"/>
              </w:rPr>
            </w:pPr>
            <w:r w:rsidRPr="000047EC">
              <w:rPr>
                <w:rFonts w:eastAsia="Times New Roman" w:cs="Times New Roman"/>
                <w:color w:val="000000"/>
                <w:lang w:eastAsia="pl-PL"/>
              </w:rPr>
              <w:t>ZIT SOM</w:t>
            </w:r>
          </w:p>
        </w:tc>
        <w:tc>
          <w:tcPr>
            <w:tcW w:w="5438" w:type="dxa"/>
            <w:tcBorders>
              <w:top w:val="nil"/>
              <w:left w:val="nil"/>
              <w:bottom w:val="single" w:sz="4" w:space="0" w:color="auto"/>
              <w:right w:val="single" w:sz="4" w:space="0" w:color="auto"/>
            </w:tcBorders>
            <w:shd w:val="clear" w:color="auto" w:fill="auto"/>
            <w:vAlign w:val="center"/>
            <w:hideMark/>
          </w:tcPr>
          <w:p w:rsidR="0009217B" w:rsidRPr="000047EC" w:rsidRDefault="0009217B" w:rsidP="0009217B">
            <w:pPr>
              <w:spacing w:line="240" w:lineRule="auto"/>
              <w:jc w:val="center"/>
              <w:rPr>
                <w:rFonts w:eastAsia="Times New Roman" w:cs="Times New Roman"/>
                <w:color w:val="000000"/>
                <w:lang w:eastAsia="pl-PL"/>
              </w:rPr>
            </w:pPr>
            <w:r w:rsidRPr="000047EC">
              <w:rPr>
                <w:rFonts w:eastAsia="Times New Roman" w:cs="Times New Roman"/>
                <w:color w:val="000000"/>
                <w:lang w:eastAsia="pl-PL"/>
              </w:rPr>
              <w:t>ZIT KKBOF</w:t>
            </w:r>
          </w:p>
        </w:tc>
      </w:tr>
      <w:tr w:rsidR="0009217B" w:rsidRPr="000047EC" w:rsidTr="00593FB5">
        <w:trPr>
          <w:trHeight w:val="585"/>
        </w:trPr>
        <w:tc>
          <w:tcPr>
            <w:tcW w:w="851" w:type="dxa"/>
            <w:vMerge/>
            <w:tcBorders>
              <w:top w:val="nil"/>
              <w:left w:val="nil"/>
              <w:bottom w:val="nil"/>
              <w:right w:val="nil"/>
            </w:tcBorders>
            <w:vAlign w:val="center"/>
            <w:hideMark/>
          </w:tcPr>
          <w:p w:rsidR="0009217B" w:rsidRPr="000047EC" w:rsidRDefault="0009217B" w:rsidP="0009217B">
            <w:pPr>
              <w:spacing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vAlign w:val="center"/>
            <w:hideMark/>
          </w:tcPr>
          <w:p w:rsidR="0009217B" w:rsidRPr="000047EC" w:rsidRDefault="0009217B" w:rsidP="0009217B">
            <w:pPr>
              <w:spacing w:line="240" w:lineRule="auto"/>
              <w:jc w:val="center"/>
              <w:rPr>
                <w:rFonts w:eastAsia="Times New Roman" w:cs="Times New Roman"/>
                <w:color w:val="000000"/>
                <w:lang w:eastAsia="pl-PL"/>
              </w:rPr>
            </w:pPr>
            <w:r w:rsidRPr="000047EC">
              <w:rPr>
                <w:rFonts w:eastAsia="Times New Roman" w:cs="Times New Roman"/>
                <w:color w:val="000000"/>
                <w:lang w:eastAsia="pl-PL"/>
              </w:rPr>
              <w:t>EFRR</w:t>
            </w:r>
          </w:p>
        </w:tc>
        <w:tc>
          <w:tcPr>
            <w:tcW w:w="3912" w:type="dxa"/>
            <w:tcBorders>
              <w:top w:val="nil"/>
              <w:left w:val="nil"/>
              <w:bottom w:val="single" w:sz="4" w:space="0" w:color="auto"/>
              <w:right w:val="single" w:sz="4" w:space="0" w:color="auto"/>
            </w:tcBorders>
            <w:shd w:val="clear" w:color="auto" w:fill="auto"/>
            <w:vAlign w:val="center"/>
            <w:hideMark/>
          </w:tcPr>
          <w:p w:rsidR="0009217B" w:rsidRPr="000047EC" w:rsidRDefault="0009217B" w:rsidP="0009217B">
            <w:pPr>
              <w:spacing w:line="240" w:lineRule="auto"/>
              <w:jc w:val="center"/>
              <w:rPr>
                <w:rFonts w:eastAsia="Times New Roman" w:cs="Times New Roman"/>
                <w:color w:val="000000"/>
                <w:lang w:eastAsia="pl-PL"/>
              </w:rPr>
            </w:pPr>
            <w:r w:rsidRPr="000047EC">
              <w:rPr>
                <w:rFonts w:eastAsia="Times New Roman" w:cs="Times New Roman"/>
                <w:color w:val="000000"/>
                <w:lang w:eastAsia="pl-PL"/>
              </w:rPr>
              <w:t> 342 050 000</w:t>
            </w:r>
          </w:p>
        </w:tc>
        <w:tc>
          <w:tcPr>
            <w:tcW w:w="2643" w:type="dxa"/>
            <w:tcBorders>
              <w:top w:val="single" w:sz="4" w:space="0" w:color="auto"/>
              <w:left w:val="nil"/>
              <w:bottom w:val="single" w:sz="4" w:space="0" w:color="auto"/>
              <w:right w:val="single" w:sz="4" w:space="0" w:color="auto"/>
            </w:tcBorders>
            <w:shd w:val="clear" w:color="auto" w:fill="auto"/>
            <w:vAlign w:val="center"/>
            <w:hideMark/>
          </w:tcPr>
          <w:p w:rsidR="0009217B" w:rsidRPr="000047EC" w:rsidRDefault="0009217B" w:rsidP="0009217B">
            <w:pPr>
              <w:spacing w:line="240" w:lineRule="auto"/>
              <w:jc w:val="center"/>
              <w:rPr>
                <w:rFonts w:eastAsia="Times New Roman" w:cs="Times New Roman"/>
                <w:color w:val="000000"/>
                <w:lang w:eastAsia="pl-PL"/>
              </w:rPr>
            </w:pPr>
            <w:r w:rsidRPr="000047EC">
              <w:rPr>
                <w:rFonts w:eastAsia="Times New Roman" w:cs="Times New Roman"/>
                <w:color w:val="000000"/>
                <w:lang w:eastAsia="pl-PL"/>
              </w:rPr>
              <w:t>25 000 000</w:t>
            </w:r>
          </w:p>
        </w:tc>
        <w:tc>
          <w:tcPr>
            <w:tcW w:w="5438" w:type="dxa"/>
            <w:tcBorders>
              <w:top w:val="nil"/>
              <w:left w:val="nil"/>
              <w:bottom w:val="single" w:sz="4" w:space="0" w:color="auto"/>
              <w:right w:val="single" w:sz="4" w:space="0" w:color="auto"/>
            </w:tcBorders>
            <w:shd w:val="clear" w:color="auto" w:fill="auto"/>
            <w:vAlign w:val="center"/>
            <w:hideMark/>
          </w:tcPr>
          <w:p w:rsidR="0009217B" w:rsidRPr="000047EC" w:rsidRDefault="0009217B" w:rsidP="0009217B">
            <w:pPr>
              <w:spacing w:line="240" w:lineRule="auto"/>
              <w:jc w:val="center"/>
              <w:rPr>
                <w:rFonts w:eastAsia="Times New Roman" w:cs="Times New Roman"/>
                <w:color w:val="000000"/>
                <w:lang w:eastAsia="pl-PL"/>
              </w:rPr>
            </w:pPr>
            <w:r w:rsidRPr="000047EC">
              <w:rPr>
                <w:rFonts w:eastAsia="Times New Roman" w:cs="Times New Roman"/>
                <w:color w:val="000000"/>
                <w:lang w:eastAsia="pl-PL"/>
              </w:rPr>
              <w:t>15 000 000</w:t>
            </w:r>
          </w:p>
        </w:tc>
      </w:tr>
      <w:tr w:rsidR="0009217B" w:rsidRPr="000047EC" w:rsidTr="00593FB5">
        <w:trPr>
          <w:trHeight w:val="54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3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Instytucja zarządzająca</w:t>
            </w:r>
          </w:p>
        </w:tc>
      </w:tr>
      <w:tr w:rsidR="0009217B" w:rsidRPr="000047EC" w:rsidTr="00593FB5">
        <w:trPr>
          <w:trHeight w:val="255"/>
        </w:trPr>
        <w:tc>
          <w:tcPr>
            <w:tcW w:w="851" w:type="dxa"/>
            <w:vMerge/>
            <w:tcBorders>
              <w:top w:val="nil"/>
              <w:left w:val="nil"/>
              <w:bottom w:val="nil"/>
              <w:right w:val="nil"/>
            </w:tcBorders>
            <w:vAlign w:val="center"/>
            <w:hideMark/>
          </w:tcPr>
          <w:p w:rsidR="0009217B" w:rsidRPr="000047EC" w:rsidRDefault="0009217B"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Zarząd Województwa Zachodniopomorskiego </w:t>
            </w:r>
          </w:p>
        </w:tc>
      </w:tr>
      <w:tr w:rsidR="0009217B" w:rsidRPr="000047EC" w:rsidTr="00593FB5">
        <w:trPr>
          <w:trHeight w:val="67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3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w:t>
            </w:r>
          </w:p>
        </w:tc>
      </w:tr>
      <w:tr w:rsidR="0009217B" w:rsidRPr="000047EC" w:rsidTr="00593FB5">
        <w:trPr>
          <w:trHeight w:val="255"/>
        </w:trPr>
        <w:tc>
          <w:tcPr>
            <w:tcW w:w="851" w:type="dxa"/>
            <w:vMerge/>
            <w:tcBorders>
              <w:top w:val="nil"/>
              <w:left w:val="nil"/>
              <w:bottom w:val="nil"/>
              <w:right w:val="nil"/>
            </w:tcBorders>
            <w:vAlign w:val="center"/>
            <w:hideMark/>
          </w:tcPr>
          <w:p w:rsidR="0009217B" w:rsidRPr="000047EC" w:rsidRDefault="0009217B"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593FB5">
        <w:trPr>
          <w:trHeight w:val="255"/>
        </w:trPr>
        <w:tc>
          <w:tcPr>
            <w:tcW w:w="14442" w:type="dxa"/>
            <w:gridSpan w:val="5"/>
            <w:tcBorders>
              <w:top w:val="nil"/>
              <w:left w:val="nil"/>
              <w:bottom w:val="nil"/>
              <w:right w:val="nil"/>
            </w:tcBorders>
            <w:shd w:val="clear" w:color="000000" w:fill="D9D9D9"/>
            <w:noWrap/>
            <w:hideMark/>
          </w:tcPr>
          <w:p w:rsidR="008F6FC0" w:rsidRPr="000047EC" w:rsidRDefault="008F6FC0" w:rsidP="0090399A">
            <w:pPr>
              <w:pStyle w:val="Nagwek3"/>
              <w:rPr>
                <w:rFonts w:ascii="Myriad Pro" w:eastAsia="Times New Roman" w:hAnsi="Myriad Pro" w:cs="Times New Roman"/>
                <w:b w:val="0"/>
                <w:bCs w:val="0"/>
                <w:color w:val="000000"/>
                <w:lang w:eastAsia="pl-PL"/>
              </w:rPr>
            </w:pPr>
            <w:bookmarkStart w:id="18" w:name="_Toc478044702"/>
            <w:r w:rsidRPr="000047EC">
              <w:rPr>
                <w:rFonts w:ascii="Myriad Pro" w:eastAsia="Times New Roman" w:hAnsi="Myriad Pro" w:cs="Times New Roman"/>
                <w:b w:val="0"/>
                <w:color w:val="000000"/>
                <w:lang w:eastAsia="pl-PL"/>
              </w:rPr>
              <w:t>1.1 Projekty badawczo-rozwojowe przedsiębiorstw</w:t>
            </w:r>
            <w:bookmarkEnd w:id="18"/>
          </w:p>
        </w:tc>
      </w:tr>
      <w:tr w:rsidR="008F6FC0" w:rsidRPr="000047EC" w:rsidTr="00593FB5">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38"/>
              </w:numPr>
              <w:spacing w:after="200" w:line="240" w:lineRule="auto"/>
              <w:contextualSpacing/>
              <w:rPr>
                <w:rFonts w:eastAsia="Times New Roman" w:cs="Times New Roman"/>
                <w:color w:val="000000"/>
                <w:lang w:eastAsia="pl-PL"/>
              </w:rPr>
            </w:pPr>
          </w:p>
        </w:tc>
        <w:tc>
          <w:tcPr>
            <w:tcW w:w="13591" w:type="dxa"/>
            <w:gridSpan w:val="4"/>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Nazwa i krótki opis działania</w:t>
            </w:r>
          </w:p>
        </w:tc>
      </w:tr>
      <w:tr w:rsidR="008F6FC0" w:rsidRPr="000047EC" w:rsidTr="00593FB5">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1D4901">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1.1 Projekty badawczo-rozwojowe przedsiębiorstw</w:t>
            </w:r>
          </w:p>
          <w:p w:rsidR="008F6FC0" w:rsidRPr="000047EC" w:rsidRDefault="008F6FC0" w:rsidP="001D4901">
            <w:pPr>
              <w:autoSpaceDE w:val="0"/>
              <w:autoSpaceDN w:val="0"/>
              <w:adjustRightInd w:val="0"/>
              <w:spacing w:before="60" w:after="60" w:line="240" w:lineRule="auto"/>
              <w:rPr>
                <w:rFonts w:eastAsia="Times New Roman" w:cs="Times New Roman"/>
                <w:lang w:eastAsia="pl-PL"/>
              </w:rPr>
            </w:pPr>
            <w:r w:rsidRPr="000047EC">
              <w:rPr>
                <w:rFonts w:eastAsia="Times New Roman" w:cs="Times New Roman"/>
                <w:lang w:eastAsia="pl-PL"/>
              </w:rPr>
              <w:t xml:space="preserve">Wsparciem zostanie objęty cały proces powstawania innowacji, od pomysłu do przygotowania do wdrożenia, z zastrzeżeniem, iż wyłącznym etapem projektu nie może być etap pierwszej produkcji. </w:t>
            </w:r>
          </w:p>
          <w:p w:rsidR="007120DE" w:rsidRDefault="008F6FC0" w:rsidP="001D4901">
            <w:pPr>
              <w:autoSpaceDE w:val="0"/>
              <w:autoSpaceDN w:val="0"/>
              <w:adjustRightInd w:val="0"/>
              <w:spacing w:before="60" w:after="60" w:line="240" w:lineRule="auto"/>
              <w:rPr>
                <w:rFonts w:eastAsia="Times New Roman" w:cs="Times New Roman"/>
                <w:lang w:eastAsia="pl-PL"/>
              </w:rPr>
            </w:pPr>
            <w:r w:rsidRPr="000047EC">
              <w:rPr>
                <w:rFonts w:eastAsia="Times New Roman" w:cs="Times New Roman"/>
                <w:lang w:eastAsia="pl-PL"/>
              </w:rPr>
              <w:t xml:space="preserve">Finansowanie będzie obejmować prace badawczo-rozwojowe realizowane na różnych poziomach gotowości technologicznej, w tym także prace demonstracyjne i tworzenie prototypów, działania w zakresie walidacji produktów oraz uruchomienia pierwszej produkcji, rozumianej jako pierwsze wdrożenie przemysłowe odnoszące się do zwiększenia skali obiektów pilotażowych lub pierwszych w swoim rodzaju urządzeń i obiektów, obejmujących kroki następujące po uruchomieniu linii pilotażowej, w ramach której zawarta jest faza testowania, ale nie produkcja masowa lub działalność handlowa. </w:t>
            </w:r>
          </w:p>
          <w:p w:rsidR="008F6FC0" w:rsidRPr="000047EC" w:rsidRDefault="007120DE" w:rsidP="001D4901">
            <w:pPr>
              <w:autoSpaceDE w:val="0"/>
              <w:autoSpaceDN w:val="0"/>
              <w:adjustRightInd w:val="0"/>
              <w:spacing w:before="60" w:after="60" w:line="240" w:lineRule="auto"/>
              <w:rPr>
                <w:rFonts w:eastAsia="Times New Roman" w:cs="Times New Roman"/>
                <w:lang w:eastAsia="pl-PL"/>
              </w:rPr>
            </w:pPr>
            <w:r w:rsidRPr="007120DE">
              <w:rPr>
                <w:rFonts w:eastAsia="Times New Roman" w:cs="Times New Roman"/>
                <w:lang w:eastAsia="pl-PL"/>
              </w:rPr>
              <w:t>Przedmiot projektu musi dotyczy</w:t>
            </w:r>
            <w:r>
              <w:rPr>
                <w:rFonts w:eastAsia="Times New Roman" w:cs="Times New Roman"/>
                <w:lang w:eastAsia="pl-PL"/>
              </w:rPr>
              <w:t>ć</w:t>
            </w:r>
            <w:r w:rsidRPr="007120DE">
              <w:rPr>
                <w:rFonts w:eastAsia="Times New Roman" w:cs="Times New Roman"/>
                <w:lang w:eastAsia="pl-PL"/>
              </w:rPr>
              <w:t xml:space="preserve">  działalności gospodarczej prowadzonej na terenie województwa zachodniopomorskiego, tzn. prace B+R prowadzone w ramach projektu związane są z produktem/usługą będącą przedmiotem działalności prowadzonej na terenie województwa.</w:t>
            </w:r>
            <w:r>
              <w:rPr>
                <w:rFonts w:eastAsia="Times New Roman" w:cs="Times New Roman"/>
                <w:lang w:eastAsia="pl-PL"/>
              </w:rPr>
              <w:t xml:space="preserve"> </w:t>
            </w:r>
          </w:p>
          <w:p w:rsidR="008F6FC0" w:rsidRPr="000047EC" w:rsidRDefault="008F6FC0" w:rsidP="001D4901">
            <w:pPr>
              <w:autoSpaceDE w:val="0"/>
              <w:autoSpaceDN w:val="0"/>
              <w:adjustRightInd w:val="0"/>
              <w:spacing w:before="60" w:after="60" w:line="240" w:lineRule="auto"/>
              <w:rPr>
                <w:rFonts w:eastAsia="Times New Roman" w:cs="Times New Roman"/>
                <w:lang w:eastAsia="pl-PL"/>
              </w:rPr>
            </w:pPr>
            <w:r w:rsidRPr="000047EC">
              <w:rPr>
                <w:rFonts w:eastAsia="Times New Roman" w:cs="Times New Roman"/>
                <w:lang w:eastAsia="pl-PL"/>
              </w:rPr>
              <w:t xml:space="preserve">Elementem projektu mogą być także działania w obszarze wzornictwa oraz uzyskanie ochrony własności przemysłowej i intelektualnej dla wypracowanych rozwiązań technicznych i nowych produktów. Ponadto możliwy będzie także zakup przez przedsiębiorstwa wyników prac B+R w celu ich dalszego rozwinięcia i dostosowania do specyfiki przedsiębiorstwa (tzn. przedsięwzięcie musi obejmować także dalsze niezbędne prace rozwojowe). </w:t>
            </w:r>
          </w:p>
          <w:p w:rsidR="007120DE" w:rsidRDefault="008F6FC0" w:rsidP="001D4901">
            <w:pPr>
              <w:spacing w:before="60" w:after="60"/>
              <w:rPr>
                <w:rFonts w:eastAsia="Calibri" w:cstheme="minorHAnsi"/>
                <w:color w:val="000000"/>
              </w:rPr>
            </w:pPr>
            <w:r w:rsidRPr="000047EC">
              <w:rPr>
                <w:rFonts w:eastAsia="Calibri" w:cstheme="minorHAnsi"/>
                <w:color w:val="000000"/>
              </w:rPr>
              <w:t xml:space="preserve">Wsparcie jest skierowane zarówno do przedsiębiorstw rozpoczynających prowadzenie własnej działalności badawczo-rozwojowej, jak i rozwijających działalność badawczo-rozwojową. </w:t>
            </w:r>
          </w:p>
          <w:p w:rsidR="008F6FC0" w:rsidRPr="000047EC" w:rsidRDefault="008F6FC0" w:rsidP="001D4901">
            <w:pPr>
              <w:spacing w:before="60" w:after="60"/>
              <w:rPr>
                <w:rFonts w:cstheme="minorHAnsi"/>
              </w:rPr>
            </w:pPr>
            <w:r w:rsidRPr="000047EC">
              <w:rPr>
                <w:rFonts w:eastAsia="Calibri" w:cstheme="minorHAnsi"/>
                <w:color w:val="000000"/>
              </w:rPr>
              <w:t xml:space="preserve">Preferowane będą przedsięwzięcia, które służyć będą nawiązywaniu bądź rozwijaniu współpracy badawczo-rozwojowej z innymi przedsiębiorstwami lub </w:t>
            </w:r>
            <w:r w:rsidRPr="000047EC">
              <w:t>organizacjami prowadzącymi badania i upowszechniającymi wiedzę</w:t>
            </w:r>
            <w:r w:rsidRPr="000047EC">
              <w:rPr>
                <w:rFonts w:eastAsia="Calibri" w:cstheme="minorHAnsi"/>
                <w:color w:val="000000"/>
              </w:rPr>
              <w:t>.</w:t>
            </w:r>
          </w:p>
          <w:p w:rsidR="008F6FC0" w:rsidRPr="000047EC" w:rsidRDefault="008F6FC0" w:rsidP="001D4901">
            <w:pPr>
              <w:autoSpaceDE w:val="0"/>
              <w:autoSpaceDN w:val="0"/>
              <w:adjustRightInd w:val="0"/>
              <w:spacing w:before="60" w:after="60" w:line="240" w:lineRule="auto"/>
              <w:rPr>
                <w:rFonts w:eastAsia="Calibri" w:cs="Times New Roman"/>
                <w:color w:val="000000"/>
              </w:rPr>
            </w:pPr>
            <w:r w:rsidRPr="000047EC">
              <w:rPr>
                <w:rFonts w:eastAsia="Calibri" w:cs="Times New Roman"/>
                <w:color w:val="000000"/>
              </w:rPr>
              <w:t xml:space="preserve">Z uwagi na niski stopień dotychczasowej współpracy zachodniopomorskich przedsiębiorstw w zakresie prac badawczo-rozwojowych z jednostkami </w:t>
            </w:r>
            <w:r w:rsidR="00AB3B05">
              <w:rPr>
                <w:rFonts w:eastAsia="Calibri" w:cs="Times New Roman"/>
                <w:color w:val="000000"/>
              </w:rPr>
              <w:t xml:space="preserve">B+R </w:t>
            </w:r>
            <w:r w:rsidRPr="000047EC">
              <w:rPr>
                <w:rFonts w:eastAsia="Calibri" w:cs="Times New Roman"/>
                <w:color w:val="000000"/>
              </w:rPr>
              <w:t>wyodrębniony zostanie typ projektu „</w:t>
            </w:r>
            <w:r w:rsidR="001A5BDE" w:rsidRPr="000047EC">
              <w:rPr>
                <w:rFonts w:eastAsia="Calibri" w:cs="Times New Roman"/>
                <w:color w:val="000000"/>
              </w:rPr>
              <w:t>Małe projekty B+R</w:t>
            </w:r>
            <w:r w:rsidRPr="000047EC">
              <w:rPr>
                <w:rFonts w:eastAsia="Calibri" w:cs="Times New Roman"/>
                <w:color w:val="000000"/>
              </w:rPr>
              <w:t>”, w ramach którego przedsiębiorstwa będą miały możliwość zakupienia usług badawczo-rozwojowych związanych z opracowaniem nowego lub ulepszonego produktu/usługi</w:t>
            </w:r>
            <w:r w:rsidR="00F32480">
              <w:rPr>
                <w:rFonts w:eastAsia="Calibri" w:cs="Times New Roman"/>
                <w:color w:val="000000"/>
              </w:rPr>
              <w:t>/technologii produkcji</w:t>
            </w:r>
            <w:r w:rsidRPr="000047EC">
              <w:rPr>
                <w:rFonts w:eastAsia="Calibri" w:cs="Times New Roman"/>
                <w:color w:val="000000"/>
              </w:rPr>
              <w:t xml:space="preserve"> bądź jego</w:t>
            </w:r>
            <w:r w:rsidR="00F32480">
              <w:rPr>
                <w:rFonts w:eastAsia="Calibri" w:cs="Times New Roman"/>
                <w:color w:val="000000"/>
              </w:rPr>
              <w:t>/jej</w:t>
            </w:r>
            <w:r w:rsidRPr="000047EC">
              <w:rPr>
                <w:rFonts w:eastAsia="Calibri" w:cs="Times New Roman"/>
                <w:color w:val="000000"/>
              </w:rPr>
              <w:t xml:space="preserve"> przetestowanie. </w:t>
            </w:r>
          </w:p>
          <w:p w:rsidR="008F6FC0" w:rsidRPr="000047EC" w:rsidRDefault="008F6FC0" w:rsidP="001D4901">
            <w:pPr>
              <w:spacing w:before="60" w:after="60"/>
              <w:rPr>
                <w:rFonts w:eastAsia="Calibri" w:cs="Times New Roman"/>
              </w:rPr>
            </w:pPr>
            <w:r w:rsidRPr="000047EC">
              <w:rPr>
                <w:rFonts w:eastAsia="Times New Roman" w:cs="Times New Roman"/>
                <w:lang w:eastAsia="pl-PL"/>
              </w:rPr>
              <w:t>Wsparcie dla dużych przedsiębiorstw jest możliwe pod warunkiem zapewnienia konkretnych efektów dyfuzji działalności badawczo-rozwojowej do regionalnej gospodarki.</w:t>
            </w:r>
            <w:r w:rsidRPr="000047EC">
              <w:rPr>
                <w:rFonts w:eastAsia="Times New Roman"/>
                <w:lang w:eastAsia="pl-PL"/>
              </w:rPr>
              <w:t xml:space="preserve"> W przypadku dużych firm preferencją objęte będą projekty podejmowane wspólnie z MŚP lub przewidujące współpracę z MŚP, NGO i instytucjami badawczymi.</w:t>
            </w:r>
          </w:p>
          <w:p w:rsidR="008F6FC0" w:rsidRPr="000047EC" w:rsidRDefault="008F6FC0" w:rsidP="001D4901">
            <w:pPr>
              <w:spacing w:before="60" w:after="60"/>
              <w:rPr>
                <w:rFonts w:eastAsia="Times New Roman"/>
                <w:lang w:eastAsia="pl-PL"/>
              </w:rPr>
            </w:pPr>
            <w:r w:rsidRPr="000047EC">
              <w:rPr>
                <w:rFonts w:eastAsia="Times New Roman"/>
                <w:lang w:eastAsia="pl-PL"/>
              </w:rPr>
              <w:t xml:space="preserve">W wyniku zaplanowanej interwencji nastąpi zwiększenie liczby przedsiębiorstw zaangażowanych w poszukiwanie innowacyjnych rozwiązań i tworzenie nowych produktów i usług z wykorzystaniem m.in. wynalazków, wzorów przemysłowych czy wzorów użytkowych. Wzrośnie liczba projektów badawczo-rozwojowych i transferów technologii. </w:t>
            </w:r>
          </w:p>
          <w:p w:rsidR="008F6FC0" w:rsidRPr="000047EC" w:rsidRDefault="008F6FC0" w:rsidP="001D4901">
            <w:pPr>
              <w:spacing w:before="60" w:after="60"/>
              <w:rPr>
                <w:rFonts w:eastAsia="Times New Roman"/>
                <w:lang w:eastAsia="pl-PL"/>
              </w:rPr>
            </w:pPr>
            <w:r w:rsidRPr="000047EC">
              <w:rPr>
                <w:rFonts w:eastAsia="Times New Roman"/>
                <w:lang w:eastAsia="pl-PL"/>
              </w:rPr>
              <w:t xml:space="preserve">Zwiększy się także skala kooperacji, umożliwiając – szczególnie MŚP – tworzenie rozwiązań czy stosowanie technologii, do których nie miałyby dostępu prowadząc działalność indywidualnie. </w:t>
            </w:r>
          </w:p>
          <w:p w:rsidR="008F6FC0" w:rsidRPr="000047EC" w:rsidRDefault="008F6FC0" w:rsidP="001D4901">
            <w:pPr>
              <w:spacing w:before="60" w:after="60" w:line="240" w:lineRule="auto"/>
              <w:rPr>
                <w:rFonts w:cstheme="minorBidi"/>
              </w:rPr>
            </w:pPr>
            <w:r w:rsidRPr="000047EC">
              <w:rPr>
                <w:rFonts w:eastAsia="Times New Roman"/>
                <w:lang w:eastAsia="pl-PL"/>
              </w:rPr>
              <w:t xml:space="preserve">Wsparcie w ramach działania będzie ukierunkowane wyłącznie na przedsięwzięcia zgodne z </w:t>
            </w:r>
            <w:r w:rsidRPr="000047EC">
              <w:rPr>
                <w:rFonts w:cstheme="minorBidi"/>
              </w:rPr>
              <w:t>regionalną strategią na rzecz inteligentnych specjalizacji województwa zachodniopomorskiego.</w:t>
            </w:r>
            <w:r w:rsidRPr="000047EC">
              <w:t xml:space="preserve"> Dodatkowo premiowane będą przedsięwzięcia, które wspierać będą współpracę w obszarze prac badawczo-rozwojowych lub transfer wyników prac badawczo-rozwojowych z uczelni zachodniopomorskich (w szczególności spółki spinoff i spinout).</w:t>
            </w:r>
          </w:p>
          <w:p w:rsidR="008F6FC0" w:rsidRPr="000047EC" w:rsidRDefault="008F6FC0" w:rsidP="006F07DD">
            <w:pPr>
              <w:spacing w:before="60" w:after="60" w:line="240" w:lineRule="auto"/>
              <w:rPr>
                <w:rFonts w:eastAsia="Times New Roman" w:cs="Times New Roman"/>
                <w:b/>
                <w:color w:val="000000"/>
                <w:lang w:eastAsia="pl-PL"/>
              </w:rPr>
            </w:pPr>
            <w:r w:rsidRPr="000047EC">
              <w:rPr>
                <w:rFonts w:eastAsia="Calibri" w:cs="Times New Roman"/>
                <w:color w:val="000000"/>
              </w:rPr>
              <w:t>W długofalowej perspektywie wsparcie przyczyni się do podniesienia konkurencyjności i innowacyjności przedsiębiorstw oraz do wzrostu nakładów na B+R.</w:t>
            </w:r>
          </w:p>
        </w:tc>
      </w:tr>
      <w:tr w:rsidR="008F6FC0" w:rsidRPr="000047EC" w:rsidTr="00CA3E39">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3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CA3E39">
        <w:trPr>
          <w:trHeight w:val="255"/>
        </w:trPr>
        <w:tc>
          <w:tcPr>
            <w:tcW w:w="851" w:type="dxa"/>
            <w:vMerge/>
            <w:tcBorders>
              <w:top w:val="nil"/>
              <w:left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65"/>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Zwiększone zaangażowanie przedsiębiorstw w prowadzenie badań.</w:t>
            </w:r>
          </w:p>
        </w:tc>
      </w:tr>
      <w:tr w:rsidR="00CA3E39" w:rsidRPr="000047EC" w:rsidTr="00CA3E39">
        <w:trPr>
          <w:trHeight w:val="255"/>
        </w:trPr>
        <w:tc>
          <w:tcPr>
            <w:tcW w:w="14442" w:type="dxa"/>
            <w:gridSpan w:val="5"/>
            <w:tcBorders>
              <w:left w:val="nil"/>
            </w:tcBorders>
          </w:tcPr>
          <w:p w:rsidR="00CA3E39" w:rsidRPr="00CA3E39" w:rsidRDefault="00CA3E39" w:rsidP="008F70D5">
            <w:pPr>
              <w:pStyle w:val="Akapitzlist"/>
              <w:numPr>
                <w:ilvl w:val="0"/>
                <w:numId w:val="438"/>
              </w:num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CA3E39" w:rsidRPr="000047EC" w:rsidTr="00CA3E39">
        <w:trPr>
          <w:trHeight w:val="255"/>
        </w:trPr>
        <w:tc>
          <w:tcPr>
            <w:tcW w:w="851" w:type="dxa"/>
            <w:tcBorders>
              <w:left w:val="nil"/>
              <w:bottom w:val="nil"/>
              <w:right w:val="nil"/>
            </w:tcBorders>
          </w:tcPr>
          <w:p w:rsidR="00CA3E39" w:rsidRPr="000047EC" w:rsidRDefault="00CA3E39"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tcPr>
          <w:p w:rsidR="00CA3E39" w:rsidRDefault="00D545CA" w:rsidP="00D545CA">
            <w:pPr>
              <w:spacing w:after="200" w:line="240" w:lineRule="auto"/>
              <w:ind w:left="360"/>
              <w:contextualSpacing/>
              <w:rPr>
                <w:rFonts w:eastAsia="Times New Roman" w:cs="Times New Roman"/>
                <w:color w:val="000000"/>
                <w:lang w:eastAsia="pl-PL"/>
              </w:rPr>
            </w:pPr>
            <w:r w:rsidRPr="00D545CA">
              <w:rPr>
                <w:rFonts w:eastAsia="Times New Roman" w:cs="Times New Roman"/>
                <w:color w:val="000000"/>
                <w:lang w:eastAsia="pl-PL"/>
              </w:rPr>
              <w:t>002 Procesy badawcze i innowacyjne w dużych przedsiębiorstwach</w:t>
            </w:r>
          </w:p>
          <w:p w:rsidR="005D4C1D" w:rsidRDefault="005D4C1D" w:rsidP="00D545CA">
            <w:pPr>
              <w:spacing w:after="200" w:line="240" w:lineRule="auto"/>
              <w:ind w:left="360"/>
              <w:contextualSpacing/>
              <w:rPr>
                <w:rFonts w:eastAsia="Times New Roman" w:cs="Times New Roman"/>
                <w:color w:val="000000"/>
                <w:lang w:eastAsia="pl-PL"/>
              </w:rPr>
            </w:pPr>
            <w:r>
              <w:rPr>
                <w:rFonts w:eastAsia="Times New Roman" w:cs="Times New Roman"/>
                <w:color w:val="000000"/>
                <w:lang w:eastAsia="pl-PL"/>
              </w:rPr>
              <w:t xml:space="preserve">062 </w:t>
            </w:r>
            <w:r w:rsidRPr="008C5E73">
              <w:rPr>
                <w:rFonts w:eastAsia="Times New Roman" w:cstheme="minorBidi"/>
                <w:color w:val="000000"/>
              </w:rPr>
              <w:t>Transfer technologii i współpraca między uczelniami a przedsiębiorstwami, z korzyścią głównie dla MŚP</w:t>
            </w:r>
          </w:p>
          <w:p w:rsidR="00D545CA" w:rsidRDefault="00D545CA" w:rsidP="00D545CA">
            <w:pPr>
              <w:spacing w:after="200" w:line="240" w:lineRule="auto"/>
              <w:ind w:left="360"/>
              <w:contextualSpacing/>
              <w:rPr>
                <w:rFonts w:eastAsia="Times New Roman" w:cs="Times New Roman"/>
                <w:color w:val="000000"/>
                <w:lang w:eastAsia="pl-PL"/>
              </w:rPr>
            </w:pPr>
            <w:r w:rsidRPr="00D545CA">
              <w:rPr>
                <w:rFonts w:eastAsia="Times New Roman" w:cs="Times New Roman"/>
                <w:color w:val="000000"/>
                <w:lang w:eastAsia="pl-PL"/>
              </w:rPr>
              <w:t>064 Procesy badawcze i innowacyjne w MŚP (w tym systemy bonów, innowacje procesowe, projektowe, innowacje w obszarze usług i innowacje społeczne)</w:t>
            </w:r>
          </w:p>
          <w:p w:rsidR="00D545CA" w:rsidRPr="000047EC" w:rsidRDefault="00D545CA" w:rsidP="00D545CA">
            <w:pPr>
              <w:spacing w:after="200" w:line="240" w:lineRule="auto"/>
              <w:ind w:left="360"/>
              <w:contextualSpacing/>
              <w:rPr>
                <w:rFonts w:eastAsia="Times New Roman" w:cs="Times New Roman"/>
                <w:color w:val="000000"/>
                <w:lang w:eastAsia="pl-PL"/>
              </w:rPr>
            </w:pPr>
            <w:r w:rsidRPr="00D545CA">
              <w:rPr>
                <w:rFonts w:eastAsia="Times New Roman" w:cs="Times New Roman"/>
                <w:color w:val="000000"/>
                <w:lang w:eastAsia="pl-PL"/>
              </w:rPr>
              <w:t>065 Infrastruktura na potrzeby badań i rozwoju, transfer technologii i współpraca w przedsiębiorstwach koncentrujących się na gospodarce niskoemisyjnej i odporności na zmiany klimatu</w:t>
            </w:r>
          </w:p>
        </w:tc>
      </w:tr>
      <w:tr w:rsidR="008F6FC0" w:rsidRPr="000047EC" w:rsidTr="00593FB5">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3"/>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66"/>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technologii, rozwiązań przetestowanych/gotowych do wdrożenia [szt.],</w:t>
            </w:r>
          </w:p>
          <w:p w:rsidR="008F6FC0" w:rsidRPr="000047EC" w:rsidRDefault="008F6FC0" w:rsidP="008F70D5">
            <w:pPr>
              <w:numPr>
                <w:ilvl w:val="0"/>
                <w:numId w:val="466"/>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dokonanych zgłoszeń patentowych [szt.],</w:t>
            </w:r>
          </w:p>
          <w:p w:rsidR="008F6FC0" w:rsidRPr="000047EC" w:rsidRDefault="008F6FC0" w:rsidP="008F70D5">
            <w:pPr>
              <w:numPr>
                <w:ilvl w:val="0"/>
                <w:numId w:val="466"/>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zgłoszeń wzorów użytkowych [szt.],</w:t>
            </w:r>
          </w:p>
          <w:p w:rsidR="008F6FC0" w:rsidRPr="000047EC" w:rsidRDefault="008F6FC0" w:rsidP="008F70D5">
            <w:pPr>
              <w:numPr>
                <w:ilvl w:val="0"/>
                <w:numId w:val="466"/>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zgłoszeń wzorów przemysłowych [szt.]</w:t>
            </w:r>
            <w:r w:rsidR="008741FB" w:rsidRPr="000047EC">
              <w:rPr>
                <w:rFonts w:eastAsia="Times New Roman" w:cs="Times New Roman"/>
                <w:color w:val="000000"/>
                <w:lang w:eastAsia="pl-PL"/>
              </w:rPr>
              <w:t>.</w:t>
            </w:r>
          </w:p>
        </w:tc>
      </w:tr>
      <w:tr w:rsidR="008F6FC0" w:rsidRPr="000047EC" w:rsidTr="00593FB5">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3"/>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46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(CI ) [przedsiębiorstwa],</w:t>
            </w:r>
          </w:p>
          <w:p w:rsidR="008F6FC0" w:rsidRPr="000047EC" w:rsidRDefault="008F6FC0" w:rsidP="008F70D5">
            <w:pPr>
              <w:numPr>
                <w:ilvl w:val="0"/>
                <w:numId w:val="46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dotacje (CI ) [przedsiębiorstwa],</w:t>
            </w:r>
          </w:p>
          <w:p w:rsidR="008F6FC0" w:rsidRPr="000047EC" w:rsidRDefault="008F6FC0" w:rsidP="008F70D5">
            <w:pPr>
              <w:numPr>
                <w:ilvl w:val="0"/>
                <w:numId w:val="46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współpracujących z ośrodkami badawczymi (CI )[szt.],</w:t>
            </w:r>
          </w:p>
          <w:p w:rsidR="008F6FC0" w:rsidRPr="000047EC" w:rsidRDefault="008F6FC0" w:rsidP="008F70D5">
            <w:pPr>
              <w:numPr>
                <w:ilvl w:val="0"/>
                <w:numId w:val="46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Inwestycje prywatne uzupełniające wsparcie publiczne dla przedsiębiorstw (dotacje)(CI ) [zł],</w:t>
            </w:r>
          </w:p>
          <w:p w:rsidR="008F6FC0" w:rsidRPr="000047EC" w:rsidRDefault="008F6FC0" w:rsidP="008F70D5">
            <w:pPr>
              <w:numPr>
                <w:ilvl w:val="0"/>
                <w:numId w:val="46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realizowanych projektów B+R [szt.],</w:t>
            </w:r>
          </w:p>
          <w:p w:rsidR="008F6FC0" w:rsidRPr="000047EC" w:rsidRDefault="008F6FC0" w:rsidP="008F70D5">
            <w:pPr>
              <w:numPr>
                <w:ilvl w:val="0"/>
                <w:numId w:val="46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wspartych w zakresie prowadzenia prac B+R [szt.].</w:t>
            </w:r>
          </w:p>
        </w:tc>
      </w:tr>
      <w:tr w:rsidR="008F6FC0" w:rsidRPr="000047EC" w:rsidTr="00593FB5">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A5BDE" w:rsidRPr="000047EC" w:rsidRDefault="001A5BDE" w:rsidP="008F70D5">
            <w:pPr>
              <w:pStyle w:val="Akapitzlist"/>
              <w:numPr>
                <w:ilvl w:val="0"/>
                <w:numId w:val="619"/>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Ma</w:t>
            </w:r>
            <w:r w:rsidR="00AF656F">
              <w:rPr>
                <w:rFonts w:eastAsia="Times New Roman" w:cs="Times New Roman"/>
                <w:color w:val="000000"/>
                <w:lang w:eastAsia="pl-PL"/>
              </w:rPr>
              <w:t>ł</w:t>
            </w:r>
            <w:r w:rsidRPr="000047EC">
              <w:rPr>
                <w:rFonts w:eastAsia="Times New Roman" w:cs="Times New Roman"/>
                <w:color w:val="000000"/>
                <w:lang w:eastAsia="pl-PL"/>
              </w:rPr>
              <w:t>e projekty B+R</w:t>
            </w:r>
          </w:p>
          <w:p w:rsidR="008F6FC0" w:rsidRPr="000047EC" w:rsidRDefault="008F6FC0" w:rsidP="008F70D5">
            <w:pPr>
              <w:pStyle w:val="Akapitzlist"/>
              <w:numPr>
                <w:ilvl w:val="0"/>
                <w:numId w:val="619"/>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Projekty badawczo-rozwojowe przedsiębiorstw wraz z </w:t>
            </w:r>
            <w:r w:rsidRPr="000047EC">
              <w:rPr>
                <w:rFonts w:eastAsia="Times New Roman" w:cs="Times New Roman"/>
                <w:lang w:eastAsia="pl-PL"/>
              </w:rPr>
              <w:t xml:space="preserve">przygotowaniem do wdrożenia </w:t>
            </w:r>
            <w:r w:rsidRPr="000047EC">
              <w:rPr>
                <w:rFonts w:eastAsia="Times New Roman" w:cs="Times New Roman"/>
                <w:color w:val="000000"/>
                <w:lang w:eastAsia="pl-PL"/>
              </w:rPr>
              <w:t>w działalności gospodarczej</w:t>
            </w:r>
            <w:r w:rsidR="006A6F98" w:rsidRPr="000047EC">
              <w:rPr>
                <w:rFonts w:eastAsia="Times New Roman" w:cs="Times New Roman"/>
                <w:color w:val="000000"/>
                <w:lang w:eastAsia="pl-PL"/>
              </w:rPr>
              <w:t xml:space="preserve"> </w:t>
            </w:r>
          </w:p>
        </w:tc>
      </w:tr>
      <w:tr w:rsidR="008F6FC0" w:rsidRPr="000047EC" w:rsidTr="00593FB5">
        <w:trPr>
          <w:trHeight w:val="302"/>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Typ projektu 1:</w:t>
            </w:r>
          </w:p>
          <w:p w:rsidR="008F6FC0" w:rsidRPr="000047EC" w:rsidRDefault="008F6FC0" w:rsidP="008F70D5">
            <w:pPr>
              <w:numPr>
                <w:ilvl w:val="0"/>
                <w:numId w:val="476"/>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mikro, małe, średnie i duże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Typ projektu 2:</w:t>
            </w:r>
          </w:p>
          <w:p w:rsidR="008F6FC0" w:rsidRPr="000047EC" w:rsidRDefault="008F6FC0" w:rsidP="008F70D5">
            <w:pPr>
              <w:numPr>
                <w:ilvl w:val="0"/>
                <w:numId w:val="477"/>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mikro, małe, średnie i duże przedsiębiorstwa,</w:t>
            </w:r>
          </w:p>
          <w:p w:rsidR="008F6FC0" w:rsidRPr="000047EC" w:rsidRDefault="008F6FC0" w:rsidP="008F70D5">
            <w:pPr>
              <w:numPr>
                <w:ilvl w:val="0"/>
                <w:numId w:val="477"/>
              </w:numPr>
              <w:spacing w:before="60" w:after="60" w:line="240" w:lineRule="auto"/>
              <w:rPr>
                <w:rFonts w:eastAsia="Times New Roman" w:cs="Times New Roman"/>
                <w:color w:val="000000"/>
                <w:lang w:eastAsia="pl-PL"/>
              </w:rPr>
            </w:pPr>
            <w:r w:rsidRPr="00EB4A04">
              <w:rPr>
                <w:rFonts w:eastAsia="Times New Roman" w:cs="Times New Roman"/>
                <w:color w:val="000000"/>
                <w:lang w:eastAsia="pl-PL"/>
              </w:rPr>
              <w:t>partnerstwa naukowo-przemysłowe, w których liderem jest przedsiębiorstwo.</w:t>
            </w:r>
          </w:p>
        </w:tc>
      </w:tr>
      <w:tr w:rsidR="008F6FC0" w:rsidRPr="000047EC" w:rsidTr="00593FB5">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Przedsiębiorstwa, w szczególności MŚP </w:t>
            </w:r>
          </w:p>
        </w:tc>
      </w:tr>
      <w:tr w:rsidR="008F6FC0" w:rsidRPr="000047EC" w:rsidTr="00593FB5">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593FB5">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29 500 000 EUR</w:t>
            </w:r>
          </w:p>
        </w:tc>
      </w:tr>
      <w:tr w:rsidR="008F6FC0" w:rsidRPr="000047EC" w:rsidTr="00593FB5">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p>
        </w:tc>
      </w:tr>
      <w:tr w:rsidR="008F6FC0" w:rsidRPr="000047EC" w:rsidTr="00593FB5">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konkursowy</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–Wydział Zarządzania Strategicznego.</w:t>
            </w:r>
            <w:r w:rsidR="006A6F98" w:rsidRPr="000047EC">
              <w:rPr>
                <w:rFonts w:eastAsia="Times New Roman" w:cs="Times New Roman"/>
                <w:color w:val="000000"/>
                <w:lang w:eastAsia="pl-PL"/>
              </w:rPr>
              <w:t xml:space="preserve"> </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C637EA">
            <w:pPr>
              <w:spacing w:before="60" w:after="60" w:line="240" w:lineRule="auto"/>
              <w:rPr>
                <w:rFonts w:eastAsia="Times New Roman" w:cs="Times New Roman"/>
                <w:b/>
                <w:bCs/>
                <w:color w:val="000000"/>
                <w:lang w:eastAsia="pl-PL"/>
              </w:rPr>
            </w:pPr>
            <w:r w:rsidRPr="000047EC">
              <w:rPr>
                <w:rFonts w:eastAsia="Times New Roman" w:cs="Times New Roman"/>
                <w:color w:val="000000"/>
                <w:lang w:eastAsia="pl-PL"/>
              </w:rPr>
              <w:t xml:space="preserve">Typ projektu 1 – jedno przedsiębiorstwo może zrealizować jeden lub kilka bonów z zastrzeżeniem, iż łącznie może </w:t>
            </w:r>
            <w:r w:rsidR="001A5BDE" w:rsidRPr="000047EC">
              <w:rPr>
                <w:rFonts w:eastAsia="Times New Roman" w:cs="Times New Roman"/>
                <w:color w:val="000000"/>
                <w:lang w:eastAsia="pl-PL"/>
              </w:rPr>
              <w:t xml:space="preserve">ono </w:t>
            </w:r>
            <w:r w:rsidRPr="000047EC">
              <w:rPr>
                <w:rFonts w:eastAsia="Times New Roman" w:cs="Times New Roman"/>
                <w:color w:val="000000"/>
                <w:lang w:eastAsia="pl-PL"/>
              </w:rPr>
              <w:t xml:space="preserve">otrzymać na realizację tego typu projektów maksymalnie </w:t>
            </w:r>
            <w:r w:rsidR="00C637EA">
              <w:rPr>
                <w:rFonts w:eastAsia="Times New Roman" w:cs="Times New Roman"/>
                <w:color w:val="000000"/>
                <w:lang w:eastAsia="pl-PL"/>
              </w:rPr>
              <w:t>100</w:t>
            </w:r>
            <w:r w:rsidR="00C637EA" w:rsidRPr="000047EC">
              <w:rPr>
                <w:rFonts w:eastAsia="Times New Roman" w:cs="Times New Roman"/>
                <w:color w:val="000000"/>
                <w:lang w:eastAsia="pl-PL"/>
              </w:rPr>
              <w:t> </w:t>
            </w:r>
            <w:r w:rsidRPr="000047EC">
              <w:rPr>
                <w:rFonts w:eastAsia="Times New Roman" w:cs="Times New Roman"/>
                <w:color w:val="000000"/>
                <w:lang w:eastAsia="pl-PL"/>
              </w:rPr>
              <w:t>000 PLN dofinansowania.</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Nie dotyczy </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67191D" w:rsidRDefault="0067191D" w:rsidP="001E0647">
            <w:pPr>
              <w:spacing w:before="60" w:after="60"/>
              <w:rPr>
                <w:rFonts w:cstheme="minorBidi"/>
              </w:rPr>
            </w:pPr>
            <w:r>
              <w:rPr>
                <w:rFonts w:cstheme="minorBidi"/>
              </w:rPr>
              <w:t>Typ projektu 1 – nie dotyczy</w:t>
            </w:r>
          </w:p>
          <w:p w:rsidR="0067191D" w:rsidRDefault="0067191D" w:rsidP="001E0647">
            <w:pPr>
              <w:spacing w:before="60" w:after="60"/>
              <w:rPr>
                <w:rFonts w:cstheme="minorBidi"/>
              </w:rPr>
            </w:pPr>
            <w:r>
              <w:rPr>
                <w:rFonts w:cstheme="minorBidi"/>
              </w:rPr>
              <w:t>Typ projektu 2:</w:t>
            </w:r>
          </w:p>
          <w:p w:rsidR="008F6FC0" w:rsidRPr="000047EC" w:rsidRDefault="001E0647" w:rsidP="00746E0B">
            <w:pPr>
              <w:spacing w:before="60" w:after="60"/>
              <w:rPr>
                <w:rFonts w:eastAsia="Times New Roman" w:cs="Times New Roman"/>
                <w:color w:val="000000"/>
                <w:lang w:eastAsia="pl-PL"/>
              </w:rPr>
            </w:pPr>
            <w:r w:rsidRPr="000047EC">
              <w:rPr>
                <w:rFonts w:cstheme="minorBidi"/>
              </w:rPr>
              <w:t xml:space="preserve">W przypadku projektów generujących dochód po ich ukończeniu, wydatki kwalifikowalne projektu zostaną określone w oparciu o metodologię opartą na art. 61 Rozporządzenia Parlamentu Europejskiego i Rady (UE) Nr 1303/2013 z dnia 17 grudnia 2013 r. </w:t>
            </w:r>
          </w:p>
        </w:tc>
      </w:tr>
      <w:tr w:rsidR="008F6FC0" w:rsidRPr="000047EC" w:rsidTr="00593FB5">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593FB5">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593FB5">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CC29EA">
            <w:pPr>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C75F7A" w:rsidRPr="000047EC" w:rsidRDefault="008F6FC0" w:rsidP="00CC29EA">
            <w:pPr>
              <w:rPr>
                <w:rFonts w:eastAsia="Times New Roman" w:cs="Times New Roman"/>
                <w:color w:val="000000"/>
                <w:lang w:eastAsia="pl-PL"/>
              </w:rPr>
            </w:pPr>
            <w:r w:rsidRPr="000047EC">
              <w:rPr>
                <w:rFonts w:eastAsia="Times New Roman" w:cs="Times New Roman"/>
                <w:color w:val="000000"/>
                <w:lang w:eastAsia="pl-PL"/>
              </w:rPr>
              <w:t>Typ projektu 1:</w:t>
            </w:r>
          </w:p>
          <w:p w:rsidR="00AC00FA" w:rsidRDefault="00B66B4E" w:rsidP="00CC29EA">
            <w:pPr>
              <w:rPr>
                <w:rFonts w:eastAsia="Times New Roman" w:cstheme="minorBidi"/>
                <w:color w:val="000000"/>
                <w:lang w:eastAsia="pl-PL"/>
              </w:rPr>
            </w:pPr>
            <w:r w:rsidRPr="000047EC">
              <w:rPr>
                <w:rFonts w:eastAsia="Times New Roman" w:cstheme="minorBidi"/>
                <w:color w:val="000000"/>
                <w:lang w:eastAsia="pl-PL"/>
              </w:rPr>
              <w:t>Rozporządzenie Ministra Infrastruktury i Rozwoju z dnia 19 marca 2015 r. w sprawie udzielania pomocy de minimis w ramach regionalnych programów operacyjnych na lata 2014–2020.</w:t>
            </w:r>
          </w:p>
          <w:p w:rsidR="0067191D" w:rsidRPr="000047EC" w:rsidRDefault="0067191D" w:rsidP="00CC29EA">
            <w:pPr>
              <w:rPr>
                <w:rFonts w:eastAsia="Times New Roman" w:cstheme="minorBidi"/>
                <w:color w:val="000000"/>
                <w:lang w:eastAsia="pl-PL"/>
              </w:rPr>
            </w:pPr>
          </w:p>
          <w:p w:rsidR="008F6FC0" w:rsidRPr="000047EC" w:rsidRDefault="008F6FC0" w:rsidP="00CC29EA">
            <w:pPr>
              <w:rPr>
                <w:rFonts w:eastAsia="Times New Roman" w:cs="Times New Roman"/>
                <w:color w:val="000000"/>
                <w:lang w:eastAsia="pl-PL"/>
              </w:rPr>
            </w:pPr>
            <w:r w:rsidRPr="000047EC">
              <w:rPr>
                <w:rFonts w:eastAsia="Times New Roman" w:cs="Times New Roman"/>
                <w:color w:val="000000"/>
                <w:lang w:eastAsia="pl-PL"/>
              </w:rPr>
              <w:t>Typ projektu 2:</w:t>
            </w:r>
          </w:p>
          <w:p w:rsidR="00925B10" w:rsidRDefault="00393C6F" w:rsidP="00925B10">
            <w:pPr>
              <w:rPr>
                <w:rFonts w:eastAsia="Times New Roman" w:cstheme="minorBidi"/>
                <w:color w:val="000000"/>
                <w:lang w:eastAsia="pl-PL"/>
              </w:rPr>
            </w:pPr>
            <w:r w:rsidRPr="00393C6F">
              <w:rPr>
                <w:rFonts w:eastAsia="Times New Roman" w:cs="Times New Roman"/>
                <w:bCs/>
                <w:color w:val="000000" w:themeColor="text1"/>
                <w:lang w:eastAsia="pl-PL"/>
              </w:rPr>
              <w:t>Rozporządzenie Ministra Infrastruktury i Rozwoju z dnia 21 lipca 2015 r. w sprawie udzielania pomocy na badania podstawowe, badania przemysłowe, eksperymentalne prace rozwojowe oraz studia wykonalności w ramach regionalnych programów operacyjnych na lata 2014-2020</w:t>
            </w:r>
            <w:r w:rsidR="00925B10">
              <w:rPr>
                <w:rFonts w:eastAsia="Times New Roman" w:cs="Times New Roman"/>
                <w:bCs/>
                <w:color w:val="000000" w:themeColor="text1"/>
                <w:lang w:eastAsia="pl-PL"/>
              </w:rPr>
              <w:t xml:space="preserve"> oraz </w:t>
            </w:r>
            <w:r w:rsidR="00925B10" w:rsidRPr="000047EC">
              <w:rPr>
                <w:rFonts w:eastAsia="Times New Roman" w:cstheme="minorBidi"/>
                <w:color w:val="000000"/>
                <w:lang w:eastAsia="pl-PL"/>
              </w:rPr>
              <w:t>Rozporządzenie Ministra Infrastruktury i Rozwoju z dnia 19 marca 2015 r. w sprawie udzielania pomocy de minimis w ramach regionalnych programów operacyjnych na lata 2014–2020.</w:t>
            </w:r>
          </w:p>
          <w:p w:rsidR="00C05783" w:rsidRPr="00C05783" w:rsidRDefault="00C05783" w:rsidP="00CC29EA">
            <w:pPr>
              <w:rPr>
                <w:rFonts w:eastAsia="Times New Roman" w:cs="Times New Roman"/>
                <w:bCs/>
                <w:color w:val="000000" w:themeColor="text1"/>
                <w:lang w:eastAsia="pl-PL"/>
              </w:rPr>
            </w:pPr>
          </w:p>
          <w:p w:rsidR="00970D84" w:rsidRPr="000047EC" w:rsidRDefault="00970D84" w:rsidP="00CC29EA">
            <w:pPr>
              <w:rPr>
                <w:rFonts w:eastAsia="Times New Roman" w:cs="Times New Roman"/>
                <w:color w:val="000000"/>
                <w:lang w:eastAsia="pl-PL"/>
              </w:rPr>
            </w:pPr>
            <w:r w:rsidRPr="00970D84">
              <w:rPr>
                <w:rFonts w:eastAsia="Times New Roman" w:cs="Times New Roman"/>
                <w:color w:val="000000"/>
                <w:lang w:eastAsia="pl-PL"/>
              </w:rPr>
              <w:t>Rozporządzenie Ministra Infrastruktury i Rozwoju z dnia 5 listopada 2015 r. w sprawie udzielania pomocy na wspieranie innowacyjności oraz innowacje procesowe i organizacyjne w ramach regionalnych programów operacyjnych na lata 2014–2020</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Maksymalny % poziom dofinansowania UE wydatków kwalifikowalnych</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na poziomie projektu (jeśli dotyczy) </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67191D" w:rsidP="006F07DD">
            <w:pPr>
              <w:spacing w:before="60" w:after="60" w:line="240" w:lineRule="auto"/>
              <w:rPr>
                <w:rFonts w:eastAsia="Times New Roman" w:cs="Times New Roman"/>
                <w:iCs/>
                <w:color w:val="000000"/>
                <w:lang w:eastAsia="pl-PL"/>
              </w:rPr>
            </w:pPr>
            <w:r>
              <w:rPr>
                <w:rFonts w:eastAsia="Times New Roman" w:cs="Times New Roman"/>
                <w:iCs/>
                <w:color w:val="000000"/>
                <w:lang w:eastAsia="pl-PL"/>
              </w:rPr>
              <w:t>Typ projektu 1</w:t>
            </w:r>
            <w:r w:rsidR="008F6FC0" w:rsidRPr="000047EC">
              <w:rPr>
                <w:rFonts w:eastAsia="Times New Roman" w:cs="Times New Roman"/>
                <w:iCs/>
                <w:color w:val="000000"/>
                <w:lang w:eastAsia="pl-PL"/>
              </w:rPr>
              <w:t xml:space="preserve"> – 85</w:t>
            </w:r>
            <w:r>
              <w:rPr>
                <w:rFonts w:eastAsia="Times New Roman" w:cs="Times New Roman"/>
                <w:iCs/>
                <w:color w:val="000000"/>
                <w:lang w:eastAsia="pl-PL"/>
              </w:rPr>
              <w:t>%</w:t>
            </w:r>
          </w:p>
          <w:p w:rsidR="008F6FC0" w:rsidRPr="0067191D" w:rsidRDefault="0067191D" w:rsidP="006F07DD">
            <w:pPr>
              <w:spacing w:before="60" w:after="60" w:line="240" w:lineRule="auto"/>
            </w:pPr>
            <w:r w:rsidRPr="0067191D">
              <w:t>Typ projektu 2:</w:t>
            </w:r>
          </w:p>
          <w:p w:rsidR="0067191D" w:rsidRPr="0067191D" w:rsidRDefault="0067191D" w:rsidP="008F70D5">
            <w:pPr>
              <w:pStyle w:val="Akapitzlist"/>
              <w:numPr>
                <w:ilvl w:val="1"/>
                <w:numId w:val="547"/>
              </w:numPr>
              <w:spacing w:before="60" w:after="60" w:line="240" w:lineRule="auto"/>
              <w:rPr>
                <w:rFonts w:eastAsia="Times New Roman" w:cs="Times New Roman"/>
                <w:color w:val="000000"/>
                <w:szCs w:val="20"/>
                <w:lang w:eastAsia="pl-PL"/>
              </w:rPr>
            </w:pPr>
            <w:r w:rsidRPr="0067191D">
              <w:rPr>
                <w:szCs w:val="20"/>
              </w:rPr>
              <w:t xml:space="preserve">dofinansowanie wydatków kwalifikowalnych objętych pomocą publiczną na podstawie art. 25 Rozporządzenia Komisji (UE) nr 651/2014 </w:t>
            </w:r>
            <w:r w:rsidRPr="0067191D">
              <w:rPr>
                <w:rFonts w:eastAsia="Times New Roman" w:cs="Times New Roman"/>
                <w:color w:val="000000"/>
                <w:szCs w:val="20"/>
                <w:lang w:eastAsia="pl-PL"/>
              </w:rPr>
              <w:t>z dnia 17 czerwca 2014r. uznającego niektóre rodzaje pomocy za zgodne z rynkiem wewnętrznym w zastosowaniu art. 107 i 108 Traktatu):</w:t>
            </w:r>
          </w:p>
          <w:p w:rsidR="008F6FC0" w:rsidRPr="0067191D" w:rsidRDefault="008F6FC0" w:rsidP="008F70D5">
            <w:pPr>
              <w:pStyle w:val="Akapitzlist"/>
              <w:numPr>
                <w:ilvl w:val="0"/>
                <w:numId w:val="586"/>
              </w:numPr>
              <w:autoSpaceDE w:val="0"/>
              <w:autoSpaceDN w:val="0"/>
              <w:adjustRightInd w:val="0"/>
              <w:spacing w:line="240" w:lineRule="auto"/>
              <w:ind w:left="1152"/>
              <w:rPr>
                <w:szCs w:val="20"/>
              </w:rPr>
            </w:pPr>
            <w:r w:rsidRPr="0067191D">
              <w:rPr>
                <w:szCs w:val="20"/>
              </w:rPr>
              <w:t xml:space="preserve">50 % kosztów kwalifikowalnych w przypadku badań przemysłowych; </w:t>
            </w:r>
          </w:p>
          <w:p w:rsidR="0067191D" w:rsidRPr="0067191D" w:rsidRDefault="008F6FC0" w:rsidP="008F70D5">
            <w:pPr>
              <w:pStyle w:val="Akapitzlist"/>
              <w:numPr>
                <w:ilvl w:val="0"/>
                <w:numId w:val="586"/>
              </w:numPr>
              <w:autoSpaceDE w:val="0"/>
              <w:autoSpaceDN w:val="0"/>
              <w:adjustRightInd w:val="0"/>
              <w:spacing w:line="240" w:lineRule="auto"/>
              <w:ind w:left="1152"/>
              <w:rPr>
                <w:szCs w:val="20"/>
              </w:rPr>
            </w:pPr>
            <w:r w:rsidRPr="0067191D">
              <w:rPr>
                <w:szCs w:val="20"/>
              </w:rPr>
              <w:t xml:space="preserve">25 % kosztów kwalifikowalnych w przypadku eksperymentalnych prac rozwojowych; </w:t>
            </w:r>
          </w:p>
          <w:p w:rsidR="008F6FC0" w:rsidRPr="0067191D" w:rsidRDefault="008F6FC0" w:rsidP="008F70D5">
            <w:pPr>
              <w:pStyle w:val="Akapitzlist"/>
              <w:numPr>
                <w:ilvl w:val="0"/>
                <w:numId w:val="586"/>
              </w:numPr>
              <w:autoSpaceDE w:val="0"/>
              <w:autoSpaceDN w:val="0"/>
              <w:adjustRightInd w:val="0"/>
              <w:spacing w:line="240" w:lineRule="auto"/>
              <w:ind w:left="1152"/>
              <w:rPr>
                <w:szCs w:val="20"/>
              </w:rPr>
            </w:pPr>
            <w:r w:rsidRPr="0067191D">
              <w:rPr>
                <w:szCs w:val="20"/>
              </w:rPr>
              <w:t>50 % kosztów kwalifikowalnych w przypadku studiów wykonalności.</w:t>
            </w:r>
          </w:p>
          <w:p w:rsidR="0067191D" w:rsidRPr="0067191D" w:rsidRDefault="0067191D" w:rsidP="0067191D">
            <w:pPr>
              <w:pStyle w:val="Akapitzlist"/>
              <w:numPr>
                <w:ilvl w:val="0"/>
                <w:numId w:val="0"/>
              </w:numPr>
              <w:spacing w:line="240" w:lineRule="auto"/>
              <w:ind w:left="708"/>
              <w:rPr>
                <w:szCs w:val="20"/>
              </w:rPr>
            </w:pPr>
          </w:p>
          <w:p w:rsidR="0067191D" w:rsidRPr="0067191D" w:rsidRDefault="008F6FC0" w:rsidP="0067191D">
            <w:pPr>
              <w:pStyle w:val="Akapitzlist"/>
              <w:numPr>
                <w:ilvl w:val="0"/>
                <w:numId w:val="0"/>
              </w:numPr>
              <w:spacing w:line="240" w:lineRule="auto"/>
              <w:ind w:left="360"/>
              <w:rPr>
                <w:rFonts w:eastAsia="Times New Roman" w:cs="Times New Roman"/>
                <w:color w:val="000000"/>
                <w:szCs w:val="20"/>
                <w:lang w:eastAsia="pl-PL"/>
              </w:rPr>
            </w:pPr>
            <w:r w:rsidRPr="0067191D">
              <w:rPr>
                <w:szCs w:val="20"/>
              </w:rPr>
              <w:t>Intensywność pomocy w przypadku badań przemysłowych i eksperymentalnych prac rozwojowych można zwiększyć do maksymalnie 80 % kosztów kwalifikowalnych zgodnie z zasadami określonymi w art. 25 Rozporządzenia</w:t>
            </w:r>
            <w:r w:rsidRPr="0067191D">
              <w:rPr>
                <w:rFonts w:eastAsia="Times New Roman" w:cs="Times New Roman"/>
                <w:color w:val="000000"/>
                <w:szCs w:val="20"/>
                <w:lang w:eastAsia="pl-PL"/>
              </w:rPr>
              <w:t xml:space="preserve"> Komisji (UE) nr 651/2014</w:t>
            </w:r>
            <w:r w:rsidR="0067191D" w:rsidRPr="0067191D">
              <w:rPr>
                <w:rFonts w:eastAsia="Times New Roman" w:cs="Times New Roman"/>
                <w:color w:val="000000"/>
                <w:szCs w:val="20"/>
                <w:lang w:eastAsia="pl-PL"/>
              </w:rPr>
              <w:t>.</w:t>
            </w:r>
            <w:r w:rsidRPr="0067191D">
              <w:rPr>
                <w:rFonts w:eastAsia="Times New Roman" w:cs="Times New Roman"/>
                <w:color w:val="000000"/>
                <w:szCs w:val="20"/>
                <w:lang w:eastAsia="pl-PL"/>
              </w:rPr>
              <w:t xml:space="preserve"> </w:t>
            </w:r>
          </w:p>
          <w:p w:rsidR="0067191D" w:rsidRPr="0067191D" w:rsidRDefault="0067191D" w:rsidP="0067191D">
            <w:pPr>
              <w:pStyle w:val="Akapitzlist"/>
              <w:numPr>
                <w:ilvl w:val="0"/>
                <w:numId w:val="0"/>
              </w:numPr>
              <w:spacing w:line="240" w:lineRule="auto"/>
              <w:ind w:left="360"/>
              <w:rPr>
                <w:rFonts w:eastAsia="Times New Roman" w:cs="Times New Roman"/>
                <w:color w:val="000000"/>
                <w:szCs w:val="20"/>
                <w:lang w:eastAsia="pl-PL"/>
              </w:rPr>
            </w:pPr>
          </w:p>
          <w:p w:rsidR="008F6FC0" w:rsidRPr="0067191D" w:rsidRDefault="0067191D" w:rsidP="008F70D5">
            <w:pPr>
              <w:pStyle w:val="Akapitzlist"/>
              <w:numPr>
                <w:ilvl w:val="1"/>
                <w:numId w:val="547"/>
              </w:numPr>
              <w:spacing w:line="240" w:lineRule="auto"/>
              <w:rPr>
                <w:rFonts w:eastAsia="Times New Roman" w:cs="Times New Roman"/>
                <w:iCs/>
                <w:color w:val="000000"/>
                <w:lang w:eastAsia="pl-PL"/>
              </w:rPr>
            </w:pPr>
            <w:r w:rsidRPr="0067191D">
              <w:rPr>
                <w:szCs w:val="20"/>
              </w:rPr>
              <w:t>d</w:t>
            </w:r>
            <w:r w:rsidR="008F6FC0" w:rsidRPr="0067191D">
              <w:rPr>
                <w:szCs w:val="20"/>
              </w:rPr>
              <w:t xml:space="preserve">ofinansowanie wydatków kwalifikowalnych objętych pomocą publiczną na podstawie art. 28 </w:t>
            </w:r>
            <w:r w:rsidR="008F6FC0" w:rsidRPr="0067191D">
              <w:rPr>
                <w:szCs w:val="20"/>
                <w:lang w:eastAsia="pl-PL"/>
              </w:rPr>
              <w:t>Pomoc dla MŚP na wspieranie innowacyjności Rozporządzenia Komisji (UE) nr 651/2014 z dnia 17 czerwca 2014r. uznające niektóre rodzaje pomocy za zgodne z rynkiem wewnętrznym w zastosowaniu art. 107 i 108 Traktatu – 50%</w:t>
            </w:r>
            <w:r w:rsidR="008F6FC0" w:rsidRPr="0067191D">
              <w:rPr>
                <w:lang w:eastAsia="pl-PL"/>
              </w:rPr>
              <w:t xml:space="preserve"> </w:t>
            </w:r>
          </w:p>
        </w:tc>
      </w:tr>
      <w:tr w:rsidR="008F6FC0" w:rsidRPr="000047EC" w:rsidTr="00593FB5">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785D95" w:rsidP="00A2517E">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85% </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67191D" w:rsidP="006F07DD">
            <w:pPr>
              <w:spacing w:before="60" w:after="60" w:line="240" w:lineRule="auto"/>
              <w:rPr>
                <w:rFonts w:eastAsia="Times New Roman" w:cs="Times New Roman"/>
                <w:iCs/>
                <w:color w:val="000000"/>
                <w:lang w:eastAsia="pl-PL"/>
              </w:rPr>
            </w:pPr>
            <w:r>
              <w:rPr>
                <w:rFonts w:eastAsia="Times New Roman" w:cs="Times New Roman"/>
                <w:iCs/>
                <w:color w:val="000000"/>
                <w:lang w:eastAsia="pl-PL"/>
              </w:rPr>
              <w:t>Typ projektu 1</w:t>
            </w:r>
            <w:r w:rsidR="008F6FC0" w:rsidRPr="000047EC">
              <w:rPr>
                <w:rFonts w:eastAsia="Times New Roman" w:cs="Times New Roman"/>
                <w:iCs/>
                <w:color w:val="000000"/>
                <w:lang w:eastAsia="pl-PL"/>
              </w:rPr>
              <w:t xml:space="preserve"> – 15%</w:t>
            </w:r>
          </w:p>
          <w:p w:rsidR="008F6FC0" w:rsidRPr="000047EC" w:rsidRDefault="0067191D" w:rsidP="006F07DD">
            <w:pPr>
              <w:spacing w:before="60" w:after="60" w:line="240" w:lineRule="auto"/>
              <w:rPr>
                <w:rFonts w:eastAsia="Times New Roman" w:cs="Times New Roman"/>
                <w:color w:val="000000"/>
                <w:lang w:eastAsia="pl-PL"/>
              </w:rPr>
            </w:pPr>
            <w:r>
              <w:rPr>
                <w:rFonts w:eastAsia="Times New Roman" w:cs="Times New Roman"/>
                <w:iCs/>
                <w:color w:val="000000"/>
                <w:lang w:eastAsia="pl-PL"/>
              </w:rPr>
              <w:t xml:space="preserve">Typ projektu 2 </w:t>
            </w:r>
            <w:r w:rsidR="008F6FC0" w:rsidRPr="000047EC">
              <w:rPr>
                <w:rFonts w:eastAsia="Times New Roman" w:cs="Times New Roman"/>
                <w:iCs/>
                <w:color w:val="000000"/>
                <w:lang w:eastAsia="pl-PL"/>
              </w:rPr>
              <w:t xml:space="preserve"> –</w:t>
            </w:r>
            <w:r w:rsidR="00036695" w:rsidRPr="000047EC">
              <w:rPr>
                <w:rFonts w:eastAsia="Times New Roman" w:cs="Times New Roman"/>
                <w:iCs/>
                <w:color w:val="000000"/>
                <w:lang w:eastAsia="pl-PL"/>
              </w:rPr>
              <w:t xml:space="preserve"> </w:t>
            </w:r>
            <w:r w:rsidR="008F6FC0" w:rsidRPr="000047EC">
              <w:rPr>
                <w:rFonts w:eastAsia="Times New Roman" w:cs="Times New Roman"/>
                <w:iCs/>
                <w:color w:val="000000"/>
                <w:lang w:eastAsia="pl-PL"/>
              </w:rPr>
              <w:t xml:space="preserve">zgodnie z wymogami właściwych programów pomocowych. </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8"/>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A46DEA">
            <w:pPr>
              <w:spacing w:line="240" w:lineRule="auto"/>
              <w:rPr>
                <w:rFonts w:eastAsia="Times New Roman" w:cs="Times New Roman"/>
                <w:color w:val="000000"/>
                <w:lang w:eastAsia="pl-PL"/>
              </w:rPr>
            </w:pPr>
            <w:r w:rsidRPr="000047EC">
              <w:rPr>
                <w:rFonts w:eastAsia="Times New Roman" w:cs="Times New Roman"/>
                <w:color w:val="000000"/>
                <w:lang w:eastAsia="pl-PL"/>
              </w:rPr>
              <w:t>Maksymalna wartość wydatków kwalifikowalnych projektu w ramach 2 typu projektów:</w:t>
            </w:r>
          </w:p>
          <w:p w:rsidR="008F6FC0" w:rsidRPr="000047EC" w:rsidRDefault="008F6FC0" w:rsidP="006F07DD">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5 000 000 PLN</w:t>
            </w:r>
          </w:p>
        </w:tc>
      </w:tr>
    </w:tbl>
    <w:p w:rsidR="008F6FC0" w:rsidRPr="000047EC" w:rsidRDefault="008F6FC0" w:rsidP="005D4EBA">
      <w:pPr>
        <w:spacing w:after="200"/>
        <w:rPr>
          <w:rFonts w:cstheme="minorBidi"/>
        </w:rPr>
        <w:sectPr w:rsidR="008F6FC0" w:rsidRPr="000047EC" w:rsidSect="00E25DA1">
          <w:headerReference w:type="default" r:id="rId19"/>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90399A">
            <w:pPr>
              <w:pStyle w:val="Nagwek3"/>
              <w:rPr>
                <w:rFonts w:ascii="Myriad Pro" w:eastAsia="Times New Roman" w:hAnsi="Myriad Pro" w:cs="Times New Roman"/>
                <w:b w:val="0"/>
                <w:bCs w:val="0"/>
                <w:color w:val="000000"/>
                <w:lang w:eastAsia="pl-PL"/>
              </w:rPr>
            </w:pPr>
            <w:bookmarkStart w:id="19" w:name="_Toc478044703"/>
            <w:r w:rsidRPr="000047EC">
              <w:rPr>
                <w:rFonts w:ascii="Myriad Pro" w:eastAsia="Times New Roman" w:hAnsi="Myriad Pro" w:cs="Times New Roman"/>
                <w:b w:val="0"/>
                <w:color w:val="000000"/>
                <w:lang w:eastAsia="pl-PL"/>
              </w:rPr>
              <w:t>1.2 Rozwój infrastruktury B+R w przedsiębiorstwach</w:t>
            </w:r>
            <w:bookmarkEnd w:id="19"/>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39"/>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Nazwa i krótki opis działania</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1.2 Rozwój infrastruktury B+R w przedsiębiorstwach</w:t>
            </w:r>
          </w:p>
          <w:p w:rsidR="008F6FC0" w:rsidRPr="000047EC" w:rsidRDefault="008F6FC0" w:rsidP="006F07DD">
            <w:pPr>
              <w:spacing w:before="60" w:after="60"/>
              <w:rPr>
                <w:rFonts w:eastAsia="Times New Roman" w:cstheme="minorHAnsi"/>
                <w:lang w:eastAsia="pl-PL"/>
              </w:rPr>
            </w:pPr>
            <w:r w:rsidRPr="000047EC">
              <w:rPr>
                <w:rFonts w:eastAsia="Calibri" w:cstheme="minorHAnsi"/>
                <w:color w:val="000000"/>
              </w:rPr>
              <w:t xml:space="preserve">Niniejsze działanie ma na celu </w:t>
            </w:r>
            <w:r w:rsidRPr="000047EC">
              <w:rPr>
                <w:rFonts w:eastAsia="Times New Roman" w:cstheme="minorHAnsi"/>
                <w:lang w:eastAsia="pl-PL"/>
              </w:rPr>
              <w:t xml:space="preserve">wzmacniane możliwości przedsiębiorstw do </w:t>
            </w:r>
            <w:r w:rsidRPr="000047EC">
              <w:rPr>
                <w:rFonts w:cstheme="minorHAnsi"/>
              </w:rPr>
              <w:t xml:space="preserve">podejmowania i prowadzenia własnej działalności badawczo-rozwojowej lub intensyfikacji współpracy przedsiębiorstwa z jednostkami naukowymi </w:t>
            </w:r>
            <w:r w:rsidRPr="000047EC">
              <w:rPr>
                <w:rFonts w:eastAsia="Times New Roman" w:cstheme="minorHAnsi"/>
                <w:lang w:eastAsia="pl-PL"/>
              </w:rPr>
              <w:t>poprzez tworzenie i rozwój własnej infrastruktury B+R przedsiębiorstw.</w:t>
            </w:r>
          </w:p>
          <w:p w:rsidR="008F6FC0" w:rsidRPr="000047EC" w:rsidRDefault="008F6FC0" w:rsidP="006F07DD">
            <w:pPr>
              <w:spacing w:before="60" w:after="60"/>
              <w:rPr>
                <w:rFonts w:cstheme="minorHAnsi"/>
              </w:rPr>
            </w:pPr>
            <w:r w:rsidRPr="000047EC">
              <w:rPr>
                <w:rFonts w:cstheme="minorHAnsi"/>
              </w:rPr>
              <w:t>Wsparcie jest przeznaczone na inwestycje w infrastrukturę</w:t>
            </w:r>
            <w:r w:rsidR="001A5BDE" w:rsidRPr="000047EC">
              <w:rPr>
                <w:rFonts w:cstheme="minorHAnsi"/>
              </w:rPr>
              <w:t xml:space="preserve"> B+R przedsiębiorstw</w:t>
            </w:r>
            <w:r w:rsidRPr="000047EC">
              <w:rPr>
                <w:rFonts w:cstheme="minorHAnsi"/>
              </w:rPr>
              <w:t xml:space="preserve"> zlokalizowaną w województwie zachodniopomorskim (w szczególności w wyposażenie specjalistycznych laboratoriów badawczych).</w:t>
            </w:r>
            <w:r w:rsidR="006A6F98" w:rsidRPr="000047EC">
              <w:rPr>
                <w:rFonts w:cstheme="minorHAnsi"/>
              </w:rPr>
              <w:t xml:space="preserve"> </w:t>
            </w:r>
          </w:p>
          <w:p w:rsidR="008F6FC0" w:rsidRPr="000047EC" w:rsidRDefault="008F6FC0" w:rsidP="006F07DD">
            <w:pPr>
              <w:spacing w:before="60" w:after="60"/>
              <w:rPr>
                <w:rFonts w:eastAsia="Times New Roman" w:cstheme="minorHAnsi"/>
                <w:lang w:eastAsia="pl-PL"/>
              </w:rPr>
            </w:pPr>
            <w:r w:rsidRPr="000047EC">
              <w:rPr>
                <w:rFonts w:cstheme="minorHAnsi"/>
              </w:rPr>
              <w:t>Ma ona służyć przedsiębiorstwom do prowadzenia prac badawczo-rozwojowych mających na celu poszukiwanie innowacyjnych rozwiązań</w:t>
            </w:r>
            <w:r w:rsidRPr="000047EC">
              <w:rPr>
                <w:rFonts w:eastAsia="Times New Roman" w:cstheme="minorHAnsi"/>
                <w:lang w:eastAsia="pl-PL"/>
              </w:rPr>
              <w:t xml:space="preserve"> w obszarach kluczowych dla rozwoju gospodarczego regionu określonych jako inteligentne specjalizacje. </w:t>
            </w:r>
          </w:p>
          <w:p w:rsidR="008F6FC0" w:rsidRPr="000047EC" w:rsidRDefault="008F6FC0" w:rsidP="006F07DD">
            <w:pPr>
              <w:spacing w:before="60" w:after="60"/>
              <w:rPr>
                <w:rFonts w:eastAsia="Times New Roman"/>
                <w:lang w:eastAsia="pl-PL"/>
              </w:rPr>
            </w:pPr>
            <w:r w:rsidRPr="000047EC">
              <w:rPr>
                <w:rFonts w:eastAsia="Times New Roman"/>
                <w:lang w:eastAsia="pl-PL"/>
              </w:rPr>
              <w:t>Przedsięwzięcie w zakresie infrastruktury B+R służyć ma realizacji wskazanych w projekcie badań (konieczne jest przedstawienie wraz z wnioskiem o dofinansowanie projektu opisu prac B+R, których realizacji będzie służyła dofinansowywana infrastruktura oraz opisu ich zastosowania w gospodarce).</w:t>
            </w:r>
          </w:p>
          <w:p w:rsidR="008F6FC0" w:rsidRPr="000047EC" w:rsidRDefault="008F6FC0" w:rsidP="006F07DD">
            <w:pPr>
              <w:autoSpaceDE w:val="0"/>
              <w:autoSpaceDN w:val="0"/>
              <w:adjustRightInd w:val="0"/>
              <w:spacing w:before="60" w:after="60" w:line="240" w:lineRule="auto"/>
              <w:rPr>
                <w:rFonts w:cstheme="minorHAnsi"/>
              </w:rPr>
            </w:pPr>
            <w:r w:rsidRPr="000047EC">
              <w:rPr>
                <w:rFonts w:cstheme="minorHAnsi"/>
              </w:rPr>
              <w:t>Dofinansowaniu będą podlegały w szczególności wydatki na nabycie aparatury badawczo-rozwojowej oraz wartości niematerialnych i prawnych niezbędnych do prowadzenia prac badawczych i rozwojowych w przedsiębiorstwie.</w:t>
            </w:r>
          </w:p>
          <w:p w:rsidR="008F6FC0" w:rsidRPr="000047EC" w:rsidRDefault="008F6FC0" w:rsidP="006F07DD">
            <w:pPr>
              <w:spacing w:before="60" w:after="60"/>
              <w:rPr>
                <w:rFonts w:eastAsia="Times New Roman" w:cstheme="minorHAnsi"/>
                <w:lang w:eastAsia="pl-PL"/>
              </w:rPr>
            </w:pPr>
            <w:r w:rsidRPr="000047EC">
              <w:rPr>
                <w:rFonts w:eastAsia="Times New Roman" w:cstheme="minorHAnsi"/>
                <w:lang w:eastAsia="pl-PL"/>
              </w:rPr>
              <w:t xml:space="preserve">Oferowane wsparcie przyczyni się do powstawania działów B+R i laboratoriów w przedsiębiorstwach lub tworzenia przez nie w przyszłości centrów badawczo-rozwojowych. </w:t>
            </w:r>
          </w:p>
          <w:p w:rsidR="008F6FC0" w:rsidRPr="000047EC" w:rsidRDefault="008F6FC0" w:rsidP="006F07DD">
            <w:pPr>
              <w:spacing w:before="60" w:after="60"/>
              <w:rPr>
                <w:rFonts w:eastAsia="Times New Roman" w:cstheme="minorHAnsi"/>
                <w:lang w:eastAsia="pl-PL"/>
              </w:rPr>
            </w:pPr>
            <w:r w:rsidRPr="000047EC">
              <w:rPr>
                <w:rFonts w:eastAsia="Times New Roman" w:cstheme="minorHAnsi"/>
                <w:lang w:eastAsia="pl-PL"/>
              </w:rPr>
              <w:t>Wsparcie będzie ukierunkowane wyłącznie na inwestycje służące wykonywaniu prac badawczo-rozwojowych w obszarach inteligentnych specjalizacji Pomorza Zachodniego.</w:t>
            </w:r>
          </w:p>
          <w:p w:rsidR="008F6FC0" w:rsidRPr="000047EC" w:rsidRDefault="008F6FC0" w:rsidP="006F07DD">
            <w:pPr>
              <w:spacing w:before="60" w:after="60"/>
              <w:rPr>
                <w:rFonts w:eastAsia="Calibri" w:cstheme="minorHAnsi"/>
                <w:color w:val="000000"/>
              </w:rPr>
            </w:pPr>
            <w:r w:rsidRPr="000047EC">
              <w:rPr>
                <w:rFonts w:eastAsia="Calibri" w:cstheme="minorHAnsi"/>
                <w:color w:val="000000"/>
              </w:rPr>
              <w:t xml:space="preserve">Działanie jest skierowane zarówno do przedsiębiorstw rozpoczynających prowadzenie własnej działalności B+R, jak i rozwijających działalność badawczo-rozwojową. Preferowane będą przedsięwzięcia, które służyć będą nawiązywaniu bądź rozwijaniu współpracy badawczo-rozwojowej z innymi przedsiębiorstwami lub </w:t>
            </w:r>
            <w:r w:rsidRPr="000047EC">
              <w:t>organizacjami prowadzącymi badania i upowszechniającymi wiedzę</w:t>
            </w:r>
            <w:r w:rsidRPr="000047EC" w:rsidDel="00026946">
              <w:rPr>
                <w:rFonts w:eastAsia="Calibri" w:cstheme="minorHAnsi"/>
                <w:color w:val="000000"/>
              </w:rPr>
              <w:t xml:space="preserve"> </w:t>
            </w:r>
            <w:r w:rsidRPr="000047EC">
              <w:rPr>
                <w:rFonts w:eastAsia="Calibri" w:cstheme="minorHAnsi"/>
                <w:color w:val="000000"/>
              </w:rPr>
              <w:t>(współpraca powinna być zobrazowana także w składanych wraz z projektem planach badawczych).</w:t>
            </w:r>
          </w:p>
          <w:p w:rsidR="008F6FC0" w:rsidRPr="000047EC" w:rsidRDefault="008F6FC0" w:rsidP="006F07DD">
            <w:pPr>
              <w:spacing w:before="60" w:after="60"/>
              <w:rPr>
                <w:rFonts w:eastAsia="Times New Roman"/>
                <w:lang w:eastAsia="pl-PL"/>
              </w:rPr>
            </w:pPr>
            <w:r w:rsidRPr="000047EC">
              <w:rPr>
                <w:rFonts w:eastAsia="Times New Roman" w:cstheme="minorHAnsi"/>
                <w:lang w:eastAsia="pl-PL"/>
              </w:rPr>
              <w:t xml:space="preserve">Wsparcie w ramach działania jest skoncentrowane na MŚP. Inwestycje dużych przedsiębiorstw są możliwe pod warunkiem zapewnienia konkretnych efektów dyfuzji działalności badawczo-rozwojowej do regionalnej gospodarki. </w:t>
            </w:r>
            <w:r w:rsidRPr="000047EC">
              <w:rPr>
                <w:rFonts w:eastAsia="Times New Roman"/>
                <w:lang w:eastAsia="pl-PL"/>
              </w:rPr>
              <w:t>W przypadku dużych firm preferencją objęte będą projekty podejmowane wspólnie z MŚP lub przewidujące współpracę z MŚP, NGO i instytucjami badawczymi.</w:t>
            </w:r>
          </w:p>
          <w:p w:rsidR="0025354E" w:rsidRDefault="008F6FC0" w:rsidP="006F07DD">
            <w:pPr>
              <w:spacing w:before="60" w:after="60" w:line="240" w:lineRule="auto"/>
              <w:rPr>
                <w:rFonts w:cstheme="minorHAnsi"/>
              </w:rPr>
            </w:pPr>
            <w:r w:rsidRPr="000047EC">
              <w:rPr>
                <w:rFonts w:eastAsia="Times New Roman" w:cstheme="minorHAnsi"/>
                <w:lang w:eastAsia="pl-PL"/>
              </w:rPr>
              <w:t xml:space="preserve">W ramach finansowania krzyżowego przedsiębiorstwa będą mogły otrzymać komplementarne wsparcie </w:t>
            </w:r>
            <w:r w:rsidRPr="000047EC">
              <w:rPr>
                <w:rFonts w:cstheme="minorHAnsi"/>
              </w:rPr>
              <w:t xml:space="preserve">w zakresie specjalistycznych szkoleń (np. w zakresie zarządzania infrastrukturą B+R), co przełoży się na wzrost ich kompetencji i praktycznej wiedzy wykorzystywanej na etapie prac badawczych. </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Wsparcie realizacji projektów polegających na tworzeniu wspólnej infrastruktury badawczo-rozwojowej dla przedsiębiorstw skoncentrowanych wokół danej inteligentnej specjalizacji będzie uwarunkowane zapotrzebowaniem przedsiębiorstw technologicznych na podobną infrastrukturę. Potrzeba realizacji tego typu przedsięwzięcia powinna wynikać z udokumentowanego rzeczywistego zapotrzebowania ze strony przedsiębiorców (np. przedsiębiorstw funkcjonujących w tej samej strefie inwestycyjnej lub klastrze czy przedsiębiorstw skoncentrowanych w danej branży).</w:t>
            </w:r>
          </w:p>
          <w:p w:rsidR="008F6FC0" w:rsidRPr="000047EC" w:rsidRDefault="008F6FC0" w:rsidP="006F07DD">
            <w:pPr>
              <w:spacing w:before="60" w:after="60"/>
              <w:rPr>
                <w:rFonts w:eastAsia="Times New Roman" w:cstheme="minorHAnsi"/>
                <w:lang w:eastAsia="pl-PL"/>
              </w:rPr>
            </w:pPr>
            <w:r w:rsidRPr="000047EC">
              <w:rPr>
                <w:rFonts w:eastAsia="Times New Roman" w:cstheme="minorHAnsi"/>
                <w:lang w:eastAsia="pl-PL"/>
              </w:rPr>
              <w:t xml:space="preserve">Inwestycja we wspólną, niezbędną infrastrukturę B+R i jej lokalizacja w Instytucji Otoczenia Biznesu musi wiązać się z niższymi kosztami niż te, które poniosłyby poszczególne przedsiębiorstwa samodzielnie w związku z zakupem podobnej infrastruktury i dalszym prowadzeniem prac B+R. </w:t>
            </w:r>
          </w:p>
          <w:p w:rsidR="008F6FC0" w:rsidRPr="000047EC" w:rsidRDefault="008F6FC0" w:rsidP="006F07DD">
            <w:pPr>
              <w:spacing w:before="60" w:after="60"/>
              <w:rPr>
                <w:rFonts w:eastAsia="Times New Roman" w:cstheme="minorHAnsi"/>
                <w:lang w:eastAsia="pl-PL"/>
              </w:rPr>
            </w:pPr>
            <w:r w:rsidRPr="000047EC">
              <w:rPr>
                <w:rFonts w:eastAsia="Times New Roman" w:cstheme="minorHAnsi"/>
                <w:lang w:eastAsia="pl-PL"/>
              </w:rPr>
              <w:t xml:space="preserve">Z punktu widzenia Instytucji Otoczenia Biznesu tego typu inwestycja musi stanowić uzupełnienie istniejących zasobów oraz służyć do świadczenia wysokiej jakości usług wsparcia, zgodnych z rzeczywistymi potrzebami przedsiębiorstw w tym zakresie. </w:t>
            </w:r>
          </w:p>
          <w:p w:rsidR="008F6FC0" w:rsidRPr="000047EC" w:rsidRDefault="001A5BDE" w:rsidP="006F07DD">
            <w:pPr>
              <w:spacing w:before="60" w:after="60"/>
              <w:rPr>
                <w:rFonts w:eastAsia="Times New Roman"/>
                <w:lang w:eastAsia="pl-PL"/>
              </w:rPr>
            </w:pPr>
            <w:r w:rsidRPr="000047EC">
              <w:rPr>
                <w:rFonts w:eastAsia="Times New Roman" w:cstheme="minorHAnsi"/>
                <w:lang w:eastAsia="pl-PL"/>
              </w:rPr>
              <w:t>Instytucja Otoczenia Biznesu musi</w:t>
            </w:r>
            <w:r w:rsidR="008F6FC0" w:rsidRPr="000047EC">
              <w:rPr>
                <w:rFonts w:eastAsia="Times New Roman" w:cstheme="minorHAnsi"/>
                <w:lang w:eastAsia="pl-PL"/>
              </w:rPr>
              <w:t xml:space="preserve"> zapewni</w:t>
            </w:r>
            <w:r w:rsidRPr="000047EC">
              <w:rPr>
                <w:rFonts w:eastAsia="Times New Roman" w:cstheme="minorHAnsi"/>
                <w:lang w:eastAsia="pl-PL"/>
              </w:rPr>
              <w:t>ć</w:t>
            </w:r>
            <w:r w:rsidR="008F6FC0" w:rsidRPr="000047EC">
              <w:rPr>
                <w:rFonts w:eastAsia="Times New Roman" w:cstheme="minorHAnsi"/>
                <w:lang w:eastAsia="pl-PL"/>
              </w:rPr>
              <w:t xml:space="preserve"> szeroki dostęp do infrastruktury na przejrzystych i niedyskryminujących zasadach przedsiębiorstwom, w szczególności MŚP. </w:t>
            </w:r>
          </w:p>
        </w:tc>
      </w:tr>
      <w:tr w:rsidR="008F6FC0" w:rsidRPr="000047EC" w:rsidTr="00CA3E39">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CA3E39">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37"/>
              </w:numPr>
              <w:spacing w:after="200" w:line="240" w:lineRule="auto"/>
              <w:contextualSpacing/>
              <w:rPr>
                <w:rFonts w:eastAsia="Times New Roman" w:cs="Times New Roman"/>
                <w:color w:val="000000"/>
                <w:lang w:eastAsia="pl-PL"/>
              </w:rPr>
            </w:pPr>
            <w:r w:rsidRPr="000047EC">
              <w:rPr>
                <w:rFonts w:cstheme="minorBidi"/>
                <w:color w:val="000000"/>
              </w:rPr>
              <w:t>Zwiększona aktywność badawczo-rozwojowa przedsiębiorstw poprzez inwestycje w infrastrukturę B+R</w:t>
            </w:r>
            <w:r w:rsidRPr="000047EC">
              <w:rPr>
                <w:rFonts w:eastAsia="Times New Roman" w:cs="Times New Roman"/>
                <w:color w:val="000000"/>
                <w:lang w:eastAsia="pl-PL"/>
              </w:rPr>
              <w:t> .</w:t>
            </w:r>
          </w:p>
        </w:tc>
      </w:tr>
      <w:tr w:rsidR="00CA3E39" w:rsidRPr="000047EC" w:rsidTr="00CA3E39">
        <w:trPr>
          <w:trHeight w:val="255"/>
        </w:trPr>
        <w:tc>
          <w:tcPr>
            <w:tcW w:w="14442" w:type="dxa"/>
            <w:gridSpan w:val="2"/>
            <w:tcBorders>
              <w:top w:val="nil"/>
              <w:left w:val="nil"/>
              <w:bottom w:val="nil"/>
            </w:tcBorders>
          </w:tcPr>
          <w:p w:rsidR="00CA3E39" w:rsidRPr="00CA3E39" w:rsidRDefault="00CA3E39" w:rsidP="008F70D5">
            <w:pPr>
              <w:pStyle w:val="Akapitzlist"/>
              <w:numPr>
                <w:ilvl w:val="0"/>
                <w:numId w:val="714"/>
              </w:numPr>
              <w:spacing w:line="240" w:lineRule="auto"/>
              <w:ind w:hanging="720"/>
              <w:rPr>
                <w:color w:val="000000"/>
              </w:rPr>
            </w:pPr>
            <w:r>
              <w:rPr>
                <w:color w:val="000000"/>
              </w:rPr>
              <w:t>Kategorie interwencji</w:t>
            </w:r>
          </w:p>
        </w:tc>
      </w:tr>
      <w:tr w:rsidR="00CA3E39" w:rsidRPr="000047EC" w:rsidTr="00CA3E39">
        <w:trPr>
          <w:trHeight w:val="255"/>
        </w:trPr>
        <w:tc>
          <w:tcPr>
            <w:tcW w:w="851" w:type="dxa"/>
            <w:tcBorders>
              <w:top w:val="nil"/>
              <w:left w:val="nil"/>
              <w:bottom w:val="nil"/>
              <w:right w:val="nil"/>
            </w:tcBorders>
          </w:tcPr>
          <w:p w:rsidR="00CA3E39" w:rsidRPr="000047EC" w:rsidRDefault="00CA3E39"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CA3E39" w:rsidRDefault="00F06425" w:rsidP="00F06425">
            <w:pPr>
              <w:spacing w:line="240" w:lineRule="auto"/>
              <w:ind w:left="360"/>
              <w:rPr>
                <w:color w:val="000000"/>
              </w:rPr>
            </w:pPr>
            <w:r w:rsidRPr="00F06425">
              <w:rPr>
                <w:color w:val="000000"/>
              </w:rPr>
              <w:t>056 Inwestycje w infrastrukturę, zdolności i wyposażenie w MŚP, związane bezpośrednio z działaniami badawczymi i innowacyjnymi</w:t>
            </w:r>
          </w:p>
          <w:p w:rsidR="00F06425" w:rsidRDefault="00F06425" w:rsidP="00F06425">
            <w:pPr>
              <w:spacing w:line="240" w:lineRule="auto"/>
              <w:ind w:left="360"/>
              <w:rPr>
                <w:color w:val="000000"/>
              </w:rPr>
            </w:pPr>
            <w:r w:rsidRPr="00F06425">
              <w:rPr>
                <w:color w:val="000000"/>
              </w:rPr>
              <w:t>057 Inwestycje w infrastrukturę, zdolności i wyposażenie w dużych przedsiębiorstwach, związane bezpośrednio z działaniami badawczymi i innowacyjnymi</w:t>
            </w:r>
          </w:p>
          <w:p w:rsidR="00F06425" w:rsidRDefault="00F06425" w:rsidP="00F06425">
            <w:pPr>
              <w:spacing w:line="240" w:lineRule="auto"/>
              <w:ind w:left="360"/>
              <w:rPr>
                <w:color w:val="000000"/>
              </w:rPr>
            </w:pPr>
            <w:r w:rsidRPr="00F06425">
              <w:rPr>
                <w:color w:val="000000"/>
              </w:rPr>
              <w:t>059 Infrastruktura na rzecz badań naukowych i innowacji (prywatna, w tym parki nauki)</w:t>
            </w:r>
          </w:p>
          <w:p w:rsidR="00F06425" w:rsidRDefault="00F06425" w:rsidP="00F06425">
            <w:pPr>
              <w:spacing w:line="240" w:lineRule="auto"/>
              <w:ind w:left="360"/>
              <w:rPr>
                <w:color w:val="000000"/>
              </w:rPr>
            </w:pPr>
            <w:r w:rsidRPr="00F06425">
              <w:rPr>
                <w:color w:val="000000"/>
              </w:rPr>
              <w:t>065 Infrastruktura na potrzeby badań i rozwoju, transfer technologii i współpraca w przedsiębiorstwach koncentrujących się na gospodarce niskoemisyjnej i odporności na zmiany klimatu</w:t>
            </w:r>
          </w:p>
          <w:p w:rsidR="00F06425" w:rsidRPr="00F06425" w:rsidRDefault="00F06425" w:rsidP="00F06425">
            <w:pPr>
              <w:spacing w:line="240" w:lineRule="auto"/>
              <w:ind w:left="360"/>
              <w:rPr>
                <w:color w:val="000000"/>
              </w:rPr>
            </w:pPr>
            <w:r w:rsidRPr="00F06425">
              <w:rPr>
                <w:color w:val="000000"/>
              </w:rPr>
              <w:t>101 Finansowanie krzyżowe w ramach EFRR (wsparcie dla przedsięwzięć typowych dla EFS, koniecznych dla zadowalającego wdrożenia części przedsięwzięć związanej bezpośrednio z EFRR)</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38"/>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projektów B+R realizowanych przy wykorzystaniu wspartej infrastruktury badawczej [szt.],</w:t>
            </w:r>
          </w:p>
          <w:p w:rsidR="008F6FC0" w:rsidRPr="000047EC" w:rsidRDefault="008F6FC0" w:rsidP="008F70D5">
            <w:pPr>
              <w:numPr>
                <w:ilvl w:val="0"/>
                <w:numId w:val="538"/>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korzystających ze wspartej infrastruktury badawczej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53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(CI ) [przedsiębiorstwa],</w:t>
            </w:r>
          </w:p>
          <w:p w:rsidR="008F6FC0" w:rsidRPr="000047EC" w:rsidRDefault="008F6FC0" w:rsidP="008F70D5">
            <w:pPr>
              <w:numPr>
                <w:ilvl w:val="0"/>
                <w:numId w:val="53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dotacje (CI ) [przedsiębiorstwa],</w:t>
            </w:r>
          </w:p>
          <w:p w:rsidR="008F6FC0" w:rsidRPr="000047EC" w:rsidRDefault="008F6FC0" w:rsidP="008F70D5">
            <w:pPr>
              <w:numPr>
                <w:ilvl w:val="0"/>
                <w:numId w:val="53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Nakłady inwestycyjne na zakup aparatury naukowo-badawczej [zł],</w:t>
            </w:r>
          </w:p>
          <w:p w:rsidR="008F6FC0" w:rsidRPr="000047EC" w:rsidRDefault="008F6FC0" w:rsidP="008F70D5">
            <w:pPr>
              <w:numPr>
                <w:ilvl w:val="0"/>
                <w:numId w:val="53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Inwestycje prywatne uzupełniające wsparcie publiczne dla przedsiębiorstw (dotacje)(CI ) [zł],</w:t>
            </w:r>
          </w:p>
          <w:p w:rsidR="008F6FC0" w:rsidRPr="000047EC" w:rsidRDefault="008F6FC0" w:rsidP="008F70D5">
            <w:pPr>
              <w:numPr>
                <w:ilvl w:val="0"/>
                <w:numId w:val="53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wspartych laboratoriów badawczych [szt.],</w:t>
            </w:r>
          </w:p>
          <w:p w:rsidR="008F6FC0" w:rsidRPr="000047EC" w:rsidRDefault="008F6FC0" w:rsidP="008F70D5">
            <w:pPr>
              <w:numPr>
                <w:ilvl w:val="0"/>
                <w:numId w:val="53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ponoszących nakłady inwestycyjne na działalność B+R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56"/>
              </w:numPr>
              <w:spacing w:before="60" w:after="60"/>
              <w:ind w:left="714" w:hanging="357"/>
              <w:rPr>
                <w:rFonts w:eastAsia="Calibri" w:cs="Times New Roman"/>
                <w:color w:val="000000"/>
              </w:rPr>
            </w:pPr>
            <w:r w:rsidRPr="000047EC">
              <w:rPr>
                <w:rFonts w:eastAsia="Calibri" w:cs="Times New Roman"/>
                <w:color w:val="000000"/>
              </w:rPr>
              <w:t>Tworzenie i rozwój infrastruktury B+R w przedsiębiorstwach,</w:t>
            </w:r>
          </w:p>
          <w:p w:rsidR="008F6FC0" w:rsidRPr="000047EC" w:rsidRDefault="008F6FC0" w:rsidP="008F70D5">
            <w:pPr>
              <w:numPr>
                <w:ilvl w:val="0"/>
                <w:numId w:val="456"/>
              </w:numPr>
              <w:spacing w:before="60" w:after="60" w:line="240" w:lineRule="auto"/>
              <w:ind w:left="714" w:hanging="357"/>
              <w:rPr>
                <w:rFonts w:eastAsia="Times New Roman" w:cs="Times New Roman"/>
                <w:color w:val="000000"/>
                <w:lang w:eastAsia="pl-PL"/>
              </w:rPr>
            </w:pPr>
            <w:r w:rsidRPr="000047EC">
              <w:rPr>
                <w:rFonts w:eastAsia="Calibri" w:cs="Times New Roman"/>
                <w:color w:val="000000"/>
              </w:rPr>
              <w:t>Tworzenie i rozwój wspólnej infrastruktury B+R dla przedsiębiorstw.</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6D3802" w:rsidRDefault="008F6FC0" w:rsidP="005D4EBA">
            <w:pPr>
              <w:spacing w:line="240" w:lineRule="auto"/>
              <w:rPr>
                <w:rFonts w:eastAsia="Times New Roman" w:cs="Times New Roman"/>
                <w:color w:val="000000"/>
                <w:lang w:eastAsia="pl-PL"/>
              </w:rPr>
            </w:pPr>
            <w:r w:rsidRPr="006D3802">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6D3802" w:rsidRDefault="008F6FC0" w:rsidP="006F07DD">
            <w:pPr>
              <w:spacing w:before="60" w:after="60" w:line="240" w:lineRule="auto"/>
              <w:rPr>
                <w:rFonts w:eastAsia="Times New Roman" w:cs="Times New Roman"/>
                <w:color w:val="000000"/>
                <w:lang w:eastAsia="pl-PL"/>
              </w:rPr>
            </w:pPr>
            <w:r w:rsidRPr="006D3802">
              <w:rPr>
                <w:rFonts w:eastAsia="Times New Roman" w:cs="Times New Roman"/>
                <w:color w:val="000000"/>
                <w:lang w:eastAsia="pl-PL"/>
              </w:rPr>
              <w:t>Typ projektów 1:</w:t>
            </w:r>
          </w:p>
          <w:p w:rsidR="008F6FC0" w:rsidRPr="006D3802" w:rsidRDefault="008F6FC0" w:rsidP="008F70D5">
            <w:pPr>
              <w:numPr>
                <w:ilvl w:val="0"/>
                <w:numId w:val="469"/>
              </w:numPr>
              <w:spacing w:before="60" w:after="60" w:line="240" w:lineRule="auto"/>
              <w:ind w:left="360" w:hanging="4"/>
              <w:rPr>
                <w:rFonts w:eastAsia="Times New Roman" w:cs="Times New Roman"/>
                <w:color w:val="000000"/>
                <w:lang w:eastAsia="pl-PL"/>
              </w:rPr>
            </w:pPr>
            <w:r w:rsidRPr="006D3802">
              <w:rPr>
                <w:rFonts w:eastAsia="Times New Roman" w:cs="Times New Roman"/>
                <w:color w:val="000000"/>
                <w:lang w:eastAsia="pl-PL"/>
              </w:rPr>
              <w:t>mikro, małe, średnie, duże przedsiębiorstw,</w:t>
            </w:r>
          </w:p>
          <w:p w:rsidR="008F6FC0" w:rsidRPr="006D3802" w:rsidRDefault="008F6FC0" w:rsidP="006F07DD">
            <w:pPr>
              <w:spacing w:before="60" w:after="60" w:line="240" w:lineRule="auto"/>
              <w:rPr>
                <w:rFonts w:eastAsia="Times New Roman" w:cs="Times New Roman"/>
                <w:color w:val="000000"/>
                <w:lang w:eastAsia="pl-PL"/>
              </w:rPr>
            </w:pPr>
            <w:r w:rsidRPr="006D3802">
              <w:rPr>
                <w:rFonts w:eastAsia="Times New Roman" w:cs="Times New Roman"/>
                <w:color w:val="000000"/>
                <w:lang w:eastAsia="pl-PL"/>
              </w:rPr>
              <w:t>Typ projektów 2:</w:t>
            </w:r>
          </w:p>
          <w:p w:rsidR="008F6FC0" w:rsidRDefault="008F6FC0" w:rsidP="008F70D5">
            <w:pPr>
              <w:numPr>
                <w:ilvl w:val="0"/>
                <w:numId w:val="470"/>
              </w:numPr>
              <w:spacing w:before="60" w:after="60" w:line="240" w:lineRule="auto"/>
              <w:rPr>
                <w:rFonts w:eastAsia="Times New Roman" w:cs="Times New Roman"/>
                <w:color w:val="000000"/>
                <w:lang w:eastAsia="pl-PL"/>
              </w:rPr>
            </w:pPr>
            <w:r w:rsidRPr="006D3802">
              <w:rPr>
                <w:rFonts w:eastAsia="Times New Roman" w:cs="Times New Roman"/>
                <w:color w:val="000000"/>
                <w:lang w:eastAsia="pl-PL"/>
              </w:rPr>
              <w:t>instytucje otoczenia biznesu</w:t>
            </w:r>
            <w:r w:rsidR="006D3802">
              <w:rPr>
                <w:rFonts w:eastAsia="Times New Roman" w:cs="Times New Roman"/>
                <w:color w:val="000000"/>
                <w:lang w:eastAsia="pl-PL"/>
              </w:rPr>
              <w:t>.</w:t>
            </w:r>
            <w:r w:rsidR="004A0321">
              <w:rPr>
                <w:rFonts w:eastAsia="Times New Roman" w:cs="Times New Roman"/>
                <w:color w:val="000000"/>
                <w:lang w:eastAsia="pl-PL"/>
              </w:rPr>
              <w:t>grupy przedsiębiorstw</w:t>
            </w:r>
            <w:r w:rsidR="004A0321">
              <w:rPr>
                <w:rStyle w:val="Odwoanieprzypisudolnego"/>
                <w:rFonts w:eastAsia="Times New Roman" w:cs="Times New Roman"/>
                <w:color w:val="000000"/>
                <w:lang w:eastAsia="pl-PL"/>
              </w:rPr>
              <w:footnoteReference w:id="3"/>
            </w:r>
            <w:r w:rsidR="00532B52">
              <w:rPr>
                <w:rFonts w:eastAsia="Times New Roman" w:cs="Times New Roman"/>
                <w:color w:val="000000"/>
                <w:lang w:eastAsia="pl-PL"/>
              </w:rPr>
              <w:t>,</w:t>
            </w:r>
          </w:p>
          <w:p w:rsidR="00532B52" w:rsidRPr="006D3802" w:rsidRDefault="00532B52" w:rsidP="008F70D5">
            <w:pPr>
              <w:numPr>
                <w:ilvl w:val="0"/>
                <w:numId w:val="470"/>
              </w:numPr>
              <w:spacing w:before="60" w:after="60" w:line="240" w:lineRule="auto"/>
              <w:rPr>
                <w:rFonts w:eastAsia="Times New Roman" w:cs="Times New Roman"/>
                <w:color w:val="000000"/>
                <w:lang w:eastAsia="pl-PL"/>
              </w:rPr>
            </w:pPr>
            <w:r>
              <w:rPr>
                <w:rFonts w:eastAsia="Times New Roman" w:cs="Times New Roman"/>
                <w:color w:val="000000"/>
                <w:lang w:eastAsia="pl-PL"/>
              </w:rPr>
              <w:t>konsorcja naukowo-przemysłowe</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Przedsiębiorstwa, w szczególności MŚP</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23 846 500 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konkursowy</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–Wydział Zarządzania Strategicznego.</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C5E56" w:rsidRDefault="008C5E56" w:rsidP="005D4EBA">
            <w:pPr>
              <w:spacing w:line="240" w:lineRule="auto"/>
              <w:rPr>
                <w:rFonts w:eastAsia="Times New Roman" w:cs="Times New Roman"/>
                <w:color w:val="000000"/>
                <w:lang w:eastAsia="pl-PL"/>
              </w:rPr>
            </w:pPr>
            <w:r>
              <w:t xml:space="preserve"> </w:t>
            </w:r>
            <w:r w:rsidRPr="008C5E56">
              <w:rPr>
                <w:rFonts w:eastAsia="Times New Roman" w:cs="Times New Roman"/>
                <w:color w:val="000000"/>
                <w:lang w:eastAsia="pl-PL"/>
              </w:rPr>
              <w:t xml:space="preserve">Maksymalna wartość dofinansowania nie może przekroczyć </w:t>
            </w:r>
            <w:r>
              <w:rPr>
                <w:rFonts w:eastAsia="Times New Roman" w:cs="Times New Roman"/>
                <w:color w:val="000000"/>
                <w:lang w:eastAsia="pl-PL"/>
              </w:rPr>
              <w:t>5</w:t>
            </w:r>
            <w:r w:rsidRPr="008C5E56">
              <w:rPr>
                <w:rFonts w:eastAsia="Times New Roman" w:cs="Times New Roman"/>
                <w:color w:val="000000"/>
                <w:lang w:eastAsia="pl-PL"/>
              </w:rPr>
              <w:t xml:space="preserve"> 000 000 PLN</w:t>
            </w:r>
          </w:p>
          <w:p w:rsidR="008F6FC0" w:rsidRPr="000047EC" w:rsidRDefault="00864A86" w:rsidP="005D4EBA">
            <w:pPr>
              <w:spacing w:line="240" w:lineRule="auto"/>
              <w:rPr>
                <w:rFonts w:eastAsia="Times New Roman" w:cs="Times New Roman"/>
                <w:color w:val="000000"/>
                <w:lang w:eastAsia="pl-PL"/>
              </w:rPr>
            </w:pPr>
            <w:r>
              <w:rPr>
                <w:rFonts w:eastAsia="Times New Roman" w:cs="Times New Roman"/>
                <w:color w:val="000000"/>
                <w:lang w:eastAsia="pl-PL"/>
              </w:rPr>
              <w:t xml:space="preserve">Minimalny wkład finansowy 25%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10% całkowitych wydatków kwalifikowalnych projektu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9D0670" w:rsidP="00E25D94">
            <w:pPr>
              <w:spacing w:before="60" w:after="60"/>
              <w:rPr>
                <w:rFonts w:cstheme="minorBidi"/>
              </w:rPr>
            </w:pPr>
            <w:r w:rsidRPr="0030538A">
              <w:rPr>
                <w:rFonts w:cstheme="minorBidi"/>
              </w:rPr>
              <w:t xml:space="preserve">W przypadku projektów generujących dochód po ich ukończeniu, wydatki kwalifikowalne projektu zostaną określone w oparciu o metodologię opartą na art. 61 Rozporządzenia Parlamentu Europejskiego i Rady (UE) Nr 1303/2013 z dnia 17 grudnia 2013 r. </w:t>
            </w: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C733B5">
            <w:pPr>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AA3A47" w:rsidRPr="000047EC" w:rsidRDefault="008F6FC0" w:rsidP="00C733B5">
            <w:pPr>
              <w:rPr>
                <w:rFonts w:eastAsia="Times New Roman" w:cs="Times New Roman"/>
                <w:color w:val="000000"/>
                <w:lang w:eastAsia="ar-SA"/>
              </w:rPr>
            </w:pPr>
            <w:r w:rsidRPr="000047EC">
              <w:rPr>
                <w:rFonts w:eastAsia="Times New Roman" w:cs="Times New Roman"/>
                <w:color w:val="000000"/>
                <w:lang w:eastAsia="ar-SA"/>
              </w:rPr>
              <w:t>Typ projektów 1:</w:t>
            </w:r>
          </w:p>
          <w:p w:rsidR="00DA3AEB" w:rsidRDefault="00DA3AEB" w:rsidP="00C733B5">
            <w:pPr>
              <w:rPr>
                <w:rFonts w:eastAsia="Times New Roman" w:cs="Times New Roman"/>
                <w:color w:val="000000"/>
                <w:lang w:eastAsia="ar-SA"/>
              </w:rPr>
            </w:pPr>
            <w:r w:rsidRPr="000047EC">
              <w:rPr>
                <w:rFonts w:eastAsia="Times New Roman" w:cs="Times New Roman"/>
                <w:color w:val="000000"/>
                <w:lang w:eastAsia="ar-SA"/>
              </w:rPr>
              <w:t xml:space="preserve">Rozporządzenie Ministra Infrastruktury i Rozwoju z dnia 3 września 2015 r. w sprawie udzielania regionalnej pomocy inwestycyjnej w ramach regionalnych programów operacyjnych na lata 2014-2020 </w:t>
            </w:r>
          </w:p>
          <w:p w:rsidR="00F32480" w:rsidRDefault="00F32480" w:rsidP="00C733B5">
            <w:pPr>
              <w:rPr>
                <w:rFonts w:eastAsia="Times New Roman" w:cs="Times New Roman"/>
                <w:color w:val="000000"/>
                <w:lang w:eastAsia="ar-SA"/>
              </w:rPr>
            </w:pPr>
          </w:p>
          <w:p w:rsidR="00AA3A47" w:rsidRPr="000047EC" w:rsidRDefault="008F6FC0" w:rsidP="00C733B5">
            <w:pPr>
              <w:rPr>
                <w:rFonts w:eastAsia="Times New Roman" w:cs="Times New Roman"/>
                <w:color w:val="000000"/>
                <w:lang w:eastAsia="ar-SA"/>
              </w:rPr>
            </w:pPr>
            <w:r w:rsidRPr="000047EC">
              <w:rPr>
                <w:rFonts w:eastAsia="Times New Roman" w:cs="Times New Roman"/>
                <w:color w:val="000000"/>
                <w:lang w:eastAsia="ar-SA"/>
              </w:rPr>
              <w:t>Typ projektów 2:</w:t>
            </w:r>
          </w:p>
          <w:p w:rsidR="00C05783" w:rsidRDefault="00DA3AEB" w:rsidP="00C733B5">
            <w:pPr>
              <w:spacing w:before="60" w:after="60"/>
              <w:rPr>
                <w:rFonts w:eastAsia="Times New Roman" w:cs="Times New Roman"/>
                <w:color w:val="000000"/>
                <w:lang w:eastAsia="ar-SA"/>
              </w:rPr>
            </w:pPr>
            <w:r w:rsidRPr="000047EC">
              <w:rPr>
                <w:rFonts w:eastAsia="Times New Roman" w:cs="Times New Roman"/>
                <w:color w:val="000000"/>
                <w:lang w:eastAsia="ar-SA"/>
              </w:rPr>
              <w:t xml:space="preserve">Rozporządzenie Ministra Infrastruktury i Rozwoju z dnia 3 września 2015 r. w sprawie udzielania regionalnej pomocy inwestycyjnej w ramach regionalnych programów operacyjnych na lata 2014-2020 </w:t>
            </w:r>
          </w:p>
          <w:p w:rsidR="00F32480" w:rsidRDefault="00F32480" w:rsidP="00C733B5">
            <w:pPr>
              <w:spacing w:before="60" w:after="60"/>
              <w:rPr>
                <w:rFonts w:eastAsia="Times New Roman" w:cstheme="minorBidi"/>
                <w:color w:val="000000"/>
                <w:lang w:eastAsia="pl-PL"/>
              </w:rPr>
            </w:pPr>
            <w:r>
              <w:rPr>
                <w:rFonts w:eastAsia="Times New Roman" w:cstheme="minorBidi"/>
                <w:color w:val="000000"/>
                <w:lang w:eastAsia="pl-PL"/>
              </w:rPr>
              <w:t>Wydatki kwalifikowane w ramach cross – financingu:</w:t>
            </w:r>
          </w:p>
          <w:p w:rsidR="00F32480" w:rsidRPr="000047EC" w:rsidRDefault="00F32480" w:rsidP="00C733B5">
            <w:pPr>
              <w:spacing w:before="60" w:after="60"/>
              <w:rPr>
                <w:rFonts w:eastAsia="Times New Roman" w:cs="Times New Roman"/>
                <w:color w:val="000000"/>
                <w:lang w:eastAsia="ar-SA"/>
              </w:rPr>
            </w:pPr>
            <w:r w:rsidRPr="000047EC">
              <w:rPr>
                <w:rFonts w:eastAsia="Times New Roman" w:cstheme="minorBidi"/>
                <w:color w:val="000000"/>
                <w:lang w:eastAsia="pl-PL"/>
              </w:rPr>
              <w:t>Rozporządzenie Ministra Infrastruktury i Rozwoju z dnia 19 marca 2015 r. w sprawie udzielania pomocy de minimis w ramach regionalnych programów operacyjnych na lata 2014–2020.</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Maksymalny % poziom dofinansowania UE wydatków kwalifikowalnych</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na poziomie projektu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35% duże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średnie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55% mikro i małe przedsiębiorstwa</w:t>
            </w:r>
          </w:p>
          <w:p w:rsidR="001A5BDE" w:rsidRPr="000047EC" w:rsidRDefault="001A5BDE" w:rsidP="006F07DD">
            <w:pPr>
              <w:spacing w:before="60" w:after="60" w:line="240" w:lineRule="auto"/>
              <w:rPr>
                <w:rFonts w:eastAsia="Times New Roman" w:cs="Times New Roman"/>
                <w:color w:val="000000"/>
                <w:lang w:eastAsia="pl-PL"/>
              </w:rPr>
            </w:pP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A5BDE" w:rsidRPr="000047EC" w:rsidRDefault="001A5BDE" w:rsidP="001A5BDE">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35% duże przedsiębiorstwa</w:t>
            </w:r>
          </w:p>
          <w:p w:rsidR="001A5BDE" w:rsidRPr="000047EC" w:rsidRDefault="001A5BDE" w:rsidP="001A5BDE">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średnie przedsiębiorstwa</w:t>
            </w:r>
          </w:p>
          <w:p w:rsidR="001A5BDE" w:rsidRPr="000047EC" w:rsidRDefault="001A5BDE" w:rsidP="001A5BDE">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55% mikro i małe przedsiębiorstwa</w:t>
            </w:r>
          </w:p>
          <w:p w:rsidR="001A5BDE" w:rsidRPr="000047EC" w:rsidRDefault="001A5BDE" w:rsidP="001A5BDE">
            <w:pPr>
              <w:spacing w:line="240" w:lineRule="auto"/>
              <w:rPr>
                <w:rFonts w:eastAsia="Times New Roman" w:cs="Times New Roman"/>
                <w:color w:val="000000"/>
                <w:lang w:eastAsia="pl-PL"/>
              </w:rPr>
            </w:pP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65% duże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55% średnie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mikro i małe przedsiębiorstwa </w:t>
            </w:r>
          </w:p>
          <w:p w:rsidR="001A5BDE" w:rsidRPr="000047EC" w:rsidRDefault="001A5BDE" w:rsidP="006F07DD">
            <w:pPr>
              <w:spacing w:before="60" w:after="60" w:line="240" w:lineRule="auto"/>
              <w:rPr>
                <w:rFonts w:eastAsia="Times New Roman" w:cs="Times New Roman"/>
                <w:color w:val="000000"/>
                <w:lang w:eastAsia="pl-PL"/>
              </w:rPr>
            </w:pP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174B9" w:rsidRDefault="003174B9" w:rsidP="005D4EBA">
            <w:pPr>
              <w:spacing w:line="240" w:lineRule="auto"/>
              <w:rPr>
                <w:rFonts w:eastAsia="Times New Roman" w:cs="Times New Roman"/>
                <w:color w:val="000000"/>
                <w:lang w:eastAsia="pl-PL"/>
              </w:rPr>
            </w:pPr>
            <w:r>
              <w:rPr>
                <w:rFonts w:eastAsia="Times New Roman" w:cs="Times New Roman"/>
                <w:color w:val="000000"/>
                <w:lang w:eastAsia="pl-PL"/>
              </w:rPr>
              <w:t>Nie dotyczy</w:t>
            </w:r>
          </w:p>
          <w:p w:rsidR="008C5E56" w:rsidRPr="000047EC" w:rsidRDefault="008C5E56" w:rsidP="003174B9">
            <w:pPr>
              <w:spacing w:after="200" w:line="240" w:lineRule="auto"/>
              <w:contextualSpacing/>
              <w:rPr>
                <w:rFonts w:eastAsia="Times New Roman" w:cs="Times New Roman"/>
                <w:color w:val="000000"/>
                <w:lang w:eastAsia="pl-PL"/>
              </w:rPr>
            </w:pPr>
          </w:p>
        </w:tc>
      </w:tr>
    </w:tbl>
    <w:p w:rsidR="008F6FC0" w:rsidRPr="000047EC" w:rsidRDefault="008F6FC0" w:rsidP="005D4EBA">
      <w:pPr>
        <w:spacing w:after="200"/>
        <w:rPr>
          <w:rFonts w:cstheme="minorBidi"/>
        </w:rPr>
      </w:pPr>
    </w:p>
    <w:p w:rsidR="008F6FC0" w:rsidRPr="000047EC" w:rsidRDefault="008F6FC0" w:rsidP="005D4EBA">
      <w:pPr>
        <w:spacing w:line="240" w:lineRule="auto"/>
        <w:rPr>
          <w:rFonts w:eastAsia="Times New Roman" w:cs="Times New Roman"/>
          <w:color w:val="000000"/>
          <w:lang w:eastAsia="pl-PL"/>
        </w:rPr>
        <w:sectPr w:rsidR="008F6FC0" w:rsidRPr="000047EC" w:rsidSect="00E25DA1">
          <w:headerReference w:type="default" r:id="rId20"/>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593FB5">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08533D">
            <w:pPr>
              <w:pStyle w:val="Nagwek3"/>
              <w:rPr>
                <w:rFonts w:ascii="Myriad Pro" w:eastAsia="Times New Roman" w:hAnsi="Myriad Pro" w:cs="Times New Roman"/>
                <w:b w:val="0"/>
                <w:bCs w:val="0"/>
                <w:color w:val="000000"/>
                <w:lang w:eastAsia="pl-PL"/>
              </w:rPr>
            </w:pPr>
            <w:bookmarkStart w:id="20" w:name="_Toc478044704"/>
            <w:r w:rsidRPr="000047EC">
              <w:rPr>
                <w:rFonts w:ascii="Myriad Pro" w:eastAsia="Times New Roman" w:hAnsi="Myriad Pro" w:cs="Times New Roman"/>
                <w:b w:val="0"/>
                <w:color w:val="000000"/>
                <w:lang w:eastAsia="pl-PL"/>
              </w:rPr>
              <w:t>1.3 Rozwój publicznej infrastruktury badawczej</w:t>
            </w:r>
            <w:bookmarkEnd w:id="20"/>
          </w:p>
        </w:tc>
      </w:tr>
      <w:tr w:rsidR="008F6FC0" w:rsidRPr="000047EC" w:rsidTr="00593FB5">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0"/>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Nazwa i krótki opis działania</w:t>
            </w:r>
          </w:p>
        </w:tc>
      </w:tr>
      <w:tr w:rsidR="008F6FC0" w:rsidRPr="000047EC" w:rsidTr="00593FB5">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1.3 Rozwój publicznej infrastruktury badawczej</w:t>
            </w:r>
          </w:p>
          <w:p w:rsidR="008F6FC0" w:rsidRPr="000047EC" w:rsidRDefault="008F6FC0" w:rsidP="006F07DD">
            <w:pPr>
              <w:autoSpaceDE w:val="0"/>
              <w:autoSpaceDN w:val="0"/>
              <w:adjustRightInd w:val="0"/>
              <w:spacing w:before="60" w:after="60" w:line="240" w:lineRule="auto"/>
              <w:rPr>
                <w:rFonts w:eastAsia="Times New Roman" w:cs="Times New Roman"/>
                <w:lang w:eastAsia="pl-PL"/>
              </w:rPr>
            </w:pPr>
            <w:r w:rsidRPr="000047EC">
              <w:rPr>
                <w:rFonts w:eastAsia="Times New Roman" w:cs="Times New Roman"/>
                <w:lang w:eastAsia="pl-PL"/>
              </w:rPr>
              <w:t xml:space="preserve">Wsparciem objęte zostaną inwestycje polegające na tworzeniu lub rozwijaniu infrastruktury badawczej w jednostkach naukowych, w zakresie niezbędnym do uruchomienia lub rozszerzenia działalności badawczo-rozwojowej w obszarach kluczowych dla rozwoju gospodarczego regionu określonych jako inteligentne specjalizacje, z wyłączeniem kosztów osobowych oraz kosztów utrzymania infrastruktury. </w:t>
            </w:r>
          </w:p>
          <w:p w:rsidR="008F6FC0" w:rsidRPr="000047EC" w:rsidRDefault="008F6FC0" w:rsidP="006F07DD">
            <w:pPr>
              <w:spacing w:before="60" w:after="60"/>
              <w:rPr>
                <w:rFonts w:cstheme="minorBidi"/>
              </w:rPr>
            </w:pPr>
            <w:r w:rsidRPr="000047EC">
              <w:rPr>
                <w:rFonts w:cstheme="minorBidi"/>
              </w:rPr>
              <w:t>Realizowane projekty nie będą powielać istniejących zasobów, ale uzupełniać istniejącą infrastrukturę badawczą, która będzie wykorzystywana do realizacji projektów badawczych.</w:t>
            </w:r>
          </w:p>
          <w:p w:rsidR="008F6FC0" w:rsidRPr="000047EC" w:rsidRDefault="008F6FC0" w:rsidP="006F07DD">
            <w:pPr>
              <w:spacing w:before="60" w:after="60"/>
              <w:rPr>
                <w:rFonts w:cstheme="minorBidi"/>
              </w:rPr>
            </w:pPr>
            <w:r w:rsidRPr="000047EC">
              <w:rPr>
                <w:rFonts w:cstheme="minorBidi"/>
              </w:rPr>
              <w:t>Wspierana infrastruktura będzie dostępna dla szeregu użytkowników, w tym przedsiębiorstw, a dostęp do niej będzie przyznawany na zasadach przejrzystych i niedyskryminacyjnych. Wyłączone ze wsparcia będą inwestycje w infrastrukturę dydaktyczną szkół wyższych.</w:t>
            </w:r>
          </w:p>
          <w:p w:rsidR="008F6FC0" w:rsidRPr="000047EC" w:rsidRDefault="008F6FC0" w:rsidP="006F07DD">
            <w:pPr>
              <w:spacing w:before="60" w:after="60"/>
              <w:rPr>
                <w:rFonts w:eastAsia="Calibri" w:cs="Times New Roman"/>
              </w:rPr>
            </w:pPr>
            <w:r w:rsidRPr="000047EC">
              <w:rPr>
                <w:rFonts w:eastAsia="Calibri" w:cs="Times New Roman"/>
              </w:rPr>
              <w:t>Priorytetowo będą traktowane przedsięwzięcia cechujące się:</w:t>
            </w:r>
          </w:p>
          <w:p w:rsidR="008F6FC0" w:rsidRPr="000047EC" w:rsidRDefault="008F6FC0" w:rsidP="006F07DD">
            <w:pPr>
              <w:pStyle w:val="Akapitzlist"/>
              <w:spacing w:before="60" w:after="60"/>
              <w:contextualSpacing w:val="0"/>
            </w:pPr>
            <w:r w:rsidRPr="000047EC">
              <w:t>wysokim potencjałem do zastosowania wyników projektu w działalności gospodarczej,</w:t>
            </w:r>
          </w:p>
          <w:p w:rsidR="008F6FC0" w:rsidRPr="000047EC" w:rsidRDefault="008F6FC0" w:rsidP="006F07DD">
            <w:pPr>
              <w:pStyle w:val="Akapitzlist"/>
              <w:spacing w:before="60" w:after="60"/>
              <w:contextualSpacing w:val="0"/>
            </w:pPr>
            <w:r w:rsidRPr="000047EC">
              <w:rPr>
                <w:rFonts w:eastAsia="Calibri" w:cs="Times New Roman"/>
              </w:rPr>
              <w:t>wysokim stopniem współpracy pomiędzy partnerami zaangażowanymi w realizację inwestycji,</w:t>
            </w:r>
          </w:p>
          <w:p w:rsidR="008F6FC0" w:rsidRPr="000047EC" w:rsidRDefault="008F6FC0" w:rsidP="006F07DD">
            <w:pPr>
              <w:pStyle w:val="Akapitzlist"/>
              <w:spacing w:before="60" w:after="60"/>
              <w:contextualSpacing w:val="0"/>
            </w:pPr>
            <w:r w:rsidRPr="000047EC">
              <w:rPr>
                <w:rFonts w:eastAsia="Calibri" w:cs="Times New Roman"/>
              </w:rPr>
              <w:t>rzeczywistym zapotrzebowaniem na środki publiczne,</w:t>
            </w:r>
          </w:p>
          <w:p w:rsidR="008F6FC0" w:rsidRPr="000047EC" w:rsidRDefault="008F6FC0" w:rsidP="006F07DD">
            <w:pPr>
              <w:pStyle w:val="Akapitzlist"/>
              <w:spacing w:before="60" w:after="60"/>
              <w:contextualSpacing w:val="0"/>
            </w:pPr>
            <w:r w:rsidRPr="000047EC">
              <w:rPr>
                <w:rFonts w:eastAsia="Calibri" w:cs="Times New Roman"/>
              </w:rPr>
              <w:t>istotnym znaczeniem dla gospodarki regionalnej,</w:t>
            </w:r>
          </w:p>
          <w:p w:rsidR="008F6FC0" w:rsidRPr="000047EC" w:rsidRDefault="008F6FC0" w:rsidP="0008642F">
            <w:pPr>
              <w:pStyle w:val="Akapitzlist"/>
              <w:spacing w:before="60" w:after="60"/>
              <w:contextualSpacing w:val="0"/>
              <w:rPr>
                <w:rFonts w:eastAsia="Calibri" w:cs="Times New Roman"/>
              </w:rPr>
            </w:pPr>
            <w:r w:rsidRPr="000047EC">
              <w:rPr>
                <w:rFonts w:eastAsia="Calibri" w:cs="Times New Roman"/>
                <w:szCs w:val="20"/>
              </w:rPr>
              <w:t>utrzymaniem trwałości i efektów realizacji projektu w regionie.</w:t>
            </w:r>
          </w:p>
          <w:p w:rsidR="008F6FC0" w:rsidRPr="000047EC" w:rsidRDefault="008F6FC0" w:rsidP="006F07DD">
            <w:pPr>
              <w:spacing w:before="60" w:after="60"/>
              <w:rPr>
                <w:rFonts w:eastAsia="Calibri" w:cs="Times New Roman"/>
              </w:rPr>
            </w:pPr>
          </w:p>
          <w:p w:rsidR="008F6FC0" w:rsidRPr="000047EC" w:rsidRDefault="008F6FC0" w:rsidP="006F07DD">
            <w:pPr>
              <w:spacing w:before="60" w:after="60"/>
              <w:rPr>
                <w:rFonts w:cstheme="minorBidi"/>
              </w:rPr>
            </w:pPr>
            <w:r w:rsidRPr="000047EC">
              <w:rPr>
                <w:rFonts w:eastAsia="Calibri" w:cs="Times New Roman"/>
              </w:rPr>
              <w:t xml:space="preserve">Proponowane projekty będą przyczyniać się do wzrostu nakładów prywatnych na sferę B+R. </w:t>
            </w:r>
            <w:r w:rsidRPr="000047EC">
              <w:rPr>
                <w:rFonts w:cstheme="minorBidi"/>
              </w:rPr>
              <w:t>Zastosowane zostaną mechanizmy, które umożliwią powiązanie sfery nauki ze sferą biznesu oraz umożliwią jak najszersze zaangażowanie finansowe przedsiębiorstw w realizację projektów podejmowanych przez jednostki naukowe.</w:t>
            </w:r>
            <w:r w:rsidR="006A6F98" w:rsidRPr="000047EC">
              <w:rPr>
                <w:rFonts w:cstheme="minorBidi"/>
              </w:rPr>
              <w:t xml:space="preserve"> </w:t>
            </w:r>
            <w:r w:rsidRPr="000047EC">
              <w:rPr>
                <w:rFonts w:cstheme="minorBidi"/>
              </w:rPr>
              <w:t>Przedsięwzięcia powinny cechować się możliwie wysokim stopniem współfinansowania ze źródeł prywatnych.</w:t>
            </w:r>
          </w:p>
          <w:p w:rsidR="008F6FC0" w:rsidRPr="000047EC" w:rsidRDefault="008F6FC0" w:rsidP="006F07DD">
            <w:pPr>
              <w:spacing w:before="60" w:after="60" w:line="240" w:lineRule="auto"/>
              <w:rPr>
                <w:rFonts w:eastAsia="Times New Roman"/>
                <w:lang w:eastAsia="pl-PL"/>
              </w:rPr>
            </w:pPr>
            <w:r w:rsidRPr="000047EC">
              <w:rPr>
                <w:rFonts w:eastAsia="Times New Roman"/>
                <w:lang w:eastAsia="pl-PL"/>
              </w:rPr>
              <w:t>Konieczne jest także przedstawienie opisu prac badawczo-rozwojowych, których realizacji będzie służyła dofinansowywana infrastruktura oraz opisu ich zastosowanie w gospodarce.</w:t>
            </w:r>
          </w:p>
          <w:p w:rsidR="008F6FC0" w:rsidRPr="000047EC" w:rsidRDefault="008F6FC0" w:rsidP="006F07DD">
            <w:pPr>
              <w:spacing w:before="60" w:after="60" w:line="240" w:lineRule="auto"/>
              <w:rPr>
                <w:rFonts w:eastAsia="Times New Roman"/>
                <w:lang w:eastAsia="pl-PL"/>
              </w:rPr>
            </w:pPr>
            <w:r w:rsidRPr="000047EC">
              <w:rPr>
                <w:rFonts w:eastAsia="Times New Roman"/>
                <w:lang w:eastAsia="pl-PL"/>
              </w:rPr>
              <w:t xml:space="preserve">Finansowanie infrastruktury TIK w jednostkach naukowych jest możliwe tylko wówczas, gdy infrastruktura ta jest niezbędna do realizacji projektu badawczo-rozwojowego. Udzielenie wsparcia </w:t>
            </w:r>
            <w:r w:rsidRPr="000047EC">
              <w:rPr>
                <w:rFonts w:cstheme="minorBidi"/>
              </w:rPr>
              <w:t xml:space="preserve">będzie uzależnione od oceny biznes planu, w którym opisano przyszłe wykorzystanie tej infrastruktury i wykazującego, że będzie ona używana dla pożytku (korzyści) przedsiębiorstw, w tym przez przedsiębiorstwa. </w:t>
            </w:r>
          </w:p>
        </w:tc>
      </w:tr>
      <w:tr w:rsidR="008F6FC0" w:rsidRPr="000047EC" w:rsidTr="00593FB5">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CA3E39">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right w:val="single" w:sz="4" w:space="0" w:color="auto"/>
            </w:tcBorders>
            <w:shd w:val="clear" w:color="auto" w:fill="auto"/>
            <w:hideMark/>
          </w:tcPr>
          <w:p w:rsidR="008F6FC0" w:rsidRPr="000047EC" w:rsidRDefault="008F6FC0" w:rsidP="008F70D5">
            <w:pPr>
              <w:numPr>
                <w:ilvl w:val="0"/>
                <w:numId w:val="540"/>
              </w:numPr>
              <w:spacing w:after="200" w:line="240" w:lineRule="auto"/>
              <w:contextualSpacing/>
              <w:rPr>
                <w:rFonts w:eastAsia="Times New Roman" w:cs="Times New Roman"/>
                <w:color w:val="000000"/>
                <w:lang w:eastAsia="pl-PL"/>
              </w:rPr>
            </w:pPr>
            <w:r w:rsidRPr="000047EC">
              <w:rPr>
                <w:rFonts w:eastAsia="Times New Roman" w:cs="Times New Roman"/>
                <w:lang w:eastAsia="pl-PL"/>
              </w:rPr>
              <w:t>Zwiększone wykorzystanie wyników badań naukowych i prac rozwojowych w gospodarce</w:t>
            </w:r>
            <w:r w:rsidRPr="000047EC">
              <w:rPr>
                <w:rFonts w:eastAsia="Times New Roman" w:cs="Times New Roman"/>
                <w:color w:val="000000"/>
                <w:lang w:eastAsia="pl-PL"/>
              </w:rPr>
              <w:t> poprzez inwestycje w infrastrukturę B+R.</w:t>
            </w:r>
          </w:p>
        </w:tc>
      </w:tr>
      <w:tr w:rsidR="00CA3E39" w:rsidRPr="000047EC" w:rsidTr="00CA3E39">
        <w:trPr>
          <w:trHeight w:val="255"/>
        </w:trPr>
        <w:tc>
          <w:tcPr>
            <w:tcW w:w="14442" w:type="dxa"/>
            <w:gridSpan w:val="2"/>
            <w:tcBorders>
              <w:top w:val="nil"/>
              <w:left w:val="nil"/>
              <w:bottom w:val="nil"/>
            </w:tcBorders>
          </w:tcPr>
          <w:p w:rsidR="00CA3E39" w:rsidRPr="00CA3E39" w:rsidRDefault="00CA3E39" w:rsidP="00CA3E39">
            <w:pPr>
              <w:spacing w:line="240" w:lineRule="auto"/>
              <w:rPr>
                <w:rFonts w:eastAsia="Times New Roman" w:cs="Times New Roman"/>
                <w:lang w:eastAsia="pl-PL"/>
              </w:rPr>
            </w:pPr>
            <w:r>
              <w:rPr>
                <w:rFonts w:eastAsia="Times New Roman" w:cs="Times New Roman"/>
                <w:lang w:eastAsia="pl-PL"/>
              </w:rPr>
              <w:t>11.Kategorie interwencji</w:t>
            </w:r>
          </w:p>
        </w:tc>
      </w:tr>
      <w:tr w:rsidR="00CA3E39" w:rsidRPr="000047EC" w:rsidTr="00CA3E39">
        <w:trPr>
          <w:trHeight w:val="255"/>
        </w:trPr>
        <w:tc>
          <w:tcPr>
            <w:tcW w:w="851" w:type="dxa"/>
            <w:tcBorders>
              <w:top w:val="nil"/>
              <w:left w:val="nil"/>
              <w:bottom w:val="nil"/>
              <w:right w:val="nil"/>
            </w:tcBorders>
          </w:tcPr>
          <w:p w:rsidR="00CA3E39" w:rsidRPr="000047EC" w:rsidRDefault="00CA3E39" w:rsidP="005D4EBA">
            <w:pPr>
              <w:spacing w:line="240" w:lineRule="auto"/>
              <w:rPr>
                <w:rFonts w:eastAsia="Times New Roman" w:cs="Times New Roman"/>
                <w:color w:val="000000"/>
                <w:lang w:eastAsia="pl-PL"/>
              </w:rPr>
            </w:pPr>
          </w:p>
        </w:tc>
        <w:tc>
          <w:tcPr>
            <w:tcW w:w="13591" w:type="dxa"/>
            <w:tcBorders>
              <w:left w:val="single" w:sz="4" w:space="0" w:color="auto"/>
              <w:bottom w:val="single" w:sz="4" w:space="0" w:color="auto"/>
              <w:right w:val="single" w:sz="4" w:space="0" w:color="auto"/>
            </w:tcBorders>
            <w:shd w:val="clear" w:color="auto" w:fill="auto"/>
          </w:tcPr>
          <w:p w:rsidR="00CA3E39" w:rsidRPr="000047EC" w:rsidRDefault="00A2463B" w:rsidP="00A2463B">
            <w:pPr>
              <w:spacing w:after="200" w:line="240" w:lineRule="auto"/>
              <w:ind w:left="360"/>
              <w:contextualSpacing/>
              <w:rPr>
                <w:rFonts w:eastAsia="Times New Roman" w:cs="Times New Roman"/>
                <w:lang w:eastAsia="pl-PL"/>
              </w:rPr>
            </w:pPr>
            <w:r w:rsidRPr="00A2463B">
              <w:rPr>
                <w:rFonts w:eastAsia="Times New Roman" w:cs="Times New Roman"/>
                <w:lang w:eastAsia="pl-PL"/>
              </w:rPr>
              <w:t>058 Infrastruktura na rzecz badań naukowych i innowacji (publiczna)</w:t>
            </w:r>
          </w:p>
        </w:tc>
      </w:tr>
      <w:tr w:rsidR="008F6FC0" w:rsidRPr="000047EC" w:rsidTr="00593FB5">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7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naukowców pracujących w ulepszonych obiektach infrastruktury badawczej(CI ) [EPC],</w:t>
            </w:r>
          </w:p>
          <w:p w:rsidR="008F6FC0" w:rsidRPr="000047EC" w:rsidRDefault="00545461" w:rsidP="00545461">
            <w:pPr>
              <w:numPr>
                <w:ilvl w:val="0"/>
                <w:numId w:val="471"/>
              </w:numPr>
              <w:spacing w:before="60" w:after="60" w:line="240" w:lineRule="auto"/>
              <w:rPr>
                <w:rFonts w:eastAsia="Times New Roman" w:cs="Times New Roman"/>
                <w:color w:val="000000"/>
                <w:lang w:eastAsia="pl-PL"/>
              </w:rPr>
            </w:pPr>
            <w:r w:rsidRPr="00545461">
              <w:rPr>
                <w:rFonts w:eastAsia="Times New Roman" w:cs="Times New Roman"/>
                <w:color w:val="000000"/>
                <w:lang w:eastAsia="pl-PL"/>
              </w:rPr>
              <w:t xml:space="preserve">Przychód z działalności komercyjnej </w:t>
            </w:r>
            <w:r w:rsidR="008F6FC0" w:rsidRPr="000047EC">
              <w:rPr>
                <w:rFonts w:eastAsia="Times New Roman" w:cs="Times New Roman"/>
                <w:color w:val="000000"/>
                <w:lang w:eastAsia="pl-PL"/>
              </w:rPr>
              <w:t>[zł],</w:t>
            </w:r>
          </w:p>
          <w:p w:rsidR="008F6FC0" w:rsidRPr="000047EC" w:rsidRDefault="008F6FC0" w:rsidP="008F70D5">
            <w:pPr>
              <w:numPr>
                <w:ilvl w:val="0"/>
                <w:numId w:val="47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korzystających ze wspartej infrastruktury badawczej [szt.],</w:t>
            </w:r>
          </w:p>
          <w:p w:rsidR="008F6FC0" w:rsidRPr="000047EC" w:rsidRDefault="008F6FC0" w:rsidP="008F70D5">
            <w:pPr>
              <w:numPr>
                <w:ilvl w:val="0"/>
                <w:numId w:val="47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projektów B+R realizowanych przy wykorzystaniu wspartej infrastruktury badawczej [szt.].</w:t>
            </w:r>
          </w:p>
        </w:tc>
      </w:tr>
      <w:tr w:rsidR="008F6FC0" w:rsidRPr="000047EC" w:rsidTr="00593FB5">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472"/>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jednostek naukowych ponoszących nakłady inwestycyjne na działalność B+R [szt.],</w:t>
            </w:r>
          </w:p>
          <w:p w:rsidR="008F6FC0" w:rsidRPr="000047EC" w:rsidRDefault="008F6FC0" w:rsidP="008F70D5">
            <w:pPr>
              <w:numPr>
                <w:ilvl w:val="0"/>
                <w:numId w:val="472"/>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wspartych laboratoriów badawczych [szt.],</w:t>
            </w:r>
          </w:p>
          <w:p w:rsidR="008F6FC0" w:rsidRPr="000047EC" w:rsidRDefault="008F6FC0" w:rsidP="008F70D5">
            <w:pPr>
              <w:numPr>
                <w:ilvl w:val="0"/>
                <w:numId w:val="472"/>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Nakłady inwestycyjne na zakup aparatury naukowo-badawczej [zł],</w:t>
            </w:r>
          </w:p>
          <w:p w:rsidR="008F6FC0" w:rsidRPr="000047EC" w:rsidRDefault="008F6FC0" w:rsidP="008F70D5">
            <w:pPr>
              <w:numPr>
                <w:ilvl w:val="0"/>
                <w:numId w:val="472"/>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Inwestycje prywatne uzupełniające wsparcie publiczne w projekty w zakresie innowacji lub badań i rozwoju (CI ) [zł].</w:t>
            </w:r>
          </w:p>
        </w:tc>
      </w:tr>
      <w:tr w:rsidR="008F6FC0" w:rsidRPr="000047EC" w:rsidTr="00593FB5">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73"/>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Inwestycje w publiczną infrastrukturę B+R na rzecz przedsiębiorstw.</w:t>
            </w:r>
          </w:p>
        </w:tc>
      </w:tr>
      <w:tr w:rsidR="008F6FC0" w:rsidRPr="000047EC" w:rsidTr="00593FB5">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7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 xml:space="preserve">uczelnie wyższe, </w:t>
            </w:r>
          </w:p>
          <w:p w:rsidR="008F6FC0" w:rsidRPr="000047EC" w:rsidRDefault="008F6FC0" w:rsidP="008F70D5">
            <w:pPr>
              <w:numPr>
                <w:ilvl w:val="0"/>
                <w:numId w:val="47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 xml:space="preserve">jednostki naukowe, </w:t>
            </w:r>
          </w:p>
          <w:p w:rsidR="008F6FC0" w:rsidRPr="000047EC" w:rsidRDefault="008F6FC0" w:rsidP="008F70D5">
            <w:pPr>
              <w:numPr>
                <w:ilvl w:val="0"/>
                <w:numId w:val="47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konsorcja naukowo-przemysłowe.</w:t>
            </w:r>
          </w:p>
        </w:tc>
      </w:tr>
      <w:tr w:rsidR="008F6FC0" w:rsidRPr="000047EC" w:rsidTr="00593FB5">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75"/>
              </w:numPr>
              <w:spacing w:before="60" w:after="60" w:line="240" w:lineRule="auto"/>
              <w:ind w:left="714" w:hanging="357"/>
              <w:rPr>
                <w:rFonts w:eastAsia="Times New Roman" w:cs="Times New Roman"/>
                <w:lang w:eastAsia="pl-PL"/>
              </w:rPr>
            </w:pPr>
            <w:r w:rsidRPr="000047EC">
              <w:rPr>
                <w:rFonts w:eastAsia="Times New Roman" w:cs="Times New Roman"/>
                <w:lang w:eastAsia="pl-PL"/>
              </w:rPr>
              <w:t xml:space="preserve">przedsiębiorstwa, w szczególności MŚP, </w:t>
            </w:r>
          </w:p>
          <w:p w:rsidR="008F6FC0" w:rsidRPr="000047EC" w:rsidRDefault="008F6FC0" w:rsidP="008F70D5">
            <w:pPr>
              <w:numPr>
                <w:ilvl w:val="0"/>
                <w:numId w:val="475"/>
              </w:numPr>
              <w:spacing w:before="60" w:after="60" w:line="240" w:lineRule="auto"/>
              <w:ind w:left="714" w:hanging="357"/>
              <w:rPr>
                <w:rFonts w:eastAsia="Times New Roman" w:cs="Times New Roman"/>
                <w:lang w:eastAsia="pl-PL"/>
              </w:rPr>
            </w:pPr>
            <w:r w:rsidRPr="000047EC">
              <w:rPr>
                <w:rFonts w:eastAsia="Times New Roman" w:cs="Times New Roman"/>
                <w:lang w:eastAsia="pl-PL"/>
              </w:rPr>
              <w:t>podmioty sektora B+R rozwijające działalność badawczo-rozwojową ukierunkowaną na współpracę z sektorem przedsiębiorstw.</w:t>
            </w:r>
          </w:p>
        </w:tc>
      </w:tr>
      <w:tr w:rsidR="008F6FC0" w:rsidRPr="000047EC" w:rsidTr="00593FB5">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593FB5">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17 038 500</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EUR</w:t>
            </w:r>
          </w:p>
        </w:tc>
      </w:tr>
      <w:tr w:rsidR="008F6FC0" w:rsidRPr="000047EC" w:rsidTr="00593FB5">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p>
        </w:tc>
      </w:tr>
      <w:tr w:rsidR="008F6FC0" w:rsidRPr="000047EC" w:rsidTr="00593FB5">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593FB5">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konkursowy</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Zarząd Województwa Zachodniopomorskiego w ramach otwartego naboru propozycji przedsięwzięć zidentyfikuje – w oparciu o z góry określone i podane do publicznej wiadomości zasady– kluczowe przedsięwzięcia spełniające warunki wsparcia infrastruktury badawczej określone przez Komisję Europejską.</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Przedsięwzięcia te znajdą się na Zachodniopomorskiej Liście Infrastruktury Badawczej Na Rzecz Przedsiębiorstw i zostaną zgłoszone do objęcia Kontraktem Terytorialnym. </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W ocenie propozycji zgłoszonych do Kontraktu Terytorialnego uczestniczyć będą przedstawiciele ministra właściwego ds. rozwoju regionalnego, ministra właściwego ds. nauki oraz Narodowego Centrum Badań i Rozwoju. </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W ramach konkursów organizowanych w tym działaniu wsparcie będzie mogło być przeznaczone wyłącznie na przedsięwzięcia ujęte w Kontrakcie Terytorialnym.</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 </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Działanie jest przeznaczone wyłącznie dla przedsięwzięć ujętych w Kontrakcie Terytorialnym</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30538A" w:rsidP="00593FB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8F6FC0" w:rsidRPr="000047EC" w:rsidTr="00593FB5">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593FB5">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593FB5">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6F07DD">
            <w:pPr>
              <w:spacing w:before="240"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5736D" w:rsidRDefault="00C5736D" w:rsidP="0008533D">
            <w:pPr>
              <w:spacing w:before="60" w:after="60" w:line="240" w:lineRule="auto"/>
              <w:rPr>
                <w:rFonts w:eastAsia="Times New Roman" w:cs="Times New Roman"/>
                <w:color w:val="000000"/>
                <w:lang w:eastAsia="pl-PL"/>
              </w:rPr>
            </w:pPr>
          </w:p>
          <w:p w:rsidR="00C5736D" w:rsidRDefault="00C5736D" w:rsidP="0008533D">
            <w:pPr>
              <w:spacing w:before="60" w:after="60" w:line="240" w:lineRule="auto"/>
              <w:rPr>
                <w:rFonts w:eastAsia="Times New Roman" w:cs="Times New Roman"/>
                <w:color w:val="000000"/>
                <w:lang w:eastAsia="pl-PL"/>
              </w:rPr>
            </w:pPr>
            <w:r>
              <w:rPr>
                <w:rFonts w:eastAsia="Times New Roman" w:cs="Times New Roman"/>
                <w:color w:val="000000"/>
                <w:lang w:eastAsia="pl-PL"/>
              </w:rPr>
              <w:t>Rozporządzenie Ministra Rozwoju z dnia 16 czerwca 2016 r. w sprawie udzielania pomocy inwestycyjnej na infrastrukturę badawcza w ramach regionalnych programów operacyjnych na lata 2014-2020</w:t>
            </w:r>
          </w:p>
          <w:p w:rsidR="00393C6F" w:rsidRPr="000047EC" w:rsidRDefault="00393C6F" w:rsidP="0008533D">
            <w:pPr>
              <w:spacing w:before="60" w:after="60" w:line="240" w:lineRule="auto"/>
              <w:rPr>
                <w:rFonts w:eastAsia="Times New Roman" w:cs="Times New Roman"/>
                <w:color w:val="000000"/>
                <w:lang w:eastAsia="pl-PL"/>
              </w:rPr>
            </w:pPr>
          </w:p>
          <w:p w:rsidR="008F6FC0" w:rsidRPr="000047EC" w:rsidRDefault="00DF3BE4" w:rsidP="006F07DD">
            <w:pPr>
              <w:spacing w:before="60" w:after="60" w:line="240" w:lineRule="auto"/>
              <w:rPr>
                <w:rFonts w:eastAsia="Times New Roman" w:cs="Times New Roman"/>
                <w:color w:val="000000"/>
                <w:lang w:eastAsia="pl-PL"/>
              </w:rPr>
            </w:pPr>
            <w:r w:rsidRPr="000047EC">
              <w:rPr>
                <w:rFonts w:eastAsia="Times New Roman" w:cstheme="minorBidi"/>
                <w:color w:val="000000"/>
                <w:lang w:eastAsia="pl-PL"/>
              </w:rPr>
              <w:t>Rozporządzenie Ministra Infrastruktury i Rozwoju z dnia 19 marca 2015 r. w sprawie udzielania pomocy de minimis w ramach regionalnych programów operacyjnych na lata 2014–2020.</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Maksymalny % poziom dofinansowania UE wydatków kwalifikowalnych</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na poziomie projektu (jeśli dotyczy) </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A5BDE" w:rsidRDefault="001A5BDE" w:rsidP="001A5BDE">
            <w:pPr>
              <w:spacing w:line="240" w:lineRule="auto"/>
              <w:rPr>
                <w:rFonts w:eastAsia="Times New Roman" w:cs="Times New Roman"/>
                <w:color w:val="000000"/>
                <w:lang w:eastAsia="pl-PL"/>
              </w:rPr>
            </w:pPr>
            <w:r w:rsidRPr="000047EC">
              <w:t>Intensywność pomocy będzie ustalana zgodnie z zasadami określonymi w rozporządzeniu</w:t>
            </w:r>
            <w:r w:rsidRPr="000047EC">
              <w:rPr>
                <w:rFonts w:eastAsia="Times New Roman" w:cs="Times New Roman"/>
                <w:color w:val="000000"/>
                <w:lang w:eastAsia="pl-PL"/>
              </w:rPr>
              <w:t xml:space="preserve"> Komisji (UE) nr 651/2014 z dnia 17 czerwca 2014r. uznającym niektóre rodzaje pomocy za zgodne z rynkiem wewnętrznym w zastosowaniu art. 107 i 108 Traktatu).</w:t>
            </w:r>
          </w:p>
          <w:p w:rsidR="00393C6F" w:rsidRPr="000047EC" w:rsidRDefault="00393C6F" w:rsidP="001A5BDE">
            <w:pPr>
              <w:spacing w:line="240" w:lineRule="auto"/>
              <w:rPr>
                <w:rFonts w:eastAsia="Times New Roman" w:cs="Times New Roman"/>
                <w:color w:val="000000"/>
                <w:lang w:eastAsia="pl-PL"/>
              </w:rPr>
            </w:pPr>
          </w:p>
          <w:p w:rsidR="008F6FC0" w:rsidRPr="000047EC" w:rsidRDefault="001A5BDE" w:rsidP="001A5BDE">
            <w:pPr>
              <w:spacing w:line="240" w:lineRule="auto"/>
              <w:rPr>
                <w:rFonts w:eastAsia="Times New Roman" w:cs="Times New Roman"/>
                <w:color w:val="000000"/>
                <w:lang w:eastAsia="pl-PL"/>
              </w:rPr>
            </w:pPr>
            <w:r w:rsidRPr="000047EC">
              <w:rPr>
                <w:rFonts w:eastAsia="Times New Roman" w:cs="Times New Roman"/>
                <w:color w:val="000000"/>
                <w:lang w:eastAsia="pl-PL"/>
              </w:rPr>
              <w:t>85% - wydatki kwalifikowalne objęte pomocą de minimis</w:t>
            </w:r>
          </w:p>
        </w:tc>
      </w:tr>
      <w:tr w:rsidR="008F6FC0" w:rsidRPr="000047EC" w:rsidTr="00593FB5">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A5BDE" w:rsidRPr="000047EC" w:rsidRDefault="001A5BDE" w:rsidP="001A5BDE">
            <w:pPr>
              <w:spacing w:line="240" w:lineRule="auto"/>
              <w:rPr>
                <w:rFonts w:eastAsia="Times New Roman" w:cs="Times New Roman"/>
                <w:color w:val="000000"/>
                <w:lang w:eastAsia="pl-PL"/>
              </w:rPr>
            </w:pPr>
            <w:r w:rsidRPr="000047EC">
              <w:t>Intensywność pomocy będzie ustalana zgodnie z zasadami określonymi w rozporządzeniu</w:t>
            </w:r>
            <w:r w:rsidRPr="000047EC">
              <w:rPr>
                <w:rFonts w:eastAsia="Times New Roman" w:cs="Times New Roman"/>
                <w:color w:val="000000"/>
                <w:lang w:eastAsia="pl-PL"/>
              </w:rPr>
              <w:t xml:space="preserve"> Komisji (UE) nr 651/2014 z dnia 17 czerwca 2014r. uznającym niektóre rodzaje pomocy za zgodne z rynkiem wewnętrznym w zastosowaniu art. 107 i 108 Traktatu).</w:t>
            </w:r>
          </w:p>
          <w:p w:rsidR="008F6FC0" w:rsidRPr="000047EC" w:rsidRDefault="001A5BDE" w:rsidP="001A5BDE">
            <w:pPr>
              <w:spacing w:line="240" w:lineRule="auto"/>
              <w:rPr>
                <w:rFonts w:eastAsia="Times New Roman" w:cs="Times New Roman"/>
                <w:color w:val="000000"/>
                <w:lang w:eastAsia="pl-PL"/>
              </w:rPr>
            </w:pPr>
            <w:r w:rsidRPr="000047EC">
              <w:rPr>
                <w:rFonts w:eastAsia="Times New Roman" w:cs="Times New Roman"/>
                <w:color w:val="000000"/>
                <w:lang w:eastAsia="pl-PL"/>
              </w:rPr>
              <w:t>85% - wydatki kwalifikowalne objęte pomocą de minimis</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A5BDE" w:rsidRPr="000047EC" w:rsidRDefault="001A5BDE" w:rsidP="001A5BDE">
            <w:pPr>
              <w:spacing w:line="240" w:lineRule="auto"/>
              <w:rPr>
                <w:rFonts w:eastAsia="Times New Roman" w:cs="Times New Roman"/>
                <w:color w:val="000000"/>
                <w:lang w:eastAsia="pl-PL"/>
              </w:rPr>
            </w:pPr>
            <w:r w:rsidRPr="000047EC">
              <w:t>Zgodnie z zasadami określonymi w rozporządzeniu</w:t>
            </w:r>
            <w:r w:rsidRPr="000047EC">
              <w:rPr>
                <w:rFonts w:eastAsia="Times New Roman" w:cs="Times New Roman"/>
                <w:color w:val="000000"/>
                <w:lang w:eastAsia="pl-PL"/>
              </w:rPr>
              <w:t xml:space="preserve"> Komisji (UE) nr 651/2014 z dnia 17 czerwca 2014r. uznającym niektóre rodzaje pomocy za zgodne z rynkiem wewnętrznym w zastosowaniu art. 107 i 108 Traktatu).</w:t>
            </w:r>
          </w:p>
          <w:p w:rsidR="008F6FC0" w:rsidRPr="000047EC" w:rsidRDefault="001A5BDE" w:rsidP="001A5BDE">
            <w:pPr>
              <w:spacing w:line="240" w:lineRule="auto"/>
              <w:rPr>
                <w:rFonts w:eastAsia="Times New Roman" w:cs="Times New Roman"/>
                <w:color w:val="000000"/>
                <w:lang w:eastAsia="pl-PL"/>
              </w:rPr>
            </w:pPr>
            <w:r w:rsidRPr="000047EC">
              <w:rPr>
                <w:rFonts w:eastAsia="Times New Roman" w:cs="Times New Roman"/>
                <w:color w:val="000000"/>
                <w:lang w:eastAsia="pl-PL"/>
              </w:rPr>
              <w:t>15% - wydatki kwalifikowalne objęte pomocą de minimis</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593FB5">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593FB5">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bl>
    <w:p w:rsidR="008F6FC0" w:rsidRPr="000047EC" w:rsidRDefault="008F6FC0" w:rsidP="005D4EBA">
      <w:pPr>
        <w:spacing w:after="200"/>
        <w:rPr>
          <w:rFonts w:cstheme="minorBidi"/>
        </w:rPr>
        <w:sectPr w:rsidR="008F6FC0" w:rsidRPr="000047EC" w:rsidSect="00E25DA1">
          <w:headerReference w:type="default" r:id="rId21"/>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90399A">
            <w:pPr>
              <w:pStyle w:val="Nagwek3"/>
              <w:rPr>
                <w:rFonts w:ascii="Myriad Pro" w:eastAsia="Times New Roman" w:hAnsi="Myriad Pro" w:cs="Times New Roman"/>
                <w:b w:val="0"/>
                <w:bCs w:val="0"/>
                <w:color w:val="000000"/>
                <w:lang w:eastAsia="pl-PL"/>
              </w:rPr>
            </w:pPr>
            <w:bookmarkStart w:id="21" w:name="_Toc478044705"/>
            <w:r w:rsidRPr="000047EC">
              <w:rPr>
                <w:rFonts w:ascii="Myriad Pro" w:eastAsia="Times New Roman" w:hAnsi="Myriad Pro" w:cs="Times New Roman"/>
                <w:b w:val="0"/>
                <w:color w:val="000000"/>
                <w:lang w:eastAsia="pl-PL"/>
              </w:rPr>
              <w:t>1.4 Wdrażanie wyników prac B+R</w:t>
            </w:r>
            <w:bookmarkEnd w:id="21"/>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1"/>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Nazwa i krótki opis działania</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1.4 Wdrażanie wyników prac B+R</w:t>
            </w:r>
          </w:p>
          <w:p w:rsidR="008F6FC0" w:rsidRPr="000047EC" w:rsidRDefault="008F6FC0" w:rsidP="006F07DD">
            <w:pPr>
              <w:spacing w:before="60" w:after="60"/>
              <w:rPr>
                <w:rFonts w:eastAsia="Times New Roman" w:cstheme="minorBidi"/>
                <w:bCs/>
              </w:rPr>
            </w:pPr>
            <w:r w:rsidRPr="000047EC">
              <w:rPr>
                <w:rFonts w:eastAsia="Times New Roman" w:cstheme="minorBidi"/>
                <w:bCs/>
              </w:rPr>
              <w:t xml:space="preserve">Wsparcie w ramach przedmiotowego działania zostanie ukierunkowane na rynkowe zastosowanie przez mikro, małe lub średnie przedsiębiorstwa wyników projektów badawczo-rozwojowych, w szczególności finansowanych w ramach działania 1.1 RPO WZ 2014–2020. </w:t>
            </w:r>
          </w:p>
          <w:p w:rsidR="008F6FC0" w:rsidRPr="000047EC" w:rsidRDefault="008F6FC0" w:rsidP="006F07DD">
            <w:pPr>
              <w:spacing w:before="60" w:after="60"/>
              <w:rPr>
                <w:rFonts w:eastAsia="Times New Roman" w:cstheme="minorBidi"/>
                <w:bCs/>
              </w:rPr>
            </w:pPr>
            <w:r w:rsidRPr="000047EC">
              <w:rPr>
                <w:rFonts w:eastAsia="Times New Roman" w:cstheme="minorBidi"/>
                <w:bCs/>
              </w:rPr>
              <w:t>Celem wsparcia będzie wdrożenie w przedsiębiorstwach innowacji produktowych bądź procesowych w oparciu o nowe, współtworzone przez przedsiębiorstwo rozwiązania technologiczne i innowacyjne.</w:t>
            </w:r>
          </w:p>
          <w:p w:rsidR="008F6FC0" w:rsidRPr="000047EC" w:rsidRDefault="008F6FC0" w:rsidP="006F07DD">
            <w:pPr>
              <w:spacing w:before="60" w:after="60"/>
              <w:rPr>
                <w:rFonts w:eastAsia="Times New Roman" w:cstheme="minorBidi"/>
                <w:bCs/>
              </w:rPr>
            </w:pPr>
            <w:r w:rsidRPr="000047EC">
              <w:rPr>
                <w:rFonts w:eastAsia="Times New Roman" w:cstheme="minorBidi"/>
                <w:bCs/>
              </w:rPr>
              <w:t>Warunkiem koniecznym do spełnienia będzie zgodność projektu z regionalną strategią na rzecz inteligentnych specjalizacji województwa zachodniopomorskiego.</w:t>
            </w:r>
          </w:p>
          <w:p w:rsidR="008F6FC0" w:rsidRPr="000047EC" w:rsidRDefault="008F6FC0" w:rsidP="006F07DD">
            <w:pPr>
              <w:spacing w:before="60" w:after="60"/>
              <w:rPr>
                <w:rFonts w:eastAsia="Times New Roman" w:cstheme="minorBidi"/>
              </w:rPr>
            </w:pPr>
            <w:r w:rsidRPr="000047EC">
              <w:rPr>
                <w:rFonts w:eastAsia="Times New Roman" w:cstheme="minorBidi"/>
                <w:bCs/>
              </w:rPr>
              <w:t>Efektem tak udzielonego wsparcia będzie wzrost innowacyjności i konkurencyjności zachodniopomorskich przedsiębiorstw prowadzących prace badawczo-rozwojowe i wdrażających ich wyniki.</w:t>
            </w:r>
          </w:p>
          <w:p w:rsidR="008F6FC0" w:rsidRPr="000047EC" w:rsidRDefault="008F6FC0" w:rsidP="006F07DD">
            <w:pPr>
              <w:spacing w:before="60" w:after="60"/>
              <w:rPr>
                <w:rFonts w:eastAsia="Times New Roman" w:cstheme="minorBidi"/>
              </w:rPr>
            </w:pPr>
            <w:r w:rsidRPr="000047EC">
              <w:rPr>
                <w:rFonts w:eastAsia="Times New Roman" w:cstheme="minorBidi"/>
              </w:rPr>
              <w:t>Wsparcie zostanie ukierunkowane na inwestycje w rzeczowe aktywa trwałe lub wartości niematerialne i prawne skutkujące wdrażaniem innowacyjnych rozwiązań prowadzących m.in. do:</w:t>
            </w:r>
          </w:p>
          <w:p w:rsidR="008F6FC0" w:rsidRPr="000047EC" w:rsidRDefault="008F6FC0" w:rsidP="008F70D5">
            <w:pPr>
              <w:numPr>
                <w:ilvl w:val="0"/>
                <w:numId w:val="541"/>
              </w:numPr>
              <w:spacing w:before="60" w:after="60"/>
              <w:rPr>
                <w:rFonts w:eastAsia="Times New Roman" w:cstheme="minorBidi"/>
              </w:rPr>
            </w:pPr>
            <w:r w:rsidRPr="000047EC">
              <w:rPr>
                <w:rFonts w:eastAsia="Times New Roman" w:cstheme="minorBidi"/>
              </w:rPr>
              <w:t>wykreowania nowego dla rynku lub zasadniczo ulepszonego produktu/ usługi,</w:t>
            </w:r>
          </w:p>
          <w:p w:rsidR="008F6FC0" w:rsidRPr="000047EC" w:rsidRDefault="008F6FC0" w:rsidP="008F70D5">
            <w:pPr>
              <w:numPr>
                <w:ilvl w:val="0"/>
                <w:numId w:val="541"/>
              </w:numPr>
              <w:spacing w:before="60" w:after="60"/>
              <w:rPr>
                <w:rFonts w:eastAsia="Times New Roman" w:cstheme="minorBidi"/>
              </w:rPr>
            </w:pPr>
            <w:r w:rsidRPr="000047EC">
              <w:rPr>
                <w:rFonts w:eastAsia="Times New Roman" w:cstheme="minorBidi"/>
              </w:rPr>
              <w:t>zwiększenia efektywności produkcji przedsiębiorstwa,</w:t>
            </w:r>
          </w:p>
          <w:p w:rsidR="008F6FC0" w:rsidRPr="000047EC" w:rsidRDefault="008F6FC0" w:rsidP="008F70D5">
            <w:pPr>
              <w:numPr>
                <w:ilvl w:val="0"/>
                <w:numId w:val="541"/>
              </w:numPr>
              <w:spacing w:before="60" w:after="60"/>
              <w:rPr>
                <w:rFonts w:eastAsia="Times New Roman" w:cstheme="minorBidi"/>
              </w:rPr>
            </w:pPr>
            <w:r w:rsidRPr="000047EC">
              <w:rPr>
                <w:rFonts w:eastAsia="Times New Roman" w:cstheme="minorBidi"/>
              </w:rPr>
              <w:t>zasadniczej zmiany procesu produkcyjnego.</w:t>
            </w:r>
          </w:p>
          <w:p w:rsidR="008F6FC0" w:rsidRPr="000047EC" w:rsidRDefault="008F6FC0" w:rsidP="006F07DD">
            <w:pPr>
              <w:spacing w:before="60" w:after="60"/>
              <w:rPr>
                <w:rFonts w:eastAsia="Times New Roman" w:cstheme="minorBidi"/>
              </w:rPr>
            </w:pPr>
          </w:p>
          <w:p w:rsidR="008F6FC0" w:rsidRPr="000047EC" w:rsidRDefault="008F6FC0" w:rsidP="006F07DD">
            <w:pPr>
              <w:spacing w:before="60" w:after="60"/>
              <w:rPr>
                <w:rFonts w:eastAsia="Times New Roman" w:cstheme="minorBidi"/>
              </w:rPr>
            </w:pPr>
            <w:r w:rsidRPr="000047EC">
              <w:rPr>
                <w:rFonts w:eastAsia="Times New Roman" w:cstheme="minorBidi"/>
              </w:rPr>
              <w:t xml:space="preserve">Uzyskanie wsparcia w Działaniu 1.4 warunkowane będzie pomyślnym zakończeniem fazy badawczo-rozwojowej projektu realizowanego w ramach działania 1.1 lub dysponowaniem przez przedsiębiorstwo przygotowanym do wdrożenia innowacyjnym produktem/usługą/technologią/rozwiązaniem powstałym w wyniku działalności badawczo-rozwojowej przedsiębiorstwa, bądź też pierwszym wdrożeniu wyników prac badawczo-rozwojowych nabytych przez przedsiębiorstwo. Warunkiem wsparcia jest wcześniejsze poddanie technologii walidacji/testom w skali demonstracyjnej w warunkach rzeczywistych produktu/usługi/technologii będącej przedmiotem wdrożenia. </w:t>
            </w:r>
          </w:p>
          <w:p w:rsidR="008F6FC0" w:rsidRPr="000047EC" w:rsidRDefault="008F6FC0" w:rsidP="006F07DD">
            <w:pPr>
              <w:spacing w:before="60" w:after="60"/>
              <w:rPr>
                <w:rFonts w:eastAsia="Times New Roman" w:cstheme="minorBidi"/>
                <w:bCs/>
              </w:rPr>
            </w:pPr>
            <w:r w:rsidRPr="000047EC">
              <w:rPr>
                <w:rFonts w:eastAsia="Times New Roman" w:cstheme="minorBidi"/>
              </w:rPr>
              <w:t xml:space="preserve">Wyłączone ze wsparcia w ramach niniejszego działania są inwestycje oparte na gotowym rozwiązaniu technologicznym oraz inwestycje w których wdrażanie nowego rozwiązania technologicznego nie stanowi kluczowego aspektu projektu oraz projekty zakładające kwalifikowanie do dofinansowania nakładów inwestycyjnych, które nie będą niezbędne (bądź ich skala nie będzie adekwatna) do wdrożenia wyniku prac badawczo-rozwojowych. </w:t>
            </w:r>
            <w:r w:rsidRPr="000047EC">
              <w:t xml:space="preserve">Dodatkowo premiowane będą przedsięwzięcia, które wspierać będą współpracę w obszarze prac badawczo-rozwojowych lub transfer wyników prac badawczo-rozwojowych z uczelni zachodniopomorskich (w szczególności </w:t>
            </w:r>
            <w:r w:rsidR="00CC7B04" w:rsidRPr="000047EC">
              <w:t xml:space="preserve">realizowane przez </w:t>
            </w:r>
            <w:r w:rsidRPr="000047EC">
              <w:t>spółki spinoff i spinout).</w:t>
            </w:r>
          </w:p>
        </w:tc>
      </w:tr>
      <w:tr w:rsidR="008F6FC0" w:rsidRPr="000047EC" w:rsidTr="00CA3E39">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CA3E39">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79"/>
              </w:numPr>
              <w:spacing w:after="200" w:line="240" w:lineRule="auto"/>
              <w:contextualSpacing/>
              <w:rPr>
                <w:rFonts w:eastAsia="Times New Roman" w:cs="Times New Roman"/>
                <w:color w:val="000000"/>
                <w:lang w:eastAsia="pl-PL"/>
              </w:rPr>
            </w:pPr>
            <w:r w:rsidRPr="000047EC">
              <w:rPr>
                <w:rFonts w:eastAsia="Times New Roman" w:cstheme="minorBidi"/>
                <w:color w:val="000000"/>
              </w:rPr>
              <w:t>Zwiększone zastosowanie wyników prac badawczo-rozwojowych w MŚP.</w:t>
            </w:r>
            <w:r w:rsidR="006A6F98" w:rsidRPr="000047EC">
              <w:rPr>
                <w:rFonts w:eastAsia="Times New Roman" w:cstheme="minorBidi"/>
                <w:color w:val="000000"/>
              </w:rPr>
              <w:t xml:space="preserve"> </w:t>
            </w:r>
          </w:p>
        </w:tc>
      </w:tr>
      <w:tr w:rsidR="00CA3E39" w:rsidRPr="000047EC" w:rsidTr="00CA3E39">
        <w:trPr>
          <w:trHeight w:val="255"/>
        </w:trPr>
        <w:tc>
          <w:tcPr>
            <w:tcW w:w="14442" w:type="dxa"/>
            <w:gridSpan w:val="2"/>
            <w:tcBorders>
              <w:top w:val="nil"/>
              <w:left w:val="nil"/>
              <w:bottom w:val="nil"/>
            </w:tcBorders>
          </w:tcPr>
          <w:p w:rsidR="00CA3E39" w:rsidRPr="000047EC" w:rsidRDefault="00564950" w:rsidP="008F70D5">
            <w:pPr>
              <w:numPr>
                <w:ilvl w:val="0"/>
                <w:numId w:val="716"/>
              </w:numPr>
              <w:spacing w:after="200" w:line="240" w:lineRule="auto"/>
              <w:ind w:hanging="720"/>
              <w:contextualSpacing/>
              <w:rPr>
                <w:rFonts w:eastAsia="Times New Roman" w:cstheme="minorBidi"/>
                <w:color w:val="000000"/>
              </w:rPr>
            </w:pPr>
            <w:r>
              <w:rPr>
                <w:rFonts w:eastAsia="Times New Roman" w:cstheme="minorBidi"/>
                <w:color w:val="000000"/>
              </w:rPr>
              <w:t>Kategorie interwencji</w:t>
            </w:r>
          </w:p>
        </w:tc>
      </w:tr>
      <w:tr w:rsidR="00CA3E39" w:rsidRPr="000047EC" w:rsidTr="00CA3E39">
        <w:trPr>
          <w:trHeight w:val="255"/>
        </w:trPr>
        <w:tc>
          <w:tcPr>
            <w:tcW w:w="851" w:type="dxa"/>
            <w:tcBorders>
              <w:top w:val="nil"/>
              <w:left w:val="nil"/>
              <w:bottom w:val="nil"/>
              <w:right w:val="nil"/>
            </w:tcBorders>
          </w:tcPr>
          <w:p w:rsidR="00CA3E39" w:rsidRPr="000047EC" w:rsidRDefault="00CA3E39"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CA3E39" w:rsidRDefault="008C5E73" w:rsidP="008C5E73">
            <w:pPr>
              <w:spacing w:after="200" w:line="240" w:lineRule="auto"/>
              <w:ind w:left="360"/>
              <w:contextualSpacing/>
              <w:rPr>
                <w:rFonts w:eastAsia="Times New Roman" w:cstheme="minorBidi"/>
                <w:color w:val="000000"/>
              </w:rPr>
            </w:pPr>
            <w:r w:rsidRPr="008C5E73">
              <w:rPr>
                <w:rFonts w:eastAsia="Times New Roman" w:cstheme="minorBidi"/>
                <w:color w:val="000000"/>
              </w:rPr>
              <w:t>001 Ogólne inwestycje produkcyjne w małych i średnich przedsiębiorstwach (MŚP)</w:t>
            </w:r>
          </w:p>
          <w:p w:rsidR="008C5E73" w:rsidRDefault="008C5E73" w:rsidP="008C5E73">
            <w:pPr>
              <w:spacing w:after="200" w:line="240" w:lineRule="auto"/>
              <w:ind w:left="360"/>
              <w:contextualSpacing/>
              <w:rPr>
                <w:rFonts w:eastAsia="Times New Roman" w:cstheme="minorBidi"/>
                <w:color w:val="000000"/>
              </w:rPr>
            </w:pPr>
            <w:r w:rsidRPr="008C5E73">
              <w:rPr>
                <w:rFonts w:eastAsia="Times New Roman" w:cstheme="minorBidi"/>
                <w:color w:val="000000"/>
              </w:rPr>
              <w:t>062 Transfer technologii i współpraca między uczelniami a przedsiębiorstwami, z korzyścią głównie dla MŚP</w:t>
            </w:r>
          </w:p>
          <w:p w:rsidR="008C5E73" w:rsidRDefault="008C5E73" w:rsidP="008C5E73">
            <w:pPr>
              <w:spacing w:after="200" w:line="240" w:lineRule="auto"/>
              <w:ind w:left="360"/>
              <w:contextualSpacing/>
              <w:rPr>
                <w:rFonts w:eastAsia="Times New Roman" w:cstheme="minorBidi"/>
                <w:color w:val="000000"/>
              </w:rPr>
            </w:pPr>
            <w:r w:rsidRPr="008C5E73">
              <w:rPr>
                <w:rFonts w:eastAsia="Times New Roman" w:cstheme="minorBidi"/>
                <w:color w:val="000000"/>
              </w:rPr>
              <w:t>065 Infrastruktura na potrzeby badań i rozwoju, transfer technologii i współpraca w przedsiębiorstwach koncentrujących się na gospodarce niskoemisyjnej i odporności na zmiany klimatu</w:t>
            </w:r>
          </w:p>
          <w:p w:rsidR="008C5E73" w:rsidRDefault="008C5E73" w:rsidP="008C5E73">
            <w:pPr>
              <w:spacing w:after="200" w:line="240" w:lineRule="auto"/>
              <w:ind w:left="360"/>
              <w:contextualSpacing/>
              <w:rPr>
                <w:rFonts w:eastAsia="Times New Roman" w:cstheme="minorBidi"/>
                <w:color w:val="000000"/>
              </w:rPr>
            </w:pPr>
            <w:r w:rsidRPr="008C5E73">
              <w:rPr>
                <w:rFonts w:eastAsia="Times New Roman" w:cstheme="minorBidi"/>
                <w:color w:val="000000"/>
              </w:rPr>
              <w:t>067 Rozwój działalności MŚP, wsparcie przedsiębiorczości i tworzenia przedsiębiorstw (w tym wsparcie dla przedsiębiorstw typu spin-off i spin-out)</w:t>
            </w:r>
          </w:p>
          <w:p w:rsidR="008C5E73" w:rsidRPr="000047EC" w:rsidRDefault="008C5E73" w:rsidP="008C5E73">
            <w:pPr>
              <w:spacing w:after="200" w:line="240" w:lineRule="auto"/>
              <w:ind w:left="360"/>
              <w:contextualSpacing/>
              <w:rPr>
                <w:rFonts w:eastAsia="Times New Roman" w:cstheme="minorBidi"/>
                <w:color w:val="000000"/>
              </w:rPr>
            </w:pPr>
            <w:r w:rsidRPr="008C5E73">
              <w:rPr>
                <w:rFonts w:eastAsia="Times New Roman" w:cstheme="minorBidi"/>
                <w:color w:val="000000"/>
              </w:rPr>
              <w:t>101 Finansowanie krzyżowe w ramach EFRR (wsparcie dla przedsięwzięć typowych dla EFS, koniecznych dla zadowalającego wdrożenia części przedsięwzięć związanej bezpośrednio z EFRR)</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80"/>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wdrożonych wyników prac B+R [szt.],</w:t>
            </w:r>
          </w:p>
          <w:p w:rsidR="008F6FC0" w:rsidRPr="000047EC" w:rsidRDefault="008F6FC0" w:rsidP="008F70D5">
            <w:pPr>
              <w:numPr>
                <w:ilvl w:val="0"/>
                <w:numId w:val="480"/>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Wzrost zatrudnienia we wspieranych przedsiębiorstwach O/K/M</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(CI ) [EPC],</w:t>
            </w:r>
          </w:p>
          <w:p w:rsidR="001B1BF4" w:rsidRDefault="008F6FC0" w:rsidP="001B1BF4">
            <w:pPr>
              <w:numPr>
                <w:ilvl w:val="0"/>
                <w:numId w:val="480"/>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wprowadzonych innowacji [szt.],</w:t>
            </w:r>
          </w:p>
          <w:p w:rsidR="008F6FC0" w:rsidRPr="001B1BF4" w:rsidRDefault="008F6FC0" w:rsidP="001B1BF4">
            <w:pPr>
              <w:numPr>
                <w:ilvl w:val="0"/>
                <w:numId w:val="480"/>
              </w:numPr>
              <w:spacing w:before="60" w:after="60" w:line="240" w:lineRule="auto"/>
              <w:rPr>
                <w:rFonts w:eastAsia="Times New Roman" w:cs="Times New Roman"/>
                <w:color w:val="000000"/>
                <w:lang w:eastAsia="pl-PL"/>
              </w:rPr>
            </w:pPr>
            <w:r w:rsidRPr="001B1BF4">
              <w:rPr>
                <w:rFonts w:eastAsia="Times New Roman" w:cs="Times New Roman"/>
                <w:color w:val="000000"/>
                <w:lang w:eastAsia="pl-PL"/>
              </w:rPr>
              <w:t>Przychody ze sprzedaży nowych lub udoskonalonych produktów/procesów [zł],</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48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(CI )[przedsiębiorstwa],</w:t>
            </w:r>
          </w:p>
          <w:p w:rsidR="008F6FC0" w:rsidRPr="000047EC" w:rsidRDefault="008F6FC0" w:rsidP="008F70D5">
            <w:pPr>
              <w:numPr>
                <w:ilvl w:val="0"/>
                <w:numId w:val="48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dotacje (CI ) [przedsiębiorstwa],</w:t>
            </w:r>
          </w:p>
          <w:p w:rsidR="008F6FC0" w:rsidRPr="000047EC" w:rsidRDefault="008F6FC0" w:rsidP="008F70D5">
            <w:pPr>
              <w:numPr>
                <w:ilvl w:val="0"/>
                <w:numId w:val="48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wspartych w zakresie wdrożenia wyników prac B+R [szt.],</w:t>
            </w:r>
          </w:p>
          <w:p w:rsidR="008F6FC0" w:rsidRPr="000047EC" w:rsidRDefault="008F6FC0" w:rsidP="008F70D5">
            <w:pPr>
              <w:numPr>
                <w:ilvl w:val="0"/>
                <w:numId w:val="48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Inwestycje prywatne uzupełniające wsparcie publiczne dla przedsiębiorstw (dotacje)(CI ) [zł],</w:t>
            </w:r>
          </w:p>
          <w:p w:rsidR="008F6FC0" w:rsidRPr="000047EC" w:rsidRDefault="008F6FC0" w:rsidP="008F70D5">
            <w:pPr>
              <w:numPr>
                <w:ilvl w:val="0"/>
                <w:numId w:val="48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firmy (CI ) [szt.],</w:t>
            </w:r>
          </w:p>
          <w:p w:rsidR="008F6FC0" w:rsidRPr="000047EC" w:rsidRDefault="008F6FC0" w:rsidP="008F70D5">
            <w:pPr>
              <w:numPr>
                <w:ilvl w:val="0"/>
                <w:numId w:val="48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rynku (CI )[szt.]</w:t>
            </w:r>
            <w:r w:rsidR="00133CB5" w:rsidRPr="000047EC">
              <w:rPr>
                <w:rFonts w:eastAsia="Times New Roman" w:cs="Times New Roman"/>
                <w:color w:val="000000"/>
                <w:lang w:eastAsia="pl-PL"/>
              </w:rPr>
              <w:t>,</w:t>
            </w:r>
          </w:p>
          <w:p w:rsidR="00133CB5" w:rsidRPr="000047EC" w:rsidRDefault="00133CB5" w:rsidP="008F70D5">
            <w:pPr>
              <w:numPr>
                <w:ilvl w:val="0"/>
                <w:numId w:val="48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wspartych w zakresie ekoinnowacji</w:t>
            </w:r>
            <w:r w:rsidR="00AE42E6" w:rsidRPr="000047EC">
              <w:rPr>
                <w:rFonts w:eastAsia="Times New Roman" w:cs="Times New Roman"/>
                <w:color w:val="000000"/>
                <w:lang w:eastAsia="pl-PL"/>
              </w:rPr>
              <w:t xml:space="preserve">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82"/>
              </w:numPr>
              <w:spacing w:after="200" w:line="240" w:lineRule="auto"/>
              <w:contextualSpacing/>
              <w:rPr>
                <w:rFonts w:eastAsia="Times New Roman" w:cs="Times New Roman"/>
                <w:color w:val="000000"/>
                <w:lang w:eastAsia="pl-PL"/>
              </w:rPr>
            </w:pPr>
            <w:r w:rsidRPr="000047EC">
              <w:rPr>
                <w:rFonts w:eastAsia="Times New Roman" w:cstheme="minorBidi"/>
              </w:rPr>
              <w:t>Wdrażanie wyników prac B+R</w:t>
            </w:r>
            <w:r w:rsidRPr="000047EC">
              <w:rPr>
                <w:rFonts w:eastAsia="Times New Roman" w:cstheme="minorBidi"/>
                <w:color w:val="000000"/>
              </w:rPr>
              <w: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heme="minorBidi"/>
                <w:color w:val="000000"/>
              </w:rPr>
              <w:t>Mikro, małe i średnie przedsiębiorstwa</w:t>
            </w:r>
            <w:r w:rsidRPr="000047EC">
              <w:rPr>
                <w:rFonts w:eastAsia="Times New Roman" w:cs="Times New Roman"/>
                <w:color w:val="000000"/>
                <w:lang w:eastAsia="pl-PL"/>
              </w:rPr>
              <w:t> </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Nie dotyczy</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Nie dotyczy </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25 000 000</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heme="minorBidi"/>
                <w:color w:val="000000"/>
              </w:rPr>
              <w:t>Nie dotyczy</w:t>
            </w:r>
            <w:r w:rsidR="006A6F98" w:rsidRPr="000047EC">
              <w:rPr>
                <w:rFonts w:eastAsia="Times New Roman" w:cstheme="minorBidi"/>
                <w:color w:val="000000"/>
              </w:rPr>
              <w:t xml:space="preserve"> </w:t>
            </w:r>
            <w:r w:rsidRPr="000047EC">
              <w:rPr>
                <w:rFonts w:eastAsia="Times New Roman" w:cs="Times New Roman"/>
                <w:color w:val="000000"/>
                <w:lang w:eastAsia="pl-PL"/>
              </w:rPr>
              <w:t>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heme="minorBidi"/>
                <w:color w:val="000000"/>
              </w:rPr>
              <w:t>Nie dotyczy</w:t>
            </w:r>
            <w:r w:rsidR="006A6F98" w:rsidRPr="000047EC">
              <w:rPr>
                <w:rFonts w:eastAsia="Times New Roman" w:cstheme="minorBidi"/>
                <w:color w:val="000000"/>
              </w:rPr>
              <w:t xml:space="preserve"> </w:t>
            </w:r>
            <w:r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konkursowy</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heme="minorBidi"/>
                <w:color w:val="000000"/>
              </w:rPr>
              <w:t>Nie dotyczy</w:t>
            </w:r>
            <w:r w:rsidR="006A6F98" w:rsidRPr="000047EC">
              <w:rPr>
                <w:rFonts w:eastAsia="Times New Roman" w:cstheme="minorBidi"/>
                <w:color w:val="000000"/>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heme="minorBidi"/>
                <w:color w:val="000000"/>
              </w:rPr>
              <w:t>Do 10% całkowitych wydatków kwalifikowanych projektu</w:t>
            </w:r>
            <w:r w:rsidR="006A6F98" w:rsidRPr="000047EC">
              <w:rPr>
                <w:rFonts w:eastAsia="Times New Roman" w:cstheme="minorBidi"/>
                <w:color w:val="000000"/>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30538A" w:rsidP="00640F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F564F" w:rsidRPr="000047EC" w:rsidRDefault="001F564F" w:rsidP="001F564F">
            <w:pPr>
              <w:spacing w:line="240" w:lineRule="auto"/>
              <w:contextualSpacing/>
              <w:rPr>
                <w:rFonts w:eastAsia="Times New Roman" w:cs="Times New Roman"/>
                <w:color w:val="000000"/>
                <w:lang w:eastAsia="ar-SA"/>
              </w:rPr>
            </w:pPr>
          </w:p>
          <w:p w:rsidR="00C05783" w:rsidRDefault="001F564F" w:rsidP="003D7609">
            <w:pPr>
              <w:spacing w:line="240" w:lineRule="auto"/>
              <w:contextualSpacing/>
              <w:rPr>
                <w:rFonts w:eastAsia="Times New Roman" w:cs="Times New Roman"/>
                <w:color w:val="000000"/>
                <w:lang w:eastAsia="ar-SA"/>
              </w:rPr>
            </w:pPr>
            <w:r w:rsidRPr="000047EC">
              <w:rPr>
                <w:rFonts w:eastAsia="Times New Roman" w:cs="Times New Roman"/>
                <w:color w:val="000000"/>
                <w:lang w:eastAsia="ar-SA"/>
              </w:rPr>
              <w:t xml:space="preserve">Rozporządzenie Ministra Infrastruktury i Rozwoju z dnia 3 września 2015 r. w sprawie udzielania regionalnej pomocy inwestycyjnej </w:t>
            </w:r>
            <w:r w:rsidR="00DA3AEB">
              <w:rPr>
                <w:rFonts w:eastAsia="Times New Roman" w:cs="Times New Roman"/>
                <w:color w:val="000000"/>
                <w:lang w:eastAsia="ar-SA"/>
              </w:rPr>
              <w:t>w ramach</w:t>
            </w:r>
            <w:r w:rsidRPr="000047EC">
              <w:rPr>
                <w:rFonts w:eastAsia="Times New Roman" w:cs="Times New Roman"/>
                <w:color w:val="000000"/>
                <w:lang w:eastAsia="ar-SA"/>
              </w:rPr>
              <w:t xml:space="preserve"> celu tematycznego 3 </w:t>
            </w:r>
            <w:r w:rsidR="00DA3AEB">
              <w:rPr>
                <w:rFonts w:eastAsia="Times New Roman" w:cs="Times New Roman"/>
                <w:color w:val="000000"/>
                <w:lang w:eastAsia="ar-SA"/>
              </w:rPr>
              <w:t xml:space="preserve">w zakresie </w:t>
            </w:r>
            <w:r w:rsidRPr="000047EC">
              <w:rPr>
                <w:rFonts w:eastAsia="Times New Roman" w:cs="Times New Roman"/>
                <w:color w:val="000000"/>
                <w:lang w:eastAsia="ar-SA"/>
              </w:rPr>
              <w:t>wzmacniani</w:t>
            </w:r>
            <w:r w:rsidR="00DA3AEB">
              <w:rPr>
                <w:rFonts w:eastAsia="Times New Roman" w:cs="Times New Roman"/>
                <w:color w:val="000000"/>
                <w:lang w:eastAsia="ar-SA"/>
              </w:rPr>
              <w:t>a</w:t>
            </w:r>
            <w:r w:rsidRPr="000047EC">
              <w:rPr>
                <w:rFonts w:eastAsia="Times New Roman" w:cs="Times New Roman"/>
                <w:color w:val="000000"/>
                <w:lang w:eastAsia="ar-SA"/>
              </w:rPr>
              <w:t xml:space="preserve"> konkurencyjności mikro</w:t>
            </w:r>
            <w:r w:rsidR="00DA3AEB">
              <w:rPr>
                <w:rFonts w:eastAsia="Times New Roman" w:cs="Times New Roman"/>
                <w:color w:val="000000"/>
                <w:lang w:eastAsia="ar-SA"/>
              </w:rPr>
              <w:t>przedsiębiorców</w:t>
            </w:r>
            <w:r w:rsidRPr="000047EC">
              <w:rPr>
                <w:rFonts w:eastAsia="Times New Roman" w:cs="Times New Roman"/>
                <w:color w:val="000000"/>
                <w:lang w:eastAsia="ar-SA"/>
              </w:rPr>
              <w:t xml:space="preserve">, małych i średnich przedsiębiorców w ramach regionalnych programów operacyjnych na lata 2014-2020 </w:t>
            </w:r>
          </w:p>
          <w:p w:rsidR="00DA3AEB" w:rsidRDefault="00DA3AEB" w:rsidP="003D7609">
            <w:pPr>
              <w:spacing w:line="240" w:lineRule="auto"/>
              <w:contextualSpacing/>
              <w:rPr>
                <w:rFonts w:eastAsia="Times New Roman" w:cs="Times New Roman"/>
                <w:color w:val="000000"/>
                <w:lang w:eastAsia="ar-SA"/>
              </w:rPr>
            </w:pPr>
          </w:p>
          <w:p w:rsidR="00CC7B04" w:rsidRPr="000047EC" w:rsidRDefault="00CC7B04" w:rsidP="003D7609">
            <w:pPr>
              <w:spacing w:line="240" w:lineRule="auto"/>
              <w:contextualSpacing/>
              <w:rPr>
                <w:rFonts w:eastAsia="Times New Roman" w:cs="Times New Roman"/>
                <w:color w:val="000000"/>
                <w:lang w:eastAsia="ar-SA"/>
              </w:rPr>
            </w:pPr>
            <w:r w:rsidRPr="000047EC">
              <w:rPr>
                <w:rFonts w:eastAsia="Times New Roman" w:cstheme="minorBidi"/>
                <w:color w:val="000000"/>
                <w:lang w:eastAsia="pl-PL"/>
              </w:rPr>
              <w:t>Rozporządzenie Ministra Infrastruktury i Rozwoju z dnia 19 marca 2015 r. w sprawie udzielania pomocy de minimis w ramach regionalnych programów operacyjnych na lata 2014–2020.</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UE wydatków kwalifikowalnych na poziomie projektu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uppressAutoHyphens/>
              <w:spacing w:before="60" w:after="60" w:line="100" w:lineRule="atLeast"/>
              <w:rPr>
                <w:rFonts w:eastAsia="Times New Roman" w:cs="Times New Roman"/>
                <w:iCs/>
                <w:color w:val="000000"/>
                <w:lang w:eastAsia="ar-SA"/>
              </w:rPr>
            </w:pPr>
            <w:r w:rsidRPr="000047EC">
              <w:rPr>
                <w:rFonts w:eastAsia="Times New Roman" w:cs="Times New Roman"/>
                <w:iCs/>
                <w:color w:val="000000"/>
                <w:lang w:eastAsia="ar-SA"/>
              </w:rPr>
              <w:t>55% – mikro, małych przedsiębiorców</w:t>
            </w:r>
          </w:p>
          <w:p w:rsidR="008F6FC0" w:rsidRPr="000047EC" w:rsidRDefault="008F6FC0" w:rsidP="006F07DD">
            <w:pPr>
              <w:suppressAutoHyphens/>
              <w:spacing w:before="60" w:after="60" w:line="100" w:lineRule="atLeast"/>
              <w:rPr>
                <w:rFonts w:eastAsia="Times New Roman" w:cs="Times New Roman"/>
                <w:color w:val="000000"/>
                <w:lang w:eastAsia="ar-SA"/>
              </w:rPr>
            </w:pPr>
            <w:r w:rsidRPr="000047EC">
              <w:rPr>
                <w:rFonts w:eastAsia="Times New Roman" w:cs="Times New Roman"/>
                <w:iCs/>
                <w:color w:val="000000"/>
                <w:lang w:eastAsia="ar-SA"/>
              </w:rPr>
              <w:t>45% – średnich przedsiębiorców</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3B6F" w:rsidRPr="000047EC" w:rsidRDefault="009E3B6F" w:rsidP="009E3B6F">
            <w:pPr>
              <w:suppressAutoHyphens/>
              <w:spacing w:before="60" w:after="60" w:line="100" w:lineRule="atLeast"/>
              <w:rPr>
                <w:rFonts w:eastAsia="Times New Roman" w:cs="Times New Roman"/>
                <w:iCs/>
                <w:color w:val="000000"/>
                <w:lang w:eastAsia="ar-SA"/>
              </w:rPr>
            </w:pPr>
            <w:r w:rsidRPr="000047EC">
              <w:rPr>
                <w:rFonts w:eastAsia="Times New Roman" w:cs="Times New Roman"/>
                <w:iCs/>
                <w:color w:val="000000"/>
                <w:lang w:eastAsia="ar-SA"/>
              </w:rPr>
              <w:t>55% – mikro, małych przedsiębiorców</w:t>
            </w:r>
          </w:p>
          <w:p w:rsidR="008F6FC0" w:rsidRPr="000047EC" w:rsidRDefault="009E3B6F" w:rsidP="005D4EBA">
            <w:pPr>
              <w:spacing w:line="240" w:lineRule="auto"/>
              <w:rPr>
                <w:rFonts w:eastAsia="Times New Roman" w:cs="Times New Roman"/>
                <w:color w:val="000000"/>
                <w:lang w:eastAsia="pl-PL"/>
              </w:rPr>
            </w:pPr>
            <w:r w:rsidRPr="000047EC">
              <w:rPr>
                <w:rFonts w:eastAsia="Times New Roman" w:cs="Times New Roman"/>
                <w:iCs/>
                <w:color w:val="000000"/>
                <w:lang w:eastAsia="ar-SA"/>
              </w:rPr>
              <w:t>45% – średnich przedsiębiorców</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3B6F" w:rsidRPr="000047EC" w:rsidRDefault="009E3B6F" w:rsidP="009E3B6F">
            <w:pPr>
              <w:suppressAutoHyphens/>
              <w:spacing w:before="60" w:after="60" w:line="100" w:lineRule="atLeast"/>
              <w:rPr>
                <w:rFonts w:eastAsia="Times New Roman" w:cs="Times New Roman"/>
                <w:color w:val="000000"/>
                <w:lang w:eastAsia="ar-SA"/>
              </w:rPr>
            </w:pPr>
            <w:r w:rsidRPr="000047EC">
              <w:rPr>
                <w:rFonts w:eastAsia="Times New Roman" w:cs="Times New Roman"/>
                <w:color w:val="000000"/>
                <w:lang w:eastAsia="ar-SA"/>
              </w:rPr>
              <w:t>45% – mikro i małe przedsiębiorstwa</w:t>
            </w:r>
          </w:p>
          <w:p w:rsidR="008F6FC0" w:rsidRPr="000047EC" w:rsidRDefault="008F6FC0" w:rsidP="00640F35">
            <w:pPr>
              <w:suppressAutoHyphens/>
              <w:spacing w:before="60" w:after="60" w:line="100" w:lineRule="atLeast"/>
              <w:rPr>
                <w:rFonts w:eastAsia="Times New Roman" w:cs="Times New Roman"/>
                <w:color w:val="000000"/>
                <w:lang w:eastAsia="pl-PL"/>
              </w:rPr>
            </w:pPr>
            <w:r w:rsidRPr="000047EC">
              <w:rPr>
                <w:rFonts w:eastAsia="Times New Roman" w:cs="Times New Roman"/>
                <w:color w:val="000000"/>
                <w:lang w:eastAsia="ar-SA"/>
              </w:rPr>
              <w:t>55% – średnie przedsiębiorstwa</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1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heme="minorBidi"/>
                <w:color w:val="000000"/>
              </w:rPr>
            </w:pPr>
            <w:r w:rsidRPr="000047EC">
              <w:rPr>
                <w:rFonts w:eastAsia="Times New Roman" w:cstheme="minorBidi"/>
                <w:color w:val="000000"/>
              </w:rPr>
              <w:t>Maksymalna wartość wydatków kwalifikowalnych projektu :</w:t>
            </w:r>
          </w:p>
          <w:p w:rsidR="008F6FC0" w:rsidRPr="000047EC" w:rsidRDefault="00CC7B04" w:rsidP="006F07DD">
            <w:pPr>
              <w:spacing w:after="200" w:line="240" w:lineRule="auto"/>
              <w:contextualSpacing/>
              <w:rPr>
                <w:rFonts w:eastAsia="Times New Roman" w:cs="Times New Roman"/>
                <w:color w:val="000000"/>
                <w:lang w:eastAsia="pl-PL"/>
              </w:rPr>
            </w:pPr>
            <w:r w:rsidRPr="000047EC">
              <w:rPr>
                <w:rFonts w:eastAsia="Times New Roman" w:cstheme="minorBidi"/>
                <w:color w:val="000000"/>
              </w:rPr>
              <w:t>10</w:t>
            </w:r>
            <w:r w:rsidR="008F6FC0" w:rsidRPr="000047EC">
              <w:rPr>
                <w:rFonts w:eastAsia="Times New Roman" w:cstheme="minorBidi"/>
                <w:color w:val="000000"/>
              </w:rPr>
              <w:t xml:space="preserve"> 000 000</w:t>
            </w:r>
            <w:r w:rsidR="008F6FC0" w:rsidRPr="000047EC">
              <w:rPr>
                <w:rFonts w:eastAsia="Times New Roman" w:cs="Times New Roman"/>
                <w:color w:val="000000"/>
                <w:lang w:eastAsia="pl-PL"/>
              </w:rPr>
              <w:t>PLN</w:t>
            </w:r>
          </w:p>
        </w:tc>
      </w:tr>
    </w:tbl>
    <w:p w:rsidR="008F6FC0" w:rsidRPr="000047EC" w:rsidRDefault="008F6FC0" w:rsidP="005D4EBA">
      <w:pPr>
        <w:spacing w:after="200"/>
        <w:rPr>
          <w:rFonts w:cstheme="minorBidi"/>
        </w:rPr>
      </w:pPr>
    </w:p>
    <w:p w:rsidR="008F6FC0" w:rsidRPr="000047EC" w:rsidRDefault="008F6FC0" w:rsidP="005D4EBA">
      <w:pPr>
        <w:spacing w:after="200"/>
        <w:rPr>
          <w:rFonts w:cstheme="minorBidi"/>
        </w:rPr>
        <w:sectPr w:rsidR="008F6FC0" w:rsidRPr="000047EC" w:rsidSect="00E25DA1">
          <w:headerReference w:type="default" r:id="rId22"/>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9747B5">
            <w:pPr>
              <w:pStyle w:val="Nagwek3"/>
              <w:rPr>
                <w:rFonts w:ascii="Myriad Pro" w:eastAsia="Times New Roman" w:hAnsi="Myriad Pro" w:cs="Times New Roman"/>
                <w:b w:val="0"/>
                <w:bCs w:val="0"/>
                <w:color w:val="000000"/>
                <w:lang w:eastAsia="pl-PL"/>
              </w:rPr>
            </w:pPr>
            <w:bookmarkStart w:id="22" w:name="_Toc478044706"/>
            <w:r w:rsidRPr="000047EC">
              <w:rPr>
                <w:rFonts w:ascii="Myriad Pro" w:eastAsia="Times New Roman" w:hAnsi="Myriad Pro" w:cs="Times New Roman"/>
                <w:b w:val="0"/>
                <w:bCs w:val="0"/>
                <w:color w:val="000000"/>
                <w:lang w:eastAsia="pl-PL"/>
              </w:rPr>
              <w:t>1.5 Inwestycje przedsiębiorstw wspierające rozwój regionalnych specjalizacji oraz inteligentnych specjalizacji</w:t>
            </w:r>
            <w:bookmarkEnd w:id="22"/>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Nazwa i krótki opis działania </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highlight w:val="yellow"/>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207000" w:rsidRPr="000047EC" w:rsidRDefault="008F6FC0" w:rsidP="005D4EBA">
            <w:pPr>
              <w:spacing w:line="240" w:lineRule="auto"/>
              <w:rPr>
                <w:rFonts w:eastAsia="Times New Roman" w:cs="Times New Roman"/>
                <w:b/>
                <w:color w:val="000000"/>
                <w:lang w:eastAsia="pl-PL"/>
              </w:rPr>
            </w:pPr>
            <w:r w:rsidRPr="000047EC">
              <w:rPr>
                <w:rFonts w:eastAsia="Times New Roman" w:cs="Times New Roman"/>
                <w:b/>
                <w:color w:val="000000"/>
                <w:lang w:eastAsia="pl-PL"/>
              </w:rPr>
              <w:t> 1.5 Inwestycje przedsiębiorstw wspierające rozwój regionalnych specjalizacji oraz inteligentnych specjalizacji</w:t>
            </w:r>
          </w:p>
          <w:p w:rsidR="00207000" w:rsidRPr="000047EC" w:rsidRDefault="00207000" w:rsidP="00207000">
            <w:pPr>
              <w:rPr>
                <w:rFonts w:eastAsia="Times New Roman" w:cs="Times New Roman"/>
                <w:lang w:eastAsia="pl-PL"/>
              </w:rPr>
            </w:pPr>
            <w:r w:rsidRPr="000047EC">
              <w:rPr>
                <w:rFonts w:eastAsia="Times New Roman" w:cs="Times New Roman"/>
                <w:lang w:eastAsia="pl-PL"/>
              </w:rPr>
              <w:t xml:space="preserve">Działanie skierowane jest do mikro, małych i średnich przedsiębiorstw, które chcą rozwijać swoją działalność w obszarach regionalnych specjalizacji lub inteligentnych specjalizacji województwa zachodniopomorskiego. </w:t>
            </w:r>
          </w:p>
          <w:p w:rsidR="00207000" w:rsidRPr="000047EC" w:rsidRDefault="00207000" w:rsidP="00E44036">
            <w:pPr>
              <w:spacing w:before="60" w:after="60"/>
              <w:rPr>
                <w:rFonts w:eastAsia="Times New Roman" w:cs="Times New Roman"/>
                <w:lang w:eastAsia="pl-PL"/>
              </w:rPr>
            </w:pPr>
            <w:r w:rsidRPr="000047EC">
              <w:rPr>
                <w:rFonts w:eastAsia="Times New Roman" w:cs="Times New Roman"/>
                <w:lang w:eastAsia="pl-PL"/>
              </w:rPr>
              <w:t xml:space="preserve">W ramach działania wspierane będą projekty polegające na wdrażaniu innowacji produktowych, procesowych i </w:t>
            </w:r>
            <w:r w:rsidR="008506F5">
              <w:rPr>
                <w:rFonts w:eastAsia="Times New Roman" w:cs="Times New Roman"/>
                <w:lang w:eastAsia="pl-PL"/>
              </w:rPr>
              <w:t xml:space="preserve">nietechnologicznych </w:t>
            </w:r>
            <w:r w:rsidRPr="000047EC">
              <w:rPr>
                <w:rFonts w:eastAsia="Times New Roman" w:cs="Times New Roman"/>
                <w:lang w:eastAsia="pl-PL"/>
              </w:rPr>
              <w:t>przez przedsiębiorstwa prowadzące inwestycje we wskazanych specjalizacjach. Wsparcie zostanie ukierunkowane na wdrażanie innowacyjnych rozwiązań technologicznych poprzez inwestycje w maszyny, urządzenia, sprzęt produkcyjny i wartości niematerialne i prawne prowadzące do:</w:t>
            </w:r>
          </w:p>
          <w:p w:rsidR="00E44036" w:rsidRDefault="00207000" w:rsidP="008F70D5">
            <w:pPr>
              <w:pStyle w:val="Akapitzlist"/>
              <w:numPr>
                <w:ilvl w:val="0"/>
                <w:numId w:val="694"/>
              </w:numPr>
              <w:spacing w:before="60" w:after="60"/>
              <w:rPr>
                <w:rFonts w:eastAsia="Times New Roman" w:cs="Times New Roman"/>
                <w:lang w:eastAsia="pl-PL"/>
              </w:rPr>
            </w:pPr>
            <w:r w:rsidRPr="00E44036">
              <w:rPr>
                <w:rFonts w:eastAsia="Times New Roman" w:cs="Times New Roman"/>
                <w:lang w:eastAsia="pl-PL"/>
              </w:rPr>
              <w:t>wykreowania nowego lub zasadniczo ulepszonego produktu/ usługi,</w:t>
            </w:r>
          </w:p>
          <w:p w:rsidR="00E44036" w:rsidRDefault="00207000" w:rsidP="008F70D5">
            <w:pPr>
              <w:pStyle w:val="Akapitzlist"/>
              <w:numPr>
                <w:ilvl w:val="0"/>
                <w:numId w:val="694"/>
              </w:numPr>
              <w:spacing w:before="60" w:after="60"/>
              <w:rPr>
                <w:rFonts w:eastAsia="Times New Roman" w:cs="Times New Roman"/>
                <w:lang w:eastAsia="pl-PL"/>
              </w:rPr>
            </w:pPr>
            <w:r w:rsidRPr="00E44036">
              <w:rPr>
                <w:rFonts w:eastAsia="Times New Roman" w:cs="Times New Roman"/>
                <w:lang w:eastAsia="pl-PL"/>
              </w:rPr>
              <w:t>zwiększenia efektywności produkcji przedsiębiorstwa,</w:t>
            </w:r>
          </w:p>
          <w:p w:rsidR="00207000" w:rsidRPr="00E44036" w:rsidRDefault="00207000" w:rsidP="008F70D5">
            <w:pPr>
              <w:pStyle w:val="Akapitzlist"/>
              <w:numPr>
                <w:ilvl w:val="0"/>
                <w:numId w:val="694"/>
              </w:numPr>
              <w:spacing w:before="60" w:after="60"/>
              <w:rPr>
                <w:rFonts w:eastAsia="Times New Roman" w:cs="Times New Roman"/>
                <w:lang w:eastAsia="pl-PL"/>
              </w:rPr>
            </w:pPr>
            <w:r w:rsidRPr="00E44036">
              <w:rPr>
                <w:rFonts w:eastAsia="Times New Roman" w:cs="Times New Roman"/>
                <w:lang w:eastAsia="pl-PL"/>
              </w:rPr>
              <w:t>zasadniczej zmiany procesu produkcyjnego.</w:t>
            </w:r>
          </w:p>
          <w:p w:rsidR="00207000" w:rsidRPr="000047EC" w:rsidRDefault="00207000" w:rsidP="00207000">
            <w:pPr>
              <w:rPr>
                <w:rFonts w:eastAsia="Times New Roman" w:cs="Times New Roman"/>
                <w:lang w:eastAsia="pl-PL"/>
              </w:rPr>
            </w:pPr>
          </w:p>
          <w:p w:rsidR="008F6FC0" w:rsidRDefault="00207000" w:rsidP="00207000">
            <w:pPr>
              <w:rPr>
                <w:rFonts w:eastAsia="Times New Roman" w:cs="Times New Roman"/>
                <w:lang w:eastAsia="pl-PL"/>
              </w:rPr>
            </w:pPr>
            <w:r w:rsidRPr="000047EC">
              <w:rPr>
                <w:rFonts w:eastAsia="Times New Roman" w:cs="Times New Roman"/>
                <w:lang w:eastAsia="pl-PL"/>
              </w:rPr>
              <w:t>Planuje się organizację odrębnych konkursów dedykowany</w:t>
            </w:r>
            <w:r w:rsidR="00AA3A47" w:rsidRPr="000047EC">
              <w:rPr>
                <w:rFonts w:eastAsia="Times New Roman" w:cs="Times New Roman"/>
                <w:lang w:eastAsia="pl-PL"/>
              </w:rPr>
              <w:t>ch poszczególnym specjalizacjom</w:t>
            </w:r>
            <w:r w:rsidRPr="000047EC">
              <w:rPr>
                <w:rFonts w:eastAsia="Times New Roman" w:cs="Times New Roman"/>
                <w:lang w:eastAsia="pl-PL"/>
              </w:rPr>
              <w:t xml:space="preserve"> jak również </w:t>
            </w:r>
            <w:r w:rsidR="00AA3A47" w:rsidRPr="000047EC">
              <w:rPr>
                <w:rFonts w:eastAsia="Times New Roman" w:cs="Times New Roman"/>
                <w:lang w:eastAsia="pl-PL"/>
              </w:rPr>
              <w:t xml:space="preserve">wybranym obszarom specjalizacji, a także </w:t>
            </w:r>
            <w:r w:rsidRPr="000047EC">
              <w:rPr>
                <w:rFonts w:eastAsia="Times New Roman" w:cs="Times New Roman"/>
                <w:lang w:eastAsia="pl-PL"/>
              </w:rPr>
              <w:t>konkursów celowanych, tj. ukierunkowanych na określoną specjalizację i jednocześnie ukierunkowanych terytorialnie.</w:t>
            </w:r>
          </w:p>
          <w:p w:rsidR="00B523A8" w:rsidRPr="000047EC" w:rsidRDefault="00B523A8" w:rsidP="00207000">
            <w:pPr>
              <w:rPr>
                <w:rFonts w:eastAsia="Times New Roman" w:cs="Times New Roman"/>
                <w:lang w:eastAsia="pl-PL"/>
              </w:rPr>
            </w:pPr>
          </w:p>
        </w:tc>
      </w:tr>
      <w:tr w:rsidR="008F6FC0" w:rsidRPr="000047EC" w:rsidTr="008E1607">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8E1607">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07000" w:rsidRPr="000047EC" w:rsidRDefault="008F6FC0" w:rsidP="005F0904">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 </w:t>
            </w:r>
            <w:r w:rsidR="00207000" w:rsidRPr="000047EC">
              <w:rPr>
                <w:rFonts w:eastAsia="Times New Roman" w:cs="Times New Roman"/>
                <w:color w:val="000000"/>
                <w:lang w:eastAsia="pl-PL"/>
              </w:rPr>
              <w:t>Zwiększone zastosowanie innowacji w MŚP</w:t>
            </w:r>
          </w:p>
        </w:tc>
      </w:tr>
      <w:tr w:rsidR="008E1607" w:rsidRPr="000047EC" w:rsidTr="00053CF0">
        <w:trPr>
          <w:trHeight w:val="255"/>
        </w:trPr>
        <w:tc>
          <w:tcPr>
            <w:tcW w:w="14442" w:type="dxa"/>
            <w:gridSpan w:val="2"/>
            <w:tcBorders>
              <w:top w:val="nil"/>
              <w:left w:val="nil"/>
              <w:bottom w:val="nil"/>
            </w:tcBorders>
          </w:tcPr>
          <w:p w:rsidR="008E1607" w:rsidRPr="008E1607" w:rsidRDefault="008E1607" w:rsidP="008F70D5">
            <w:pPr>
              <w:pStyle w:val="Akapitzlist"/>
              <w:numPr>
                <w:ilvl w:val="0"/>
                <w:numId w:val="718"/>
              </w:num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8E1607" w:rsidRPr="000047EC" w:rsidTr="008E1607">
        <w:trPr>
          <w:trHeight w:val="255"/>
        </w:trPr>
        <w:tc>
          <w:tcPr>
            <w:tcW w:w="851" w:type="dxa"/>
            <w:tcBorders>
              <w:top w:val="nil"/>
              <w:left w:val="nil"/>
              <w:bottom w:val="nil"/>
              <w:right w:val="nil"/>
            </w:tcBorders>
          </w:tcPr>
          <w:p w:rsidR="008E1607" w:rsidRPr="000047EC" w:rsidRDefault="008E1607"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E1607" w:rsidRDefault="0066266A" w:rsidP="0066266A">
            <w:pPr>
              <w:spacing w:line="240" w:lineRule="auto"/>
              <w:ind w:left="360"/>
              <w:rPr>
                <w:rFonts w:eastAsia="Times New Roman" w:cs="Times New Roman"/>
                <w:color w:val="000000"/>
                <w:lang w:eastAsia="pl-PL"/>
              </w:rPr>
            </w:pPr>
            <w:r w:rsidRPr="0066266A">
              <w:rPr>
                <w:rFonts w:eastAsia="Times New Roman" w:cs="Times New Roman"/>
                <w:color w:val="000000"/>
                <w:lang w:eastAsia="pl-PL"/>
              </w:rPr>
              <w:t>001 Ogólne inwestycje produkcyjne w małych i średnich przedsiębiorstwach (MŚP)</w:t>
            </w:r>
          </w:p>
          <w:p w:rsidR="0066266A" w:rsidRPr="0066266A" w:rsidRDefault="0066266A" w:rsidP="0066266A">
            <w:pPr>
              <w:spacing w:line="240" w:lineRule="auto"/>
              <w:ind w:left="360"/>
              <w:rPr>
                <w:rFonts w:eastAsia="Times New Roman" w:cs="Times New Roman"/>
                <w:color w:val="000000"/>
                <w:lang w:eastAsia="pl-PL"/>
              </w:rPr>
            </w:pPr>
            <w:r w:rsidRPr="0066266A">
              <w:rPr>
                <w:rFonts w:eastAsia="Times New Roman" w:cs="Times New Roman"/>
                <w:color w:val="000000"/>
                <w:lang w:eastAsia="pl-PL"/>
              </w:rPr>
              <w:t>067 Rozwój działalności MŚP, wsparcie przedsiębiorczości i tworzenia przedsiębiorstw (w tym wsparcie dla przedsiębiorstw typu spin-off i spin-out)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1B1BF4">
            <w:pPr>
              <w:numPr>
                <w:ilvl w:val="0"/>
                <w:numId w:val="483"/>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wprowadzonych innowacji [szt.],</w:t>
            </w:r>
          </w:p>
          <w:p w:rsidR="00CE5976" w:rsidRPr="00CE5976" w:rsidRDefault="00CE5976" w:rsidP="008F70D5">
            <w:pPr>
              <w:numPr>
                <w:ilvl w:val="0"/>
                <w:numId w:val="483"/>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Wzrost zatrudnienia we wspieranych przedsiębiorstwach O/K/M (CI ) [EPC],</w:t>
            </w:r>
          </w:p>
          <w:p w:rsidR="008F6FC0" w:rsidRPr="000047EC" w:rsidRDefault="008F6FC0" w:rsidP="008F70D5">
            <w:pPr>
              <w:numPr>
                <w:ilvl w:val="0"/>
                <w:numId w:val="483"/>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Przychody ze sprzedaży nowych lub udoskonalonych produktów/procesów [zł]</w:t>
            </w:r>
            <w:r w:rsidR="00207000" w:rsidRPr="000047EC">
              <w:rPr>
                <w:rFonts w:eastAsia="Times New Roman" w:cs="Times New Roman"/>
                <w:color w:val="000000"/>
                <w:lang w:eastAsia="pl-PL"/>
              </w:rPr>
              <w: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48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(CI ) [przedsiębiorstwa],</w:t>
            </w:r>
          </w:p>
          <w:p w:rsidR="008F6FC0" w:rsidRPr="000047EC" w:rsidRDefault="008F6FC0" w:rsidP="008F70D5">
            <w:pPr>
              <w:numPr>
                <w:ilvl w:val="0"/>
                <w:numId w:val="48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dotacje (CI ) [przedsiębiorstwa],</w:t>
            </w:r>
          </w:p>
          <w:p w:rsidR="008F6FC0" w:rsidRPr="000047EC" w:rsidRDefault="008F6FC0" w:rsidP="008F70D5">
            <w:pPr>
              <w:numPr>
                <w:ilvl w:val="0"/>
                <w:numId w:val="48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Inwestycje prywatne uzupełniające wsparcie publiczne dla przedsiębiorstw (dotacje)(CI ) [zł],</w:t>
            </w:r>
          </w:p>
          <w:p w:rsidR="008F6FC0" w:rsidRPr="000047EC" w:rsidRDefault="008F6FC0" w:rsidP="008F70D5">
            <w:pPr>
              <w:numPr>
                <w:ilvl w:val="0"/>
                <w:numId w:val="48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firmy (CI ) [szt.],</w:t>
            </w:r>
          </w:p>
          <w:p w:rsidR="008F6FC0" w:rsidRPr="000047EC" w:rsidRDefault="008F6FC0" w:rsidP="008F70D5">
            <w:pPr>
              <w:numPr>
                <w:ilvl w:val="0"/>
                <w:numId w:val="48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rynku (CI )[szt.]</w:t>
            </w:r>
            <w:r w:rsidR="00AE42E6" w:rsidRPr="000047EC">
              <w:rPr>
                <w:rFonts w:eastAsia="Times New Roman" w:cs="Times New Roman"/>
                <w:color w:val="000000"/>
                <w:lang w:eastAsia="pl-PL"/>
              </w:rPr>
              <w:t>,</w:t>
            </w:r>
          </w:p>
          <w:p w:rsidR="00AE42E6" w:rsidRPr="000047EC" w:rsidRDefault="00AE42E6" w:rsidP="008F70D5">
            <w:pPr>
              <w:numPr>
                <w:ilvl w:val="0"/>
                <w:numId w:val="484"/>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przedsiębiorstw wspartych w zakresie ekoinnowacji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85"/>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Innowacyjne inwestycje przedsiębiorstw.</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Mikro, małe i średnie przedsiębiorstwa</w:t>
            </w:r>
            <w:r w:rsidR="006A6F98" w:rsidRPr="000047EC">
              <w:rPr>
                <w:rFonts w:eastAsia="Times New Roman" w:cs="Times New Roman"/>
                <w:color w:val="000000"/>
                <w:lang w:eastAsia="pl-PL"/>
              </w:rPr>
              <w:t xml:space="preserve"> </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 xml:space="preserve">Nie dotyczy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42 100 000</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konkursowy</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506F5" w:rsidP="00CE5976">
            <w:pPr>
              <w:spacing w:line="240" w:lineRule="auto"/>
              <w:rPr>
                <w:rFonts w:eastAsia="Times New Roman" w:cs="Times New Roman"/>
                <w:color w:val="000000"/>
                <w:lang w:eastAsia="pl-PL"/>
              </w:rPr>
            </w:pPr>
            <w:r>
              <w:rPr>
                <w:rFonts w:eastAsia="Times New Roman" w:cs="Times New Roman"/>
                <w:color w:val="000000"/>
                <w:lang w:eastAsia="pl-PL"/>
              </w:rPr>
              <w:t xml:space="preserve">Maksymalna kwota dofinansowania projektu – </w:t>
            </w:r>
            <w:r w:rsidR="00CE5976">
              <w:rPr>
                <w:rFonts w:eastAsia="Times New Roman" w:cs="Times New Roman"/>
                <w:color w:val="000000"/>
                <w:lang w:eastAsia="pl-PL"/>
              </w:rPr>
              <w:t>4 </w:t>
            </w:r>
            <w:r>
              <w:rPr>
                <w:rFonts w:eastAsia="Times New Roman" w:cs="Times New Roman"/>
                <w:color w:val="000000"/>
                <w:lang w:eastAsia="pl-PL"/>
              </w:rPr>
              <w:t>000 000 PLN.</w:t>
            </w:r>
            <w:r w:rsidR="008F6FC0"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30538A" w:rsidP="00640F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F564F" w:rsidRPr="000047EC" w:rsidRDefault="00DA3AEB" w:rsidP="001F564F">
            <w:pPr>
              <w:spacing w:line="240" w:lineRule="auto"/>
              <w:contextualSpacing/>
              <w:rPr>
                <w:rFonts w:eastAsia="Times New Roman" w:cs="Times New Roman"/>
                <w:color w:val="000000"/>
                <w:lang w:eastAsia="pl-PL"/>
              </w:rPr>
            </w:pPr>
            <w:r w:rsidRPr="000047EC">
              <w:rPr>
                <w:rFonts w:eastAsia="Times New Roman" w:cs="Times New Roman"/>
                <w:color w:val="000000"/>
                <w:lang w:eastAsia="ar-SA"/>
              </w:rPr>
              <w:t xml:space="preserve">Rozporządzenie Ministra Infrastruktury i Rozwoju z dnia 3 września 2015 r. w sprawie udzielania regionalnej pomocy inwestycyjnej </w:t>
            </w:r>
            <w:r>
              <w:rPr>
                <w:rFonts w:eastAsia="Times New Roman" w:cs="Times New Roman"/>
                <w:color w:val="000000"/>
                <w:lang w:eastAsia="ar-SA"/>
              </w:rPr>
              <w:t>w ramach</w:t>
            </w:r>
            <w:r w:rsidRPr="000047EC">
              <w:rPr>
                <w:rFonts w:eastAsia="Times New Roman" w:cs="Times New Roman"/>
                <w:color w:val="000000"/>
                <w:lang w:eastAsia="ar-SA"/>
              </w:rPr>
              <w:t xml:space="preserve"> celu tematycznego 3 </w:t>
            </w:r>
            <w:r>
              <w:rPr>
                <w:rFonts w:eastAsia="Times New Roman" w:cs="Times New Roman"/>
                <w:color w:val="000000"/>
                <w:lang w:eastAsia="ar-SA"/>
              </w:rPr>
              <w:t xml:space="preserve">w zakresie </w:t>
            </w:r>
            <w:r w:rsidRPr="000047EC">
              <w:rPr>
                <w:rFonts w:eastAsia="Times New Roman" w:cs="Times New Roman"/>
                <w:color w:val="000000"/>
                <w:lang w:eastAsia="ar-SA"/>
              </w:rPr>
              <w:t>wzmacniani</w:t>
            </w:r>
            <w:r>
              <w:rPr>
                <w:rFonts w:eastAsia="Times New Roman" w:cs="Times New Roman"/>
                <w:color w:val="000000"/>
                <w:lang w:eastAsia="ar-SA"/>
              </w:rPr>
              <w:t>a</w:t>
            </w:r>
            <w:r w:rsidRPr="000047EC">
              <w:rPr>
                <w:rFonts w:eastAsia="Times New Roman" w:cs="Times New Roman"/>
                <w:color w:val="000000"/>
                <w:lang w:eastAsia="ar-SA"/>
              </w:rPr>
              <w:t xml:space="preserve"> konkurencyjności mikro</w:t>
            </w:r>
            <w:r>
              <w:rPr>
                <w:rFonts w:eastAsia="Times New Roman" w:cs="Times New Roman"/>
                <w:color w:val="000000"/>
                <w:lang w:eastAsia="ar-SA"/>
              </w:rPr>
              <w:t>przedsiębiorców</w:t>
            </w:r>
            <w:r w:rsidRPr="000047EC">
              <w:rPr>
                <w:rFonts w:eastAsia="Times New Roman" w:cs="Times New Roman"/>
                <w:color w:val="000000"/>
                <w:lang w:eastAsia="ar-SA"/>
              </w:rPr>
              <w:t xml:space="preserve">, małych i średnich przedsiębiorców w ramach regionalnych programów operacyjnych na lata 2014-2020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Maksymalny % poziom dofinansowania UE wydatków kwalifikowalnych</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na poziomie projektu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średnie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55% –mikro i małe przedsiębiorstwa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506F5" w:rsidRPr="000047EC" w:rsidRDefault="008506F5" w:rsidP="008506F5">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 średnie przedsiębiorstwa</w:t>
            </w:r>
          </w:p>
          <w:p w:rsidR="008F6FC0" w:rsidRPr="000047EC" w:rsidRDefault="008506F5" w:rsidP="008506F5">
            <w:pPr>
              <w:spacing w:line="240" w:lineRule="auto"/>
              <w:rPr>
                <w:rFonts w:eastAsia="Times New Roman" w:cs="Times New Roman"/>
                <w:color w:val="000000"/>
                <w:lang w:eastAsia="pl-PL"/>
              </w:rPr>
            </w:pPr>
            <w:r w:rsidRPr="000047EC">
              <w:rPr>
                <w:rFonts w:eastAsia="Times New Roman" w:cs="Times New Roman"/>
                <w:color w:val="000000"/>
                <w:lang w:eastAsia="pl-PL"/>
              </w:rPr>
              <w:t>55% –mikro i małe przedsiębiorstwa </w:t>
            </w:r>
            <w:r w:rsidRPr="000047EC" w:rsidDel="008506F5">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55% – średnie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 mikro i małe przedsiębiorstwa</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506F5" w:rsidP="005D4EBA">
            <w:pPr>
              <w:spacing w:line="240" w:lineRule="auto"/>
              <w:rPr>
                <w:rFonts w:eastAsia="Times New Roman" w:cs="Times New Roman"/>
                <w:color w:val="000000"/>
                <w:lang w:eastAsia="pl-PL"/>
              </w:rPr>
            </w:pPr>
            <w:r>
              <w:rPr>
                <w:rFonts w:eastAsia="Times New Roman" w:cs="Times New Roman"/>
                <w:color w:val="000000"/>
                <w:lang w:eastAsia="pl-PL"/>
              </w:rPr>
              <w:t>nie dotyczy</w:t>
            </w:r>
          </w:p>
        </w:tc>
      </w:tr>
    </w:tbl>
    <w:p w:rsidR="008F6FC0" w:rsidRPr="000047EC" w:rsidRDefault="008F6FC0" w:rsidP="005D4EBA">
      <w:pPr>
        <w:spacing w:after="200"/>
        <w:rPr>
          <w:rFonts w:cstheme="minorBidi"/>
        </w:rPr>
      </w:pPr>
    </w:p>
    <w:p w:rsidR="008F6FC0" w:rsidRPr="000047EC" w:rsidRDefault="008F6FC0" w:rsidP="005D4EBA">
      <w:pPr>
        <w:spacing w:after="200"/>
        <w:rPr>
          <w:rFonts w:cstheme="minorBidi"/>
        </w:rPr>
        <w:sectPr w:rsidR="008F6FC0" w:rsidRPr="000047EC" w:rsidSect="00E25DA1">
          <w:headerReference w:type="default" r:id="rId23"/>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4839E9">
            <w:pPr>
              <w:pStyle w:val="Nagwek3"/>
              <w:rPr>
                <w:rFonts w:ascii="Myriad Pro" w:eastAsia="Times New Roman" w:hAnsi="Myriad Pro" w:cs="Times New Roman"/>
                <w:b w:val="0"/>
                <w:bCs w:val="0"/>
                <w:color w:val="000000"/>
                <w:lang w:eastAsia="pl-PL"/>
              </w:rPr>
            </w:pPr>
            <w:bookmarkStart w:id="23" w:name="_Toc478044707"/>
            <w:r w:rsidRPr="000047EC">
              <w:rPr>
                <w:rFonts w:ascii="Myriad Pro" w:eastAsia="Times New Roman" w:hAnsi="Myriad Pro" w:cs="Times New Roman"/>
                <w:b w:val="0"/>
                <w:color w:val="000000"/>
                <w:lang w:eastAsia="pl-PL"/>
              </w:rPr>
              <w:t>1.6 Tworzenie nowych miejsc pracy na obszarze Specjalnej Stefy Włączenia</w:t>
            </w:r>
            <w:bookmarkEnd w:id="23"/>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2"/>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Nazwa i krótki opis działania </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CC29EA">
            <w:pPr>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CC29EA">
            <w:pPr>
              <w:rPr>
                <w:rFonts w:eastAsia="Times New Roman" w:cs="Times New Roman"/>
                <w:b/>
                <w:color w:val="000000"/>
                <w:lang w:eastAsia="pl-PL"/>
              </w:rPr>
            </w:pPr>
            <w:r w:rsidRPr="000047EC">
              <w:rPr>
                <w:rFonts w:eastAsia="Times New Roman" w:cs="Times New Roman"/>
                <w:b/>
                <w:color w:val="000000"/>
                <w:lang w:eastAsia="pl-PL"/>
              </w:rPr>
              <w:t>1.6 Tworzenie nowych miejsc pracy na obszarze Specjalnej Stefy Włączenia</w:t>
            </w:r>
          </w:p>
          <w:p w:rsidR="008F6FC0" w:rsidRDefault="008F6FC0" w:rsidP="00CC29EA">
            <w:pPr>
              <w:rPr>
                <w:rFonts w:eastAsia="Calibri" w:cs="Times New Roman"/>
                <w:color w:val="000000"/>
              </w:rPr>
            </w:pPr>
            <w:r w:rsidRPr="000047EC">
              <w:rPr>
                <w:rFonts w:eastAsia="Calibri" w:cs="Times New Roman"/>
                <w:color w:val="000000"/>
              </w:rPr>
              <w:t xml:space="preserve">Celem działania jest ożywienie gospodarcze obszaru Specjalnej Strefy Włączenia. </w:t>
            </w:r>
            <w:r w:rsidRPr="000047EC">
              <w:rPr>
                <w:rFonts w:cstheme="minorBidi"/>
              </w:rPr>
              <w:t xml:space="preserve">Wspierane będą inwestycje ukierunkowane na stworzenie znaczącej liczby trwałych miejsc pracy oraz </w:t>
            </w:r>
            <w:r w:rsidRPr="000047EC">
              <w:rPr>
                <w:rFonts w:eastAsia="Calibri" w:cs="Times New Roman"/>
                <w:color w:val="000000"/>
              </w:rPr>
              <w:t>podniesienie konkurencyjności przedsiębiorstw działających na wskazanym obszarze.</w:t>
            </w:r>
          </w:p>
          <w:p w:rsidR="000C66CB" w:rsidRDefault="000C66CB" w:rsidP="00CC29EA">
            <w:pPr>
              <w:rPr>
                <w:rFonts w:eastAsia="Calibri" w:cs="Times New Roman"/>
                <w:color w:val="000000"/>
              </w:rPr>
            </w:pPr>
            <w:r>
              <w:rPr>
                <w:rFonts w:eastAsia="Calibri" w:cs="Times New Roman"/>
                <w:color w:val="000000"/>
              </w:rPr>
              <w:t>W ramach działania będą realizowane dwa typy projektów:</w:t>
            </w:r>
          </w:p>
          <w:p w:rsidR="000C66CB" w:rsidRDefault="000C66CB" w:rsidP="008F70D5">
            <w:pPr>
              <w:numPr>
                <w:ilvl w:val="0"/>
                <w:numId w:val="488"/>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Inwestycje przedsiębiorstw</w:t>
            </w:r>
          </w:p>
          <w:p w:rsidR="000C66CB" w:rsidRDefault="000C66CB" w:rsidP="008F70D5">
            <w:pPr>
              <w:numPr>
                <w:ilvl w:val="0"/>
                <w:numId w:val="488"/>
              </w:numPr>
              <w:spacing w:after="200" w:line="240" w:lineRule="auto"/>
              <w:contextualSpacing/>
              <w:rPr>
                <w:rFonts w:eastAsia="Times New Roman" w:cs="Times New Roman"/>
                <w:color w:val="000000"/>
                <w:lang w:eastAsia="pl-PL"/>
              </w:rPr>
            </w:pPr>
            <w:r w:rsidRPr="000C66CB">
              <w:rPr>
                <w:rFonts w:eastAsia="Times New Roman" w:cs="Times New Roman"/>
                <w:color w:val="000000"/>
                <w:lang w:eastAsia="pl-PL"/>
              </w:rPr>
              <w:t>Wsparcie dla inwestorów</w:t>
            </w:r>
          </w:p>
          <w:p w:rsidR="000C66CB" w:rsidRPr="000C66CB" w:rsidRDefault="000C66CB" w:rsidP="000C66CB">
            <w:pPr>
              <w:spacing w:after="200" w:line="240" w:lineRule="auto"/>
              <w:ind w:left="720"/>
              <w:contextualSpacing/>
              <w:rPr>
                <w:rFonts w:eastAsia="Times New Roman" w:cs="Times New Roman"/>
                <w:color w:val="000000"/>
                <w:lang w:eastAsia="pl-PL"/>
              </w:rPr>
            </w:pPr>
          </w:p>
          <w:p w:rsidR="000C66CB" w:rsidRDefault="008F6FC0" w:rsidP="00CC29EA">
            <w:pPr>
              <w:rPr>
                <w:rFonts w:cstheme="minorBidi"/>
              </w:rPr>
            </w:pPr>
            <w:r w:rsidRPr="000047EC">
              <w:rPr>
                <w:rFonts w:cstheme="minorBidi"/>
              </w:rPr>
              <w:t>Minimalna liczba miejsc pracy utworzona w wyniku realizacji projektu wspartego w ramach niniejszego działania to</w:t>
            </w:r>
            <w:r w:rsidR="000C66CB">
              <w:rPr>
                <w:rFonts w:cstheme="minorBidi"/>
              </w:rPr>
              <w:t>:</w:t>
            </w:r>
          </w:p>
          <w:p w:rsidR="000C66CB" w:rsidRDefault="000C66CB" w:rsidP="00CC29EA">
            <w:pPr>
              <w:rPr>
                <w:rFonts w:cstheme="minorBidi"/>
              </w:rPr>
            </w:pPr>
            <w:r>
              <w:rPr>
                <w:rFonts w:cstheme="minorBidi"/>
              </w:rPr>
              <w:t>- w ramach typu 1</w:t>
            </w:r>
            <w:r w:rsidR="0039445B">
              <w:rPr>
                <w:rFonts w:cstheme="minorBidi"/>
              </w:rPr>
              <w:t>-</w:t>
            </w:r>
            <w:r w:rsidR="008F6FC0" w:rsidRPr="000047EC">
              <w:rPr>
                <w:rFonts w:cstheme="minorBidi"/>
              </w:rPr>
              <w:t>10 etatów (EPC)</w:t>
            </w:r>
            <w:r w:rsidR="00CB2122">
              <w:rPr>
                <w:rFonts w:cstheme="minorBidi"/>
              </w:rPr>
              <w:t xml:space="preserve"> </w:t>
            </w:r>
            <w:r>
              <w:rPr>
                <w:rFonts w:cstheme="minorBidi"/>
              </w:rPr>
              <w:t>;</w:t>
            </w:r>
          </w:p>
          <w:p w:rsidR="008F6FC0" w:rsidRPr="000047EC" w:rsidRDefault="000C66CB" w:rsidP="00CC29EA">
            <w:pPr>
              <w:rPr>
                <w:rFonts w:cstheme="minorBidi"/>
              </w:rPr>
            </w:pPr>
            <w:r>
              <w:rPr>
                <w:rFonts w:cstheme="minorBidi"/>
              </w:rPr>
              <w:t xml:space="preserve">- w ramach typu 2 - </w:t>
            </w:r>
            <w:r w:rsidR="00CB2122">
              <w:rPr>
                <w:rFonts w:cstheme="minorBidi"/>
              </w:rPr>
              <w:t>100  etatów (EPC)</w:t>
            </w:r>
            <w:r>
              <w:rPr>
                <w:rFonts w:cstheme="minorBidi"/>
              </w:rPr>
              <w:t xml:space="preserve">. </w:t>
            </w:r>
          </w:p>
          <w:p w:rsidR="00A55A62" w:rsidRPr="000047EC" w:rsidRDefault="00A55A62" w:rsidP="00CC29EA">
            <w:r w:rsidRPr="000047EC">
              <w:t xml:space="preserve">Wspierane będą przedsięwzięcia, których realizacja prowadzić będzie do wprowadzenia w przedsiębiorstwie innowacji produktowej bądź procesowej co najmniej na poziomie firmy. </w:t>
            </w:r>
          </w:p>
          <w:p w:rsidR="000C66CB" w:rsidRDefault="008F6FC0" w:rsidP="00CC29EA">
            <w:pPr>
              <w:rPr>
                <w:rFonts w:eastAsia="Times New Roman"/>
                <w:color w:val="000000" w:themeColor="text1"/>
              </w:rPr>
            </w:pPr>
            <w:r w:rsidRPr="000047EC">
              <w:rPr>
                <w:rFonts w:cstheme="minorBidi"/>
                <w:color w:val="000000" w:themeColor="text1"/>
              </w:rPr>
              <w:t xml:space="preserve">Przedmiotem przedsięwzięć </w:t>
            </w:r>
            <w:r w:rsidR="00DE617A" w:rsidRPr="000047EC">
              <w:rPr>
                <w:rFonts w:cstheme="minorBidi"/>
                <w:color w:val="000000" w:themeColor="text1"/>
              </w:rPr>
              <w:t>mogą być</w:t>
            </w:r>
            <w:r w:rsidR="006A6F98" w:rsidRPr="000047EC">
              <w:rPr>
                <w:rFonts w:cstheme="minorBidi"/>
                <w:color w:val="000000" w:themeColor="text1"/>
              </w:rPr>
              <w:t xml:space="preserve"> </w:t>
            </w:r>
            <w:r w:rsidRPr="000047EC">
              <w:rPr>
                <w:rFonts w:eastAsia="Calibri" w:cs="Times New Roman"/>
                <w:color w:val="000000" w:themeColor="text1"/>
              </w:rPr>
              <w:t>inwestycje w</w:t>
            </w:r>
            <w:r w:rsidR="00F375E8">
              <w:rPr>
                <w:rFonts w:eastAsia="Calibri" w:cs="Times New Roman"/>
                <w:color w:val="000000" w:themeColor="text1"/>
              </w:rPr>
              <w:t xml:space="preserve"> grunty,</w:t>
            </w:r>
            <w:r w:rsidR="007F491E" w:rsidRPr="000047EC">
              <w:rPr>
                <w:rFonts w:eastAsia="Calibri" w:cs="Times New Roman"/>
                <w:color w:val="000000" w:themeColor="text1"/>
              </w:rPr>
              <w:t xml:space="preserve"> budynki, budowle,</w:t>
            </w:r>
            <w:r w:rsidRPr="000047EC">
              <w:rPr>
                <w:rFonts w:eastAsia="Calibri" w:cs="Times New Roman"/>
                <w:color w:val="000000" w:themeColor="text1"/>
              </w:rPr>
              <w:t xml:space="preserve"> nowoczesne maszyny i urządzenia, linie produkcyjne</w:t>
            </w:r>
            <w:r w:rsidR="00DE617A" w:rsidRPr="000047EC">
              <w:rPr>
                <w:rFonts w:eastAsia="Calibri" w:cs="Times New Roman"/>
                <w:color w:val="000000" w:themeColor="text1"/>
              </w:rPr>
              <w:t xml:space="preserve">, wartości niematerialne i prawne czy </w:t>
            </w:r>
            <w:r w:rsidRPr="000047EC">
              <w:rPr>
                <w:rFonts w:eastAsia="Calibri" w:cs="Times New Roman"/>
                <w:color w:val="000000" w:themeColor="text1"/>
              </w:rPr>
              <w:t>wdrażanie nowych rozwiązań technologicznych</w:t>
            </w:r>
            <w:r w:rsidR="00DE617A" w:rsidRPr="000047EC">
              <w:rPr>
                <w:rFonts w:eastAsia="Calibri" w:cs="Times New Roman"/>
                <w:color w:val="000000" w:themeColor="text1"/>
              </w:rPr>
              <w:t xml:space="preserve"> prowadzących</w:t>
            </w:r>
            <w:r w:rsidR="001550CE" w:rsidRPr="000047EC">
              <w:rPr>
                <w:rFonts w:eastAsia="Calibri" w:cs="Times New Roman"/>
                <w:color w:val="000000" w:themeColor="text1"/>
              </w:rPr>
              <w:t xml:space="preserve"> do </w:t>
            </w:r>
            <w:r w:rsidR="00DE617A" w:rsidRPr="000047EC">
              <w:rPr>
                <w:rFonts w:eastAsia="Calibri" w:cs="Times New Roman"/>
                <w:color w:val="000000" w:themeColor="text1"/>
              </w:rPr>
              <w:t xml:space="preserve">budowy/rozbudowy </w:t>
            </w:r>
            <w:r w:rsidR="001550CE" w:rsidRPr="000047EC">
              <w:rPr>
                <w:rFonts w:eastAsia="Calibri" w:cs="Times New Roman"/>
                <w:color w:val="000000" w:themeColor="text1"/>
              </w:rPr>
              <w:t xml:space="preserve">przedsiębiorstwa, </w:t>
            </w:r>
            <w:r w:rsidR="00DE617A" w:rsidRPr="000047EC">
              <w:rPr>
                <w:rFonts w:eastAsia="Calibri" w:cs="Times New Roman"/>
                <w:color w:val="000000" w:themeColor="text1"/>
              </w:rPr>
              <w:t>wykreowania nowego lub zasadniczo ulepszonego produktu/ usługi,</w:t>
            </w:r>
            <w:r w:rsidR="001550CE" w:rsidRPr="000047EC">
              <w:rPr>
                <w:rFonts w:eastAsia="Calibri" w:cs="Times New Roman"/>
                <w:color w:val="000000" w:themeColor="text1"/>
              </w:rPr>
              <w:t xml:space="preserve"> </w:t>
            </w:r>
            <w:r w:rsidR="00DE617A" w:rsidRPr="000047EC">
              <w:rPr>
                <w:rFonts w:eastAsia="Calibri" w:cs="Times New Roman"/>
                <w:color w:val="000000" w:themeColor="text1"/>
              </w:rPr>
              <w:t>zwiększenia efektywności produkcji przedsiębiorstwa,</w:t>
            </w:r>
            <w:r w:rsidR="001550CE" w:rsidRPr="000047EC">
              <w:rPr>
                <w:rFonts w:eastAsia="Calibri" w:cs="Times New Roman"/>
                <w:color w:val="000000" w:themeColor="text1"/>
              </w:rPr>
              <w:t xml:space="preserve"> </w:t>
            </w:r>
            <w:r w:rsidR="00DE617A" w:rsidRPr="000047EC">
              <w:rPr>
                <w:rFonts w:eastAsia="Calibri" w:cs="Times New Roman"/>
                <w:color w:val="000000" w:themeColor="text1"/>
              </w:rPr>
              <w:t>zasadniczej zmiany procesu produkcyjnego</w:t>
            </w:r>
            <w:r w:rsidR="001550CE" w:rsidRPr="000047EC">
              <w:rPr>
                <w:rFonts w:eastAsia="Calibri" w:cs="Times New Roman"/>
                <w:color w:val="000000" w:themeColor="text1"/>
              </w:rPr>
              <w:t xml:space="preserve">, których realizacja prowadzi do stworzenia trwałych miejsc pracy. </w:t>
            </w:r>
            <w:r w:rsidR="00A55A62" w:rsidRPr="000047EC">
              <w:rPr>
                <w:rFonts w:eastAsia="Times New Roman"/>
                <w:color w:val="000000" w:themeColor="text1"/>
              </w:rPr>
              <w:t>Każde przedsiębiorstwo będzie zobowiązane do utrzymania powstałych miejsc pracy</w:t>
            </w:r>
            <w:r w:rsidR="000C66CB">
              <w:rPr>
                <w:rFonts w:eastAsia="Times New Roman"/>
                <w:color w:val="000000" w:themeColor="text1"/>
              </w:rPr>
              <w:t xml:space="preserve"> przez następujący okres:</w:t>
            </w:r>
          </w:p>
          <w:p w:rsidR="008F6FC0" w:rsidRDefault="000C66CB" w:rsidP="008F70D5">
            <w:pPr>
              <w:pStyle w:val="Akapitzlist"/>
              <w:numPr>
                <w:ilvl w:val="0"/>
                <w:numId w:val="701"/>
              </w:numPr>
              <w:rPr>
                <w:rFonts w:eastAsia="Times New Roman"/>
                <w:color w:val="000000" w:themeColor="text1"/>
              </w:rPr>
            </w:pPr>
            <w:r w:rsidRPr="000C66CB">
              <w:rPr>
                <w:rFonts w:eastAsia="Times New Roman"/>
                <w:color w:val="000000" w:themeColor="text1"/>
              </w:rPr>
              <w:t xml:space="preserve">w ramach typu 1: </w:t>
            </w:r>
            <w:r w:rsidR="00A55A62" w:rsidRPr="000C66CB">
              <w:rPr>
                <w:rFonts w:eastAsia="Times New Roman"/>
                <w:color w:val="000000" w:themeColor="text1"/>
              </w:rPr>
              <w:t>co najmniej przez podstawowy okres trwałości projektu, tj. przez 3 lata od dnia płatności końcowej na rzecz beneficjenta. Dodatkowo premiowane będą projekty, w związku z realizacją których  przedsiębiorstwo zobowiąże się do utrzymania trwałości projektu przez okres min. 4 lat od dnia otrzymania płatności końcowej.</w:t>
            </w:r>
          </w:p>
          <w:p w:rsidR="000C66CB" w:rsidRPr="000C66CB" w:rsidRDefault="000C66CB" w:rsidP="008F70D5">
            <w:pPr>
              <w:pStyle w:val="Akapitzlist"/>
              <w:numPr>
                <w:ilvl w:val="0"/>
                <w:numId w:val="701"/>
              </w:numPr>
              <w:rPr>
                <w:rFonts w:eastAsia="Times New Roman"/>
                <w:color w:val="000000" w:themeColor="text1"/>
              </w:rPr>
            </w:pPr>
            <w:r>
              <w:rPr>
                <w:rFonts w:eastAsia="Times New Roman"/>
                <w:color w:val="000000" w:themeColor="text1"/>
              </w:rPr>
              <w:t>w ramach typu 2: przez co najmniej 5 lat od dnia płatności końcowej na rzecz beneficjenta.</w:t>
            </w:r>
          </w:p>
        </w:tc>
      </w:tr>
      <w:tr w:rsidR="008F6FC0" w:rsidRPr="000047EC" w:rsidTr="008E1607">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62"/>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8E1607">
        <w:trPr>
          <w:trHeight w:val="255"/>
        </w:trPr>
        <w:tc>
          <w:tcPr>
            <w:tcW w:w="851" w:type="dxa"/>
            <w:vMerge/>
            <w:tcBorders>
              <w:top w:val="nil"/>
              <w:left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7F491E">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Ożywienie gospodarcze Specjalnej Strefy Włączenia poprzez inwestycje przedsiębiorstw ukierunkowane na tworzenie znaczącej liczby miejsc pracy </w:t>
            </w:r>
          </w:p>
        </w:tc>
      </w:tr>
      <w:tr w:rsidR="008E1607" w:rsidRPr="000047EC" w:rsidTr="00053CF0">
        <w:trPr>
          <w:trHeight w:val="255"/>
        </w:trPr>
        <w:tc>
          <w:tcPr>
            <w:tcW w:w="14442" w:type="dxa"/>
            <w:gridSpan w:val="2"/>
            <w:tcBorders>
              <w:left w:val="nil"/>
            </w:tcBorders>
          </w:tcPr>
          <w:p w:rsidR="008E1607" w:rsidRPr="008E1607" w:rsidRDefault="008E1607" w:rsidP="008F70D5">
            <w:pPr>
              <w:pStyle w:val="Akapitzlist"/>
              <w:numPr>
                <w:ilvl w:val="0"/>
                <w:numId w:val="720"/>
              </w:numPr>
              <w:spacing w:line="240" w:lineRule="auto"/>
              <w:ind w:hanging="506"/>
              <w:rPr>
                <w:rFonts w:eastAsia="Times New Roman" w:cs="Times New Roman"/>
                <w:color w:val="000000"/>
                <w:lang w:eastAsia="pl-PL"/>
              </w:rPr>
            </w:pPr>
            <w:r>
              <w:rPr>
                <w:rFonts w:eastAsia="Times New Roman" w:cs="Times New Roman"/>
                <w:color w:val="000000"/>
                <w:lang w:eastAsia="pl-PL"/>
              </w:rPr>
              <w:t>Kategorie interwencji</w:t>
            </w:r>
          </w:p>
        </w:tc>
      </w:tr>
      <w:tr w:rsidR="008E1607" w:rsidRPr="000047EC" w:rsidTr="008E1607">
        <w:trPr>
          <w:trHeight w:val="255"/>
        </w:trPr>
        <w:tc>
          <w:tcPr>
            <w:tcW w:w="851" w:type="dxa"/>
            <w:tcBorders>
              <w:left w:val="nil"/>
              <w:bottom w:val="nil"/>
              <w:right w:val="nil"/>
            </w:tcBorders>
          </w:tcPr>
          <w:p w:rsidR="008E1607" w:rsidRPr="000047EC" w:rsidRDefault="008E1607"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6968C0" w:rsidRDefault="006968C0" w:rsidP="006968C0">
            <w:pPr>
              <w:spacing w:line="240" w:lineRule="auto"/>
              <w:ind w:left="360"/>
              <w:rPr>
                <w:rFonts w:eastAsia="Times New Roman" w:cs="Times New Roman"/>
                <w:color w:val="000000"/>
                <w:lang w:eastAsia="pl-PL"/>
              </w:rPr>
            </w:pPr>
            <w:r w:rsidRPr="0066266A">
              <w:rPr>
                <w:rFonts w:eastAsia="Times New Roman" w:cs="Times New Roman"/>
                <w:color w:val="000000"/>
                <w:lang w:eastAsia="pl-PL"/>
              </w:rPr>
              <w:t>001 Ogólne inwestycje produkcyjne w małych i średnich przedsiębiorstwach (MŚP)</w:t>
            </w:r>
          </w:p>
          <w:p w:rsidR="008E1607" w:rsidRDefault="006968C0" w:rsidP="006968C0">
            <w:pPr>
              <w:spacing w:line="240" w:lineRule="auto"/>
              <w:ind w:left="360"/>
              <w:rPr>
                <w:rFonts w:eastAsia="Times New Roman" w:cs="Times New Roman"/>
                <w:color w:val="000000"/>
                <w:lang w:eastAsia="pl-PL"/>
              </w:rPr>
            </w:pPr>
            <w:r w:rsidRPr="0066266A">
              <w:rPr>
                <w:rFonts w:eastAsia="Times New Roman" w:cs="Times New Roman"/>
                <w:color w:val="000000"/>
                <w:lang w:eastAsia="pl-PL"/>
              </w:rPr>
              <w:t>067 Rozwój działalności MŚP, wsparcie przedsiębiorczości i tworzenia przedsiębiorstw (w tym wsparcie dla przedsiębiorstw typu spin-off i spin-out)</w:t>
            </w:r>
          </w:p>
          <w:p w:rsidR="00024406" w:rsidRPr="006968C0" w:rsidRDefault="00024406" w:rsidP="006968C0">
            <w:pPr>
              <w:spacing w:line="240" w:lineRule="auto"/>
              <w:ind w:left="360"/>
              <w:rPr>
                <w:rFonts w:eastAsia="Times New Roman" w:cs="Times New Roman"/>
                <w:color w:val="000000"/>
                <w:lang w:eastAsia="pl-PL"/>
              </w:rPr>
            </w:pPr>
            <w:r w:rsidRPr="00F06425">
              <w:rPr>
                <w:color w:val="000000"/>
              </w:rPr>
              <w:t>101 Finansowanie krzyżowe w ramach EFRR (wsparcie dla przedsięwzięć typowych dla EFS, koniecznych dla zadowalającego wdrożenia części przedsięwzięć związanej bezpośrednio z EFRR)</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86"/>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Wzrost zatrudnienia we wspieranych przedsiębiorstwach O/K/M (CI ) [EPC]</w:t>
            </w:r>
            <w:r w:rsidR="00F40D17" w:rsidRPr="000047EC">
              <w:rPr>
                <w:rFonts w:eastAsia="Times New Roman" w:cs="Times New Roman"/>
                <w:color w:val="000000"/>
                <w:lang w:eastAsia="pl-PL"/>
              </w:rPr>
              <w:t>,</w:t>
            </w:r>
          </w:p>
          <w:p w:rsidR="00F40D17" w:rsidRPr="00024406" w:rsidRDefault="000B42C7" w:rsidP="001B1BF4">
            <w:pPr>
              <w:numPr>
                <w:ilvl w:val="0"/>
                <w:numId w:val="486"/>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w:t>
            </w:r>
            <w:r w:rsidR="00024406">
              <w:rPr>
                <w:rFonts w:eastAsia="Times New Roman" w:cs="Times New Roman"/>
                <w:color w:val="000000"/>
                <w:lang w:eastAsia="pl-PL"/>
              </w:rPr>
              <w:t xml:space="preserve"> wprowadzonych innowacji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48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(CI ) [przedsiębiorstwa],</w:t>
            </w:r>
          </w:p>
          <w:p w:rsidR="008F6FC0" w:rsidRPr="000047EC" w:rsidRDefault="008F6FC0" w:rsidP="008F70D5">
            <w:pPr>
              <w:numPr>
                <w:ilvl w:val="0"/>
                <w:numId w:val="48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dotacje (CI ) [przedsiębiorstwa],</w:t>
            </w:r>
          </w:p>
          <w:p w:rsidR="008F6FC0" w:rsidRPr="000047EC" w:rsidRDefault="008F6FC0" w:rsidP="008F70D5">
            <w:pPr>
              <w:numPr>
                <w:ilvl w:val="0"/>
                <w:numId w:val="48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Inwestycje prywatne uzupełniające wsparcie publiczne dla przedsiębiorstw (dotacje)(CI ) [zł],</w:t>
            </w:r>
          </w:p>
          <w:p w:rsidR="008F6FC0" w:rsidRPr="000047EC" w:rsidRDefault="008F6FC0" w:rsidP="008F70D5">
            <w:pPr>
              <w:numPr>
                <w:ilvl w:val="0"/>
                <w:numId w:val="48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firmy (CI )[szt.],</w:t>
            </w:r>
          </w:p>
          <w:p w:rsidR="008F6FC0" w:rsidRPr="000047EC" w:rsidRDefault="008F6FC0" w:rsidP="008F70D5">
            <w:pPr>
              <w:numPr>
                <w:ilvl w:val="0"/>
                <w:numId w:val="48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rynku (CI ) [szt.]</w:t>
            </w:r>
            <w:r w:rsidR="00AE42E6" w:rsidRPr="000047EC">
              <w:rPr>
                <w:rFonts w:eastAsia="Times New Roman" w:cs="Times New Roman"/>
                <w:color w:val="000000"/>
                <w:lang w:eastAsia="pl-PL"/>
              </w:rPr>
              <w:t>,</w:t>
            </w:r>
          </w:p>
          <w:p w:rsidR="00AE42E6" w:rsidRPr="000047EC" w:rsidRDefault="00AE42E6" w:rsidP="008F70D5">
            <w:pPr>
              <w:numPr>
                <w:ilvl w:val="0"/>
                <w:numId w:val="487"/>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przedsiębiorstw wspartych w zakresie ekoinnowacji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Default="008F6FC0" w:rsidP="008F70D5">
            <w:pPr>
              <w:numPr>
                <w:ilvl w:val="0"/>
                <w:numId w:val="719"/>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Inwestycje przedsiębiorstw</w:t>
            </w:r>
          </w:p>
          <w:p w:rsidR="000A6812" w:rsidRPr="000047EC" w:rsidRDefault="000A6812" w:rsidP="008F70D5">
            <w:pPr>
              <w:numPr>
                <w:ilvl w:val="0"/>
                <w:numId w:val="719"/>
              </w:numPr>
              <w:spacing w:after="200" w:line="240" w:lineRule="auto"/>
              <w:contextualSpacing/>
              <w:rPr>
                <w:rFonts w:eastAsia="Times New Roman" w:cs="Times New Roman"/>
                <w:color w:val="000000"/>
                <w:lang w:eastAsia="pl-PL"/>
              </w:rPr>
            </w:pPr>
            <w:r>
              <w:rPr>
                <w:rFonts w:eastAsia="Times New Roman" w:cs="Times New Roman"/>
                <w:color w:val="000000"/>
                <w:lang w:eastAsia="pl-PL"/>
              </w:rPr>
              <w:t>Wsparcie dla inwestorów</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Mikro, małe i średnie przedsiębiorstwa</w:t>
            </w:r>
            <w:r w:rsidR="006A6F98" w:rsidRPr="000047EC">
              <w:rPr>
                <w:rFonts w:eastAsia="Times New Roman" w:cs="Times New Roman"/>
                <w:color w:val="000000"/>
                <w:lang w:eastAsia="pl-PL"/>
              </w:rPr>
              <w:t xml:space="preserve"> </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Nie dotyczy</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30 000 000 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poddziałaniami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konkursowy</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w:t>
            </w:r>
          </w:p>
          <w:p w:rsidR="000C66CB" w:rsidRPr="000047EC" w:rsidRDefault="008F6FC0" w:rsidP="00D46E45">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A6812" w:rsidRDefault="000A6812" w:rsidP="005D4EBA">
            <w:pPr>
              <w:spacing w:line="240" w:lineRule="auto"/>
              <w:rPr>
                <w:rFonts w:eastAsia="Times New Roman" w:cs="Times New Roman"/>
                <w:color w:val="000000"/>
                <w:lang w:eastAsia="pl-PL"/>
              </w:rPr>
            </w:pPr>
            <w:r>
              <w:rPr>
                <w:rFonts w:eastAsia="Times New Roman" w:cs="Times New Roman"/>
                <w:color w:val="000000"/>
                <w:lang w:eastAsia="pl-PL"/>
              </w:rPr>
              <w:t>Typ projektów 1:</w:t>
            </w:r>
          </w:p>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Kwota dofinansowania będzie uzależniona od rzeczywiście utworzonej liczby miejsc pracy: </w:t>
            </w:r>
          </w:p>
          <w:p w:rsidR="008F6FC0" w:rsidRPr="000047EC" w:rsidRDefault="008F6FC0" w:rsidP="008F70D5">
            <w:pPr>
              <w:numPr>
                <w:ilvl w:val="0"/>
                <w:numId w:val="542"/>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10 miejsc pracy –</w:t>
            </w:r>
            <w:r w:rsidR="007F491E" w:rsidRPr="000047EC">
              <w:rPr>
                <w:rFonts w:eastAsia="Times New Roman" w:cs="Times New Roman"/>
                <w:color w:val="000000"/>
                <w:lang w:eastAsia="pl-PL"/>
              </w:rPr>
              <w:t xml:space="preserve"> do</w:t>
            </w:r>
            <w:r w:rsidRPr="000047EC">
              <w:rPr>
                <w:rFonts w:eastAsia="Times New Roman" w:cs="Times New Roman"/>
                <w:color w:val="000000"/>
                <w:lang w:eastAsia="pl-PL"/>
              </w:rPr>
              <w:t xml:space="preserve"> 2 000 000 PLN dofinansowania,</w:t>
            </w:r>
          </w:p>
          <w:p w:rsidR="008F6FC0" w:rsidRPr="000047EC" w:rsidRDefault="008F6FC0" w:rsidP="008F70D5">
            <w:pPr>
              <w:numPr>
                <w:ilvl w:val="0"/>
                <w:numId w:val="542"/>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powyżej 10 miejsc pracy</w:t>
            </w:r>
            <w:r w:rsidR="007F491E" w:rsidRPr="000047EC">
              <w:rPr>
                <w:rFonts w:eastAsia="Times New Roman" w:cs="Times New Roman"/>
                <w:color w:val="000000"/>
                <w:lang w:eastAsia="pl-PL"/>
              </w:rPr>
              <w:t xml:space="preserve"> do</w:t>
            </w:r>
            <w:r w:rsidRPr="000047EC">
              <w:rPr>
                <w:rFonts w:eastAsia="Times New Roman" w:cs="Times New Roman"/>
                <w:color w:val="000000"/>
                <w:lang w:eastAsia="pl-PL"/>
              </w:rPr>
              <w:t xml:space="preserve"> 200 000 PLN</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za każde kolejne miejsce pracy.</w:t>
            </w:r>
          </w:p>
          <w:p w:rsidR="008F6FC0" w:rsidRDefault="008F6FC0" w:rsidP="00ED234A">
            <w:pPr>
              <w:spacing w:before="60" w:after="60" w:line="240" w:lineRule="auto"/>
              <w:ind w:left="72"/>
              <w:rPr>
                <w:rFonts w:eastAsia="Times New Roman" w:cs="Times New Roman"/>
                <w:color w:val="000000"/>
                <w:lang w:eastAsia="pl-PL"/>
              </w:rPr>
            </w:pPr>
            <w:r w:rsidRPr="000047EC">
              <w:rPr>
                <w:rFonts w:eastAsia="Times New Roman" w:cs="Times New Roman"/>
                <w:color w:val="000000"/>
                <w:lang w:eastAsia="pl-PL"/>
              </w:rPr>
              <w:t xml:space="preserve">Maksymalna wartość dofinansowania nie może przekroczyć </w:t>
            </w:r>
            <w:r w:rsidR="00ED234A" w:rsidRPr="000047EC">
              <w:rPr>
                <w:rFonts w:eastAsia="Times New Roman" w:cs="Times New Roman"/>
                <w:color w:val="000000"/>
                <w:lang w:eastAsia="pl-PL"/>
              </w:rPr>
              <w:t xml:space="preserve">10 </w:t>
            </w:r>
            <w:r w:rsidRPr="000047EC">
              <w:rPr>
                <w:rFonts w:eastAsia="Times New Roman" w:cs="Times New Roman"/>
                <w:color w:val="000000"/>
                <w:lang w:eastAsia="pl-PL"/>
              </w:rPr>
              <w:t>000 000 PLN.</w:t>
            </w:r>
          </w:p>
          <w:p w:rsidR="000A6812" w:rsidRDefault="000A6812" w:rsidP="00ED234A">
            <w:pPr>
              <w:spacing w:before="60" w:after="60" w:line="240" w:lineRule="auto"/>
              <w:ind w:left="72"/>
              <w:rPr>
                <w:rFonts w:eastAsia="Times New Roman" w:cs="Times New Roman"/>
                <w:color w:val="000000"/>
                <w:lang w:eastAsia="pl-PL"/>
              </w:rPr>
            </w:pPr>
          </w:p>
          <w:p w:rsidR="000A6812" w:rsidRDefault="000A6812" w:rsidP="00ED234A">
            <w:pPr>
              <w:spacing w:before="60" w:after="60" w:line="240" w:lineRule="auto"/>
              <w:ind w:left="72"/>
              <w:rPr>
                <w:rFonts w:eastAsia="Times New Roman" w:cs="Times New Roman"/>
                <w:color w:val="000000"/>
                <w:lang w:eastAsia="pl-PL"/>
              </w:rPr>
            </w:pPr>
            <w:r>
              <w:rPr>
                <w:rFonts w:eastAsia="Times New Roman" w:cs="Times New Roman"/>
                <w:color w:val="000000"/>
                <w:lang w:eastAsia="pl-PL"/>
              </w:rPr>
              <w:t>Typ projektów 2:</w:t>
            </w:r>
          </w:p>
          <w:p w:rsidR="000A6812" w:rsidRDefault="000A6812" w:rsidP="00ED234A">
            <w:pPr>
              <w:spacing w:before="60" w:after="60" w:line="240" w:lineRule="auto"/>
              <w:ind w:left="72"/>
              <w:rPr>
                <w:rFonts w:eastAsia="Times New Roman" w:cs="Times New Roman"/>
                <w:color w:val="000000"/>
                <w:lang w:eastAsia="pl-PL"/>
              </w:rPr>
            </w:pPr>
            <w:r>
              <w:rPr>
                <w:rFonts w:eastAsia="Times New Roman" w:cs="Times New Roman"/>
                <w:color w:val="000000"/>
                <w:lang w:eastAsia="pl-PL"/>
              </w:rPr>
              <w:t>Minimalna liczba miejsc  pracy utworzona i obsadzona w wyniku realizacji projektu : 100 miejsc pracy.</w:t>
            </w:r>
          </w:p>
          <w:p w:rsidR="000A6812" w:rsidRDefault="000A6812" w:rsidP="00ED234A">
            <w:pPr>
              <w:spacing w:before="60" w:after="60" w:line="240" w:lineRule="auto"/>
              <w:ind w:left="72"/>
              <w:rPr>
                <w:rFonts w:eastAsia="Times New Roman" w:cs="Times New Roman"/>
                <w:color w:val="000000"/>
                <w:lang w:eastAsia="pl-PL"/>
              </w:rPr>
            </w:pPr>
            <w:r>
              <w:rPr>
                <w:rFonts w:eastAsia="Times New Roman" w:cs="Times New Roman"/>
                <w:color w:val="000000"/>
                <w:lang w:eastAsia="pl-PL"/>
              </w:rPr>
              <w:t>Maksymalna wartość dofinansowania</w:t>
            </w:r>
            <w:r w:rsidR="000C66CB">
              <w:rPr>
                <w:rFonts w:eastAsia="Times New Roman" w:cs="Times New Roman"/>
                <w:color w:val="000000"/>
                <w:lang w:eastAsia="pl-PL"/>
              </w:rPr>
              <w:t xml:space="preserve"> nie może przekroczyć </w:t>
            </w:r>
            <w:r>
              <w:rPr>
                <w:rFonts w:eastAsia="Times New Roman" w:cs="Times New Roman"/>
                <w:color w:val="000000"/>
                <w:lang w:eastAsia="pl-PL"/>
              </w:rPr>
              <w:t>10</w:t>
            </w:r>
            <w:r w:rsidR="00B4141B">
              <w:rPr>
                <w:rFonts w:eastAsia="Times New Roman" w:cs="Times New Roman"/>
                <w:color w:val="000000"/>
                <w:lang w:eastAsia="pl-PL"/>
              </w:rPr>
              <w:t xml:space="preserve"> </w:t>
            </w:r>
            <w:r>
              <w:rPr>
                <w:rFonts w:eastAsia="Times New Roman" w:cs="Times New Roman"/>
                <w:color w:val="000000"/>
                <w:lang w:eastAsia="pl-PL"/>
              </w:rPr>
              <w:t>000 000 PLN</w:t>
            </w:r>
            <w:r w:rsidR="00B4141B">
              <w:rPr>
                <w:rFonts w:eastAsia="Times New Roman" w:cs="Times New Roman"/>
                <w:color w:val="000000"/>
                <w:lang w:eastAsia="pl-PL"/>
              </w:rPr>
              <w:t>. Istnieje możliwość zwiększenia kwoty dofinansowania do 15 000 000</w:t>
            </w:r>
            <w:r w:rsidR="00FB4F30">
              <w:rPr>
                <w:rFonts w:eastAsia="Times New Roman" w:cs="Times New Roman"/>
                <w:color w:val="000000"/>
                <w:lang w:eastAsia="pl-PL"/>
              </w:rPr>
              <w:t>.</w:t>
            </w:r>
          </w:p>
          <w:p w:rsidR="000A6812" w:rsidRPr="000047EC" w:rsidRDefault="000A6812" w:rsidP="00ED234A">
            <w:pPr>
              <w:spacing w:before="60" w:after="60" w:line="240" w:lineRule="auto"/>
              <w:ind w:left="72"/>
              <w:rPr>
                <w:rFonts w:eastAsia="Times New Roman" w:cs="Times New Roman"/>
                <w:color w:val="000000"/>
                <w:lang w:eastAsia="pl-PL"/>
              </w:rPr>
            </w:pP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10% całkowitych wydatków kwalifikowalnych projektu</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30538A" w:rsidP="00640F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right w:val="single" w:sz="4" w:space="0" w:color="auto"/>
            </w:tcBorders>
            <w:shd w:val="clear" w:color="auto" w:fill="auto"/>
            <w:noWrap/>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tcBorders>
              <w:left w:val="nil"/>
              <w:bottom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bottom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DA3AEB" w:rsidRDefault="00DA3AEB" w:rsidP="00DA3AEB">
            <w:pPr>
              <w:spacing w:line="240" w:lineRule="auto"/>
              <w:contextualSpacing/>
              <w:rPr>
                <w:rFonts w:eastAsia="Times New Roman" w:cs="Times New Roman"/>
                <w:color w:val="000000"/>
                <w:lang w:eastAsia="ar-SA"/>
              </w:rPr>
            </w:pPr>
            <w:r w:rsidRPr="000047EC">
              <w:rPr>
                <w:rFonts w:eastAsia="Times New Roman" w:cs="Times New Roman"/>
                <w:color w:val="000000"/>
                <w:lang w:eastAsia="ar-SA"/>
              </w:rPr>
              <w:t xml:space="preserve">Rozporządzenie Ministra Infrastruktury i Rozwoju z dnia 3 września 2015 r. w sprawie udzielania regionalnej pomocy inwestycyjnej </w:t>
            </w:r>
            <w:r>
              <w:rPr>
                <w:rFonts w:eastAsia="Times New Roman" w:cs="Times New Roman"/>
                <w:color w:val="000000"/>
                <w:lang w:eastAsia="ar-SA"/>
              </w:rPr>
              <w:t>w ramach</w:t>
            </w:r>
            <w:r w:rsidRPr="000047EC">
              <w:rPr>
                <w:rFonts w:eastAsia="Times New Roman" w:cs="Times New Roman"/>
                <w:color w:val="000000"/>
                <w:lang w:eastAsia="ar-SA"/>
              </w:rPr>
              <w:t xml:space="preserve"> celu tematycznego 3 </w:t>
            </w:r>
            <w:r>
              <w:rPr>
                <w:rFonts w:eastAsia="Times New Roman" w:cs="Times New Roman"/>
                <w:color w:val="000000"/>
                <w:lang w:eastAsia="ar-SA"/>
              </w:rPr>
              <w:t xml:space="preserve">w zakresie </w:t>
            </w:r>
            <w:r w:rsidRPr="000047EC">
              <w:rPr>
                <w:rFonts w:eastAsia="Times New Roman" w:cs="Times New Roman"/>
                <w:color w:val="000000"/>
                <w:lang w:eastAsia="ar-SA"/>
              </w:rPr>
              <w:t>wzmacniani</w:t>
            </w:r>
            <w:r>
              <w:rPr>
                <w:rFonts w:eastAsia="Times New Roman" w:cs="Times New Roman"/>
                <w:color w:val="000000"/>
                <w:lang w:eastAsia="ar-SA"/>
              </w:rPr>
              <w:t>a</w:t>
            </w:r>
            <w:r w:rsidRPr="000047EC">
              <w:rPr>
                <w:rFonts w:eastAsia="Times New Roman" w:cs="Times New Roman"/>
                <w:color w:val="000000"/>
                <w:lang w:eastAsia="ar-SA"/>
              </w:rPr>
              <w:t xml:space="preserve"> konkurencyjności mikro</w:t>
            </w:r>
            <w:r>
              <w:rPr>
                <w:rFonts w:eastAsia="Times New Roman" w:cs="Times New Roman"/>
                <w:color w:val="000000"/>
                <w:lang w:eastAsia="ar-SA"/>
              </w:rPr>
              <w:t>przedsiębiorców</w:t>
            </w:r>
            <w:r w:rsidRPr="000047EC">
              <w:rPr>
                <w:rFonts w:eastAsia="Times New Roman" w:cs="Times New Roman"/>
                <w:color w:val="000000"/>
                <w:lang w:eastAsia="ar-SA"/>
              </w:rPr>
              <w:t xml:space="preserve">, małych i średnich przedsiębiorców w ramach regionalnych programów operacyjnych na lata 2014-2020 </w:t>
            </w:r>
          </w:p>
          <w:p w:rsidR="00C05783" w:rsidRDefault="00C05783" w:rsidP="001F564F">
            <w:pPr>
              <w:spacing w:line="240" w:lineRule="auto"/>
              <w:contextualSpacing/>
              <w:rPr>
                <w:rFonts w:eastAsia="Times New Roman" w:cs="Times New Roman"/>
                <w:color w:val="000000"/>
                <w:lang w:eastAsia="pl-PL"/>
              </w:rPr>
            </w:pPr>
          </w:p>
          <w:p w:rsidR="001F564F" w:rsidRPr="000047EC" w:rsidRDefault="001F564F" w:rsidP="001F564F">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 xml:space="preserve">Rozporządzenie Ministra Infrastruktury i Rozwoju z dnia 19 marca 2015 r. w sprawie udzielania pomocy de minimis w ramach regionalnych programów operacyjnych na lata 2014–2020.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Maksymalny % poziom dofinansowania UE wydatków kwalifikowalnych</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na poziomie projektu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 średnie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55% –mikro i małe przedsiębiorstwa</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3B6F" w:rsidRPr="000047EC" w:rsidRDefault="009E3B6F" w:rsidP="009E3B6F">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 średnie przedsiębiorstwa</w:t>
            </w:r>
          </w:p>
          <w:p w:rsidR="008F6FC0" w:rsidRPr="000047EC" w:rsidRDefault="009E3B6F" w:rsidP="009E3B6F">
            <w:pPr>
              <w:spacing w:line="240" w:lineRule="auto"/>
              <w:rPr>
                <w:rFonts w:eastAsia="Times New Roman" w:cs="Times New Roman"/>
                <w:color w:val="000000"/>
                <w:lang w:eastAsia="pl-PL"/>
              </w:rPr>
            </w:pPr>
            <w:r w:rsidRPr="000047EC">
              <w:rPr>
                <w:rFonts w:eastAsia="Times New Roman" w:cs="Times New Roman"/>
                <w:color w:val="000000"/>
                <w:lang w:eastAsia="pl-PL"/>
              </w:rPr>
              <w:t>55% –mikro i małe przedsiębiorstwa</w:t>
            </w:r>
            <w:r w:rsidRPr="000047EC" w:rsidDel="009E3B6F">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55% – średnie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 mikro i małe przedsiębiorstwa</w:t>
            </w:r>
          </w:p>
        </w:tc>
      </w:tr>
      <w:tr w:rsidR="008F6FC0" w:rsidRPr="000047EC" w:rsidTr="00375323">
        <w:trPr>
          <w:trHeight w:val="464"/>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1"/>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bl>
    <w:p w:rsidR="008F6FC0" w:rsidRPr="000047EC" w:rsidRDefault="008F6FC0" w:rsidP="005D4EBA">
      <w:pPr>
        <w:spacing w:after="200"/>
        <w:rPr>
          <w:rFonts w:cstheme="minorBidi"/>
        </w:rPr>
        <w:sectPr w:rsidR="008F6FC0" w:rsidRPr="000047EC" w:rsidSect="00E25DA1">
          <w:headerReference w:type="default" r:id="rId24"/>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4839E9">
            <w:pPr>
              <w:pStyle w:val="Nagwek3"/>
              <w:rPr>
                <w:rFonts w:ascii="Myriad Pro" w:eastAsia="Times New Roman" w:hAnsi="Myriad Pro" w:cs="Times New Roman"/>
                <w:b w:val="0"/>
                <w:bCs w:val="0"/>
                <w:color w:val="000000"/>
                <w:lang w:eastAsia="pl-PL"/>
              </w:rPr>
            </w:pPr>
            <w:bookmarkStart w:id="24" w:name="_Toc478044708"/>
            <w:r w:rsidRPr="000047EC">
              <w:rPr>
                <w:rFonts w:ascii="Myriad Pro" w:eastAsia="Times New Roman" w:hAnsi="Myriad Pro" w:cs="Times New Roman"/>
                <w:b w:val="0"/>
                <w:color w:val="000000"/>
                <w:lang w:eastAsia="pl-PL"/>
              </w:rPr>
              <w:t>1.7 Inwestycje przedsiębiorstw w ramach Strategii ZIT dla Szczecińskiego Obszaru Metropolitarnego (SOM)</w:t>
            </w:r>
            <w:bookmarkEnd w:id="24"/>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Nazwa i krótki opis działania</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 1.7 Inwestycje przedsiębiorstw w ramach Strategii ZIT dla Szczecińskiego Obszaru Metropolitarnego (SOM)</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W ramach działania wspierane będą projekty polegające na wdrażaniu innowacji produktowych, procesowych i organizacyjnych przez mikro, małe i średnie przedsiębiorstwa funkcjonujące na terenie Szczecińskiego Obszaru Metropolitalnego.</w:t>
            </w:r>
          </w:p>
          <w:p w:rsidR="008F6FC0" w:rsidRPr="000047EC" w:rsidRDefault="008F6FC0" w:rsidP="006F07DD">
            <w:pPr>
              <w:spacing w:before="60" w:after="60" w:line="240" w:lineRule="auto"/>
              <w:rPr>
                <w:rFonts w:eastAsia="Times New Roman" w:cs="Times New Roman"/>
                <w:bCs/>
                <w:color w:val="000000"/>
                <w:lang w:eastAsia="pl-PL"/>
              </w:rPr>
            </w:pPr>
            <w:r w:rsidRPr="000047EC">
              <w:rPr>
                <w:rFonts w:eastAsia="Times New Roman" w:cs="Times New Roman"/>
                <w:color w:val="000000"/>
                <w:lang w:eastAsia="pl-PL"/>
              </w:rPr>
              <w:t>Wsparcie zostanie ukierunkowane na wdrażanie innowacyjnych rozwiązań technologicznych poprzez inwestycje w maszyny, urządzenia, sprzęt produkcyjny i wartości niematerialne i prawne prowadzące do:</w:t>
            </w:r>
          </w:p>
          <w:p w:rsidR="008F6FC0" w:rsidRPr="000047EC" w:rsidRDefault="008F6FC0" w:rsidP="008F70D5">
            <w:pPr>
              <w:numPr>
                <w:ilvl w:val="0"/>
                <w:numId w:val="455"/>
              </w:numPr>
              <w:spacing w:before="60" w:after="60" w:line="240" w:lineRule="auto"/>
              <w:ind w:left="760" w:hanging="357"/>
              <w:rPr>
                <w:rFonts w:eastAsia="Times New Roman" w:cs="Times New Roman"/>
                <w:bCs/>
                <w:color w:val="000000"/>
                <w:lang w:eastAsia="pl-PL"/>
              </w:rPr>
            </w:pPr>
            <w:r w:rsidRPr="000047EC">
              <w:rPr>
                <w:rFonts w:eastAsia="Times New Roman" w:cs="Times New Roman"/>
                <w:bCs/>
                <w:color w:val="000000"/>
                <w:lang w:eastAsia="pl-PL"/>
              </w:rPr>
              <w:t>wykreowania nowego lub zasadniczo ulepszonego produktu/ usługi,</w:t>
            </w:r>
          </w:p>
          <w:p w:rsidR="008F6FC0" w:rsidRPr="000047EC" w:rsidRDefault="008F6FC0" w:rsidP="008F70D5">
            <w:pPr>
              <w:numPr>
                <w:ilvl w:val="0"/>
                <w:numId w:val="455"/>
              </w:numPr>
              <w:spacing w:before="60" w:after="60" w:line="240" w:lineRule="auto"/>
              <w:ind w:left="760" w:hanging="357"/>
              <w:rPr>
                <w:rFonts w:eastAsia="Times New Roman" w:cs="Times New Roman"/>
                <w:bCs/>
                <w:color w:val="000000"/>
                <w:lang w:eastAsia="pl-PL"/>
              </w:rPr>
            </w:pPr>
            <w:r w:rsidRPr="000047EC">
              <w:rPr>
                <w:rFonts w:eastAsia="Times New Roman" w:cs="Times New Roman"/>
                <w:bCs/>
                <w:color w:val="000000"/>
                <w:lang w:eastAsia="pl-PL"/>
              </w:rPr>
              <w:t>zwiększenia efektywności produkcji przedsiębiorstwa,</w:t>
            </w:r>
          </w:p>
          <w:p w:rsidR="008F6FC0" w:rsidRPr="000047EC" w:rsidRDefault="008F6FC0" w:rsidP="008F70D5">
            <w:pPr>
              <w:numPr>
                <w:ilvl w:val="0"/>
                <w:numId w:val="455"/>
              </w:numPr>
              <w:spacing w:before="60" w:after="60" w:line="240" w:lineRule="auto"/>
              <w:ind w:left="760" w:hanging="357"/>
              <w:rPr>
                <w:rFonts w:eastAsia="Times New Roman" w:cs="Times New Roman"/>
                <w:bCs/>
                <w:color w:val="000000"/>
                <w:lang w:eastAsia="pl-PL"/>
              </w:rPr>
            </w:pPr>
            <w:r w:rsidRPr="000047EC">
              <w:rPr>
                <w:rFonts w:eastAsia="Times New Roman" w:cs="Times New Roman"/>
                <w:bCs/>
                <w:color w:val="000000"/>
                <w:lang w:eastAsia="pl-PL"/>
              </w:rPr>
              <w:t>zasadniczej zmiany procesu produkcyjnego.</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Priorytetowo będą traktowane projekty realizowane w celu wprowadzenia produktów nowych dla rynku.</w:t>
            </w:r>
          </w:p>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Wsparcie wynikać musi z założeń strategii Zintegrowanych Inwestycji Terytorialnych dla Szczecińskiego Obszaru Metropolitalnego.</w:t>
            </w:r>
          </w:p>
        </w:tc>
      </w:tr>
      <w:tr w:rsidR="008F6FC0" w:rsidRPr="000047EC" w:rsidTr="008E1607">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8E1607">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89"/>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Zwiększenie konkurencyjności sektora MŚP na terenie ZIT SOM poprzez wdrażanie w przedsiębiorstwach innowacyjnych rozwiązań.</w:t>
            </w:r>
          </w:p>
        </w:tc>
      </w:tr>
      <w:tr w:rsidR="008E1607" w:rsidRPr="000047EC" w:rsidTr="00053CF0">
        <w:trPr>
          <w:trHeight w:val="255"/>
        </w:trPr>
        <w:tc>
          <w:tcPr>
            <w:tcW w:w="14442" w:type="dxa"/>
            <w:gridSpan w:val="2"/>
            <w:tcBorders>
              <w:top w:val="nil"/>
              <w:left w:val="nil"/>
              <w:bottom w:val="nil"/>
            </w:tcBorders>
          </w:tcPr>
          <w:p w:rsidR="008E1607" w:rsidRPr="008E1607" w:rsidRDefault="008E1607" w:rsidP="008F70D5">
            <w:pPr>
              <w:pStyle w:val="Akapitzlist"/>
              <w:numPr>
                <w:ilvl w:val="0"/>
                <w:numId w:val="722"/>
              </w:num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8E1607" w:rsidRPr="000047EC" w:rsidTr="008E1607">
        <w:trPr>
          <w:trHeight w:val="255"/>
        </w:trPr>
        <w:tc>
          <w:tcPr>
            <w:tcW w:w="851" w:type="dxa"/>
            <w:tcBorders>
              <w:top w:val="nil"/>
              <w:left w:val="nil"/>
              <w:bottom w:val="nil"/>
              <w:right w:val="nil"/>
            </w:tcBorders>
          </w:tcPr>
          <w:p w:rsidR="008E1607" w:rsidRPr="000047EC" w:rsidRDefault="008E1607"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7F75F1" w:rsidRDefault="007F75F1" w:rsidP="007F75F1">
            <w:pPr>
              <w:spacing w:line="240" w:lineRule="auto"/>
              <w:ind w:left="360"/>
              <w:rPr>
                <w:rFonts w:eastAsia="Times New Roman" w:cs="Times New Roman"/>
                <w:color w:val="000000"/>
                <w:lang w:eastAsia="pl-PL"/>
              </w:rPr>
            </w:pPr>
            <w:r w:rsidRPr="0066266A">
              <w:rPr>
                <w:rFonts w:eastAsia="Times New Roman" w:cs="Times New Roman"/>
                <w:color w:val="000000"/>
                <w:lang w:eastAsia="pl-PL"/>
              </w:rPr>
              <w:t>001 Ogólne inwestycje produkcyjne w małych i średnich przedsiębiorstwach (MŚP)</w:t>
            </w:r>
          </w:p>
          <w:p w:rsidR="008E1607" w:rsidRPr="000047EC" w:rsidRDefault="007F75F1" w:rsidP="007F75F1">
            <w:pPr>
              <w:spacing w:after="200" w:line="240" w:lineRule="auto"/>
              <w:ind w:left="360"/>
              <w:contextualSpacing/>
              <w:rPr>
                <w:rFonts w:eastAsia="Times New Roman" w:cs="Times New Roman"/>
                <w:color w:val="000000"/>
                <w:lang w:eastAsia="pl-PL"/>
              </w:rPr>
            </w:pPr>
            <w:r w:rsidRPr="0066266A">
              <w:rPr>
                <w:rFonts w:eastAsia="Times New Roman" w:cs="Times New Roman"/>
                <w:color w:val="000000"/>
                <w:lang w:eastAsia="pl-PL"/>
              </w:rPr>
              <w:t>067 Rozwój działalności MŚP, wsparcie przedsiębiorczości i tworzenia przedsiębiorstw (w tym wsparcie dla przedsiębiorstw typu spin-off i spin-out)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1B1BF4">
            <w:pPr>
              <w:numPr>
                <w:ilvl w:val="0"/>
                <w:numId w:val="490"/>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wprowadzonych innowacji [szt.],</w:t>
            </w:r>
          </w:p>
          <w:p w:rsidR="008F6FC0" w:rsidRPr="000047EC" w:rsidRDefault="008F6FC0" w:rsidP="008F70D5">
            <w:pPr>
              <w:numPr>
                <w:ilvl w:val="0"/>
                <w:numId w:val="490"/>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Przychody ze sprzedaży nowych lub udoskonalonych produktów/procesów [zł],</w:t>
            </w:r>
          </w:p>
          <w:p w:rsidR="008F6FC0" w:rsidRPr="000047EC" w:rsidRDefault="008F6FC0" w:rsidP="008F70D5">
            <w:pPr>
              <w:numPr>
                <w:ilvl w:val="0"/>
                <w:numId w:val="490"/>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Wzrost zatrudnienia we wspieranych przedsiębiorstwach O/K/M (CI ) [EPC]</w:t>
            </w:r>
            <w:r w:rsidR="0056486F" w:rsidRPr="000047EC">
              <w:rPr>
                <w:rFonts w:eastAsia="Times New Roman" w:cs="Times New Roman"/>
                <w:color w:val="000000"/>
                <w:lang w:eastAsia="pl-PL"/>
              </w:rPr>
              <w: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49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(CI) [przedsiębiorstwa],</w:t>
            </w:r>
          </w:p>
          <w:p w:rsidR="008F6FC0" w:rsidRPr="000047EC" w:rsidRDefault="008F6FC0" w:rsidP="008F70D5">
            <w:pPr>
              <w:numPr>
                <w:ilvl w:val="0"/>
                <w:numId w:val="49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dotacje (CI ) [przedsiębiorstwa],</w:t>
            </w:r>
          </w:p>
          <w:p w:rsidR="008F6FC0" w:rsidRPr="000047EC" w:rsidRDefault="008F6FC0" w:rsidP="008F70D5">
            <w:pPr>
              <w:numPr>
                <w:ilvl w:val="0"/>
                <w:numId w:val="49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Inwestycje prywatne uzupełniające wsparcie publiczne dla przedsiębiorstw (dotacje)(CI ) [zł],</w:t>
            </w:r>
          </w:p>
          <w:p w:rsidR="008F6FC0" w:rsidRPr="000047EC" w:rsidRDefault="008F6FC0" w:rsidP="008F70D5">
            <w:pPr>
              <w:numPr>
                <w:ilvl w:val="0"/>
                <w:numId w:val="49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firmy (CI ) [szt.],</w:t>
            </w:r>
          </w:p>
          <w:p w:rsidR="008F6FC0" w:rsidRPr="000047EC" w:rsidRDefault="008F6FC0" w:rsidP="008F70D5">
            <w:pPr>
              <w:numPr>
                <w:ilvl w:val="0"/>
                <w:numId w:val="491"/>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rynku (CI ) [szt.]</w:t>
            </w:r>
            <w:r w:rsidR="00AE42E6" w:rsidRPr="000047EC">
              <w:rPr>
                <w:rFonts w:eastAsia="Times New Roman" w:cs="Times New Roman"/>
                <w:color w:val="000000"/>
                <w:lang w:eastAsia="pl-PL"/>
              </w:rPr>
              <w:t>,</w:t>
            </w:r>
          </w:p>
          <w:p w:rsidR="00AE42E6" w:rsidRPr="000047EC" w:rsidRDefault="00AE42E6" w:rsidP="008F70D5">
            <w:pPr>
              <w:numPr>
                <w:ilvl w:val="0"/>
                <w:numId w:val="491"/>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przedsiębiorstw wspartych w zakresie ekoinnowacji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92"/>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Innowacyjne inwestycje przedsiębiorstw. </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heme="minorBidi"/>
                <w:color w:val="000000"/>
              </w:rPr>
              <w:t>Mikro, małe i średnie przedsiębiorstwa</w:t>
            </w:r>
            <w:r w:rsidRPr="000047EC">
              <w:rPr>
                <w:rFonts w:eastAsia="Times New Roman" w:cs="Times New Roman"/>
                <w:color w:val="000000"/>
                <w:lang w:eastAsia="pl-PL"/>
              </w:rPr>
              <w:t> realizujące inwestycje na obszarze SOM</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SSOM</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5 000 000</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6490E" w:rsidP="0086490E">
            <w:pPr>
              <w:spacing w:line="240" w:lineRule="auto"/>
              <w:rPr>
                <w:rFonts w:eastAsia="Times New Roman" w:cs="Times New Roman"/>
                <w:color w:val="000000"/>
                <w:lang w:eastAsia="pl-PL"/>
              </w:rPr>
            </w:pPr>
            <w:r w:rsidRPr="000047EC">
              <w:rPr>
                <w:rFonts w:eastAsia="Times New Roman" w:cs="Times New Roman"/>
                <w:color w:val="000000"/>
                <w:lang w:eastAsia="pl-PL"/>
              </w:rPr>
              <w:t>Projekty wspierane w ramach działania będą musiały być komplementarne z projektami wspieranymi z pozostałych działań w</w:t>
            </w:r>
            <w:r w:rsidR="00971D7A">
              <w:rPr>
                <w:rFonts w:eastAsia="Times New Roman" w:cs="Times New Roman"/>
                <w:color w:val="000000"/>
                <w:lang w:eastAsia="pl-PL"/>
              </w:rPr>
              <w:t>s</w:t>
            </w:r>
            <w:r w:rsidRPr="000047EC">
              <w:rPr>
                <w:rFonts w:eastAsia="Times New Roman" w:cs="Times New Roman"/>
                <w:color w:val="000000"/>
                <w:lang w:eastAsia="pl-PL"/>
              </w:rPr>
              <w:t>pierających obszar SOM w ramach Zintegrowanych Inwestycji Terytorialnych.</w:t>
            </w:r>
            <w:r w:rsidR="006A6F98" w:rsidRPr="000047EC">
              <w:rPr>
                <w:rFonts w:eastAsia="Times New Roman" w:cs="Times New Roman"/>
                <w:color w:val="000000"/>
                <w:lang w:eastAsia="pl-PL"/>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C83782"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Działanie jest nakierowane na wsparcie projektów wynikających ze Strategii ZIT miasta wojewódzkiego.</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konkursowy</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Podmiot odpowiedzialny za nabór i ocenę projektów –Urząd Marszałkowski Województwa Zachodniopomorskiego – Wydział Wdrażania RPO we współpracy z podmiotem odpowiedzialnym za realizację ZIT dla SOM. SSOM odpowiada za ocenę zgodności projektów ze strategią ZIT dla SOM. </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cstheme="minorBidi"/>
              </w:rPr>
              <w:t xml:space="preserve">Szczegółowe zasady i warunki wsparcia zostaną określone we współpracy ze Stowarzyszeniem Szczecińskiego Obszaru Metropolitalnego (SSOM) po opracowaniu </w:t>
            </w:r>
            <w:r w:rsidRPr="000047EC">
              <w:rPr>
                <w:rFonts w:cstheme="minorBidi"/>
                <w:color w:val="000000"/>
                <w:lang w:eastAsia="pl-PL"/>
              </w:rPr>
              <w:t>strategii ZIT dla SOM.</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30538A" w:rsidP="00640F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74B2" w:rsidRPr="000047EC" w:rsidRDefault="00DA3AEB"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ar-SA"/>
              </w:rPr>
              <w:t xml:space="preserve">Rozporządzenie Ministra Infrastruktury i Rozwoju z dnia 3 września 2015 r. w sprawie udzielania regionalnej pomocy inwestycyjnej </w:t>
            </w:r>
            <w:r>
              <w:rPr>
                <w:rFonts w:eastAsia="Times New Roman" w:cs="Times New Roman"/>
                <w:color w:val="000000"/>
                <w:lang w:eastAsia="ar-SA"/>
              </w:rPr>
              <w:t>w ramach</w:t>
            </w:r>
            <w:r w:rsidRPr="000047EC">
              <w:rPr>
                <w:rFonts w:eastAsia="Times New Roman" w:cs="Times New Roman"/>
                <w:color w:val="000000"/>
                <w:lang w:eastAsia="ar-SA"/>
              </w:rPr>
              <w:t xml:space="preserve"> celu tematycznego 3 </w:t>
            </w:r>
            <w:r>
              <w:rPr>
                <w:rFonts w:eastAsia="Times New Roman" w:cs="Times New Roman"/>
                <w:color w:val="000000"/>
                <w:lang w:eastAsia="ar-SA"/>
              </w:rPr>
              <w:t xml:space="preserve">w zakresie </w:t>
            </w:r>
            <w:r w:rsidRPr="000047EC">
              <w:rPr>
                <w:rFonts w:eastAsia="Times New Roman" w:cs="Times New Roman"/>
                <w:color w:val="000000"/>
                <w:lang w:eastAsia="ar-SA"/>
              </w:rPr>
              <w:t>wzmacniani</w:t>
            </w:r>
            <w:r>
              <w:rPr>
                <w:rFonts w:eastAsia="Times New Roman" w:cs="Times New Roman"/>
                <w:color w:val="000000"/>
                <w:lang w:eastAsia="ar-SA"/>
              </w:rPr>
              <w:t>a</w:t>
            </w:r>
            <w:r w:rsidRPr="000047EC">
              <w:rPr>
                <w:rFonts w:eastAsia="Times New Roman" w:cs="Times New Roman"/>
                <w:color w:val="000000"/>
                <w:lang w:eastAsia="ar-SA"/>
              </w:rPr>
              <w:t xml:space="preserve"> konkurencyjności mikro</w:t>
            </w:r>
            <w:r>
              <w:rPr>
                <w:rFonts w:eastAsia="Times New Roman" w:cs="Times New Roman"/>
                <w:color w:val="000000"/>
                <w:lang w:eastAsia="ar-SA"/>
              </w:rPr>
              <w:t>przedsiębiorców</w:t>
            </w:r>
            <w:r w:rsidRPr="000047EC">
              <w:rPr>
                <w:rFonts w:eastAsia="Times New Roman" w:cs="Times New Roman"/>
                <w:color w:val="000000"/>
                <w:lang w:eastAsia="ar-SA"/>
              </w:rPr>
              <w:t xml:space="preserve">, małych i średnich przedsiębiorców w ramach regionalnych programów operacyjnych na lata 2014-2020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Maksymalny % poziom dofinansowania UE wydatków kwalifikowalnych na poziomie projektu</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 średnie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55% – mikro i małe przedsiębiorstwa</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3B6F" w:rsidRPr="000047EC" w:rsidRDefault="009E3B6F" w:rsidP="009E3B6F">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 średnie przedsiębiorstwa</w:t>
            </w:r>
          </w:p>
          <w:p w:rsidR="008F6FC0" w:rsidRPr="000047EC" w:rsidRDefault="009E3B6F" w:rsidP="009E3B6F">
            <w:pPr>
              <w:spacing w:line="240" w:lineRule="auto"/>
              <w:rPr>
                <w:rFonts w:eastAsia="Times New Roman" w:cs="Times New Roman"/>
                <w:color w:val="000000"/>
                <w:lang w:eastAsia="pl-PL"/>
              </w:rPr>
            </w:pPr>
            <w:r w:rsidRPr="000047EC">
              <w:rPr>
                <w:rFonts w:eastAsia="Times New Roman" w:cs="Times New Roman"/>
                <w:color w:val="000000"/>
                <w:lang w:eastAsia="pl-PL"/>
              </w:rPr>
              <w:t>55% –mikro i małe przedsiębiorstwa</w:t>
            </w:r>
            <w:r w:rsidRPr="000047EC" w:rsidDel="006B6F71">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55% – średnie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 mikro i małe przedsiębiorstwa</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Nie dotyczy</w:t>
            </w:r>
          </w:p>
        </w:tc>
      </w:tr>
    </w:tbl>
    <w:p w:rsidR="008F6FC0" w:rsidRPr="000047EC" w:rsidRDefault="008F6FC0" w:rsidP="005D4EBA">
      <w:pPr>
        <w:spacing w:after="200"/>
        <w:rPr>
          <w:rFonts w:cstheme="minorBidi"/>
        </w:rPr>
        <w:sectPr w:rsidR="008F6FC0" w:rsidRPr="000047EC" w:rsidSect="00E25DA1">
          <w:headerReference w:type="default" r:id="rId25"/>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4839E9">
            <w:pPr>
              <w:pStyle w:val="Nagwek3"/>
              <w:rPr>
                <w:rFonts w:ascii="Myriad Pro" w:eastAsia="Times New Roman" w:hAnsi="Myriad Pro" w:cs="Times New Roman"/>
                <w:b w:val="0"/>
                <w:bCs w:val="0"/>
                <w:color w:val="000000"/>
                <w:lang w:eastAsia="pl-PL"/>
              </w:rPr>
            </w:pPr>
            <w:bookmarkStart w:id="25" w:name="_Toc478044709"/>
            <w:r w:rsidRPr="000047EC">
              <w:rPr>
                <w:rFonts w:ascii="Myriad Pro" w:eastAsia="Times New Roman" w:hAnsi="Myriad Pro" w:cs="Times New Roman"/>
                <w:b w:val="0"/>
                <w:color w:val="000000"/>
                <w:lang w:eastAsia="pl-PL"/>
              </w:rPr>
              <w:t>1.8 Inwestycje przedsiębiorstw w ramach Strategii ZIT dla Koszalińsko-Kołobrzesko-Białogardzkiego Obszaru Funkcjonalnego (KKBOF)</w:t>
            </w:r>
            <w:bookmarkEnd w:id="25"/>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2"/>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Nazwa i krótki opis działania</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1.8 Inwestycje przedsiębiorstw w ramach Strategii ZIT dla Koszalińsko-Kołobrzesko-Białogardzkiego Obszaru Funkcjonalnego (KKBOF)</w:t>
            </w:r>
          </w:p>
          <w:p w:rsidR="008F6FC0" w:rsidRPr="000047EC" w:rsidRDefault="008F6FC0" w:rsidP="006F07DD">
            <w:pPr>
              <w:spacing w:before="60" w:after="60" w:line="240" w:lineRule="auto"/>
              <w:rPr>
                <w:rFonts w:eastAsia="Times New Roman" w:cs="Times New Roman"/>
                <w:bCs/>
                <w:color w:val="000000"/>
                <w:lang w:eastAsia="pl-PL"/>
              </w:rPr>
            </w:pPr>
            <w:r w:rsidRPr="000047EC">
              <w:rPr>
                <w:rFonts w:eastAsia="Times New Roman" w:cs="Times New Roman"/>
                <w:bCs/>
                <w:color w:val="000000"/>
                <w:lang w:eastAsia="pl-PL"/>
              </w:rPr>
              <w:t>W ramach działania wspierane będą projekty polegające na wdrażaniu innowacji produktowych, procesowych i organizacyjnych przez mikro, małe i średnie przedsiębiorstwa funkcjonujące na obszarze Koszalińsko-Kołobrzesko-Białogardzkiego Obszaru Funkcjonalnego.</w:t>
            </w:r>
          </w:p>
          <w:p w:rsidR="008F6FC0" w:rsidRPr="000047EC" w:rsidRDefault="008F6FC0" w:rsidP="006F07DD">
            <w:pPr>
              <w:spacing w:before="60" w:after="60" w:line="240" w:lineRule="auto"/>
              <w:rPr>
                <w:rFonts w:eastAsia="Times New Roman" w:cs="Times New Roman"/>
                <w:bCs/>
                <w:color w:val="000000"/>
                <w:lang w:eastAsia="pl-PL"/>
              </w:rPr>
            </w:pPr>
            <w:r w:rsidRPr="000047EC">
              <w:rPr>
                <w:rFonts w:eastAsia="Times New Roman" w:cs="Times New Roman"/>
                <w:bCs/>
                <w:color w:val="000000"/>
                <w:lang w:eastAsia="pl-PL"/>
              </w:rPr>
              <w:t>Wsparcie zostanie ukierunkowane na wdrażanie innowacyjnych rozwiązań technologicznych poprzez inwestycje w maszyny, urządzenia, sprzęt produkcyjny i wartości niematerialne i prawne prowadzące do:</w:t>
            </w:r>
          </w:p>
          <w:p w:rsidR="008F6FC0" w:rsidRPr="000047EC" w:rsidRDefault="008F6FC0" w:rsidP="008F70D5">
            <w:pPr>
              <w:numPr>
                <w:ilvl w:val="0"/>
                <w:numId w:val="478"/>
              </w:numPr>
              <w:spacing w:before="60" w:after="60" w:line="240" w:lineRule="auto"/>
              <w:rPr>
                <w:rFonts w:eastAsia="Times New Roman" w:cs="Times New Roman"/>
                <w:bCs/>
                <w:color w:val="000000"/>
                <w:lang w:eastAsia="pl-PL"/>
              </w:rPr>
            </w:pPr>
            <w:r w:rsidRPr="000047EC">
              <w:rPr>
                <w:rFonts w:eastAsia="Times New Roman" w:cs="Times New Roman"/>
                <w:bCs/>
                <w:color w:val="000000"/>
                <w:lang w:eastAsia="pl-PL"/>
              </w:rPr>
              <w:t>wykreowania nowego lub zasadniczo ulepszonego produktu/ usługi,</w:t>
            </w:r>
          </w:p>
          <w:p w:rsidR="008F6FC0" w:rsidRPr="000047EC" w:rsidRDefault="008F6FC0" w:rsidP="008F70D5">
            <w:pPr>
              <w:numPr>
                <w:ilvl w:val="0"/>
                <w:numId w:val="478"/>
              </w:numPr>
              <w:spacing w:before="60" w:after="60" w:line="240" w:lineRule="auto"/>
              <w:rPr>
                <w:rFonts w:eastAsia="Times New Roman" w:cs="Times New Roman"/>
                <w:bCs/>
                <w:color w:val="000000"/>
                <w:lang w:eastAsia="pl-PL"/>
              </w:rPr>
            </w:pPr>
            <w:r w:rsidRPr="000047EC">
              <w:rPr>
                <w:rFonts w:eastAsia="Times New Roman" w:cs="Times New Roman"/>
                <w:bCs/>
                <w:color w:val="000000"/>
                <w:lang w:eastAsia="pl-PL"/>
              </w:rPr>
              <w:t>zwiększenia efektywności produkcji przedsiębiorstwa,</w:t>
            </w:r>
          </w:p>
          <w:p w:rsidR="008F6FC0" w:rsidRPr="000047EC" w:rsidRDefault="008F6FC0" w:rsidP="008F70D5">
            <w:pPr>
              <w:numPr>
                <w:ilvl w:val="0"/>
                <w:numId w:val="478"/>
              </w:numPr>
              <w:spacing w:before="60" w:after="60" w:line="240" w:lineRule="auto"/>
              <w:rPr>
                <w:rFonts w:eastAsia="Times New Roman" w:cs="Times New Roman"/>
                <w:bCs/>
                <w:color w:val="000000"/>
                <w:lang w:eastAsia="pl-PL"/>
              </w:rPr>
            </w:pPr>
            <w:r w:rsidRPr="000047EC">
              <w:rPr>
                <w:rFonts w:eastAsia="Times New Roman" w:cs="Times New Roman"/>
                <w:bCs/>
                <w:color w:val="000000"/>
                <w:lang w:eastAsia="pl-PL"/>
              </w:rPr>
              <w:t>zasadniczej zmiany procesu produkcyjnego.</w:t>
            </w:r>
          </w:p>
          <w:p w:rsidR="008F6FC0" w:rsidRPr="000047EC" w:rsidRDefault="008F6FC0" w:rsidP="006F07DD">
            <w:pPr>
              <w:spacing w:before="60" w:after="60" w:line="240" w:lineRule="auto"/>
              <w:rPr>
                <w:rFonts w:eastAsia="Times New Roman" w:cs="Times New Roman"/>
                <w:bCs/>
                <w:color w:val="000000"/>
                <w:lang w:eastAsia="pl-PL"/>
              </w:rPr>
            </w:pPr>
            <w:r w:rsidRPr="000047EC">
              <w:rPr>
                <w:rFonts w:eastAsia="Times New Roman" w:cs="Times New Roman"/>
                <w:bCs/>
                <w:color w:val="000000"/>
                <w:lang w:eastAsia="pl-PL"/>
              </w:rPr>
              <w:t>Priorytetowo będą traktowane projekty realizowane w celu wprowadzenia produktów nowych dla rynku.</w:t>
            </w:r>
          </w:p>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Wsparcie wynikać musi z założeń strategii Zintegrowanych Inwestycji Terytorialnych dla Koszalińsko-Kołobrzesko-Białogardzkiego Obszaru Funkcjonalnego.</w:t>
            </w:r>
          </w:p>
        </w:tc>
      </w:tr>
      <w:tr w:rsidR="008F6FC0" w:rsidRPr="000047EC" w:rsidTr="008E1607">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2"/>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8E1607">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93"/>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Zwiększenie konkurencyjności sektora MŚP na terenie ZIT KKBOF poprzez wdrażanie w przedsiębiorstwach innowacyjnych rozwiązań.</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w:t>
            </w:r>
          </w:p>
        </w:tc>
      </w:tr>
      <w:tr w:rsidR="008E1607" w:rsidRPr="000047EC" w:rsidTr="00053CF0">
        <w:trPr>
          <w:trHeight w:val="255"/>
        </w:trPr>
        <w:tc>
          <w:tcPr>
            <w:tcW w:w="14442" w:type="dxa"/>
            <w:gridSpan w:val="2"/>
            <w:tcBorders>
              <w:top w:val="nil"/>
              <w:left w:val="nil"/>
              <w:bottom w:val="nil"/>
            </w:tcBorders>
          </w:tcPr>
          <w:p w:rsidR="008E1607" w:rsidRPr="00564950" w:rsidRDefault="00564950" w:rsidP="008F70D5">
            <w:pPr>
              <w:pStyle w:val="Akapitzlist"/>
              <w:numPr>
                <w:ilvl w:val="0"/>
                <w:numId w:val="725"/>
              </w:num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8E1607" w:rsidRPr="000047EC" w:rsidTr="008E1607">
        <w:trPr>
          <w:trHeight w:val="255"/>
        </w:trPr>
        <w:tc>
          <w:tcPr>
            <w:tcW w:w="851" w:type="dxa"/>
            <w:tcBorders>
              <w:top w:val="nil"/>
              <w:left w:val="nil"/>
              <w:bottom w:val="nil"/>
              <w:right w:val="nil"/>
            </w:tcBorders>
          </w:tcPr>
          <w:p w:rsidR="008E1607" w:rsidRPr="00564950" w:rsidRDefault="008E1607" w:rsidP="00564950">
            <w:pPr>
              <w:spacing w:line="240" w:lineRule="auto"/>
              <w:ind w:left="36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7E7656" w:rsidRDefault="007E7656" w:rsidP="007E7656">
            <w:pPr>
              <w:spacing w:line="240" w:lineRule="auto"/>
              <w:ind w:left="360"/>
              <w:rPr>
                <w:rFonts w:eastAsia="Times New Roman" w:cs="Times New Roman"/>
                <w:color w:val="000000"/>
                <w:lang w:eastAsia="pl-PL"/>
              </w:rPr>
            </w:pPr>
            <w:r w:rsidRPr="0066266A">
              <w:rPr>
                <w:rFonts w:eastAsia="Times New Roman" w:cs="Times New Roman"/>
                <w:color w:val="000000"/>
                <w:lang w:eastAsia="pl-PL"/>
              </w:rPr>
              <w:t>001 Ogólne inwestycje produkcyjne w małych i średnich przedsiębiorstwach (MŚP)</w:t>
            </w:r>
          </w:p>
          <w:p w:rsidR="008E1607" w:rsidRPr="000047EC" w:rsidRDefault="007E7656" w:rsidP="007E7656">
            <w:pPr>
              <w:spacing w:after="200" w:line="240" w:lineRule="auto"/>
              <w:ind w:left="360"/>
              <w:contextualSpacing/>
              <w:rPr>
                <w:rFonts w:eastAsia="Times New Roman" w:cs="Times New Roman"/>
                <w:color w:val="000000"/>
                <w:lang w:eastAsia="pl-PL"/>
              </w:rPr>
            </w:pPr>
            <w:r w:rsidRPr="0066266A">
              <w:rPr>
                <w:rFonts w:eastAsia="Times New Roman" w:cs="Times New Roman"/>
                <w:color w:val="000000"/>
                <w:lang w:eastAsia="pl-PL"/>
              </w:rPr>
              <w:t>067 Rozwój działalności MŚP, wsparcie przedsiębiorczości i tworzenia przedsiębiorstw (w tym wsparcie dla przedsiębiorstw typu spin-off i spin-out)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1B1BF4">
            <w:pPr>
              <w:numPr>
                <w:ilvl w:val="0"/>
                <w:numId w:val="494"/>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wprowadzonych innowacji [szt.],</w:t>
            </w:r>
          </w:p>
          <w:p w:rsidR="008F6FC0" w:rsidRPr="000047EC" w:rsidRDefault="008F6FC0" w:rsidP="008F70D5">
            <w:pPr>
              <w:numPr>
                <w:ilvl w:val="0"/>
                <w:numId w:val="49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Przychody ze sprzedaży nowych lub udoskonalonych produktów/procesów [zł],</w:t>
            </w:r>
          </w:p>
          <w:p w:rsidR="008F6FC0" w:rsidRPr="000047EC" w:rsidRDefault="008F6FC0" w:rsidP="008F70D5">
            <w:pPr>
              <w:numPr>
                <w:ilvl w:val="0"/>
                <w:numId w:val="49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Wzrost zatrudnienia we wspieranych przedsiębiorstwach O/K/M (CI ) [EPC]</w:t>
            </w:r>
            <w:r w:rsidR="0056486F" w:rsidRPr="000047EC">
              <w:rPr>
                <w:rFonts w:eastAsia="Times New Roman" w:cs="Times New Roman"/>
                <w:color w:val="000000"/>
                <w:lang w:eastAsia="pl-PL"/>
              </w:rPr>
              <w: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49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(CI ) [przedsiębiorstwa],</w:t>
            </w:r>
          </w:p>
          <w:p w:rsidR="008F6FC0" w:rsidRPr="000047EC" w:rsidRDefault="008F6FC0" w:rsidP="008F70D5">
            <w:pPr>
              <w:numPr>
                <w:ilvl w:val="0"/>
                <w:numId w:val="49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dotacje (CI ) [przedsiębiorstwa],</w:t>
            </w:r>
          </w:p>
          <w:p w:rsidR="008F6FC0" w:rsidRPr="000047EC" w:rsidRDefault="008F6FC0" w:rsidP="008F70D5">
            <w:pPr>
              <w:numPr>
                <w:ilvl w:val="0"/>
                <w:numId w:val="49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Inwestycje prywatne uzupełniające wsparcie publiczne dla przedsiębiorstw (dotacje)(CI</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[zł],</w:t>
            </w:r>
          </w:p>
          <w:p w:rsidR="008F6FC0" w:rsidRPr="000047EC" w:rsidRDefault="008F6FC0" w:rsidP="008F70D5">
            <w:pPr>
              <w:numPr>
                <w:ilvl w:val="0"/>
                <w:numId w:val="49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firmy (CI ) [szt.],</w:t>
            </w:r>
          </w:p>
          <w:p w:rsidR="008F6FC0" w:rsidRPr="000047EC" w:rsidRDefault="008F6FC0" w:rsidP="008F70D5">
            <w:pPr>
              <w:numPr>
                <w:ilvl w:val="0"/>
                <w:numId w:val="49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rynku (CI ) [szt.]</w:t>
            </w:r>
            <w:r w:rsidR="00AE42E6" w:rsidRPr="000047EC">
              <w:rPr>
                <w:rFonts w:eastAsia="Times New Roman" w:cs="Times New Roman"/>
                <w:color w:val="000000"/>
                <w:lang w:eastAsia="pl-PL"/>
              </w:rPr>
              <w:t>,</w:t>
            </w:r>
          </w:p>
          <w:p w:rsidR="00AE42E6" w:rsidRPr="000047EC" w:rsidRDefault="00AE42E6" w:rsidP="008F70D5">
            <w:pPr>
              <w:numPr>
                <w:ilvl w:val="0"/>
                <w:numId w:val="495"/>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przedsiębiorstw wspartych w zakresie ekoinnowacji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496"/>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Innowacyjne inwestycje przedsiębiorstw </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heme="minorBidi"/>
                <w:color w:val="000000"/>
              </w:rPr>
              <w:t>Mikro, małe i średnie przedsiębiorstwa</w:t>
            </w:r>
            <w:r w:rsidRPr="000047EC">
              <w:rPr>
                <w:rFonts w:eastAsia="Times New Roman" w:cs="Times New Roman"/>
                <w:color w:val="000000"/>
                <w:lang w:eastAsia="pl-PL"/>
              </w:rPr>
              <w:t> realizujące inwestycje na terenie KKBOF</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Gmina </w:t>
            </w:r>
            <w:r w:rsidR="00C417D9" w:rsidRPr="000047EC">
              <w:rPr>
                <w:rFonts w:eastAsia="Times New Roman" w:cs="Times New Roman"/>
                <w:color w:val="000000"/>
                <w:lang w:eastAsia="pl-PL"/>
              </w:rPr>
              <w:t xml:space="preserve">Miasto </w:t>
            </w:r>
            <w:r w:rsidRPr="000047EC">
              <w:rPr>
                <w:rFonts w:eastAsia="Times New Roman" w:cs="Times New Roman"/>
                <w:color w:val="000000"/>
                <w:lang w:eastAsia="pl-PL"/>
              </w:rPr>
              <w:t>Koszalin</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5 000 000</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6490E" w:rsidP="0086490E">
            <w:pPr>
              <w:spacing w:line="240" w:lineRule="auto"/>
              <w:rPr>
                <w:rFonts w:eastAsia="Times New Roman" w:cs="Times New Roman"/>
                <w:color w:val="000000"/>
                <w:lang w:eastAsia="pl-PL"/>
              </w:rPr>
            </w:pPr>
            <w:r w:rsidRPr="000047EC">
              <w:rPr>
                <w:rFonts w:eastAsia="Times New Roman" w:cs="Times New Roman"/>
                <w:color w:val="000000"/>
                <w:lang w:eastAsia="pl-PL"/>
              </w:rPr>
              <w:t>Projekty wspierane w ramach działania będą musiały być komplementarne z projektami wspieranymi z pozostałych działań w</w:t>
            </w:r>
            <w:r w:rsidR="00971D7A">
              <w:rPr>
                <w:rFonts w:eastAsia="Times New Roman" w:cs="Times New Roman"/>
                <w:color w:val="000000"/>
                <w:lang w:eastAsia="pl-PL"/>
              </w:rPr>
              <w:t>s</w:t>
            </w:r>
            <w:r w:rsidRPr="000047EC">
              <w:rPr>
                <w:rFonts w:eastAsia="Times New Roman" w:cs="Times New Roman"/>
                <w:color w:val="000000"/>
                <w:lang w:eastAsia="pl-PL"/>
              </w:rPr>
              <w:t>pierających obszar KKBOF w ramach Zintegrowanych Inwestycji Terytorialnych.</w:t>
            </w:r>
            <w:r w:rsidR="006A6F98" w:rsidRPr="000047EC">
              <w:rPr>
                <w:rFonts w:eastAsia="Times New Roman" w:cs="Times New Roman"/>
                <w:color w:val="000000"/>
                <w:lang w:eastAsia="pl-PL"/>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C83782"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Działanie jest nakierowane na wsparcie projektów wynikających ze Strategii ZIT miasta wojewódzkiego.</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konkursowy</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 we współpracy z podmiotem odpowiedzialnym za realizację ZIT dla KKBOF.</w:t>
            </w:r>
            <w:r w:rsidR="00C417D9" w:rsidRPr="000047EC">
              <w:rPr>
                <w:rFonts w:eastAsia="Times New Roman" w:cs="Times New Roman"/>
                <w:color w:val="000000"/>
                <w:lang w:eastAsia="pl-PL"/>
              </w:rPr>
              <w:t xml:space="preserve"> </w:t>
            </w:r>
            <w:r w:rsidRPr="000047EC">
              <w:rPr>
                <w:rFonts w:eastAsia="Times New Roman" w:cs="Times New Roman"/>
                <w:color w:val="000000"/>
                <w:lang w:eastAsia="pl-PL"/>
              </w:rPr>
              <w:t>Gmina</w:t>
            </w:r>
            <w:r w:rsidR="00C417D9" w:rsidRPr="000047EC">
              <w:rPr>
                <w:rFonts w:eastAsia="Times New Roman" w:cs="Times New Roman"/>
                <w:color w:val="000000"/>
                <w:lang w:eastAsia="pl-PL"/>
              </w:rPr>
              <w:t xml:space="preserve"> Miasto</w:t>
            </w:r>
            <w:r w:rsidRPr="000047EC">
              <w:rPr>
                <w:rFonts w:eastAsia="Times New Roman" w:cs="Times New Roman"/>
                <w:color w:val="000000"/>
                <w:lang w:eastAsia="pl-PL"/>
              </w:rPr>
              <w:t xml:space="preserve"> Koszalin odpowiada za ocenę zgodności projektów ze strategią ZIT dla KKBOF.</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cstheme="minorBidi"/>
              </w:rPr>
              <w:t xml:space="preserve">Szczegółowe zasady i warunki wsparcia zostaną określone we współpracy z gminami z </w:t>
            </w:r>
            <w:r w:rsidRPr="000047EC">
              <w:rPr>
                <w:rFonts w:eastAsia="Times New Roman" w:cs="Times New Roman"/>
                <w:color w:val="000000"/>
                <w:lang w:eastAsia="pl-PL"/>
              </w:rPr>
              <w:t xml:space="preserve">Koszalińsko-Kołobrzesko-Białogardzkiego Obszaru Funkcjonalnego </w:t>
            </w:r>
            <w:r w:rsidRPr="000047EC">
              <w:rPr>
                <w:rFonts w:cstheme="minorBidi"/>
              </w:rPr>
              <w:t xml:space="preserve">po opracowaniu </w:t>
            </w:r>
            <w:r w:rsidRPr="000047EC">
              <w:rPr>
                <w:rFonts w:cstheme="minorBidi"/>
                <w:color w:val="000000"/>
                <w:lang w:eastAsia="pl-PL"/>
              </w:rPr>
              <w:t>strategii ZIT dla KKBOF.</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30538A" w:rsidP="00640F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74B2" w:rsidRPr="000047EC" w:rsidRDefault="007174B2" w:rsidP="005D4EBA">
            <w:pPr>
              <w:spacing w:line="240" w:lineRule="auto"/>
              <w:contextualSpacing/>
              <w:rPr>
                <w:rFonts w:eastAsia="Times New Roman" w:cs="Times New Roman"/>
                <w:color w:val="000000"/>
                <w:lang w:eastAsia="ar-SA"/>
              </w:rPr>
            </w:pPr>
            <w:r w:rsidRPr="000047EC">
              <w:rPr>
                <w:rFonts w:eastAsia="Times New Roman" w:cs="Times New Roman"/>
                <w:color w:val="000000"/>
                <w:lang w:eastAsia="pl-PL"/>
              </w:rPr>
              <w:t xml:space="preserve"> </w:t>
            </w:r>
            <w:r w:rsidR="00DA3AEB" w:rsidRPr="000047EC">
              <w:rPr>
                <w:rFonts w:eastAsia="Times New Roman" w:cs="Times New Roman"/>
                <w:color w:val="000000"/>
                <w:lang w:eastAsia="ar-SA"/>
              </w:rPr>
              <w:t xml:space="preserve">Rozporządzenie Ministra Infrastruktury i Rozwoju z dnia 3 września 2015 r. w sprawie udzielania regionalnej pomocy inwestycyjnej </w:t>
            </w:r>
            <w:r w:rsidR="00DA3AEB">
              <w:rPr>
                <w:rFonts w:eastAsia="Times New Roman" w:cs="Times New Roman"/>
                <w:color w:val="000000"/>
                <w:lang w:eastAsia="ar-SA"/>
              </w:rPr>
              <w:t>w ramach</w:t>
            </w:r>
            <w:r w:rsidR="00DA3AEB" w:rsidRPr="000047EC">
              <w:rPr>
                <w:rFonts w:eastAsia="Times New Roman" w:cs="Times New Roman"/>
                <w:color w:val="000000"/>
                <w:lang w:eastAsia="ar-SA"/>
              </w:rPr>
              <w:t xml:space="preserve"> celu tematycznego 3 </w:t>
            </w:r>
            <w:r w:rsidR="00DA3AEB">
              <w:rPr>
                <w:rFonts w:eastAsia="Times New Roman" w:cs="Times New Roman"/>
                <w:color w:val="000000"/>
                <w:lang w:eastAsia="ar-SA"/>
              </w:rPr>
              <w:t xml:space="preserve">w zakresie </w:t>
            </w:r>
            <w:r w:rsidR="00DA3AEB" w:rsidRPr="000047EC">
              <w:rPr>
                <w:rFonts w:eastAsia="Times New Roman" w:cs="Times New Roman"/>
                <w:color w:val="000000"/>
                <w:lang w:eastAsia="ar-SA"/>
              </w:rPr>
              <w:t>wzmacniani</w:t>
            </w:r>
            <w:r w:rsidR="00DA3AEB">
              <w:rPr>
                <w:rFonts w:eastAsia="Times New Roman" w:cs="Times New Roman"/>
                <w:color w:val="000000"/>
                <w:lang w:eastAsia="ar-SA"/>
              </w:rPr>
              <w:t>a</w:t>
            </w:r>
            <w:r w:rsidR="00DA3AEB" w:rsidRPr="000047EC">
              <w:rPr>
                <w:rFonts w:eastAsia="Times New Roman" w:cs="Times New Roman"/>
                <w:color w:val="000000"/>
                <w:lang w:eastAsia="ar-SA"/>
              </w:rPr>
              <w:t xml:space="preserve"> konkurencyjności mikro</w:t>
            </w:r>
            <w:r w:rsidR="00DA3AEB">
              <w:rPr>
                <w:rFonts w:eastAsia="Times New Roman" w:cs="Times New Roman"/>
                <w:color w:val="000000"/>
                <w:lang w:eastAsia="ar-SA"/>
              </w:rPr>
              <w:t>przedsiębiorców</w:t>
            </w:r>
            <w:r w:rsidR="00DA3AEB" w:rsidRPr="000047EC">
              <w:rPr>
                <w:rFonts w:eastAsia="Times New Roman" w:cs="Times New Roman"/>
                <w:color w:val="000000"/>
                <w:lang w:eastAsia="ar-SA"/>
              </w:rPr>
              <w:t xml:space="preserve">, małych i średnich przedsiębiorców w ramach regionalnych programów operacyjnych na lata 2014-2020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UE wydatków kwalifikowalnych na poziomie projektu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 średnie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55% – mikro i małe przedsiębiorstwa</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74CF2" w:rsidRPr="000047EC" w:rsidRDefault="00474CF2" w:rsidP="00474CF2">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 średnie przedsiębiorstwa</w:t>
            </w:r>
          </w:p>
          <w:p w:rsidR="008F6FC0" w:rsidRPr="000047EC" w:rsidRDefault="00474CF2" w:rsidP="00474CF2">
            <w:pPr>
              <w:spacing w:line="240" w:lineRule="auto"/>
              <w:rPr>
                <w:rFonts w:eastAsia="Times New Roman" w:cs="Times New Roman"/>
                <w:color w:val="000000"/>
                <w:lang w:eastAsia="pl-PL"/>
              </w:rPr>
            </w:pPr>
            <w:r w:rsidRPr="000047EC">
              <w:rPr>
                <w:rFonts w:eastAsia="Times New Roman" w:cs="Times New Roman"/>
                <w:color w:val="000000"/>
                <w:lang w:eastAsia="pl-PL"/>
              </w:rPr>
              <w:t>55% –mikro i małe przedsiębiorstwa</w:t>
            </w:r>
            <w:r w:rsidRPr="000047EC" w:rsidDel="00474CF2">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55% – średnie przedsiębiorstwa</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45% – mikro i małe przedsiębiorstwa</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72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w:t>
            </w:r>
          </w:p>
        </w:tc>
      </w:tr>
    </w:tbl>
    <w:p w:rsidR="008F6FC0" w:rsidRPr="000047EC" w:rsidRDefault="008F6FC0" w:rsidP="005D4EBA">
      <w:pPr>
        <w:spacing w:after="200"/>
        <w:rPr>
          <w:rFonts w:cstheme="minorBidi"/>
        </w:rPr>
        <w:sectPr w:rsidR="008F6FC0" w:rsidRPr="000047EC" w:rsidSect="00E25DA1">
          <w:headerReference w:type="default" r:id="rId26"/>
          <w:pgSz w:w="16838" w:h="11906" w:orient="landscape"/>
          <w:pgMar w:top="1417" w:right="1417" w:bottom="1417" w:left="1417" w:header="708" w:footer="708" w:gutter="0"/>
          <w:cols w:space="708"/>
          <w:docGrid w:linePitch="360"/>
        </w:sectPr>
      </w:pPr>
    </w:p>
    <w:p w:rsidR="004A5F41" w:rsidRPr="000047EC" w:rsidRDefault="004A5F41" w:rsidP="005D4EBA">
      <w:pPr>
        <w:spacing w:after="200"/>
        <w:rPr>
          <w:rFonts w:cstheme="minorBidi"/>
        </w:rPr>
        <w:sectPr w:rsidR="004A5F41" w:rsidRPr="000047EC" w:rsidSect="00E25DA1">
          <w:headerReference w:type="default" r:id="rId27"/>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4A5F41" w:rsidRPr="000047EC" w:rsidTr="00375323">
        <w:trPr>
          <w:trHeight w:val="255"/>
        </w:trPr>
        <w:tc>
          <w:tcPr>
            <w:tcW w:w="14442" w:type="dxa"/>
            <w:gridSpan w:val="2"/>
            <w:tcBorders>
              <w:top w:val="nil"/>
              <w:left w:val="nil"/>
              <w:bottom w:val="nil"/>
              <w:right w:val="nil"/>
            </w:tcBorders>
            <w:shd w:val="clear" w:color="000000" w:fill="D9D9D9"/>
            <w:noWrap/>
            <w:hideMark/>
          </w:tcPr>
          <w:p w:rsidR="004A5F41" w:rsidRPr="000047EC" w:rsidRDefault="004A5F41" w:rsidP="004839E9">
            <w:pPr>
              <w:pStyle w:val="Nagwek3"/>
              <w:rPr>
                <w:rFonts w:ascii="Myriad Pro" w:eastAsia="Times New Roman" w:hAnsi="Myriad Pro" w:cs="Times New Roman"/>
                <w:b w:val="0"/>
                <w:bCs w:val="0"/>
                <w:color w:val="000000"/>
                <w:lang w:eastAsia="pl-PL"/>
              </w:rPr>
            </w:pPr>
            <w:bookmarkStart w:id="26" w:name="_Toc478044710"/>
            <w:r w:rsidRPr="000047EC">
              <w:rPr>
                <w:rFonts w:ascii="Myriad Pro" w:eastAsia="Times New Roman" w:hAnsi="Myriad Pro" w:cs="Times New Roman"/>
                <w:b w:val="0"/>
                <w:color w:val="000000"/>
                <w:lang w:eastAsia="pl-PL"/>
              </w:rPr>
              <w:t>1.9 Inwestycje w przedsiębiorstwach poprzez instrumenty finansowe</w:t>
            </w:r>
            <w:bookmarkEnd w:id="26"/>
          </w:p>
        </w:tc>
      </w:tr>
      <w:tr w:rsidR="004A5F41" w:rsidRPr="000047EC" w:rsidTr="00375323">
        <w:trPr>
          <w:trHeight w:val="255"/>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Nazwa i krótki opis działania</w:t>
            </w:r>
          </w:p>
        </w:tc>
      </w:tr>
      <w:tr w:rsidR="004A5F41" w:rsidRPr="000047EC" w:rsidTr="00375323">
        <w:trPr>
          <w:trHeight w:val="51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4A5F41" w:rsidRPr="000047EC" w:rsidRDefault="004A5F41"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1.9 Inwestycje w przedsiębiorstwach poprzez instrumenty finansowe</w:t>
            </w:r>
          </w:p>
          <w:p w:rsidR="004A5F41" w:rsidRPr="000047EC" w:rsidRDefault="004A5F41" w:rsidP="006F07DD">
            <w:pPr>
              <w:spacing w:before="120" w:after="120"/>
              <w:rPr>
                <w:rFonts w:eastAsia="Times New Roman" w:cs="Times New Roman"/>
                <w:bCs/>
                <w:color w:val="000000"/>
                <w:lang w:eastAsia="pl-PL"/>
              </w:rPr>
            </w:pPr>
            <w:r w:rsidRPr="000047EC">
              <w:rPr>
                <w:rFonts w:cs="Times New Roman"/>
                <w:color w:val="000000"/>
              </w:rPr>
              <w:t xml:space="preserve">Realizacja działania przyczyni się do tworzenia warunków sprzyjających budowie konkurencyjnego i innowacyjnego sektora MŚP w regionie. </w:t>
            </w:r>
            <w:r w:rsidRPr="000047EC">
              <w:rPr>
                <w:rFonts w:eastAsia="Calibri" w:cs="Times New Roman"/>
                <w:bCs/>
                <w:color w:val="000000"/>
              </w:rPr>
              <w:t xml:space="preserve">Poprawa konkurencyjności przedsiębiorstw wymaga także zapewnienia im dostępu do szerokiego wachlarza instrumentów finansowych, dzięki którym będą mogli wzmacniać lub </w:t>
            </w:r>
            <w:r w:rsidRPr="000047EC">
              <w:rPr>
                <w:rFonts w:eastAsia="Times New Roman" w:cs="Times New Roman"/>
                <w:bCs/>
                <w:color w:val="000000"/>
                <w:lang w:eastAsia="pl-PL"/>
              </w:rPr>
              <w:t xml:space="preserve">rozwijać skalę i zakres prowadzonej działalności poprzez realizację nowych inwestycji, wdrażanie innowacji, </w:t>
            </w:r>
            <w:r w:rsidRPr="000047EC">
              <w:rPr>
                <w:rFonts w:cstheme="minorBidi"/>
              </w:rPr>
              <w:t>wchodzenie na nowe rynki. Instrumenty finansowe będą wspierać inwestycje zarówno w środki trwałe oraz wartości niematerialne i prawne, jak również kapitał obrotowy, pod warunkiem, że będzie on powiązany z działalnością inwestycyjną lub dalszą ekspansją przedsiębiorstwa. Wspierane będą także procesy informatyzacji wewnętrznej przedsiębiorstw, jak również stosowanie technik informacyjno-komunikacyjnych w relacjach pomiędzy przedsiębiorcą a klientem końcowym (B2C).</w:t>
            </w:r>
          </w:p>
          <w:p w:rsidR="004A5F41" w:rsidRPr="000047EC" w:rsidRDefault="004A5F41" w:rsidP="00782003">
            <w:pPr>
              <w:rPr>
                <w:rFonts w:cstheme="minorBidi"/>
              </w:rPr>
            </w:pPr>
            <w:r w:rsidRPr="000047EC">
              <w:rPr>
                <w:rFonts w:cstheme="minorBidi"/>
              </w:rPr>
              <w:t>Wsparcie w ramach działania zostanie przekazane do Funduszu Funduszy, którym zarządzać będzie wybrany Menadżer Funduszu</w:t>
            </w:r>
            <w:r>
              <w:rPr>
                <w:rFonts w:cstheme="minorBidi"/>
              </w:rPr>
              <w:t xml:space="preserve"> Funduszy</w:t>
            </w:r>
            <w:r w:rsidRPr="000047EC">
              <w:rPr>
                <w:rFonts w:cstheme="minorBidi"/>
              </w:rPr>
              <w:t>. Jego zadaniem będzie dystrybucja poprzez Pośredników Finansowych (wybieranych w drodze konkursu</w:t>
            </w:r>
            <w:r>
              <w:rPr>
                <w:rFonts w:cstheme="minorBidi"/>
              </w:rPr>
              <w:t>/przetargu</w:t>
            </w:r>
            <w:r w:rsidRPr="000047EC">
              <w:rPr>
                <w:rFonts w:cstheme="minorBidi"/>
              </w:rPr>
              <w:t>) instrumentów finansowych.</w:t>
            </w:r>
          </w:p>
        </w:tc>
      </w:tr>
      <w:tr w:rsidR="004A5F41" w:rsidRPr="000047EC" w:rsidTr="008E1607">
        <w:trPr>
          <w:trHeight w:val="30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4A5F41" w:rsidRPr="000047EC" w:rsidTr="008E1607">
        <w:trPr>
          <w:trHeight w:val="255"/>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8F70D5">
            <w:pPr>
              <w:numPr>
                <w:ilvl w:val="0"/>
                <w:numId w:val="497"/>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Podniesieni</w:t>
            </w:r>
            <w:r>
              <w:rPr>
                <w:rFonts w:eastAsia="Times New Roman" w:cs="Times New Roman"/>
                <w:color w:val="000000"/>
                <w:lang w:eastAsia="pl-PL"/>
              </w:rPr>
              <w:t>e</w:t>
            </w:r>
            <w:r w:rsidRPr="000047EC">
              <w:rPr>
                <w:rFonts w:eastAsia="Times New Roman" w:cs="Times New Roman"/>
                <w:color w:val="000000"/>
                <w:lang w:eastAsia="pl-PL"/>
              </w:rPr>
              <w:t xml:space="preserve"> konkurencyjności i innowacyjności sektora MŚP </w:t>
            </w:r>
          </w:p>
        </w:tc>
      </w:tr>
      <w:tr w:rsidR="004A5F41" w:rsidRPr="000047EC" w:rsidTr="00053CF0">
        <w:trPr>
          <w:trHeight w:val="255"/>
        </w:trPr>
        <w:tc>
          <w:tcPr>
            <w:tcW w:w="14442" w:type="dxa"/>
            <w:gridSpan w:val="2"/>
            <w:tcBorders>
              <w:top w:val="nil"/>
              <w:left w:val="nil"/>
              <w:bottom w:val="nil"/>
            </w:tcBorders>
          </w:tcPr>
          <w:p w:rsidR="004A5F41" w:rsidRPr="008E1607" w:rsidRDefault="004A5F41" w:rsidP="008F70D5">
            <w:pPr>
              <w:pStyle w:val="Akapitzlist"/>
              <w:numPr>
                <w:ilvl w:val="0"/>
                <w:numId w:val="724"/>
              </w:num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4A5F41" w:rsidRPr="000047EC" w:rsidTr="008E1607">
        <w:trPr>
          <w:trHeight w:val="255"/>
        </w:trPr>
        <w:tc>
          <w:tcPr>
            <w:tcW w:w="851" w:type="dxa"/>
            <w:tcBorders>
              <w:top w:val="nil"/>
              <w:left w:val="nil"/>
              <w:bottom w:val="nil"/>
              <w:right w:val="nil"/>
            </w:tcBorders>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4A5F41" w:rsidRDefault="004A5F41" w:rsidP="000A0ED1">
            <w:pPr>
              <w:spacing w:line="240" w:lineRule="auto"/>
              <w:ind w:left="214"/>
              <w:rPr>
                <w:rFonts w:eastAsia="Times New Roman" w:cs="Times New Roman"/>
                <w:color w:val="000000"/>
                <w:lang w:eastAsia="pl-PL"/>
              </w:rPr>
            </w:pPr>
            <w:r w:rsidRPr="0066266A">
              <w:rPr>
                <w:rFonts w:eastAsia="Times New Roman" w:cs="Times New Roman"/>
                <w:color w:val="000000"/>
                <w:lang w:eastAsia="pl-PL"/>
              </w:rPr>
              <w:t>001 Ogólne inwestycje produkcyjne w małych i średnich przedsiębiorstwach (MŚP)</w:t>
            </w:r>
          </w:p>
          <w:p w:rsidR="004A5F41" w:rsidRDefault="004A5F41" w:rsidP="000A0ED1">
            <w:pPr>
              <w:spacing w:after="200" w:line="240" w:lineRule="auto"/>
              <w:ind w:left="214"/>
              <w:contextualSpacing/>
              <w:rPr>
                <w:rFonts w:eastAsia="Times New Roman" w:cs="Times New Roman"/>
                <w:color w:val="000000"/>
                <w:lang w:eastAsia="pl-PL"/>
              </w:rPr>
            </w:pPr>
            <w:r w:rsidRPr="0066266A">
              <w:rPr>
                <w:rFonts w:eastAsia="Times New Roman" w:cs="Times New Roman"/>
                <w:color w:val="000000"/>
                <w:lang w:eastAsia="pl-PL"/>
              </w:rPr>
              <w:t>067 Rozwój działalności MŚP, wsparcie przedsiębiorczości i tworzenia przedsiębiorstw (w tym wsparcie dla przedsiębiorstw typu spin-off i spin-out)</w:t>
            </w:r>
          </w:p>
          <w:p w:rsidR="004A5F41" w:rsidRPr="000047EC" w:rsidRDefault="004A5F41" w:rsidP="000A0ED1">
            <w:pPr>
              <w:spacing w:after="200" w:line="240" w:lineRule="auto"/>
              <w:ind w:left="214"/>
              <w:contextualSpacing/>
              <w:rPr>
                <w:rFonts w:eastAsia="Times New Roman" w:cs="Times New Roman"/>
                <w:color w:val="000000"/>
                <w:lang w:eastAsia="pl-PL"/>
              </w:rPr>
            </w:pPr>
            <w:r w:rsidRPr="000A0ED1">
              <w:rPr>
                <w:rFonts w:eastAsia="Times New Roman" w:cs="Times New Roman"/>
                <w:color w:val="000000"/>
                <w:lang w:eastAsia="pl-PL"/>
              </w:rPr>
              <w:t>082 Usługi i aplikacje TIK dla MŚP (w tym handel elektroniczny, e-biznes i sieciowe procesy biznesowe), żywych laboratoriów, przedsiębiorstw internetowych i nowych przedsiębiorstw TIK</w:t>
            </w:r>
          </w:p>
        </w:tc>
      </w:tr>
      <w:tr w:rsidR="004A5F41" w:rsidRPr="000047EC" w:rsidTr="00375323">
        <w:trPr>
          <w:trHeight w:val="255"/>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4A5F41" w:rsidRPr="000047EC" w:rsidTr="00375323">
        <w:trPr>
          <w:trHeight w:val="255"/>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1B1BF4">
            <w:pPr>
              <w:numPr>
                <w:ilvl w:val="0"/>
                <w:numId w:val="498"/>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wprowadzonych innowacji [szt.],</w:t>
            </w:r>
          </w:p>
          <w:p w:rsidR="004A5F41" w:rsidRPr="000047EC" w:rsidRDefault="004A5F41" w:rsidP="008F70D5">
            <w:pPr>
              <w:numPr>
                <w:ilvl w:val="0"/>
                <w:numId w:val="498"/>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Przychody ze sprzedaży nowych lub udoskonalonych produktów/procesów [zł],</w:t>
            </w:r>
          </w:p>
          <w:p w:rsidR="004A5F41" w:rsidRPr="000047EC" w:rsidRDefault="004A5F41" w:rsidP="008F70D5">
            <w:pPr>
              <w:numPr>
                <w:ilvl w:val="0"/>
                <w:numId w:val="498"/>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wprowadzonych innowacji nietechnologicznych [szt.].</w:t>
            </w:r>
          </w:p>
        </w:tc>
      </w:tr>
      <w:tr w:rsidR="004A5F41" w:rsidRPr="000047EC" w:rsidTr="00375323">
        <w:trPr>
          <w:trHeight w:val="255"/>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4A5F41" w:rsidRPr="000047EC" w:rsidTr="00375323">
        <w:trPr>
          <w:trHeight w:val="255"/>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4A5F41" w:rsidRPr="000047EC" w:rsidRDefault="004A5F41" w:rsidP="008F70D5">
            <w:pPr>
              <w:numPr>
                <w:ilvl w:val="0"/>
                <w:numId w:val="49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(CI ) [przedsiębiorstwa],</w:t>
            </w:r>
          </w:p>
          <w:p w:rsidR="004A5F41" w:rsidRPr="000047EC" w:rsidRDefault="004A5F41" w:rsidP="008F70D5">
            <w:pPr>
              <w:numPr>
                <w:ilvl w:val="0"/>
                <w:numId w:val="49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finansowe inne niż dotacje (CI ) [przedsiębiorstwa],</w:t>
            </w:r>
          </w:p>
          <w:p w:rsidR="004A5F41" w:rsidRPr="000047EC" w:rsidRDefault="004A5F41" w:rsidP="008F70D5">
            <w:pPr>
              <w:numPr>
                <w:ilvl w:val="0"/>
                <w:numId w:val="49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firmy (CI ) [szt.],</w:t>
            </w:r>
          </w:p>
          <w:p w:rsidR="004A5F41" w:rsidRPr="000047EC" w:rsidRDefault="004A5F41" w:rsidP="008F70D5">
            <w:pPr>
              <w:numPr>
                <w:ilvl w:val="0"/>
                <w:numId w:val="49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objętych wsparciem w celu wprowadzenia produktów nowych dla rynku (CI ) [szt.],</w:t>
            </w:r>
          </w:p>
          <w:p w:rsidR="004A5F41" w:rsidRPr="000047EC" w:rsidRDefault="004A5F41" w:rsidP="008F70D5">
            <w:pPr>
              <w:numPr>
                <w:ilvl w:val="0"/>
                <w:numId w:val="49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wspieranych nowych przedsiębiorstw (CI ) [przedsiębiorstwa],</w:t>
            </w:r>
          </w:p>
          <w:p w:rsidR="004A5F41" w:rsidRPr="000047EC" w:rsidRDefault="004A5F41" w:rsidP="008F70D5">
            <w:pPr>
              <w:numPr>
                <w:ilvl w:val="0"/>
                <w:numId w:val="499"/>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Inwestycje prywatne uzupełniające wsparcie publiczne dla przedsiębiorstw (inne niż dotacje) (CI ) [zł].</w:t>
            </w:r>
          </w:p>
        </w:tc>
      </w:tr>
      <w:tr w:rsidR="004A5F41" w:rsidRPr="000047EC" w:rsidTr="00375323">
        <w:trPr>
          <w:trHeight w:val="255"/>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4A5F41" w:rsidRPr="000047EC" w:rsidTr="00375323">
        <w:trPr>
          <w:trHeight w:val="255"/>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Pr>
                <w:rFonts w:eastAsia="Times New Roman" w:cs="Times New Roman"/>
                <w:color w:val="000000"/>
                <w:lang w:eastAsia="pl-PL"/>
              </w:rPr>
              <w:t>Wsparcie zwrotne osób i firm prowadzących działalność gospodarczą</w:t>
            </w:r>
            <w:r w:rsidRPr="000047EC">
              <w:rPr>
                <w:rFonts w:eastAsia="Times New Roman" w:cs="Times New Roman"/>
                <w:color w:val="000000"/>
                <w:lang w:eastAsia="pl-PL"/>
              </w:rPr>
              <w:t> </w:t>
            </w:r>
          </w:p>
        </w:tc>
      </w:tr>
      <w:tr w:rsidR="004A5F41" w:rsidRPr="000047EC" w:rsidTr="00375323">
        <w:trPr>
          <w:trHeight w:val="255"/>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4A5F41" w:rsidRPr="000047EC" w:rsidTr="00375323">
        <w:trPr>
          <w:trHeight w:val="255"/>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782003">
            <w:pPr>
              <w:spacing w:line="240" w:lineRule="auto"/>
              <w:rPr>
                <w:rFonts w:eastAsia="Times New Roman" w:cs="Times New Roman"/>
                <w:color w:val="000000"/>
                <w:lang w:eastAsia="pl-PL"/>
              </w:rPr>
            </w:pPr>
            <w:r w:rsidRPr="000047EC">
              <w:rPr>
                <w:rFonts w:eastAsia="Times New Roman" w:cs="Times New Roman"/>
                <w:color w:val="000000"/>
                <w:lang w:eastAsia="pl-PL"/>
              </w:rPr>
              <w:t> </w:t>
            </w:r>
            <w:r>
              <w:rPr>
                <w:rFonts w:eastAsia="Times New Roman" w:cs="Times New Roman"/>
                <w:color w:val="000000"/>
                <w:lang w:eastAsia="pl-PL"/>
              </w:rPr>
              <w:t>Bank Gospodarstwa Krajowego</w:t>
            </w:r>
          </w:p>
        </w:tc>
      </w:tr>
      <w:tr w:rsidR="004A5F41" w:rsidRPr="000047EC" w:rsidTr="00375323">
        <w:trPr>
          <w:trHeight w:val="30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4A5F41" w:rsidRPr="000047EC" w:rsidTr="00375323">
        <w:trPr>
          <w:trHeight w:val="255"/>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 xml:space="preserve">Mikro, mali i średni przedsiębiorcy </w:t>
            </w:r>
          </w:p>
        </w:tc>
      </w:tr>
      <w:tr w:rsidR="004A5F41" w:rsidRPr="000047EC" w:rsidTr="00375323">
        <w:trPr>
          <w:trHeight w:val="51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4A5F41" w:rsidRPr="000047EC" w:rsidTr="00375323">
        <w:trPr>
          <w:trHeight w:val="255"/>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Nie dotyczy </w:t>
            </w:r>
          </w:p>
        </w:tc>
      </w:tr>
      <w:tr w:rsidR="004A5F41" w:rsidRPr="000047EC" w:rsidTr="00375323">
        <w:trPr>
          <w:trHeight w:val="405"/>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4A5F41" w:rsidRPr="000047EC" w:rsidTr="00375323">
        <w:trPr>
          <w:trHeight w:val="255"/>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72 900 000 EUR</w:t>
            </w:r>
          </w:p>
        </w:tc>
      </w:tr>
      <w:tr w:rsidR="004A5F41" w:rsidRPr="000047EC" w:rsidTr="00375323">
        <w:trPr>
          <w:trHeight w:val="30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4A5F41" w:rsidRPr="000047EC" w:rsidTr="00375323">
        <w:trPr>
          <w:trHeight w:val="255"/>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Pr>
                <w:rFonts w:eastAsia="Times New Roman" w:cs="Times New Roman"/>
                <w:color w:val="000000"/>
                <w:lang w:eastAsia="pl-PL"/>
              </w:rPr>
              <w:t xml:space="preserve">Realizacja działania stanowi część projektu zintegrowanego pn. </w:t>
            </w:r>
            <w:r w:rsidRPr="00BB45FB">
              <w:rPr>
                <w:rFonts w:eastAsia="Times New Roman" w:cs="Times New Roman"/>
                <w:color w:val="000000"/>
                <w:lang w:eastAsia="pl-PL"/>
              </w:rPr>
              <w:t>Wspieranie przedsiębiorczości poprzez Fundusz Funduszy Pomorza Zachodniego JEREMIE+</w:t>
            </w:r>
            <w:r>
              <w:rPr>
                <w:rFonts w:eastAsia="Times New Roman" w:cs="Times New Roman"/>
                <w:color w:val="000000"/>
                <w:lang w:eastAsia="pl-PL"/>
              </w:rPr>
              <w:t xml:space="preserve"> w</w:t>
            </w:r>
            <w:r w:rsidRPr="00BB45FB">
              <w:rPr>
                <w:rFonts w:eastAsia="Times New Roman" w:cs="Times New Roman"/>
                <w:color w:val="000000"/>
                <w:lang w:eastAsia="pl-PL"/>
              </w:rPr>
              <w:t xml:space="preserve"> celu realizacji Instrumentów Finansowych dla działań: 1.9 - Inwestycje w przedsiębiorstwach poprzez instrumenty finansowe, 1.17 - Wzmocnienie procesu wsparcia firm w początkowej fazie rozwoju oraz 6.4 - Wsparcie przedsiębiorczości, samozatrudnienia oraz tworzenia nowych miejsc pracy, poprzez środki finansowe na rozpoczęcie działalności gospodarczej oraz wsparcie doradczo-szkoleniowe</w:t>
            </w:r>
          </w:p>
        </w:tc>
      </w:tr>
      <w:tr w:rsidR="004A5F41" w:rsidRPr="000047EC" w:rsidTr="00375323">
        <w:trPr>
          <w:trHeight w:val="51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4A5F41" w:rsidRPr="000047EC" w:rsidTr="00375323">
        <w:trPr>
          <w:trHeight w:val="255"/>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Tryb </w:t>
            </w:r>
            <w:r>
              <w:rPr>
                <w:rFonts w:eastAsia="Times New Roman" w:cs="Times New Roman"/>
                <w:color w:val="000000"/>
                <w:lang w:eastAsia="pl-PL"/>
              </w:rPr>
              <w:t>poza</w:t>
            </w:r>
            <w:r w:rsidRPr="000047EC">
              <w:rPr>
                <w:rFonts w:eastAsia="Times New Roman" w:cs="Times New Roman"/>
                <w:color w:val="000000"/>
                <w:lang w:eastAsia="pl-PL"/>
              </w:rPr>
              <w:t>konkursowy</w:t>
            </w:r>
          </w:p>
          <w:p w:rsidR="004A5F41" w:rsidRPr="000047EC" w:rsidRDefault="004A5F41">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Podmiot odpowiedzialny za nabór i ocenę projektów – Urząd Marszałkowski Województwa Zachodniopomorskiego </w:t>
            </w:r>
          </w:p>
          <w:p w:rsidR="004A5F41" w:rsidRPr="000047EC" w:rsidRDefault="004A5F41" w:rsidP="009C7669">
            <w:pPr>
              <w:spacing w:line="240" w:lineRule="auto"/>
              <w:rPr>
                <w:rFonts w:eastAsia="Times New Roman" w:cs="Times New Roman"/>
                <w:color w:val="000000"/>
                <w:lang w:eastAsia="pl-PL"/>
              </w:rPr>
            </w:pP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Pr>
                <w:rFonts w:eastAsia="Times New Roman" w:cs="Times New Roman"/>
                <w:color w:val="000000"/>
                <w:lang w:eastAsia="pl-PL"/>
              </w:rPr>
              <w:t>Nie dotyczy</w:t>
            </w:r>
            <w:r w:rsidRPr="000047EC">
              <w:rPr>
                <w:rFonts w:eastAsia="Times New Roman" w:cs="Times New Roman"/>
                <w:color w:val="000000"/>
                <w:lang w:eastAsia="pl-PL"/>
              </w:rPr>
              <w:t> </w:t>
            </w: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Nie dotyczy </w:t>
            </w: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640F35">
            <w:pPr>
              <w:spacing w:after="200"/>
              <w:rPr>
                <w:rFonts w:cstheme="minorBidi"/>
              </w:rPr>
            </w:pPr>
            <w:r w:rsidRPr="000047EC">
              <w:rPr>
                <w:rFonts w:cstheme="minorBidi"/>
              </w:rPr>
              <w:t>Nie dotyczy</w:t>
            </w:r>
          </w:p>
        </w:tc>
      </w:tr>
      <w:tr w:rsidR="004A5F41" w:rsidRPr="000047EC" w:rsidTr="00375323">
        <w:trPr>
          <w:trHeight w:val="375"/>
        </w:trPr>
        <w:tc>
          <w:tcPr>
            <w:tcW w:w="851" w:type="dxa"/>
            <w:tcBorders>
              <w:top w:val="nil"/>
              <w:left w:val="nil"/>
              <w:bottom w:val="nil"/>
              <w:right w:val="nil"/>
            </w:tcBorders>
            <w:shd w:val="clear" w:color="auto" w:fill="auto"/>
            <w:noWrap/>
          </w:tcPr>
          <w:p w:rsidR="004A5F41" w:rsidRPr="000047EC" w:rsidRDefault="004A5F41"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4A5F41" w:rsidRPr="000047EC" w:rsidTr="00375323">
        <w:trPr>
          <w:trHeight w:val="375"/>
        </w:trPr>
        <w:tc>
          <w:tcPr>
            <w:tcW w:w="851" w:type="dxa"/>
            <w:tcBorders>
              <w:top w:val="nil"/>
              <w:left w:val="nil"/>
              <w:bottom w:val="nil"/>
              <w:right w:val="single" w:sz="4" w:space="0" w:color="auto"/>
            </w:tcBorders>
            <w:shd w:val="clear" w:color="auto" w:fill="auto"/>
            <w:noWrap/>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4A5F41" w:rsidRPr="000047EC" w:rsidRDefault="004A5F41" w:rsidP="005D4EBA">
            <w:pPr>
              <w:spacing w:line="240" w:lineRule="auto"/>
              <w:rPr>
                <w:rFonts w:eastAsia="Times New Roman" w:cs="Times New Roman"/>
                <w:color w:val="000000"/>
                <w:lang w:eastAsia="pl-PL"/>
              </w:rPr>
            </w:pPr>
            <w:r w:rsidRPr="00BE7D0C">
              <w:rPr>
                <w:rFonts w:eastAsia="Times New Roman" w:cs="Times New Roman"/>
                <w:color w:val="000000"/>
                <w:lang w:eastAsia="pl-PL"/>
              </w:rPr>
              <w:t xml:space="preserve">Transzowanie środków i rozliczanie wydatków </w:t>
            </w:r>
            <w:r>
              <w:rPr>
                <w:rFonts w:eastAsia="Times New Roman" w:cs="Times New Roman"/>
                <w:color w:val="000000"/>
                <w:lang w:eastAsia="pl-PL"/>
              </w:rPr>
              <w:t xml:space="preserve"> na podstawie zawartej Umowy o finansowaniu z </w:t>
            </w:r>
            <w:r w:rsidRPr="00BE7D0C">
              <w:rPr>
                <w:rFonts w:eastAsia="Times New Roman" w:cs="Times New Roman"/>
                <w:color w:val="000000"/>
                <w:lang w:eastAsia="pl-PL"/>
              </w:rPr>
              <w:t>Menadżer</w:t>
            </w:r>
            <w:r>
              <w:rPr>
                <w:rFonts w:eastAsia="Times New Roman" w:cs="Times New Roman"/>
                <w:color w:val="000000"/>
                <w:lang w:eastAsia="pl-PL"/>
              </w:rPr>
              <w:t>em</w:t>
            </w:r>
            <w:r w:rsidRPr="00BE7D0C">
              <w:rPr>
                <w:rFonts w:eastAsia="Times New Roman" w:cs="Times New Roman"/>
                <w:color w:val="000000"/>
                <w:lang w:eastAsia="pl-PL"/>
              </w:rPr>
              <w:t xml:space="preserve"> Funduszu Funduszy</w:t>
            </w:r>
            <w:r>
              <w:rPr>
                <w:rFonts w:eastAsia="Times New Roman" w:cs="Times New Roman"/>
                <w:color w:val="000000"/>
                <w:lang w:eastAsia="pl-PL"/>
              </w:rPr>
              <w:t>.</w:t>
            </w:r>
          </w:p>
        </w:tc>
      </w:tr>
      <w:tr w:rsidR="004A5F41" w:rsidRPr="000047EC" w:rsidTr="00375323">
        <w:trPr>
          <w:trHeight w:val="375"/>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Default="004A5F41" w:rsidP="005D4EBA">
            <w:pPr>
              <w:spacing w:line="240" w:lineRule="auto"/>
              <w:rPr>
                <w:rFonts w:eastAsia="Times New Roman" w:cstheme="minorBidi"/>
                <w:color w:val="000000"/>
                <w:lang w:eastAsia="pl-PL"/>
              </w:rPr>
            </w:pPr>
            <w:r w:rsidRPr="000047EC">
              <w:rPr>
                <w:rFonts w:eastAsia="Times New Roman" w:cstheme="minorBidi"/>
                <w:color w:val="000000"/>
                <w:lang w:eastAsia="pl-PL"/>
              </w:rPr>
              <w:t>Rozporządzenie Ministra Infrastruktury i Rozwoju z dnia 19 marca 2015 r. w sprawie udzielania pomocy de minimis w ramach regionalnych programów operacyjnych na lata 2014–2020.</w:t>
            </w:r>
          </w:p>
          <w:p w:rsidR="004A5F41" w:rsidRPr="000047EC" w:rsidRDefault="007401E6" w:rsidP="005D4EBA">
            <w:pPr>
              <w:spacing w:line="240" w:lineRule="auto"/>
              <w:rPr>
                <w:rFonts w:eastAsia="Times New Roman" w:cs="Times New Roman"/>
                <w:color w:val="000000"/>
                <w:lang w:eastAsia="pl-PL"/>
              </w:rPr>
            </w:pPr>
            <w:r w:rsidRPr="007401E6">
              <w:rPr>
                <w:rFonts w:eastAsia="Times New Roman" w:cs="Times New Roman"/>
                <w:color w:val="000000"/>
                <w:lang w:eastAsia="pl-PL"/>
              </w:rPr>
              <w:t>Rozporządzenie Ministra Rozwoju i Finansów z dnia 14 grudnia 2016 r. w sprawie udzielania pomocy na dostęp mikroprzedsiębiorców, małych i średnich przedsiębiorców do finansowania w ramach regionalnych programów operacyjnych na lata 2014–2020</w:t>
            </w: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UE wydatków kwalifikowalnych na poziomie projektu (jeśli dotyczy) </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85% </w:t>
            </w:r>
          </w:p>
        </w:tc>
      </w:tr>
      <w:tr w:rsidR="004A5F41" w:rsidRPr="000047EC" w:rsidTr="00375323">
        <w:trPr>
          <w:trHeight w:val="51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CC7B04">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85% </w:t>
            </w: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15% </w:t>
            </w:r>
            <w:r w:rsidRPr="000047EC">
              <w:rPr>
                <w:rStyle w:val="Odwoanieprzypisudolnego"/>
                <w:rFonts w:eastAsia="Times New Roman" w:cs="Times New Roman"/>
                <w:color w:val="000000"/>
                <w:lang w:eastAsia="pl-PL"/>
              </w:rPr>
              <w:footnoteReference w:id="4"/>
            </w:r>
            <w:r w:rsidRPr="000047EC">
              <w:rPr>
                <w:rFonts w:eastAsia="Times New Roman" w:cs="Times New Roman"/>
                <w:color w:val="000000"/>
                <w:lang w:eastAsia="pl-PL"/>
              </w:rPr>
              <w:t> </w:t>
            </w: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A5F41" w:rsidRPr="000047EC" w:rsidRDefault="004A5F41" w:rsidP="0065538B">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5D4EBA">
            <w:pPr>
              <w:spacing w:line="240" w:lineRule="auto"/>
              <w:rPr>
                <w:rFonts w:eastAsia="Times New Roman" w:cs="Times New Roman"/>
                <w:color w:val="000000"/>
                <w:lang w:eastAsia="pl-PL"/>
              </w:rPr>
            </w:pPr>
          </w:p>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Kwota alokacji UE na instrumenty finansowe (EUR) (jeśli dotyczy) </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72 900 000 EUR</w:t>
            </w: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Mechanizm wdrażania instrumentów finansowych </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782003">
            <w:pPr>
              <w:spacing w:line="240" w:lineRule="auto"/>
              <w:rPr>
                <w:rFonts w:eastAsia="Times New Roman" w:cs="Times New Roman"/>
                <w:color w:val="000000"/>
                <w:lang w:eastAsia="pl-PL"/>
              </w:rPr>
            </w:pPr>
            <w:r w:rsidRPr="000047EC">
              <w:rPr>
                <w:rFonts w:eastAsia="Times New Roman" w:cs="Times New Roman"/>
                <w:color w:val="000000"/>
                <w:lang w:eastAsia="pl-PL"/>
              </w:rPr>
              <w:t>Wsparcie w ramach działania zostanie przekazane do Funduszu Funduszy, którym zarządzać będzie wybrany Menadżer Funduszu</w:t>
            </w:r>
            <w:r>
              <w:rPr>
                <w:rFonts w:eastAsia="Times New Roman" w:cs="Times New Roman"/>
                <w:color w:val="000000"/>
                <w:lang w:eastAsia="pl-PL"/>
              </w:rPr>
              <w:t xml:space="preserve"> Funduszy</w:t>
            </w:r>
            <w:r w:rsidRPr="000047EC">
              <w:rPr>
                <w:rFonts w:eastAsia="Times New Roman" w:cs="Times New Roman"/>
                <w:color w:val="000000"/>
                <w:lang w:eastAsia="pl-PL"/>
              </w:rPr>
              <w:t>.</w:t>
            </w:r>
            <w:r>
              <w:rPr>
                <w:rFonts w:eastAsia="Times New Roman" w:cs="Times New Roman"/>
                <w:color w:val="000000"/>
                <w:lang w:eastAsia="pl-PL"/>
              </w:rPr>
              <w:t xml:space="preserve"> </w:t>
            </w:r>
            <w:r>
              <w:rPr>
                <w:rFonts w:eastAsia="Times New Roman"/>
                <w:iCs/>
                <w:lang w:eastAsia="pl-PL"/>
              </w:rPr>
              <w:t>Następnie Menadżer Funduszu Funduszy wybierze podmioty wdrażające instrumenty finansowe, które udzielą wsparcia ostatecznym odbiorcom</w:t>
            </w:r>
            <w:r w:rsidRPr="000047EC">
              <w:rPr>
                <w:rFonts w:eastAsia="Times New Roman" w:cs="Times New Roman"/>
                <w:color w:val="000000"/>
                <w:lang w:eastAsia="pl-PL"/>
              </w:rPr>
              <w:t>.</w:t>
            </w:r>
          </w:p>
        </w:tc>
      </w:tr>
      <w:tr w:rsidR="004A5F41" w:rsidRPr="000047EC" w:rsidTr="00375323">
        <w:trPr>
          <w:trHeight w:val="498"/>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Rodzaj wsparcia instrumentów finansowych oraz najważniejsze warunki przyznawania</w:t>
            </w:r>
          </w:p>
        </w:tc>
      </w:tr>
      <w:tr w:rsidR="004A5F41" w:rsidRPr="000047EC" w:rsidTr="00375323">
        <w:trPr>
          <w:trHeight w:val="390"/>
        </w:trPr>
        <w:tc>
          <w:tcPr>
            <w:tcW w:w="851" w:type="dxa"/>
            <w:vMerge/>
            <w:tcBorders>
              <w:top w:val="nil"/>
              <w:left w:val="nil"/>
              <w:bottom w:val="nil"/>
              <w:right w:val="single" w:sz="4" w:space="0" w:color="auto"/>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8F70D5">
            <w:pPr>
              <w:numPr>
                <w:ilvl w:val="0"/>
                <w:numId w:val="500"/>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 xml:space="preserve">poręczenia, </w:t>
            </w:r>
          </w:p>
          <w:p w:rsidR="004A5F41" w:rsidRPr="000047EC" w:rsidRDefault="004A5F41" w:rsidP="008F70D5">
            <w:pPr>
              <w:numPr>
                <w:ilvl w:val="0"/>
                <w:numId w:val="500"/>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 xml:space="preserve">mikropożyczki, </w:t>
            </w:r>
          </w:p>
          <w:p w:rsidR="004A5F41" w:rsidRPr="000047EC" w:rsidRDefault="004A5F41" w:rsidP="008F70D5">
            <w:pPr>
              <w:numPr>
                <w:ilvl w:val="0"/>
                <w:numId w:val="500"/>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 xml:space="preserve">pożyczki obrotowo-inwestycyjne, </w:t>
            </w:r>
          </w:p>
          <w:p w:rsidR="004A5F41" w:rsidRPr="000047EC" w:rsidRDefault="004A5F41" w:rsidP="008F70D5">
            <w:pPr>
              <w:numPr>
                <w:ilvl w:val="0"/>
                <w:numId w:val="500"/>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 xml:space="preserve">pożyczki inwestycyjne, </w:t>
            </w:r>
          </w:p>
          <w:p w:rsidR="004A5F41" w:rsidRPr="000047EC" w:rsidRDefault="004A5F41" w:rsidP="008F70D5">
            <w:pPr>
              <w:numPr>
                <w:ilvl w:val="0"/>
                <w:numId w:val="500"/>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pożyczki na wdrożenia do praktyki gospodarczej wyników działalności badawczo-rozwojowych.</w:t>
            </w:r>
          </w:p>
        </w:tc>
      </w:tr>
      <w:tr w:rsidR="004A5F41" w:rsidRPr="000047EC" w:rsidTr="00375323">
        <w:trPr>
          <w:trHeight w:val="390"/>
        </w:trPr>
        <w:tc>
          <w:tcPr>
            <w:tcW w:w="851" w:type="dxa"/>
            <w:vMerge w:val="restart"/>
            <w:tcBorders>
              <w:top w:val="nil"/>
              <w:left w:val="nil"/>
              <w:bottom w:val="nil"/>
              <w:right w:val="nil"/>
            </w:tcBorders>
            <w:shd w:val="clear" w:color="auto" w:fill="auto"/>
            <w:noWrap/>
            <w:hideMark/>
          </w:tcPr>
          <w:p w:rsidR="004A5F41" w:rsidRPr="000047EC" w:rsidRDefault="004A5F41" w:rsidP="008F70D5">
            <w:pPr>
              <w:numPr>
                <w:ilvl w:val="0"/>
                <w:numId w:val="443"/>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Katalog ostatecznych odbiorców instrumentów finansowych</w:t>
            </w:r>
          </w:p>
        </w:tc>
      </w:tr>
      <w:tr w:rsidR="004A5F41" w:rsidRPr="000047EC" w:rsidTr="00375323">
        <w:trPr>
          <w:trHeight w:val="390"/>
        </w:trPr>
        <w:tc>
          <w:tcPr>
            <w:tcW w:w="851" w:type="dxa"/>
            <w:vMerge/>
            <w:tcBorders>
              <w:top w:val="nil"/>
              <w:left w:val="nil"/>
              <w:bottom w:val="nil"/>
              <w:right w:val="nil"/>
            </w:tcBorders>
            <w:hideMark/>
          </w:tcPr>
          <w:p w:rsidR="004A5F41" w:rsidRPr="000047EC" w:rsidRDefault="004A5F41"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Mikro, mali i średni przedsiębiorcy </w:t>
            </w:r>
          </w:p>
        </w:tc>
      </w:tr>
    </w:tbl>
    <w:p w:rsidR="004A5F41" w:rsidRDefault="004A5F41">
      <w:pPr>
        <w:keepNext/>
        <w:keepLines/>
        <w:spacing w:before="480"/>
        <w:outlineLvl w:val="0"/>
      </w:pPr>
    </w:p>
    <w:p w:rsidR="008F6FC0" w:rsidRPr="000047EC" w:rsidRDefault="008F6FC0" w:rsidP="005D4EBA">
      <w:pPr>
        <w:spacing w:after="200"/>
        <w:rPr>
          <w:rFonts w:cstheme="minorBidi"/>
        </w:rPr>
        <w:sectPr w:rsidR="008F6FC0" w:rsidRPr="000047EC" w:rsidSect="00E25DA1">
          <w:headerReference w:type="default" r:id="rId28"/>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4839E9">
            <w:pPr>
              <w:pStyle w:val="Nagwek3"/>
              <w:rPr>
                <w:rFonts w:ascii="Myriad Pro" w:eastAsia="Times New Roman" w:hAnsi="Myriad Pro" w:cs="Times New Roman"/>
                <w:b w:val="0"/>
                <w:bCs w:val="0"/>
                <w:color w:val="000000"/>
                <w:lang w:eastAsia="pl-PL"/>
              </w:rPr>
            </w:pPr>
            <w:bookmarkStart w:id="27" w:name="_Toc478044711"/>
            <w:r w:rsidRPr="000047EC">
              <w:rPr>
                <w:rFonts w:ascii="Myriad Pro" w:eastAsia="Times New Roman" w:hAnsi="Myriad Pro" w:cs="Times New Roman"/>
                <w:b w:val="0"/>
                <w:color w:val="000000"/>
                <w:lang w:eastAsia="pl-PL"/>
              </w:rPr>
              <w:t>1.10 Tworzenie i rozbudowa infrastruktury na rzecz rozwoju gospodarczego</w:t>
            </w:r>
            <w:bookmarkEnd w:id="27"/>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Nazwa i krótki opis działania</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1.10 Tworzenie i rozbudowa infrastruktury na rzecz rozwoju gospodarczego</w:t>
            </w:r>
          </w:p>
          <w:p w:rsidR="008F6FC0" w:rsidRPr="000047EC" w:rsidRDefault="008F6FC0" w:rsidP="006F07DD">
            <w:pPr>
              <w:spacing w:before="60" w:after="60" w:line="100" w:lineRule="atLeast"/>
              <w:rPr>
                <w:rFonts w:cs="MyriadPro-Regular"/>
              </w:rPr>
            </w:pPr>
            <w:r w:rsidRPr="000047EC">
              <w:rPr>
                <w:rFonts w:cs="MyriadPro-Regular"/>
              </w:rPr>
              <w:t>Celem wsparcia jest zapewnienie infrastruktury przedsiębiorczości w postaci stref inwestycyjnych spełniających oczekiwania przedsiębiorstw, które chcą rozwijać lub podjąć działalność na terenie województwa zachodniopomorskiego.</w:t>
            </w:r>
          </w:p>
          <w:p w:rsidR="006B692D" w:rsidRPr="000047EC" w:rsidRDefault="006B692D" w:rsidP="006F07DD">
            <w:pPr>
              <w:spacing w:before="60" w:after="60" w:line="100" w:lineRule="atLeast"/>
              <w:rPr>
                <w:rFonts w:cstheme="minorBidi"/>
              </w:rPr>
            </w:pPr>
            <w:r w:rsidRPr="000047EC">
              <w:rPr>
                <w:rFonts w:cstheme="minorBidi"/>
              </w:rPr>
              <w:t>Dodatkowo premiowane będą przedsięwzięcia zakładające koncentrację na dziedzinach, branżach gospodarki o wysokim potencjalne rozwojowym, mogących stać się inteligentną specjalizacją regionu.</w:t>
            </w:r>
            <w:r w:rsidR="006A6F98" w:rsidRPr="000047EC">
              <w:rPr>
                <w:rFonts w:cstheme="minorBidi"/>
              </w:rPr>
              <w:t xml:space="preserve"> </w:t>
            </w:r>
          </w:p>
          <w:p w:rsidR="008F6FC0" w:rsidRPr="000047EC" w:rsidRDefault="008F6FC0" w:rsidP="006F07DD">
            <w:pPr>
              <w:spacing w:before="60" w:after="60" w:line="100" w:lineRule="atLeast"/>
              <w:rPr>
                <w:rFonts w:cstheme="minorBidi"/>
              </w:rPr>
            </w:pPr>
            <w:r w:rsidRPr="000047EC">
              <w:rPr>
                <w:rFonts w:cs="MyriadPro-Regular"/>
              </w:rPr>
              <w:t xml:space="preserve">Aby zwiększyć liczbę inwestycji podejmowanych przez MŚP w strefach inwestycyjnych typu </w:t>
            </w:r>
            <w:r w:rsidR="00D134D9" w:rsidRPr="000047EC">
              <w:rPr>
                <w:rFonts w:cs="MyriadPro-Regular"/>
              </w:rPr>
              <w:t>„</w:t>
            </w:r>
            <w:r w:rsidRPr="000047EC">
              <w:rPr>
                <w:rFonts w:cs="MyriadPro-Regular"/>
              </w:rPr>
              <w:t>greenfield</w:t>
            </w:r>
            <w:r w:rsidR="00D134D9" w:rsidRPr="000047EC">
              <w:rPr>
                <w:rFonts w:cs="MyriadPro-Regular"/>
              </w:rPr>
              <w:t>”</w:t>
            </w:r>
            <w:r w:rsidRPr="000047EC">
              <w:rPr>
                <w:rFonts w:cstheme="minorBidi"/>
                <w:vertAlign w:val="superscript"/>
              </w:rPr>
              <w:footnoteReference w:id="5"/>
            </w:r>
            <w:r w:rsidRPr="000047EC">
              <w:rPr>
                <w:rFonts w:cs="MyriadPro-Regular"/>
              </w:rPr>
              <w:t xml:space="preserve"> możliwe jest wsparcie przedsięwzięć</w:t>
            </w:r>
            <w:r w:rsidR="006A6F98" w:rsidRPr="000047EC">
              <w:rPr>
                <w:rFonts w:cs="MyriadPro-Regular"/>
              </w:rPr>
              <w:t xml:space="preserve"> </w:t>
            </w:r>
            <w:r w:rsidRPr="000047EC">
              <w:rPr>
                <w:rFonts w:cs="MyriadPro-Regular"/>
              </w:rPr>
              <w:t xml:space="preserve">polegających na poszerzeniu strefy (poprzez przyłączenie przylegających do niej działek) lub przeprowadzeniu działań inwestycyjnych zwiększających atrakcyjność strefy w istniejących granicach. Przedsięwzięcia w istniejących strefach inwestycyjnych powinny być realizowane w celu zwiększenia liczby nowych inwestycji realizowanych na terenie strefy przez mikro, małe i średnie przedsiębiorstwa oraz powinny polegać na poprawieniu warunków do prowadzenia i rozwoju działalności MŚP, zwiększać dostępność strefy lub stopień jej skomunikowania. </w:t>
            </w:r>
            <w:r w:rsidRPr="000047EC">
              <w:rPr>
                <w:rFonts w:cstheme="minorBidi"/>
                <w:iCs/>
              </w:rPr>
              <w:t>N</w:t>
            </w:r>
            <w:r w:rsidRPr="000047EC">
              <w:rPr>
                <w:rFonts w:cs="MyriadPro-Regular"/>
              </w:rPr>
              <w:t>ie przewiduje się natomiast tworzenia nowych stref inwestycyjnych typu „greenfield</w:t>
            </w:r>
            <w:r w:rsidR="00967E78" w:rsidRPr="000047EC">
              <w:rPr>
                <w:rFonts w:cs="MyriadPro-Regular"/>
              </w:rPr>
              <w:t>”</w:t>
            </w:r>
            <w:r w:rsidRPr="000047EC">
              <w:rPr>
                <w:rFonts w:cstheme="minorBidi"/>
              </w:rPr>
              <w:t>.</w:t>
            </w:r>
          </w:p>
          <w:p w:rsidR="008F6FC0" w:rsidRPr="000047EC" w:rsidRDefault="008F6FC0" w:rsidP="006F07DD">
            <w:pPr>
              <w:spacing w:before="60" w:after="60" w:line="100" w:lineRule="atLeast"/>
              <w:rPr>
                <w:rFonts w:cs="MyriadPro-Regular"/>
              </w:rPr>
            </w:pPr>
            <w:r w:rsidRPr="000047EC">
              <w:rPr>
                <w:rFonts w:cs="MyriadPro-Regular"/>
              </w:rPr>
              <w:t>W ramach działania wsparcie będzie mogło być przyznane także na aktywizację gospodarczą terenów poprzemysłowych, pokolejowych</w:t>
            </w:r>
            <w:r w:rsidR="00DA3AEB">
              <w:rPr>
                <w:rFonts w:cs="MyriadPro-Regular"/>
              </w:rPr>
              <w:t xml:space="preserve">, powojskowych </w:t>
            </w:r>
            <w:r w:rsidRPr="000047EC">
              <w:rPr>
                <w:rFonts w:cs="MyriadPro-Regular"/>
              </w:rPr>
              <w:t xml:space="preserve">i popegeerowskich. Tereny te odpowiednio przystosowane stanowić będą atrakcyjne strefy inwestycyjne do lokowania nowych inwestycji przedsiębiorstw, nowych pomysłów biznesowych oraz sprzyjać będą tworzeniu nowych miejsc pracy. </w:t>
            </w:r>
          </w:p>
          <w:p w:rsidR="008F6FC0" w:rsidRPr="000047EC" w:rsidRDefault="008F6FC0" w:rsidP="006F07DD">
            <w:pPr>
              <w:spacing w:before="60" w:after="60" w:line="100" w:lineRule="atLeast"/>
              <w:rPr>
                <w:rFonts w:cs="MyriadPro-Regular"/>
              </w:rPr>
            </w:pPr>
            <w:r w:rsidRPr="000047EC">
              <w:rPr>
                <w:rFonts w:cs="MyriadPro-Regular"/>
              </w:rPr>
              <w:t>Realizowane w ramach działania przedsięwzięcia będą mogły polegać na:</w:t>
            </w:r>
          </w:p>
          <w:p w:rsidR="008F6FC0" w:rsidRPr="000047EC" w:rsidRDefault="008F6FC0" w:rsidP="008F70D5">
            <w:pPr>
              <w:numPr>
                <w:ilvl w:val="0"/>
                <w:numId w:val="451"/>
              </w:numPr>
              <w:suppressAutoHyphens/>
              <w:spacing w:before="60" w:after="60" w:line="100" w:lineRule="atLeast"/>
              <w:rPr>
                <w:rFonts w:eastAsia="SimSun" w:cs="MyriadPro-Regular"/>
                <w:lang w:eastAsia="ar-SA"/>
              </w:rPr>
            </w:pPr>
            <w:r w:rsidRPr="000047EC">
              <w:rPr>
                <w:rFonts w:eastAsia="SimSun" w:cs="MyriadPro-Regular"/>
                <w:lang w:eastAsia="ar-SA"/>
              </w:rPr>
              <w:t xml:space="preserve">prowadzeniu prac studyjno-koncepcyjnych, badań geotechnicznych, </w:t>
            </w:r>
          </w:p>
          <w:p w:rsidR="008F6FC0" w:rsidRPr="000047EC" w:rsidRDefault="008F6FC0" w:rsidP="008F70D5">
            <w:pPr>
              <w:numPr>
                <w:ilvl w:val="0"/>
                <w:numId w:val="451"/>
              </w:numPr>
              <w:suppressAutoHyphens/>
              <w:spacing w:before="60" w:after="60" w:line="100" w:lineRule="atLeast"/>
              <w:rPr>
                <w:rFonts w:eastAsia="SimSun" w:cs="MyriadPro-Regular"/>
                <w:lang w:eastAsia="ar-SA"/>
              </w:rPr>
            </w:pPr>
            <w:r w:rsidRPr="000047EC">
              <w:rPr>
                <w:rFonts w:eastAsia="SimSun" w:cs="MyriadPro-Regular"/>
                <w:lang w:eastAsia="ar-SA"/>
              </w:rPr>
              <w:t xml:space="preserve">kompleksowym wyposażeniu w media, </w:t>
            </w:r>
          </w:p>
          <w:p w:rsidR="008F6FC0" w:rsidRPr="000047EC" w:rsidRDefault="008F6FC0" w:rsidP="008F70D5">
            <w:pPr>
              <w:numPr>
                <w:ilvl w:val="0"/>
                <w:numId w:val="451"/>
              </w:numPr>
              <w:suppressAutoHyphens/>
              <w:spacing w:before="60" w:after="60" w:line="100" w:lineRule="atLeast"/>
              <w:rPr>
                <w:rFonts w:eastAsia="SimSun" w:cs="MyriadPro-Regular"/>
                <w:lang w:eastAsia="ar-SA"/>
              </w:rPr>
            </w:pPr>
            <w:r w:rsidRPr="000047EC">
              <w:rPr>
                <w:rFonts w:eastAsia="SimSun" w:cs="MyriadPro-Regular"/>
                <w:lang w:eastAsia="ar-SA"/>
              </w:rPr>
              <w:t xml:space="preserve">modernizacji i rozbudowie wewnętrznej infrastruktury komunikacyjnej, </w:t>
            </w:r>
          </w:p>
          <w:p w:rsidR="008F6FC0" w:rsidRPr="000047EC" w:rsidRDefault="008F6FC0" w:rsidP="008F70D5">
            <w:pPr>
              <w:numPr>
                <w:ilvl w:val="0"/>
                <w:numId w:val="451"/>
              </w:numPr>
              <w:suppressAutoHyphens/>
              <w:spacing w:before="60" w:after="60" w:line="100" w:lineRule="atLeast"/>
              <w:rPr>
                <w:rFonts w:eastAsia="SimSun" w:cs="Times New Roman"/>
                <w:lang w:eastAsia="ar-SA"/>
              </w:rPr>
            </w:pPr>
            <w:r w:rsidRPr="000047EC">
              <w:rPr>
                <w:rFonts w:eastAsia="SimSun" w:cs="MyriadPro-Regular"/>
                <w:lang w:eastAsia="ar-SA"/>
              </w:rPr>
              <w:t xml:space="preserve">uzupełnieniu </w:t>
            </w:r>
            <w:r w:rsidRPr="000047EC">
              <w:rPr>
                <w:rFonts w:eastAsia="SimSun" w:cs="Times New Roman"/>
                <w:lang w:eastAsia="ar-SA"/>
              </w:rPr>
              <w:t>elementów infrastruktury lub modernizacji istniejących (w tym wspólnej infrastruktury przeznaczonej dla wszystkich przedsiębiorców, którzy funkcjonować będą na terenie strefy),</w:t>
            </w:r>
          </w:p>
          <w:p w:rsidR="008F6FC0" w:rsidRPr="000047EC" w:rsidRDefault="008F6FC0" w:rsidP="008F70D5">
            <w:pPr>
              <w:numPr>
                <w:ilvl w:val="0"/>
                <w:numId w:val="451"/>
              </w:numPr>
              <w:suppressAutoHyphens/>
              <w:spacing w:before="60" w:after="60" w:line="100" w:lineRule="atLeast"/>
              <w:ind w:left="822" w:hanging="357"/>
              <w:rPr>
                <w:rFonts w:eastAsia="SimSun" w:cs="MyriadPro-Regular"/>
                <w:b/>
                <w:lang w:eastAsia="ar-SA"/>
              </w:rPr>
            </w:pPr>
            <w:r w:rsidRPr="000047EC">
              <w:rPr>
                <w:rFonts w:eastAsia="SimSun" w:cs="Times New Roman"/>
                <w:lang w:eastAsia="ar-SA"/>
              </w:rPr>
              <w:t xml:space="preserve">adaptacji budynków na cele planowanej działalności gospodarczej służącej więcej niż jednemu przedsiębiorcy </w:t>
            </w:r>
          </w:p>
          <w:p w:rsidR="008F6FC0" w:rsidRPr="000047EC" w:rsidRDefault="008F6FC0" w:rsidP="006F07DD">
            <w:pPr>
              <w:spacing w:before="60" w:after="60" w:line="100" w:lineRule="atLeast"/>
              <w:rPr>
                <w:rFonts w:cs="MyriadPro-Regular"/>
                <w:b/>
              </w:rPr>
            </w:pPr>
          </w:p>
          <w:p w:rsidR="008F6FC0" w:rsidRPr="000047EC" w:rsidRDefault="008F6FC0" w:rsidP="006F07DD">
            <w:pPr>
              <w:spacing w:before="60" w:after="60" w:line="100" w:lineRule="atLeast"/>
              <w:rPr>
                <w:rFonts w:cstheme="minorBidi"/>
              </w:rPr>
            </w:pPr>
            <w:r w:rsidRPr="000047EC">
              <w:rPr>
                <w:rFonts w:cs="MyriadPro-Regular"/>
              </w:rPr>
              <w:t>Strefa inwestycyjna to w</w:t>
            </w:r>
            <w:r w:rsidRPr="000047EC">
              <w:rPr>
                <w:rFonts w:cstheme="minorBidi"/>
              </w:rPr>
              <w:t>ydzielony obszar odpowiadający na zapotrzebowanie potencjalnych inwestorów, tworzony najczęściej przez samorządy lokalne.</w:t>
            </w:r>
          </w:p>
          <w:p w:rsidR="008F6FC0" w:rsidRPr="000047EC" w:rsidRDefault="008F6FC0" w:rsidP="006F07DD">
            <w:pPr>
              <w:spacing w:before="60" w:after="60" w:line="100" w:lineRule="atLeast"/>
              <w:rPr>
                <w:rFonts w:cstheme="minorBidi"/>
                <w:iCs/>
              </w:rPr>
            </w:pPr>
            <w:r w:rsidRPr="000047EC">
              <w:rPr>
                <w:rFonts w:cs="MyriadPro-Regular"/>
              </w:rPr>
              <w:t>Usytuowanie stref inwestycyjnych musi wynikać z miejscowego planu zagospodarowania przestrzennego</w:t>
            </w:r>
            <w:r w:rsidRPr="000047EC">
              <w:rPr>
                <w:rFonts w:cstheme="minorBidi"/>
                <w:iCs/>
              </w:rPr>
              <w:t xml:space="preserve"> obowiązującego na danym terenie</w:t>
            </w:r>
            <w:r w:rsidRPr="000047EC">
              <w:rPr>
                <w:rFonts w:cs="MyriadPro-Regular"/>
              </w:rPr>
              <w:t xml:space="preserve"> lub studium </w:t>
            </w:r>
            <w:r w:rsidRPr="000047EC">
              <w:rPr>
                <w:rFonts w:cstheme="minorBidi"/>
              </w:rPr>
              <w:t xml:space="preserve">uwarunkowań i kierunków </w:t>
            </w:r>
            <w:r w:rsidRPr="000047EC">
              <w:rPr>
                <w:rFonts w:cstheme="minorBidi"/>
                <w:iCs/>
              </w:rPr>
              <w:t xml:space="preserve">zagospodarowania przestrzennego gminy. Wyklucza się możliwość przeznaczania wspartych w ramach działania terenów do pełnienia funkcji mieszkaniowych i handlowych oraz funkcji </w:t>
            </w:r>
            <w:r w:rsidRPr="000047EC">
              <w:rPr>
                <w:rFonts w:eastAsia="Times New Roman"/>
                <w:iCs/>
              </w:rPr>
              <w:t>kompleksów turystycznych, rekreacyjnych, hotelowych, gastronomicznych i konferencyjnych</w:t>
            </w:r>
            <w:r w:rsidRPr="000047EC">
              <w:rPr>
                <w:rFonts w:cstheme="minorBidi"/>
                <w:iCs/>
              </w:rPr>
              <w:t xml:space="preserve">. </w:t>
            </w:r>
          </w:p>
          <w:p w:rsidR="006B692D" w:rsidRPr="000047EC" w:rsidRDefault="006B692D" w:rsidP="006F07DD">
            <w:pPr>
              <w:spacing w:before="60" w:after="60" w:line="100" w:lineRule="atLeast"/>
              <w:rPr>
                <w:rFonts w:cstheme="minorBidi"/>
                <w:iCs/>
              </w:rPr>
            </w:pPr>
            <w:r w:rsidRPr="000047EC">
              <w:rPr>
                <w:rFonts w:cstheme="minorBidi"/>
                <w:iCs/>
              </w:rPr>
              <w:t>Wyklucza się także możliwość wspierania infrastruktury bezpośrednio wykorzystywanej do prowadzenia inkubatorów przedsiębiorczości i inkubatorów technologicznych, gdyż na rozwój usług inkubatorów przewidziane jest odrębne działanie w Programie.</w:t>
            </w:r>
            <w:r w:rsidR="006A6F98" w:rsidRPr="000047EC">
              <w:rPr>
                <w:rFonts w:cstheme="minorBidi"/>
                <w:iCs/>
              </w:rPr>
              <w:t xml:space="preserve"> </w:t>
            </w:r>
          </w:p>
          <w:p w:rsidR="008F6FC0" w:rsidRPr="000047EC" w:rsidRDefault="008F6FC0" w:rsidP="006F07DD">
            <w:pPr>
              <w:spacing w:before="60" w:after="60" w:line="100" w:lineRule="atLeast"/>
              <w:rPr>
                <w:rFonts w:cs="MyriadPro-Regular"/>
              </w:rPr>
            </w:pPr>
            <w:r w:rsidRPr="000047EC">
              <w:rPr>
                <w:rFonts w:cs="MyriadPro-Regular"/>
              </w:rPr>
              <w:t>Projekty mające na celu przygotowanie strefy inwestycyjnej będą mogły być realizowane</w:t>
            </w:r>
            <w:r w:rsidR="006A6F98" w:rsidRPr="000047EC">
              <w:rPr>
                <w:rFonts w:cs="MyriadPro-Regular"/>
              </w:rPr>
              <w:t xml:space="preserve"> </w:t>
            </w:r>
            <w:r w:rsidRPr="000047EC">
              <w:rPr>
                <w:rFonts w:cs="MyriadPro-Regular"/>
              </w:rPr>
              <w:t>pod warunkiem niepowielania dostępnej na terenie JST infrastruktury danego typu lub gdy inwestycja wynika ze specyficznych potrzeb zainteresowanych inwestorów.</w:t>
            </w:r>
          </w:p>
          <w:p w:rsidR="006B692D" w:rsidRPr="000047EC" w:rsidRDefault="006B692D" w:rsidP="006F07DD">
            <w:pPr>
              <w:spacing w:before="60" w:after="60" w:line="100" w:lineRule="atLeast"/>
              <w:rPr>
                <w:rFonts w:cs="MyriadPro-Regular"/>
              </w:rPr>
            </w:pPr>
            <w:r w:rsidRPr="000047EC">
              <w:rPr>
                <w:rFonts w:cs="MyriadPro-Regular"/>
              </w:rPr>
              <w:t>Ponadto realizowane projekty powinny być uwarunkowane zapewnieniem przez wnioskodawcę właściwego dostępu do terenów inwestycyjnych.</w:t>
            </w:r>
          </w:p>
          <w:p w:rsidR="008F6FC0" w:rsidRPr="000047EC" w:rsidRDefault="008F6FC0" w:rsidP="006F07DD">
            <w:pPr>
              <w:spacing w:before="60" w:after="60" w:line="100" w:lineRule="atLeast"/>
              <w:rPr>
                <w:rFonts w:eastAsia="Times New Roman"/>
              </w:rPr>
            </w:pPr>
            <w:r w:rsidRPr="000047EC">
              <w:rPr>
                <w:rFonts w:eastAsia="Times New Roman"/>
              </w:rPr>
              <w:t xml:space="preserve">Zaplanowane działania w ramach danego projektu dotyczyć mogą wyłącznie stref o zwartym charakterze obszaru, co oznacza, że strefa taka nie może być rozproszona w podstrefach i obejmuje przylegające do siebie działki </w:t>
            </w:r>
            <w:r w:rsidR="006B692D" w:rsidRPr="000047EC">
              <w:rPr>
                <w:rFonts w:eastAsia="Times New Roman"/>
              </w:rPr>
              <w:t>lub działki sąsiadujące (np. działki przedzielone drogą).</w:t>
            </w:r>
          </w:p>
          <w:p w:rsidR="008F6FC0" w:rsidRPr="000047EC" w:rsidRDefault="008F6FC0" w:rsidP="006F07DD">
            <w:pPr>
              <w:spacing w:before="60" w:after="60" w:line="100" w:lineRule="atLeast"/>
              <w:rPr>
                <w:rFonts w:eastAsia="Times New Roman"/>
              </w:rPr>
            </w:pPr>
            <w:r w:rsidRPr="000047EC">
              <w:rPr>
                <w:rFonts w:eastAsia="Times New Roman"/>
              </w:rPr>
              <w:t>Preferencje uzyskają projekty realizowane na nieużytkach, terenach zlokalizowanych w pobliżu inwestycji transportowych (autostrady, drogi szybkiego ruchu, linie kolejowe), terenach zdegradowanych, wymagających rewitalizacji.</w:t>
            </w:r>
          </w:p>
          <w:p w:rsidR="008F6FC0" w:rsidRPr="000047EC" w:rsidRDefault="008F6FC0" w:rsidP="006F07DD">
            <w:pPr>
              <w:spacing w:before="60" w:after="60" w:line="100" w:lineRule="atLeast"/>
              <w:rPr>
                <w:rFonts w:eastAsia="Times New Roman"/>
              </w:rPr>
            </w:pPr>
            <w:r w:rsidRPr="000047EC">
              <w:rPr>
                <w:rFonts w:eastAsia="Times New Roman"/>
              </w:rPr>
              <w:t>Ponadto zaplanowane działania muszą być adekwatne do zdiagnozowanego zapotrzebowania przedsiębiorców na uzbrojenie/dozbrojenie konkretnej strefy.</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rPr>
              <w:t>Wnioskodawca będzie zobowiązany do wykazania, iż planowane przedsięwzięcie wynika ze zintensyfikowanego i udokumentowanego zapotrzebowania ze strony przedsiębiorców poszukujących lokalizacji do prowadzenia działalności. Przy czym planowane przedsięwzięcia nie mogą być, co do zasady, nakierowane na potrzeby jednego przedsiębiorstwa. Realizacja inwestycji musi obejmować ogół podmiotów, które będą zlokalizowane na wspieranym terenie (np. zapewnić potencjalny dostęp/korzyść z wytworzonych produktów wszystkim podmiotom), produkty projektu nie mogą być dedykowane poszczególnym podmiotom funkcjonującym na danym terenie.</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Cel szczegółowy działania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01"/>
              </w:numPr>
              <w:spacing w:after="200" w:line="240" w:lineRule="auto"/>
              <w:contextualSpacing/>
              <w:rPr>
                <w:rFonts w:eastAsia="Times New Roman" w:cs="Times New Roman"/>
                <w:color w:val="000000"/>
                <w:lang w:eastAsia="pl-PL"/>
              </w:rPr>
            </w:pPr>
            <w:r w:rsidRPr="000047EC">
              <w:rPr>
                <w:rFonts w:eastAsia="Times New Roman" w:cs="Times New Roman"/>
                <w:color w:val="000000"/>
              </w:rPr>
              <w:t>Lepsze warunki do rozwoju MŚP poprzez zwiększenie atrakcyjności i dostępności stref inwestycyjnych.</w:t>
            </w:r>
            <w:r w:rsidRPr="000047EC">
              <w:rPr>
                <w:rFonts w:eastAsia="Times New Roman" w:cs="Times New Roman"/>
                <w:color w:val="000000"/>
                <w:lang w:eastAsia="pl-PL"/>
              </w:rPr>
              <w:t> </w:t>
            </w:r>
          </w:p>
        </w:tc>
      </w:tr>
      <w:tr w:rsidR="00564950" w:rsidRPr="000047EC" w:rsidTr="00564950">
        <w:trPr>
          <w:trHeight w:val="255"/>
        </w:trPr>
        <w:tc>
          <w:tcPr>
            <w:tcW w:w="851" w:type="dxa"/>
            <w:tcBorders>
              <w:top w:val="nil"/>
              <w:left w:val="nil"/>
              <w:bottom w:val="nil"/>
              <w:right w:val="nil"/>
            </w:tcBorders>
            <w:shd w:val="clear" w:color="auto" w:fill="auto"/>
            <w:noWrap/>
          </w:tcPr>
          <w:p w:rsidR="00564950" w:rsidRPr="000047EC" w:rsidRDefault="0056495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64950" w:rsidRPr="000047EC" w:rsidRDefault="00564950" w:rsidP="005D4EBA">
            <w:p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564950" w:rsidRPr="000047EC" w:rsidTr="00564950">
        <w:trPr>
          <w:trHeight w:val="255"/>
        </w:trPr>
        <w:tc>
          <w:tcPr>
            <w:tcW w:w="851" w:type="dxa"/>
            <w:tcBorders>
              <w:top w:val="nil"/>
              <w:left w:val="nil"/>
              <w:bottom w:val="nil"/>
              <w:right w:val="single" w:sz="4" w:space="0" w:color="auto"/>
            </w:tcBorders>
            <w:shd w:val="clear" w:color="auto" w:fill="auto"/>
            <w:noWrap/>
          </w:tcPr>
          <w:p w:rsidR="00564950" w:rsidRPr="000047EC" w:rsidRDefault="00564950" w:rsidP="00564950">
            <w:pPr>
              <w:spacing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564950" w:rsidRDefault="00747E7B" w:rsidP="00747E7B">
            <w:pPr>
              <w:spacing w:line="240" w:lineRule="auto"/>
              <w:ind w:left="360"/>
              <w:rPr>
                <w:rFonts w:eastAsia="Times New Roman" w:cs="Times New Roman"/>
                <w:color w:val="000000"/>
                <w:lang w:eastAsia="pl-PL"/>
              </w:rPr>
            </w:pPr>
            <w:r w:rsidRPr="00747E7B">
              <w:rPr>
                <w:rFonts w:eastAsia="Times New Roman" w:cs="Times New Roman"/>
                <w:color w:val="000000"/>
                <w:lang w:eastAsia="pl-PL"/>
              </w:rPr>
              <w:t>072 Infrastruktura biznesowa dla MŚP (w tym parki przemysłowe i obiekty)</w:t>
            </w:r>
          </w:p>
          <w:p w:rsidR="00747E7B" w:rsidRPr="00747E7B" w:rsidRDefault="00747E7B" w:rsidP="00747E7B">
            <w:pPr>
              <w:spacing w:line="240" w:lineRule="auto"/>
              <w:ind w:left="360"/>
              <w:rPr>
                <w:rFonts w:eastAsia="Times New Roman" w:cs="Times New Roman"/>
                <w:color w:val="000000"/>
                <w:lang w:eastAsia="pl-PL"/>
              </w:rPr>
            </w:pPr>
            <w:r w:rsidRPr="00747E7B">
              <w:rPr>
                <w:rFonts w:eastAsia="Times New Roman" w:cs="Times New Roman"/>
                <w:color w:val="000000"/>
                <w:lang w:eastAsia="pl-PL"/>
              </w:rPr>
              <w:t>089 Rewaloryzacja obszarów przemysłowych i rekultywacja skażonych gruntów</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02"/>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Liczba inwestycji zlokalizowanych na przygotowanych terenach inwestycyjnych [szt.],</w:t>
            </w:r>
          </w:p>
          <w:p w:rsidR="008F6FC0" w:rsidRPr="000047EC" w:rsidRDefault="008F6FC0" w:rsidP="008F70D5">
            <w:pPr>
              <w:numPr>
                <w:ilvl w:val="0"/>
                <w:numId w:val="502"/>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Wartość inwestycji zlokalizowanych na przygotowanych terenach [zł].</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503"/>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Powierzchnia przygotowanych terenów inwestycyjnych [ha].</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04"/>
              </w:numPr>
              <w:spacing w:after="200" w:line="240" w:lineRule="auto"/>
              <w:contextualSpacing/>
              <w:rPr>
                <w:rFonts w:eastAsia="Times New Roman" w:cs="Times New Roman"/>
                <w:color w:val="000000"/>
                <w:lang w:eastAsia="pl-PL"/>
              </w:rPr>
            </w:pPr>
            <w:r w:rsidRPr="000047EC">
              <w:rPr>
                <w:rFonts w:eastAsia="Times New Roman" w:cs="Times New Roman"/>
              </w:rPr>
              <w:t>Działania zwiększające atrakcyjność i dostępność stref inwestycyjnych.</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0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rPr>
              <w:t xml:space="preserve">jednostki samorządu terytorialnego, </w:t>
            </w:r>
          </w:p>
          <w:p w:rsidR="00690112" w:rsidRPr="000047EC" w:rsidRDefault="00690112" w:rsidP="008F70D5">
            <w:pPr>
              <w:numPr>
                <w:ilvl w:val="0"/>
                <w:numId w:val="505"/>
              </w:numPr>
              <w:spacing w:before="60" w:after="60" w:line="240" w:lineRule="auto"/>
              <w:rPr>
                <w:rFonts w:eastAsia="Times New Roman" w:cs="Times New Roman"/>
                <w:color w:val="000000"/>
                <w:lang w:eastAsia="pl-PL"/>
              </w:rPr>
            </w:pPr>
            <w:r w:rsidRPr="000047EC">
              <w:rPr>
                <w:rFonts w:eastAsia="Times New Roman" w:cs="Times New Roman"/>
                <w:color w:val="000000"/>
              </w:rPr>
              <w:t>jednostki organizacyjne jst,</w:t>
            </w:r>
          </w:p>
          <w:p w:rsidR="00690112" w:rsidRPr="000047EC" w:rsidRDefault="00690112" w:rsidP="008F70D5">
            <w:pPr>
              <w:numPr>
                <w:ilvl w:val="0"/>
                <w:numId w:val="505"/>
              </w:numPr>
              <w:spacing w:before="60" w:after="60" w:line="240" w:lineRule="auto"/>
              <w:rPr>
                <w:rFonts w:eastAsia="Times New Roman" w:cs="Times New Roman"/>
                <w:color w:val="000000"/>
                <w:lang w:eastAsia="pl-PL"/>
              </w:rPr>
            </w:pPr>
            <w:r w:rsidRPr="000047EC">
              <w:rPr>
                <w:rFonts w:eastAsia="Times New Roman" w:cs="Times New Roman"/>
                <w:color w:val="000000"/>
              </w:rPr>
              <w:t>związki jst,</w:t>
            </w:r>
          </w:p>
          <w:p w:rsidR="008F6FC0" w:rsidRPr="000047EC" w:rsidRDefault="008F6FC0" w:rsidP="008F70D5">
            <w:pPr>
              <w:numPr>
                <w:ilvl w:val="0"/>
                <w:numId w:val="50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rPr>
              <w:t>podmioty zarządzające terenami inwestycyjnymi</w:t>
            </w:r>
            <w:r w:rsidRPr="000047EC">
              <w:rPr>
                <w:rFonts w:eastAsia="Times New Roman" w:cs="Times New Roman"/>
                <w:color w:val="000000"/>
                <w:lang w:eastAsia="pl-PL"/>
              </w:rPr>
              <w:t>. </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Mikro, mali i średni przedsiębiorcy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B95D1E"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29 165</w:t>
            </w:r>
            <w:r w:rsidR="008F6FC0" w:rsidRPr="000047EC">
              <w:rPr>
                <w:rFonts w:eastAsia="Times New Roman" w:cs="Times New Roman"/>
                <w:color w:val="000000"/>
                <w:lang w:eastAsia="pl-PL"/>
              </w:rPr>
              <w:t> 000</w:t>
            </w:r>
            <w:r w:rsidR="006A6F98" w:rsidRPr="000047EC">
              <w:rPr>
                <w:rFonts w:eastAsia="Times New Roman" w:cs="Times New Roman"/>
                <w:color w:val="000000"/>
                <w:lang w:eastAsia="pl-PL"/>
              </w:rPr>
              <w:t xml:space="preserve"> </w:t>
            </w:r>
            <w:r w:rsidR="008F6FC0" w:rsidRPr="000047EC">
              <w:rPr>
                <w:rFonts w:eastAsia="Times New Roman" w:cs="Times New Roman"/>
                <w:color w:val="000000"/>
                <w:lang w:eastAsia="pl-PL"/>
              </w:rPr>
              <w:t>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rPr>
              <w:t>Nie dotyczy</w:t>
            </w:r>
            <w:r w:rsidR="006A6F98" w:rsidRPr="000047EC">
              <w:rPr>
                <w:rFonts w:eastAsia="Times New Roman" w:cs="Times New Roman"/>
                <w:color w:val="000000"/>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rPr>
              <w:t>Nie dotyczy</w:t>
            </w:r>
            <w:r w:rsidR="006A6F98" w:rsidRPr="000047EC">
              <w:rPr>
                <w:rFonts w:eastAsia="Times New Roman" w:cs="Times New Roman"/>
                <w:color w:val="000000"/>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konkursowy</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pStyle w:val="Akapitzlist"/>
              <w:numPr>
                <w:ilvl w:val="0"/>
                <w:numId w:val="552"/>
              </w:numPr>
              <w:suppressAutoHyphens/>
              <w:spacing w:before="60" w:after="60" w:line="100" w:lineRule="atLeast"/>
              <w:ind w:left="714" w:hanging="357"/>
              <w:contextualSpacing w:val="0"/>
              <w:rPr>
                <w:rFonts w:eastAsia="SimSun" w:cs="MyriadPro-Regular"/>
                <w:lang w:eastAsia="ar-SA"/>
              </w:rPr>
            </w:pPr>
            <w:r w:rsidRPr="000047EC">
              <w:rPr>
                <w:rFonts w:eastAsia="SimSun" w:cs="MyriadPro-Regular"/>
                <w:lang w:eastAsia="ar-SA"/>
              </w:rPr>
              <w:t>Wydatki na wewnętrzną infrastrukturę komunikacyjną stanowić mogą jedynie mniejszą część budżetu projektu (mniej niż 50%</w:t>
            </w:r>
            <w:r w:rsidR="00A2517E" w:rsidRPr="000047EC">
              <w:rPr>
                <w:rFonts w:eastAsia="SimSun" w:cs="MyriadPro-Regular"/>
                <w:lang w:eastAsia="ar-SA"/>
              </w:rPr>
              <w:t xml:space="preserve"> całkowitych</w:t>
            </w:r>
            <w:r w:rsidR="006A6F98" w:rsidRPr="000047EC">
              <w:rPr>
                <w:rFonts w:eastAsia="SimSun" w:cs="MyriadPro-Regular"/>
                <w:lang w:eastAsia="ar-SA"/>
              </w:rPr>
              <w:t xml:space="preserve"> </w:t>
            </w:r>
            <w:r w:rsidRPr="000047EC">
              <w:rPr>
                <w:rFonts w:eastAsia="SimSun" w:cs="MyriadPro-Regular"/>
                <w:lang w:eastAsia="ar-SA"/>
              </w:rPr>
              <w:t xml:space="preserve">wydatków kwalifikowalnych). </w:t>
            </w:r>
          </w:p>
          <w:p w:rsidR="008F6FC0" w:rsidRPr="000047EC" w:rsidRDefault="008F6FC0" w:rsidP="008F70D5">
            <w:pPr>
              <w:pStyle w:val="Akapitzlist"/>
              <w:numPr>
                <w:ilvl w:val="0"/>
                <w:numId w:val="552"/>
              </w:numPr>
              <w:suppressAutoHyphens/>
              <w:spacing w:before="60" w:after="60" w:line="100" w:lineRule="atLeast"/>
              <w:ind w:left="714" w:hanging="357"/>
              <w:contextualSpacing w:val="0"/>
              <w:rPr>
                <w:lang w:eastAsia="ar-SA"/>
              </w:rPr>
            </w:pPr>
            <w:r w:rsidRPr="000047EC">
              <w:rPr>
                <w:lang w:eastAsia="ar-SA"/>
              </w:rPr>
              <w:t xml:space="preserve">Aby nie ograniczać rozwoju gospodarczego regionu, nie wyklucza się lokowania inwestycji dużych przedsiębiorstw na terenach wspieranych w ramach niniejszego działania, jednakże, z uwagi na fakt, iż jest ono przeznaczone wyłącznie na wsparcie przedsiębiorstw sektora MŚP, udział środków z RPO WZ w projekcie będzie pomniejszany proporcjonalnie do powierzchni zajętej przez duże przedsiębiorstwo. Redukcja ta może nastąpić zarówno na etapie aplikowania (Wnioskodawca ubiega się o proporcjonalnie niższe dofinansowanie), rozliczania, jak i trwałości projektu (mechanizmy proporcjonalnego obniżania dofinansowania oraz procedury korekt przyznanego dofinansowania zostaną opracowane na poziomie dokumentów wdrażających dotyczących rozliczania i trwałości projektu). </w:t>
            </w:r>
          </w:p>
          <w:p w:rsidR="008F6FC0" w:rsidRPr="000047EC" w:rsidRDefault="008F6FC0" w:rsidP="008F70D5">
            <w:pPr>
              <w:pStyle w:val="Akapitzlist"/>
              <w:numPr>
                <w:ilvl w:val="0"/>
                <w:numId w:val="552"/>
              </w:numPr>
              <w:suppressAutoHyphens/>
              <w:spacing w:before="60" w:after="60" w:line="100" w:lineRule="atLeast"/>
              <w:ind w:left="714" w:hanging="357"/>
              <w:contextualSpacing w:val="0"/>
              <w:rPr>
                <w:lang w:eastAsia="ar-SA"/>
              </w:rPr>
            </w:pPr>
            <w:r w:rsidRPr="000047EC">
              <w:rPr>
                <w:lang w:eastAsia="ar-SA"/>
              </w:rPr>
              <w:t>W przypadku niepełnego zagospodarowania wspartych terenów inwestycyjnych do końca 2021r., udział środków z RPO WZ będzie pomniejszany proporcjonalnie do niezajętej powierzchni uzbrojonych terenów. Odpowiednie mechanizmy zostaną opracowane na poziomie dokumentów wdrażających dotyczących rozliczania i trwałości projektu.</w:t>
            </w:r>
            <w:r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rPr>
              <w:t>Nie dotyczy</w:t>
            </w:r>
            <w:r w:rsidR="006A6F98" w:rsidRPr="000047EC">
              <w:rPr>
                <w:rFonts w:eastAsia="Times New Roman" w:cs="Times New Roman"/>
                <w:color w:val="000000"/>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30538A" w:rsidP="00640F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rPr>
              <w:t>Nie dotyczy</w:t>
            </w:r>
            <w:r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UE wydatków kwalifikowalnych na poziomie projektu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line="240" w:lineRule="auto"/>
              <w:rPr>
                <w:rFonts w:eastAsia="Times New Roman" w:cs="Times New Roman"/>
                <w:color w:val="000000"/>
                <w:lang w:eastAsia="pl-PL"/>
              </w:rPr>
            </w:pPr>
            <w:r w:rsidRPr="000047EC">
              <w:rPr>
                <w:rFonts w:eastAsia="Times New Roman" w:cs="Times New Roman"/>
                <w:color w:val="000000"/>
                <w:lang w:eastAsia="pl-PL"/>
              </w:rPr>
              <w:t>85%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A2517E"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85%</w:t>
            </w:r>
            <w:r w:rsidR="0081750D" w:rsidRPr="000047EC">
              <w:rPr>
                <w:rFonts w:eastAsia="Times New Roman" w:cs="Times New Roman"/>
                <w:color w:val="000000"/>
                <w:lang w:eastAsia="pl-PL"/>
              </w:rPr>
              <w:t xml:space="preserve">, </w:t>
            </w:r>
            <w:r w:rsidR="008F6FC0"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line="240" w:lineRule="auto"/>
              <w:rPr>
                <w:rFonts w:eastAsia="Times New Roman" w:cs="Times New Roman"/>
                <w:color w:val="000000"/>
                <w:lang w:eastAsia="pl-PL"/>
              </w:rPr>
            </w:pPr>
            <w:r w:rsidRPr="000047EC">
              <w:rPr>
                <w:rFonts w:eastAsia="Times New Roman" w:cs="Times New Roman"/>
                <w:color w:val="000000"/>
                <w:lang w:eastAsia="pl-PL"/>
              </w:rPr>
              <w:t>15%</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rPr>
              <w:t>Nie dotyczy</w:t>
            </w:r>
            <w:r w:rsidR="006A6F98" w:rsidRPr="000047EC">
              <w:rPr>
                <w:rFonts w:eastAsia="Times New Roman" w:cs="Times New Roman"/>
                <w:color w:val="000000"/>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4"/>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rPr>
              <w:t>Nie dotyczy</w:t>
            </w:r>
            <w:r w:rsidR="006A6F98" w:rsidRPr="000047EC">
              <w:rPr>
                <w:rFonts w:eastAsia="Times New Roman" w:cs="Times New Roman"/>
                <w:color w:val="000000"/>
              </w:rPr>
              <w:t xml:space="preserve"> </w:t>
            </w:r>
          </w:p>
        </w:tc>
      </w:tr>
    </w:tbl>
    <w:p w:rsidR="008F6FC0" w:rsidRPr="000047EC" w:rsidRDefault="008F6FC0" w:rsidP="005D4EBA">
      <w:pPr>
        <w:spacing w:after="200"/>
        <w:rPr>
          <w:rFonts w:cstheme="minorBidi"/>
        </w:rPr>
        <w:sectPr w:rsidR="008F6FC0" w:rsidRPr="000047EC" w:rsidSect="00E25DA1">
          <w:headerReference w:type="default" r:id="rId29"/>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4839E9">
            <w:pPr>
              <w:pStyle w:val="Nagwek3"/>
              <w:rPr>
                <w:rFonts w:ascii="Myriad Pro" w:eastAsia="Times New Roman" w:hAnsi="Myriad Pro" w:cs="Times New Roman"/>
                <w:b w:val="0"/>
                <w:bCs w:val="0"/>
                <w:color w:val="000000"/>
                <w:lang w:eastAsia="pl-PL"/>
              </w:rPr>
            </w:pPr>
            <w:bookmarkStart w:id="28" w:name="_Toc478044712"/>
            <w:r w:rsidRPr="000047EC">
              <w:rPr>
                <w:rFonts w:ascii="Myriad Pro" w:eastAsia="Times New Roman" w:hAnsi="Myriad Pro" w:cs="Times New Roman"/>
                <w:b w:val="0"/>
                <w:color w:val="000000"/>
                <w:lang w:eastAsia="pl-PL"/>
              </w:rPr>
              <w:t>1.11 Tworzenie i rozbudowa infrastruktury na rzecz rozwoju gospodarczego w ramach Strategii ZIT dla Szczecińskiego Obszaru Metropolitarnego</w:t>
            </w:r>
            <w:bookmarkEnd w:id="28"/>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Nazwa i krótki opis działania</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1.11 Tworzenie i rozbudowa infrastruktury na rzecz rozwoju gospodarczego w ramach Strategii ZIT dla Szczecińskiego Obszaru Metropolitarnego</w:t>
            </w:r>
          </w:p>
          <w:p w:rsidR="008F6FC0" w:rsidRPr="000047EC" w:rsidRDefault="008F6FC0" w:rsidP="006F07DD">
            <w:pPr>
              <w:spacing w:before="60" w:after="60" w:line="100" w:lineRule="atLeast"/>
              <w:rPr>
                <w:rFonts w:cs="MyriadPro-Regular"/>
              </w:rPr>
            </w:pPr>
            <w:r w:rsidRPr="000047EC">
              <w:rPr>
                <w:rFonts w:cs="MyriadPro-Regular"/>
              </w:rPr>
              <w:t>Celem wsparcia jest zapewnienie infrastruktury przedsiębiorczości w postaci stref inwestycyjnych spełniających oczekiwania przedsiębiorstw, które chcą rozwijać lub podjąć działalność na terenie województwa zachodniopomorskiego. Działanie jest skierowane do jednostek samorządu terytorialnego ubiegających się o wsparcie w ramach Zintegrowanych Inwestycji Terytorialnych Szczecińskiego Obszaru Metropolitarnego.</w:t>
            </w:r>
          </w:p>
          <w:p w:rsidR="00485C65" w:rsidRPr="000047EC" w:rsidRDefault="00485C65" w:rsidP="006F07DD">
            <w:pPr>
              <w:spacing w:before="60" w:after="60" w:line="100" w:lineRule="atLeast"/>
              <w:rPr>
                <w:rFonts w:cs="MyriadPro-Regular"/>
              </w:rPr>
            </w:pPr>
            <w:r w:rsidRPr="000047EC">
              <w:rPr>
                <w:rFonts w:cs="MyriadPro-Regular"/>
              </w:rPr>
              <w:t>Premiowane będą przedsięwzięcia zakładające koncentrację na dziedzinach, branżach gospodarki o wysokim potencjalne rozwojowym, mogących stać się inteligentną specjalizacją regionu.</w:t>
            </w:r>
          </w:p>
          <w:p w:rsidR="008F6FC0" w:rsidRPr="000047EC" w:rsidRDefault="008F6FC0" w:rsidP="006F07DD">
            <w:pPr>
              <w:spacing w:before="60" w:after="60" w:line="100" w:lineRule="atLeast"/>
              <w:rPr>
                <w:rFonts w:cstheme="minorBidi"/>
              </w:rPr>
            </w:pPr>
            <w:r w:rsidRPr="000047EC">
              <w:rPr>
                <w:rFonts w:cs="MyriadPro-Regular"/>
              </w:rPr>
              <w:t>Aby zwiększyć liczbę inwestycji podejmowanych przez MŚP w strefach inwestycyjnych typu greenfield</w:t>
            </w:r>
            <w:r w:rsidRPr="000047EC">
              <w:rPr>
                <w:rFonts w:cstheme="minorBidi"/>
                <w:vertAlign w:val="superscript"/>
              </w:rPr>
              <w:footnoteReference w:id="6"/>
            </w:r>
            <w:r w:rsidRPr="000047EC">
              <w:rPr>
                <w:rFonts w:cs="MyriadPro-Regular"/>
              </w:rPr>
              <w:t xml:space="preserve"> możliwe jest wsparcie przedsięwzięć polegających na poszerzeniu strefy (poprzez przyłączenie przylegających do niej działek) lub przeprowadzeniu działań inwestycyjnych zwiększających atrakcyjność strefy w istniejących granicach. Przedsięwzięcia w istniejących strefach inwestycyjnych powinny być realizowane w celu zwiększenia liczby nowych inwestycji realizowanych na terenie strefy przez mikro, małe i średnie przedsiębiorstwa oraz powinny polegać na poprawieniu warunków do prowadzenia i rozwoju działalności MŚP, zwiększać dostępność strefy lub stopień jej skomunikowania. </w:t>
            </w:r>
            <w:r w:rsidRPr="000047EC">
              <w:rPr>
                <w:rFonts w:cstheme="minorBidi"/>
                <w:iCs/>
              </w:rPr>
              <w:t>N</w:t>
            </w:r>
            <w:r w:rsidRPr="000047EC">
              <w:rPr>
                <w:rFonts w:cs="MyriadPro-Regular"/>
              </w:rPr>
              <w:t>ie przewiduje się natomiast tworzenia nowych stref inwestycyjnych typu „greenfield”</w:t>
            </w:r>
            <w:r w:rsidRPr="000047EC">
              <w:rPr>
                <w:rFonts w:cstheme="minorBidi"/>
              </w:rPr>
              <w:t>.</w:t>
            </w:r>
          </w:p>
          <w:p w:rsidR="008F6FC0" w:rsidRPr="000047EC" w:rsidRDefault="008F6FC0" w:rsidP="006F07DD">
            <w:pPr>
              <w:spacing w:before="60" w:after="60" w:line="100" w:lineRule="atLeast"/>
              <w:rPr>
                <w:rFonts w:cs="MyriadPro-Regular"/>
              </w:rPr>
            </w:pPr>
            <w:r w:rsidRPr="000047EC">
              <w:rPr>
                <w:rFonts w:cs="MyriadPro-Regular"/>
              </w:rPr>
              <w:t xml:space="preserve">W ramach działania wsparcie będzie mogło być przyznane także na aktywizację gospodarczą terenów poprzemysłowych, powojskowych pokolejowych i popegeerowskich. Tereny te odpowiednio przystosowane stanowić będą atrakcyjne strefy inwestycyjne do lokowania nowych inwestycji przedsiębiorstw, nowych pomysłów biznesowych oraz sprzyjać będą tworzeniu nowych miejsc pracy. </w:t>
            </w:r>
          </w:p>
          <w:p w:rsidR="008F6FC0" w:rsidRPr="000047EC" w:rsidRDefault="008F6FC0" w:rsidP="006F07DD">
            <w:pPr>
              <w:spacing w:before="60" w:after="60" w:line="100" w:lineRule="atLeast"/>
              <w:rPr>
                <w:rFonts w:cs="MyriadPro-Regular"/>
              </w:rPr>
            </w:pPr>
            <w:r w:rsidRPr="000047EC">
              <w:rPr>
                <w:rFonts w:cs="MyriadPro-Regular"/>
              </w:rPr>
              <w:t>Realizowane w ramach działania przedsięwzięcia będą mogły polegać na:</w:t>
            </w:r>
          </w:p>
          <w:p w:rsidR="008F6FC0" w:rsidRPr="000047EC" w:rsidRDefault="008F6FC0" w:rsidP="008F70D5">
            <w:pPr>
              <w:numPr>
                <w:ilvl w:val="0"/>
                <w:numId w:val="451"/>
              </w:numPr>
              <w:suppressAutoHyphens/>
              <w:spacing w:before="60" w:after="60" w:line="100" w:lineRule="atLeast"/>
              <w:rPr>
                <w:rFonts w:eastAsia="SimSun" w:cs="MyriadPro-Regular"/>
                <w:lang w:eastAsia="ar-SA"/>
              </w:rPr>
            </w:pPr>
            <w:r w:rsidRPr="000047EC">
              <w:rPr>
                <w:rFonts w:eastAsia="SimSun" w:cs="MyriadPro-Regular"/>
                <w:lang w:eastAsia="ar-SA"/>
              </w:rPr>
              <w:t xml:space="preserve">prowadzeniu prac studyjno-koncepcyjnych, badań geotechnicznych, </w:t>
            </w:r>
          </w:p>
          <w:p w:rsidR="008F6FC0" w:rsidRPr="000047EC" w:rsidRDefault="008F6FC0" w:rsidP="008F70D5">
            <w:pPr>
              <w:numPr>
                <w:ilvl w:val="0"/>
                <w:numId w:val="451"/>
              </w:numPr>
              <w:suppressAutoHyphens/>
              <w:spacing w:before="60" w:after="60" w:line="100" w:lineRule="atLeast"/>
              <w:rPr>
                <w:rFonts w:eastAsia="SimSun" w:cs="MyriadPro-Regular"/>
                <w:lang w:eastAsia="ar-SA"/>
              </w:rPr>
            </w:pPr>
            <w:r w:rsidRPr="000047EC">
              <w:rPr>
                <w:rFonts w:eastAsia="SimSun" w:cs="MyriadPro-Regular"/>
                <w:lang w:eastAsia="ar-SA"/>
              </w:rPr>
              <w:t xml:space="preserve">kompleksowym wyposażeniu w media, </w:t>
            </w:r>
          </w:p>
          <w:p w:rsidR="008F6FC0" w:rsidRPr="000047EC" w:rsidRDefault="008F6FC0" w:rsidP="008F70D5">
            <w:pPr>
              <w:numPr>
                <w:ilvl w:val="0"/>
                <w:numId w:val="451"/>
              </w:numPr>
              <w:suppressAutoHyphens/>
              <w:spacing w:before="60" w:after="60" w:line="100" w:lineRule="atLeast"/>
              <w:rPr>
                <w:rFonts w:eastAsia="SimSun" w:cs="MyriadPro-Regular"/>
                <w:lang w:eastAsia="ar-SA"/>
              </w:rPr>
            </w:pPr>
            <w:r w:rsidRPr="000047EC">
              <w:rPr>
                <w:rFonts w:eastAsia="SimSun" w:cs="MyriadPro-Regular"/>
                <w:lang w:eastAsia="ar-SA"/>
              </w:rPr>
              <w:t xml:space="preserve">modernizacji i rozbudowie wewnętrznej infrastruktury komunikacyjnej, </w:t>
            </w:r>
          </w:p>
          <w:p w:rsidR="008F6FC0" w:rsidRPr="000047EC" w:rsidRDefault="008F6FC0" w:rsidP="008F70D5">
            <w:pPr>
              <w:numPr>
                <w:ilvl w:val="0"/>
                <w:numId w:val="451"/>
              </w:numPr>
              <w:suppressAutoHyphens/>
              <w:spacing w:before="60" w:after="60" w:line="100" w:lineRule="atLeast"/>
              <w:rPr>
                <w:rFonts w:eastAsia="SimSun" w:cs="Times New Roman"/>
                <w:lang w:eastAsia="ar-SA"/>
              </w:rPr>
            </w:pPr>
            <w:r w:rsidRPr="000047EC">
              <w:rPr>
                <w:rFonts w:eastAsia="SimSun" w:cs="MyriadPro-Regular"/>
                <w:lang w:eastAsia="ar-SA"/>
              </w:rPr>
              <w:t xml:space="preserve">uzupełnieniu </w:t>
            </w:r>
            <w:r w:rsidRPr="000047EC">
              <w:rPr>
                <w:rFonts w:eastAsia="SimSun" w:cs="Times New Roman"/>
                <w:lang w:eastAsia="ar-SA"/>
              </w:rPr>
              <w:t>elementów infrastruktury lub modernizacji istniejących (w tym</w:t>
            </w:r>
            <w:r w:rsidR="006A6F98" w:rsidRPr="000047EC">
              <w:rPr>
                <w:rFonts w:eastAsia="SimSun" w:cs="Times New Roman"/>
                <w:lang w:eastAsia="ar-SA"/>
              </w:rPr>
              <w:t xml:space="preserve"> </w:t>
            </w:r>
            <w:r w:rsidRPr="000047EC">
              <w:rPr>
                <w:rFonts w:eastAsia="SimSun" w:cs="Times New Roman"/>
                <w:lang w:eastAsia="ar-SA"/>
              </w:rPr>
              <w:t>wspólnej infrastruktury przeznaczonej dla wszystkich przedsiębiorców, którzy funkcjonować będą na terenie strefy),</w:t>
            </w:r>
          </w:p>
          <w:p w:rsidR="008F6FC0" w:rsidRPr="000047EC" w:rsidRDefault="008F6FC0" w:rsidP="008F70D5">
            <w:pPr>
              <w:numPr>
                <w:ilvl w:val="0"/>
                <w:numId w:val="451"/>
              </w:numPr>
              <w:suppressAutoHyphens/>
              <w:spacing w:before="60" w:after="60" w:line="100" w:lineRule="atLeast"/>
              <w:rPr>
                <w:rFonts w:eastAsia="SimSun" w:cs="MyriadPro-Regular"/>
                <w:lang w:eastAsia="ar-SA"/>
              </w:rPr>
            </w:pPr>
            <w:r w:rsidRPr="000047EC">
              <w:rPr>
                <w:rFonts w:eastAsia="SimSun" w:cs="Times New Roman"/>
                <w:lang w:eastAsia="ar-SA"/>
              </w:rPr>
              <w:t>adaptacji budynków na cele planowanej działalności gospodarczej służącej więcej niż jednemu przedsiębiorcy.</w:t>
            </w:r>
          </w:p>
          <w:p w:rsidR="008F6FC0" w:rsidRPr="000047EC" w:rsidRDefault="008F6FC0" w:rsidP="006F07DD">
            <w:pPr>
              <w:spacing w:before="60" w:after="60" w:line="100" w:lineRule="atLeast"/>
              <w:rPr>
                <w:rFonts w:cs="MyriadPro-Regular"/>
              </w:rPr>
            </w:pPr>
          </w:p>
          <w:p w:rsidR="008F6FC0" w:rsidRPr="000047EC" w:rsidRDefault="008F6FC0" w:rsidP="006F07DD">
            <w:pPr>
              <w:spacing w:before="60" w:after="60" w:line="240" w:lineRule="auto"/>
              <w:rPr>
                <w:rFonts w:eastAsia="SimSun" w:cs="F"/>
                <w:kern w:val="3"/>
              </w:rPr>
            </w:pPr>
            <w:r w:rsidRPr="000047EC">
              <w:rPr>
                <w:rFonts w:cs="MyriadPro-Regular"/>
              </w:rPr>
              <w:t>Strefa inwestycyjna to w</w:t>
            </w:r>
            <w:r w:rsidRPr="000047EC">
              <w:rPr>
                <w:rFonts w:cstheme="minorBidi"/>
              </w:rPr>
              <w:t xml:space="preserve">ydzielony obszar odpowiadający na zapotrzebowanie potencjalnych inwestorów, tworzony najczęściej przez samorządy lokalne. </w:t>
            </w:r>
            <w:r w:rsidRPr="000047EC">
              <w:rPr>
                <w:rFonts w:eastAsia="SimSun" w:cs="MyriadPro-Regular"/>
                <w:kern w:val="3"/>
              </w:rPr>
              <w:t xml:space="preserve">Usytuowanie stref inwestycyjnych musi wynikać z miejscowego planu zagospodarowania przestrzennego obowiązującego na danym terenie lub studium </w:t>
            </w:r>
            <w:r w:rsidRPr="000047EC">
              <w:rPr>
                <w:rFonts w:eastAsia="SimSun" w:cs="F"/>
                <w:kern w:val="3"/>
              </w:rPr>
              <w:t xml:space="preserve">uwarunkowań i kierunków </w:t>
            </w:r>
            <w:r w:rsidRPr="000047EC">
              <w:rPr>
                <w:rFonts w:eastAsia="SimSun" w:cs="F"/>
                <w:iCs/>
                <w:kern w:val="3"/>
              </w:rPr>
              <w:t>zagospodarowania przestrzennego gminy.</w:t>
            </w:r>
          </w:p>
          <w:p w:rsidR="008F6FC0" w:rsidRPr="000047EC" w:rsidRDefault="008F6FC0" w:rsidP="006F07DD">
            <w:pPr>
              <w:suppressAutoHyphens/>
              <w:autoSpaceDN w:val="0"/>
              <w:spacing w:before="60" w:after="60" w:line="240" w:lineRule="auto"/>
              <w:textAlignment w:val="baseline"/>
              <w:rPr>
                <w:rFonts w:eastAsia="SimSun" w:cs="F"/>
                <w:kern w:val="3"/>
              </w:rPr>
            </w:pPr>
            <w:r w:rsidRPr="000047EC">
              <w:rPr>
                <w:rFonts w:eastAsia="SimSun" w:cs="F"/>
                <w:iCs/>
                <w:kern w:val="3"/>
              </w:rPr>
              <w:t xml:space="preserve">Wyklucza się możliwość przeznaczania wspartych w ramach działania terenów do pełnienia funkcji mieszkaniowych i handlowych oraz funkcji </w:t>
            </w:r>
            <w:r w:rsidRPr="000047EC">
              <w:rPr>
                <w:rFonts w:eastAsia="Times New Roman"/>
                <w:iCs/>
                <w:kern w:val="3"/>
                <w:lang w:eastAsia="pl-PL"/>
              </w:rPr>
              <w:t>kompleksów turystycznych, rekreacyjnych, hotelowych, gastronomicznych i konferencyjnych</w:t>
            </w:r>
            <w:r w:rsidRPr="000047EC">
              <w:rPr>
                <w:rFonts w:eastAsia="SimSun" w:cs="F"/>
                <w:iCs/>
                <w:kern w:val="3"/>
              </w:rPr>
              <w:t>.</w:t>
            </w:r>
          </w:p>
          <w:p w:rsidR="008F6FC0" w:rsidRPr="000047EC" w:rsidRDefault="008F6FC0" w:rsidP="006F07DD">
            <w:pPr>
              <w:suppressAutoHyphens/>
              <w:autoSpaceDN w:val="0"/>
              <w:spacing w:before="60" w:after="60" w:line="240" w:lineRule="auto"/>
              <w:textAlignment w:val="baseline"/>
              <w:rPr>
                <w:rFonts w:eastAsia="SimSun" w:cs="F"/>
                <w:kern w:val="3"/>
              </w:rPr>
            </w:pPr>
            <w:r w:rsidRPr="000047EC">
              <w:rPr>
                <w:rFonts w:eastAsia="SimSun" w:cs="F"/>
                <w:iCs/>
                <w:kern w:val="3"/>
              </w:rPr>
              <w:t xml:space="preserve">Wyklucza się także możliwość </w:t>
            </w:r>
            <w:r w:rsidRPr="000047EC">
              <w:rPr>
                <w:rFonts w:eastAsia="SimSun" w:cs="MyriadPro-Regular"/>
                <w:lang w:eastAsia="ar-SA"/>
              </w:rPr>
              <w:t xml:space="preserve">wspierania infrastruktury bezpośrednio wykorzystywanej do prowadzenia </w:t>
            </w:r>
            <w:r w:rsidRPr="000047EC">
              <w:rPr>
                <w:rFonts w:eastAsia="SimSun" w:cs="F"/>
                <w:iCs/>
                <w:kern w:val="3"/>
              </w:rPr>
              <w:t>inkubatorów przedsiębiorczości i inkubatorów technologicznych, gdyż na rozwój usług inkubatorów przewidziane jest odrębne działanie w Programie.</w:t>
            </w:r>
          </w:p>
          <w:p w:rsidR="008F6FC0" w:rsidRPr="000047EC" w:rsidRDefault="008F6FC0" w:rsidP="006F07DD">
            <w:pPr>
              <w:suppressAutoHyphens/>
              <w:autoSpaceDN w:val="0"/>
              <w:spacing w:before="60" w:after="60" w:line="240" w:lineRule="auto"/>
              <w:textAlignment w:val="baseline"/>
              <w:rPr>
                <w:rFonts w:eastAsia="SimSun" w:cs="MyriadPro-Regular"/>
                <w:kern w:val="3"/>
              </w:rPr>
            </w:pPr>
            <w:r w:rsidRPr="000047EC">
              <w:rPr>
                <w:rFonts w:eastAsia="SimSun" w:cs="MyriadPro-Regular"/>
                <w:kern w:val="3"/>
              </w:rPr>
              <w:t>Projekty mające na cel przygotowanie strefy inwestycyjnej będą mogły być realizowane pod warunkiem niepowielania dostępnej na terenie SOM infrastruktury danego typu lub gdy inwestycja wynika ze specyficznych potrzeb zainteresowanych inwestorów.</w:t>
            </w:r>
          </w:p>
          <w:p w:rsidR="00E94955" w:rsidRPr="000047EC" w:rsidRDefault="00E94955" w:rsidP="006F07DD">
            <w:pPr>
              <w:suppressAutoHyphens/>
              <w:autoSpaceDN w:val="0"/>
              <w:spacing w:before="60" w:after="60" w:line="240" w:lineRule="auto"/>
              <w:textAlignment w:val="baseline"/>
              <w:rPr>
                <w:rFonts w:eastAsia="SimSun" w:cs="F"/>
                <w:kern w:val="3"/>
              </w:rPr>
            </w:pPr>
            <w:r w:rsidRPr="000047EC">
              <w:rPr>
                <w:rFonts w:eastAsia="SimSun" w:cs="F"/>
                <w:kern w:val="3"/>
              </w:rPr>
              <w:t>Ponadto realizowane projekty powinny być uwarunkowane zapewnieniem przez wnioskodawcę właściwego dostępu do terenów inwestycyjnych.</w:t>
            </w:r>
          </w:p>
          <w:p w:rsidR="008F6FC0" w:rsidRPr="000047EC" w:rsidRDefault="008F6FC0" w:rsidP="006F07DD">
            <w:pPr>
              <w:suppressAutoHyphens/>
              <w:autoSpaceDN w:val="0"/>
              <w:spacing w:before="60" w:after="60" w:line="240" w:lineRule="auto"/>
              <w:textAlignment w:val="baseline"/>
              <w:rPr>
                <w:rFonts w:eastAsia="SimSun" w:cs="F"/>
                <w:kern w:val="3"/>
              </w:rPr>
            </w:pPr>
            <w:r w:rsidRPr="000047EC">
              <w:rPr>
                <w:rFonts w:eastAsia="Times New Roman"/>
                <w:kern w:val="3"/>
                <w:lang w:eastAsia="pl-PL"/>
              </w:rPr>
              <w:t>Zaplanowane działania w ramach danego projektu dotyczyć mogą wyłącznie stref o zwartym charakterze obszaru, co oznacza, że strefa taka nie może być rozproszona w podstrefach i obejmuje przylegające do siebie działki</w:t>
            </w:r>
            <w:r w:rsidR="00AA5C40" w:rsidRPr="000047EC">
              <w:rPr>
                <w:rFonts w:eastAsia="Times New Roman"/>
                <w:kern w:val="3"/>
                <w:lang w:eastAsia="pl-PL"/>
              </w:rPr>
              <w:t xml:space="preserve"> lub działki sąsiadujące (np. działki przedzielone drogą)</w:t>
            </w:r>
            <w:r w:rsidRPr="000047EC">
              <w:rPr>
                <w:rFonts w:eastAsia="Times New Roman"/>
                <w:kern w:val="3"/>
                <w:lang w:eastAsia="pl-PL"/>
              </w:rPr>
              <w:t>.</w:t>
            </w:r>
          </w:p>
          <w:p w:rsidR="008F6FC0" w:rsidRPr="000047EC" w:rsidRDefault="008F6FC0" w:rsidP="006F07DD">
            <w:pPr>
              <w:suppressAutoHyphens/>
              <w:autoSpaceDN w:val="0"/>
              <w:spacing w:before="60" w:after="60" w:line="240" w:lineRule="auto"/>
              <w:textAlignment w:val="baseline"/>
              <w:rPr>
                <w:rFonts w:eastAsia="SimSun" w:cs="F"/>
                <w:kern w:val="3"/>
              </w:rPr>
            </w:pPr>
            <w:r w:rsidRPr="000047EC">
              <w:rPr>
                <w:rFonts w:eastAsia="Times New Roman"/>
                <w:kern w:val="3"/>
                <w:lang w:eastAsia="pl-PL"/>
              </w:rPr>
              <w:t>Preferencje uzyskają projekty realizowane na nieużytkach, terenach zlokalizowanych w pobliżu inwestycji transportowych (autostrady, drogi szybkiego ruchu, linie kolejowe), terenach zdegradowanych, wymagających rewitalizacji.</w:t>
            </w:r>
          </w:p>
          <w:p w:rsidR="008F6FC0" w:rsidRPr="000047EC" w:rsidRDefault="008F6FC0" w:rsidP="006F07DD">
            <w:pPr>
              <w:suppressAutoHyphens/>
              <w:autoSpaceDN w:val="0"/>
              <w:spacing w:before="60" w:after="60" w:line="240" w:lineRule="auto"/>
              <w:textAlignment w:val="baseline"/>
              <w:rPr>
                <w:rFonts w:eastAsia="SimSun" w:cs="F"/>
                <w:kern w:val="3"/>
              </w:rPr>
            </w:pPr>
            <w:r w:rsidRPr="000047EC">
              <w:rPr>
                <w:rFonts w:eastAsia="Times New Roman"/>
                <w:kern w:val="3"/>
                <w:lang w:eastAsia="pl-PL"/>
              </w:rPr>
              <w:t>Ponadto zaplanowane działania muszą być adekwatne do zdiagnozowanego zapotrzebowania przedsiębiorców na uzbrojenie/dozbrojenie konkretnej strefy.</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kern w:val="3"/>
                <w:lang w:eastAsia="pl-PL"/>
              </w:rPr>
              <w:t>Wnioskodawca będzie zobowiązany do wykazania, iż planowane przedsięwzięcie wynika ze zintensyfikowanego i udokumentowanego zapotrzebowania ze strony przedsiębiorców poszukujących lokalizacji do prowadzenia działalności. Przy czym planowane przedsięwzięcia nie mogą być, co do zasady, nakierowane na potrzeby jednego przedsiębiorstwa. Realizacja inwestycji musi obejmować ogół podmiotów, które będą zlokalizowane na wspieranym terenie (np. zapewnić potencjalny dostęp/korzyść z wytworzonych produktów wszystkim podmiotom), produkty projektu nie mogą być dedykowane poszczególnym podmiotom funkcjonującym na danym terenie.</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Cel szczegółowy działania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07"/>
              </w:numPr>
              <w:spacing w:after="200" w:line="240" w:lineRule="auto"/>
              <w:contextualSpacing/>
              <w:rPr>
                <w:rFonts w:eastAsia="Times New Roman" w:cs="Times New Roman"/>
                <w:color w:val="000000"/>
                <w:lang w:eastAsia="pl-PL"/>
              </w:rPr>
            </w:pPr>
            <w:r w:rsidRPr="000047EC">
              <w:rPr>
                <w:rFonts w:eastAsia="Times New Roman" w:cstheme="minorBidi"/>
                <w:color w:val="000000"/>
              </w:rPr>
              <w:t>Lepsze warunki do rozwoju MSP poprzez zwiększenie atrakcyjności i dostępności stref inwestycyjnych na terenie SOM</w:t>
            </w:r>
            <w:r w:rsidRPr="000047EC">
              <w:rPr>
                <w:rFonts w:eastAsia="Times New Roman" w:cs="Times New Roman"/>
                <w:color w:val="000000"/>
                <w:lang w:eastAsia="pl-PL"/>
              </w:rPr>
              <w:t> </w:t>
            </w:r>
          </w:p>
        </w:tc>
      </w:tr>
      <w:tr w:rsidR="00564950" w:rsidRPr="000047EC" w:rsidTr="00564950">
        <w:trPr>
          <w:trHeight w:val="255"/>
        </w:trPr>
        <w:tc>
          <w:tcPr>
            <w:tcW w:w="851" w:type="dxa"/>
            <w:tcBorders>
              <w:top w:val="nil"/>
              <w:left w:val="nil"/>
              <w:bottom w:val="nil"/>
              <w:right w:val="nil"/>
            </w:tcBorders>
            <w:shd w:val="clear" w:color="auto" w:fill="auto"/>
            <w:noWrap/>
          </w:tcPr>
          <w:p w:rsidR="00564950" w:rsidRPr="000047EC" w:rsidRDefault="0056495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64950" w:rsidRPr="000047EC" w:rsidRDefault="00564950" w:rsidP="005D4EBA">
            <w:p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564950" w:rsidRPr="000047EC" w:rsidTr="00564950">
        <w:trPr>
          <w:trHeight w:val="255"/>
        </w:trPr>
        <w:tc>
          <w:tcPr>
            <w:tcW w:w="851" w:type="dxa"/>
            <w:tcBorders>
              <w:top w:val="nil"/>
              <w:left w:val="nil"/>
              <w:bottom w:val="nil"/>
              <w:right w:val="single" w:sz="4" w:space="0" w:color="auto"/>
            </w:tcBorders>
            <w:shd w:val="clear" w:color="auto" w:fill="auto"/>
            <w:noWrap/>
          </w:tcPr>
          <w:p w:rsidR="00564950" w:rsidRPr="000047EC" w:rsidRDefault="00564950" w:rsidP="00564950">
            <w:pPr>
              <w:spacing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90196E" w:rsidRDefault="0090196E" w:rsidP="0090196E">
            <w:pPr>
              <w:spacing w:line="240" w:lineRule="auto"/>
              <w:ind w:left="360"/>
              <w:rPr>
                <w:rFonts w:eastAsia="Times New Roman" w:cs="Times New Roman"/>
                <w:color w:val="000000"/>
                <w:lang w:eastAsia="pl-PL"/>
              </w:rPr>
            </w:pPr>
            <w:r w:rsidRPr="00747E7B">
              <w:rPr>
                <w:rFonts w:eastAsia="Times New Roman" w:cs="Times New Roman"/>
                <w:color w:val="000000"/>
                <w:lang w:eastAsia="pl-PL"/>
              </w:rPr>
              <w:t>072 Infrastruktura biznesowa dla MŚP (w tym parki przemysłowe i obiekty)</w:t>
            </w:r>
          </w:p>
          <w:p w:rsidR="00564950" w:rsidRPr="000047EC" w:rsidRDefault="0090196E" w:rsidP="0090196E">
            <w:pPr>
              <w:spacing w:line="240" w:lineRule="auto"/>
              <w:ind w:left="360"/>
              <w:rPr>
                <w:rFonts w:eastAsia="Times New Roman" w:cs="Times New Roman"/>
                <w:color w:val="000000"/>
                <w:lang w:eastAsia="pl-PL"/>
              </w:rPr>
            </w:pPr>
            <w:r w:rsidRPr="00747E7B">
              <w:rPr>
                <w:rFonts w:eastAsia="Times New Roman" w:cs="Times New Roman"/>
                <w:color w:val="000000"/>
                <w:lang w:eastAsia="pl-PL"/>
              </w:rPr>
              <w:t>089 Rewaloryzacja obszarów przemysłowych i rekultywacja skażonych gruntów</w:t>
            </w:r>
            <w:r w:rsidDel="0090196E">
              <w:rPr>
                <w:rFonts w:eastAsia="Times New Roman" w:cs="Times New Roman"/>
                <w:color w:val="000000"/>
                <w:lang w:eastAsia="pl-PL"/>
              </w:rPr>
              <w:t xml:space="preserve"> </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08"/>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Wartość inwestycji zlokalizowanych na przygotowanych terenach [zł],</w:t>
            </w:r>
          </w:p>
          <w:p w:rsidR="008F6FC0" w:rsidRPr="000047EC" w:rsidRDefault="008F6FC0" w:rsidP="008F70D5">
            <w:pPr>
              <w:numPr>
                <w:ilvl w:val="0"/>
                <w:numId w:val="508"/>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inwestycji zlokalizowanych na przygotowanych terenach inwestycyjnych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509"/>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Powierzchnia przygotowanych terenów inwestycyjnych [ha].</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10"/>
              </w:numPr>
              <w:spacing w:after="200" w:line="240" w:lineRule="auto"/>
              <w:contextualSpacing/>
              <w:rPr>
                <w:rFonts w:eastAsia="Times New Roman" w:cs="Times New Roman"/>
                <w:color w:val="000000"/>
                <w:lang w:eastAsia="pl-PL"/>
              </w:rPr>
            </w:pPr>
            <w:r w:rsidRPr="000047EC">
              <w:rPr>
                <w:rFonts w:eastAsia="Times New Roman" w:cstheme="minorBidi"/>
              </w:rPr>
              <w:t>Działania zwiększające atrakcyjność i dostępność stref inwestycyjnych na terenie SOM</w:t>
            </w:r>
            <w:r w:rsidRPr="000047EC">
              <w:rPr>
                <w:rFonts w:eastAsia="Times New Roman" w:cs="Times New Roman"/>
                <w:color w:val="000000"/>
                <w:lang w:eastAsia="pl-PL"/>
              </w:rPr>
              <w:t> </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06"/>
              </w:numPr>
              <w:spacing w:before="60" w:after="60" w:line="240" w:lineRule="auto"/>
              <w:ind w:left="714" w:hanging="357"/>
              <w:rPr>
                <w:rFonts w:eastAsia="Times New Roman" w:cs="Times New Roman"/>
                <w:color w:val="000000"/>
                <w:lang w:eastAsia="pl-PL"/>
              </w:rPr>
            </w:pPr>
            <w:r w:rsidRPr="000047EC">
              <w:rPr>
                <w:rFonts w:eastAsia="Times New Roman" w:cstheme="minorBidi"/>
                <w:color w:val="000000"/>
              </w:rPr>
              <w:t xml:space="preserve">jednostki samorządu terytorialnego, </w:t>
            </w:r>
          </w:p>
          <w:p w:rsidR="00D73DC6" w:rsidRPr="000047EC" w:rsidRDefault="00D73DC6" w:rsidP="008F70D5">
            <w:pPr>
              <w:numPr>
                <w:ilvl w:val="0"/>
                <w:numId w:val="506"/>
              </w:numPr>
              <w:spacing w:before="60" w:after="60" w:line="240" w:lineRule="auto"/>
              <w:rPr>
                <w:rFonts w:eastAsia="Times New Roman" w:cs="Times New Roman"/>
                <w:color w:val="000000"/>
                <w:lang w:eastAsia="pl-PL"/>
              </w:rPr>
            </w:pPr>
            <w:r w:rsidRPr="000047EC">
              <w:rPr>
                <w:rFonts w:eastAsia="Times New Roman" w:cstheme="minorBidi"/>
                <w:color w:val="000000"/>
              </w:rPr>
              <w:t>jednostki organizacyjne jst,</w:t>
            </w:r>
          </w:p>
          <w:p w:rsidR="00D73DC6" w:rsidRPr="000047EC" w:rsidRDefault="00D73DC6" w:rsidP="008F70D5">
            <w:pPr>
              <w:numPr>
                <w:ilvl w:val="0"/>
                <w:numId w:val="506"/>
              </w:numPr>
              <w:spacing w:before="60" w:after="60" w:line="240" w:lineRule="auto"/>
              <w:rPr>
                <w:rFonts w:eastAsia="Times New Roman" w:cs="Times New Roman"/>
                <w:color w:val="000000"/>
                <w:lang w:eastAsia="pl-PL"/>
              </w:rPr>
            </w:pPr>
            <w:r w:rsidRPr="000047EC">
              <w:rPr>
                <w:rFonts w:eastAsia="Times New Roman" w:cstheme="minorBidi"/>
                <w:color w:val="000000"/>
              </w:rPr>
              <w:t>związki jst,</w:t>
            </w:r>
          </w:p>
          <w:p w:rsidR="008F6FC0" w:rsidRPr="000047EC" w:rsidRDefault="008F6FC0" w:rsidP="008F70D5">
            <w:pPr>
              <w:numPr>
                <w:ilvl w:val="0"/>
                <w:numId w:val="506"/>
              </w:numPr>
              <w:spacing w:before="60" w:after="60" w:line="240" w:lineRule="auto"/>
              <w:ind w:left="714" w:hanging="357"/>
              <w:rPr>
                <w:rFonts w:eastAsia="Times New Roman" w:cs="Times New Roman"/>
                <w:color w:val="000000"/>
                <w:lang w:eastAsia="pl-PL"/>
              </w:rPr>
            </w:pPr>
            <w:r w:rsidRPr="000047EC">
              <w:rPr>
                <w:rFonts w:eastAsia="Times New Roman" w:cstheme="minorBidi"/>
                <w:color w:val="000000"/>
              </w:rPr>
              <w:t>podmioty zarządzające terenami inwestycyjnymi</w:t>
            </w:r>
            <w:r w:rsidRPr="000047EC">
              <w:rPr>
                <w:rFonts w:eastAsia="Times New Roman" w:cs="Times New Roman"/>
                <w:color w:val="000000"/>
                <w:lang w:eastAsia="pl-PL"/>
              </w:rPr>
              <w:t>.</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Mikro, mali i średni przedsiębiorcy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SSOM</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20 000 000 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6490E" w:rsidP="0086490E">
            <w:pPr>
              <w:spacing w:line="240" w:lineRule="auto"/>
              <w:rPr>
                <w:rFonts w:eastAsia="Times New Roman" w:cs="Times New Roman"/>
                <w:color w:val="000000"/>
                <w:lang w:eastAsia="pl-PL"/>
              </w:rPr>
            </w:pPr>
            <w:r w:rsidRPr="000047EC">
              <w:rPr>
                <w:rFonts w:eastAsia="Times New Roman" w:cstheme="minorBidi"/>
                <w:color w:val="000000"/>
              </w:rPr>
              <w:t>Projekty wspierane w ramach działania będą musiały być komplementarne z projektami wspieranymi z pozostałych działań w</w:t>
            </w:r>
            <w:r w:rsidR="00971D7A">
              <w:rPr>
                <w:rFonts w:eastAsia="Times New Roman" w:cstheme="minorBidi"/>
                <w:color w:val="000000"/>
              </w:rPr>
              <w:t>s</w:t>
            </w:r>
            <w:r w:rsidRPr="000047EC">
              <w:rPr>
                <w:rFonts w:eastAsia="Times New Roman" w:cstheme="minorBidi"/>
                <w:color w:val="000000"/>
              </w:rPr>
              <w:t>pierających obszar SOM w ramach Zintegrowanych Inwestycji Terytorialnych.</w:t>
            </w:r>
            <w:r w:rsidR="006A6F98" w:rsidRPr="000047EC">
              <w:rPr>
                <w:rFonts w:eastAsia="Times New Roman" w:cstheme="minorBidi"/>
                <w:color w:val="000000"/>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B82BE7" w:rsidP="005D4EBA">
            <w:pPr>
              <w:spacing w:line="240" w:lineRule="auto"/>
              <w:rPr>
                <w:rFonts w:eastAsia="Times New Roman" w:cs="Times New Roman"/>
                <w:color w:val="000000"/>
                <w:lang w:eastAsia="pl-PL"/>
              </w:rPr>
            </w:pPr>
            <w:r w:rsidRPr="000047EC">
              <w:rPr>
                <w:rFonts w:eastAsia="Times New Roman" w:cstheme="minorBidi"/>
                <w:color w:val="000000"/>
              </w:rPr>
              <w:t>Działanie jest nakierowane na wsparcie projektów wynikających ze Strategii ZIT miasta wojewódzkiego.</w:t>
            </w:r>
            <w:r w:rsidR="006A6F98" w:rsidRPr="000047EC">
              <w:rPr>
                <w:rFonts w:eastAsia="Times New Roman" w:cstheme="minorBidi"/>
                <w:color w:val="000000"/>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pozakonkursowy</w:t>
            </w:r>
          </w:p>
          <w:p w:rsidR="008F6FC0" w:rsidRPr="000047EC" w:rsidRDefault="008F6FC0" w:rsidP="006A281D">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 we współpracy z podmiotem odpowiedzialnym za realizację ZIT dla SOM. SSOM odpowiada za ocenę zgodności projektów ze strategią ZIT dla SOM.</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pStyle w:val="Akapitzlist"/>
              <w:numPr>
                <w:ilvl w:val="0"/>
                <w:numId w:val="620"/>
              </w:numPr>
              <w:suppressAutoHyphens/>
              <w:spacing w:before="60" w:after="60" w:line="100" w:lineRule="atLeast"/>
              <w:ind w:left="714" w:hanging="357"/>
              <w:rPr>
                <w:rFonts w:eastAsia="Times New Roman" w:cs="Times New Roman"/>
                <w:color w:val="000000"/>
                <w:lang w:eastAsia="pl-PL"/>
              </w:rPr>
            </w:pPr>
            <w:r w:rsidRPr="000047EC">
              <w:rPr>
                <w:rFonts w:eastAsia="Times New Roman" w:cs="Times New Roman"/>
                <w:color w:val="000000"/>
                <w:lang w:eastAsia="pl-PL"/>
              </w:rPr>
              <w:t>Wydatki na wewnętrzną infrastrukturę komunikacyjną stanowić mogą jedynie mniejszą część budżetu projektu</w:t>
            </w:r>
            <w:r w:rsidR="00A2517E" w:rsidRPr="000047EC">
              <w:rPr>
                <w:rFonts w:eastAsia="Times New Roman" w:cs="Times New Roman"/>
                <w:color w:val="000000"/>
                <w:lang w:eastAsia="pl-PL"/>
              </w:rPr>
              <w:t>,</w:t>
            </w:r>
            <w:r w:rsidR="00A2517E" w:rsidRPr="000047EC">
              <w:rPr>
                <w:rFonts w:eastAsia="SimSun" w:cs="MyriadPro-Regular"/>
                <w:lang w:eastAsia="ar-SA"/>
              </w:rPr>
              <w:t xml:space="preserve"> tzn. mniej niż 50% całkowitych wydatków kwalifikowalnych projektu)</w:t>
            </w:r>
            <w:r w:rsidR="00A2517E" w:rsidRPr="000047EC">
              <w:rPr>
                <w:rFonts w:eastAsia="Times New Roman" w:cs="Times New Roman"/>
                <w:color w:val="000000"/>
                <w:lang w:eastAsia="pl-PL"/>
              </w:rPr>
              <w:t xml:space="preserve"> . </w:t>
            </w:r>
          </w:p>
          <w:p w:rsidR="008F6FC0" w:rsidRPr="000047EC" w:rsidRDefault="008F6FC0" w:rsidP="008F70D5">
            <w:pPr>
              <w:pStyle w:val="Akapitzlist"/>
              <w:numPr>
                <w:ilvl w:val="0"/>
                <w:numId w:val="620"/>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 xml:space="preserve">Aby nie ograniczać rozwoju gospodarczego regionu, nie wyklucza się lokowania inwestycji dużych przedsiębiorstw na terenach wspieranych w ramach niniejszego działania, jednakże, z uwagi na fakt, iż jest ono przeznaczone wyłącznie na wsparcie przedsiębiorstw sektora MŚP, udział środków z RPO WZ w projekcie będzie pomniejszany proporcjonalnie do powierzchni zajętej przez duże przedsiębiorstwo. Redukcja ta może nastąpić zarówno na etapie aplikowania (Wnioskodawca ubiega się o proporcjonalnie niższe dofinansowanie), rozliczania, jak i trwałości projektu (mechanizmy proporcjonalnego obniżania dofinansowania oraz procedury korekt przyznanego dofinansowania zostaną opracowane na poziomie dokumentów wdrażających dotyczących rozliczania i trwałości projektu). </w:t>
            </w:r>
          </w:p>
          <w:p w:rsidR="008F6FC0" w:rsidRPr="000047EC" w:rsidRDefault="008F6FC0" w:rsidP="008F70D5">
            <w:pPr>
              <w:pStyle w:val="Akapitzlist"/>
              <w:numPr>
                <w:ilvl w:val="0"/>
                <w:numId w:val="620"/>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W przypadku niepełnego zagospodarowania wspartych terenów inwestycyjnych do końca 2021r., udział środków z RPO WZ będzie pomniejszany proporcjonalnie do niezajętej powierzchni uzbrojonych terenów. Odpowiednie mechanizmy zostaną opracowane na poziomie dokumentów wdrażających dotyczących rozliczania i trwałości projektu.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heme="minorBidi"/>
                <w:color w:val="000000"/>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30538A" w:rsidP="00640F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r w:rsidR="00622E23" w:rsidRPr="000047EC">
              <w:rPr>
                <w:rFonts w:eastAsia="Times New Roman" w:cs="Times New Roman"/>
                <w:color w:val="000000"/>
                <w:lang w:eastAsia="pl-PL"/>
              </w:rPr>
              <w:t>)</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Maksymalny % poziom dofinansowania UE wydatków kwalifikowalnych</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na poziomie projektu</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line="240" w:lineRule="auto"/>
              <w:rPr>
                <w:rFonts w:eastAsia="Times New Roman" w:cs="Times New Roman"/>
                <w:color w:val="000000"/>
                <w:lang w:eastAsia="pl-PL"/>
              </w:rPr>
            </w:pPr>
            <w:r w:rsidRPr="000047EC">
              <w:rPr>
                <w:rFonts w:eastAsia="Times New Roman" w:cs="Times New Roman"/>
                <w:color w:val="000000"/>
                <w:lang w:eastAsia="pl-PL"/>
              </w:rPr>
              <w:t>85%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A2517E" w:rsidP="00A2517E">
            <w:pPr>
              <w:spacing w:line="240" w:lineRule="auto"/>
              <w:rPr>
                <w:rFonts w:eastAsia="Times New Roman" w:cs="Times New Roman"/>
                <w:color w:val="000000"/>
                <w:lang w:eastAsia="pl-PL"/>
              </w:rPr>
            </w:pPr>
            <w:r w:rsidRPr="000047EC">
              <w:rPr>
                <w:rFonts w:eastAsia="Times New Roman" w:cs="Times New Roman"/>
                <w:color w:val="000000"/>
                <w:lang w:eastAsia="pl-PL"/>
              </w:rPr>
              <w:t>85%</w:t>
            </w:r>
            <w:r w:rsidR="008F6FC0"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line="240" w:lineRule="auto"/>
              <w:rPr>
                <w:rFonts w:eastAsia="Times New Roman" w:cs="Times New Roman"/>
                <w:color w:val="000000"/>
                <w:lang w:eastAsia="pl-PL"/>
              </w:rPr>
            </w:pPr>
            <w:r w:rsidRPr="000047EC">
              <w:rPr>
                <w:rFonts w:eastAsia="Times New Roman" w:cs="Times New Roman"/>
                <w:color w:val="000000"/>
                <w:lang w:eastAsia="pl-PL"/>
              </w:rPr>
              <w:t>15%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bl>
    <w:p w:rsidR="008F6FC0" w:rsidRPr="000047EC" w:rsidRDefault="008F6FC0" w:rsidP="005D4EBA">
      <w:pPr>
        <w:spacing w:after="200"/>
        <w:rPr>
          <w:rFonts w:cstheme="minorBidi"/>
        </w:rPr>
      </w:pPr>
    </w:p>
    <w:p w:rsidR="008F6FC0" w:rsidRPr="000047EC" w:rsidRDefault="008F6FC0" w:rsidP="005D4EBA">
      <w:pPr>
        <w:spacing w:after="200"/>
        <w:rPr>
          <w:rFonts w:cstheme="minorBidi"/>
        </w:rPr>
        <w:sectPr w:rsidR="008F6FC0" w:rsidRPr="000047EC" w:rsidSect="00E25DA1">
          <w:headerReference w:type="default" r:id="rId30"/>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4839E9">
            <w:pPr>
              <w:pStyle w:val="Nagwek3"/>
              <w:rPr>
                <w:rFonts w:ascii="Myriad Pro" w:eastAsia="Times New Roman" w:hAnsi="Myriad Pro" w:cs="Times New Roman"/>
                <w:b w:val="0"/>
                <w:bCs w:val="0"/>
                <w:color w:val="000000"/>
                <w:lang w:eastAsia="pl-PL"/>
              </w:rPr>
            </w:pPr>
            <w:bookmarkStart w:id="29" w:name="_Toc478044713"/>
            <w:r w:rsidRPr="000047EC">
              <w:rPr>
                <w:rFonts w:ascii="Myriad Pro" w:eastAsia="Times New Roman" w:hAnsi="Myriad Pro" w:cs="Times New Roman"/>
                <w:b w:val="0"/>
                <w:color w:val="000000"/>
                <w:lang w:eastAsia="pl-PL"/>
              </w:rPr>
              <w:t>1.12 Tworzenie i rozbudowa infrastruktury na rzecz rozwoju gospodarczego w ramac</w:t>
            </w:r>
            <w:r w:rsidRPr="000047EC">
              <w:rPr>
                <w:rFonts w:ascii="Myriad Pro" w:eastAsia="Times New Roman" w:hAnsi="Myriad Pro" w:cs="Times New Roman"/>
                <w:b w:val="0"/>
                <w:bCs w:val="0"/>
                <w:color w:val="000000"/>
                <w:lang w:eastAsia="pl-PL"/>
              </w:rPr>
              <w:t>h Strategii ZIT dla Koszalińsko-Kołobrzesko-</w:t>
            </w:r>
            <w:r w:rsidRPr="000047EC">
              <w:rPr>
                <w:rFonts w:ascii="Myriad Pro" w:eastAsia="Times New Roman" w:hAnsi="Myriad Pro" w:cs="Times New Roman"/>
                <w:b w:val="0"/>
                <w:color w:val="000000"/>
                <w:lang w:eastAsia="pl-PL"/>
              </w:rPr>
              <w:t>Białogardzkiego</w:t>
            </w:r>
            <w:r w:rsidR="00967E78" w:rsidRPr="000047EC">
              <w:rPr>
                <w:rFonts w:ascii="Myriad Pro" w:eastAsia="Times New Roman" w:hAnsi="Myriad Pro" w:cs="Times New Roman"/>
                <w:b w:val="0"/>
                <w:color w:val="000000"/>
                <w:lang w:eastAsia="pl-PL"/>
              </w:rPr>
              <w:t xml:space="preserve"> </w:t>
            </w:r>
            <w:r w:rsidRPr="000047EC">
              <w:rPr>
                <w:rFonts w:ascii="Myriad Pro" w:eastAsia="Times New Roman" w:hAnsi="Myriad Pro" w:cs="Times New Roman"/>
                <w:b w:val="0"/>
                <w:color w:val="000000"/>
                <w:lang w:eastAsia="pl-PL"/>
              </w:rPr>
              <w:t>Obszaru Funkcjonalnego</w:t>
            </w:r>
            <w:bookmarkEnd w:id="29"/>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Nazwa i krótki opis działania</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1.12 Tworzenie i rozbudowa infrastruktury na rzecz rozwoju gospodarczego w ramach Strategii ZIT dla Koszalińsko-Kołobrzesko-Białogardzkiego Obszaru Funkcjonalnego</w:t>
            </w:r>
          </w:p>
          <w:p w:rsidR="008F6FC0" w:rsidRPr="000047EC" w:rsidRDefault="008F6FC0" w:rsidP="006F07DD">
            <w:pPr>
              <w:spacing w:before="60" w:after="60" w:line="100" w:lineRule="atLeast"/>
              <w:rPr>
                <w:rFonts w:cs="MyriadPro-Regular"/>
              </w:rPr>
            </w:pPr>
            <w:r w:rsidRPr="000047EC">
              <w:rPr>
                <w:rFonts w:cs="MyriadPro-Regular"/>
              </w:rPr>
              <w:t>Celem wsparcia jest zapewnienie infrastruktury przedsiębiorczości w postaci stref inwestycyjnych spełniających oczekiwania przedsiębiorstw, które chcą rozwijać lub podjąć działalność na terenie województwa zachodniopomorskiego. Działanie jest skierowane do jednostek samorządu terytorialnego ubiegających się o wsparcie w ramach Koszalińsko-Kołobrzesko-Białogardzkiego Obszaru Funkcjonalnego.</w:t>
            </w:r>
          </w:p>
          <w:p w:rsidR="00D73DC6" w:rsidRPr="000047EC" w:rsidRDefault="00D73DC6" w:rsidP="006F07DD">
            <w:pPr>
              <w:spacing w:before="60" w:after="60" w:line="100" w:lineRule="atLeast"/>
              <w:rPr>
                <w:rFonts w:cs="MyriadPro-Regular"/>
              </w:rPr>
            </w:pPr>
            <w:r w:rsidRPr="000047EC">
              <w:rPr>
                <w:rFonts w:cs="MyriadPro-Regular"/>
              </w:rPr>
              <w:t>Premiowane będą przedsięwzięcia zakładające koncentrację na dziedzinach, branżach gospodarki o wysokim potencjalne rozwojowym, mogących stać się inteligentną specjalizacją regionu.</w:t>
            </w:r>
          </w:p>
          <w:p w:rsidR="008F6FC0" w:rsidRPr="000047EC" w:rsidRDefault="008F6FC0" w:rsidP="006F07DD">
            <w:pPr>
              <w:spacing w:before="60" w:after="60" w:line="100" w:lineRule="atLeast"/>
              <w:rPr>
                <w:rFonts w:cstheme="minorBidi"/>
              </w:rPr>
            </w:pPr>
            <w:r w:rsidRPr="000047EC">
              <w:rPr>
                <w:rFonts w:cs="MyriadPro-Regular"/>
              </w:rPr>
              <w:t>Aby zwiększyć liczbę inwestycji podejmowanych przez MŚP w strefach inwestycyjnych typu greenfield</w:t>
            </w:r>
            <w:r w:rsidRPr="000047EC">
              <w:rPr>
                <w:rFonts w:cstheme="minorBidi"/>
                <w:vertAlign w:val="superscript"/>
              </w:rPr>
              <w:footnoteReference w:id="7"/>
            </w:r>
            <w:r w:rsidRPr="000047EC">
              <w:rPr>
                <w:rFonts w:cs="MyriadPro-Regular"/>
              </w:rPr>
              <w:t xml:space="preserve"> możliwe jest wsparcie przedsięwzięć polegających na poszerzeniu strefy (poprzez przyłączenie przylegających do niej działek) lub przeprowadzeniu działań inwestycyjnych zwiększających atrakcyjność strefy w istniejących granicach. Przedsięwzięcia w istniejących strefach inwestycyjnych powinny być realizowane w celu zwiększenia liczby nowych inwestycji realizowanych na terenie strefy przez mikro, małe i średnie przedsiębiorstwa oraz powinny polegać na poprawieniu warunków do prowadzenia i rozwoju działalności MŚP, zwiększać dostępność strefy lub stopień jej skomunikowania. </w:t>
            </w:r>
            <w:r w:rsidRPr="000047EC">
              <w:rPr>
                <w:rFonts w:cstheme="minorBidi"/>
                <w:iCs/>
              </w:rPr>
              <w:t>N</w:t>
            </w:r>
            <w:r w:rsidRPr="000047EC">
              <w:rPr>
                <w:rFonts w:cs="MyriadPro-Regular"/>
              </w:rPr>
              <w:t>ie przewiduje się natomiast tworzenia nowych stref inwestycyjnych typu „greenfield</w:t>
            </w:r>
            <w:r w:rsidRPr="000047EC">
              <w:rPr>
                <w:rFonts w:cstheme="minorBidi"/>
              </w:rPr>
              <w:t>.</w:t>
            </w:r>
          </w:p>
          <w:p w:rsidR="008F6FC0" w:rsidRPr="000047EC" w:rsidRDefault="008F6FC0" w:rsidP="006F07DD">
            <w:pPr>
              <w:spacing w:before="60" w:after="60" w:line="100" w:lineRule="atLeast"/>
              <w:rPr>
                <w:rFonts w:cs="MyriadPro-Regular"/>
              </w:rPr>
            </w:pPr>
            <w:r w:rsidRPr="000047EC">
              <w:rPr>
                <w:rFonts w:cs="MyriadPro-Regular"/>
              </w:rPr>
              <w:t xml:space="preserve">W ramach działania wsparcie będzie mogło być przyznane także na aktywizację gospodarczą terenów poprzemysłowych, powojskowych, pokolejowych i popegeerowskich. Tereny te odpowiednio przystosowane stanowić będą atrakcyjne strefy inwestycyjne do lokowania nowych inwestycji przedsiębiorstw, nowych pomysłów biznesowych oraz sprzyjać będą tworzeniu nowych miejsc pracy. </w:t>
            </w:r>
          </w:p>
          <w:p w:rsidR="008F6FC0" w:rsidRPr="000047EC" w:rsidRDefault="008F6FC0" w:rsidP="006F07DD">
            <w:pPr>
              <w:spacing w:before="60" w:after="60" w:line="100" w:lineRule="atLeast"/>
              <w:rPr>
                <w:rFonts w:cs="MyriadPro-Regular"/>
              </w:rPr>
            </w:pPr>
            <w:r w:rsidRPr="000047EC">
              <w:rPr>
                <w:rFonts w:cs="MyriadPro-Regular"/>
              </w:rPr>
              <w:t>Realizowane w ramach działania przedsięwzięcia będą mogły polegać na:</w:t>
            </w:r>
          </w:p>
          <w:p w:rsidR="008F6FC0" w:rsidRPr="000047EC" w:rsidRDefault="008F6FC0" w:rsidP="008F70D5">
            <w:pPr>
              <w:numPr>
                <w:ilvl w:val="0"/>
                <w:numId w:val="451"/>
              </w:numPr>
              <w:suppressAutoHyphens/>
              <w:spacing w:before="60" w:after="60" w:line="100" w:lineRule="atLeast"/>
              <w:rPr>
                <w:rFonts w:eastAsia="SimSun" w:cs="MyriadPro-Regular"/>
                <w:lang w:eastAsia="ar-SA"/>
              </w:rPr>
            </w:pPr>
            <w:r w:rsidRPr="000047EC">
              <w:rPr>
                <w:rFonts w:eastAsia="SimSun" w:cs="MyriadPro-Regular"/>
                <w:lang w:eastAsia="ar-SA"/>
              </w:rPr>
              <w:t xml:space="preserve">prowadzeniu prac studyjno-koncepcyjnych, badań geotechnicznych, </w:t>
            </w:r>
          </w:p>
          <w:p w:rsidR="008F6FC0" w:rsidRPr="000047EC" w:rsidRDefault="008F6FC0" w:rsidP="008F70D5">
            <w:pPr>
              <w:numPr>
                <w:ilvl w:val="0"/>
                <w:numId w:val="451"/>
              </w:numPr>
              <w:suppressAutoHyphens/>
              <w:spacing w:before="60" w:after="60" w:line="100" w:lineRule="atLeast"/>
              <w:rPr>
                <w:rFonts w:eastAsia="SimSun" w:cs="MyriadPro-Regular"/>
                <w:lang w:eastAsia="ar-SA"/>
              </w:rPr>
            </w:pPr>
            <w:r w:rsidRPr="000047EC">
              <w:rPr>
                <w:rFonts w:eastAsia="SimSun" w:cs="MyriadPro-Regular"/>
                <w:lang w:eastAsia="ar-SA"/>
              </w:rPr>
              <w:t xml:space="preserve">kompleksowym wyposażeniu w media, </w:t>
            </w:r>
          </w:p>
          <w:p w:rsidR="008F6FC0" w:rsidRPr="000047EC" w:rsidRDefault="008F6FC0" w:rsidP="008F70D5">
            <w:pPr>
              <w:numPr>
                <w:ilvl w:val="0"/>
                <w:numId w:val="451"/>
              </w:numPr>
              <w:suppressAutoHyphens/>
              <w:spacing w:before="60" w:after="60" w:line="100" w:lineRule="atLeast"/>
              <w:rPr>
                <w:rFonts w:eastAsia="SimSun" w:cs="MyriadPro-Regular"/>
                <w:lang w:eastAsia="ar-SA"/>
              </w:rPr>
            </w:pPr>
            <w:r w:rsidRPr="000047EC">
              <w:rPr>
                <w:rFonts w:eastAsia="SimSun" w:cs="MyriadPro-Regular"/>
                <w:lang w:eastAsia="ar-SA"/>
              </w:rPr>
              <w:t>modernizacji i rozbudowie wewnętrznej infrastruktury komunikacyjnej,</w:t>
            </w:r>
          </w:p>
          <w:p w:rsidR="008F6FC0" w:rsidRPr="000047EC" w:rsidRDefault="008F6FC0" w:rsidP="008F70D5">
            <w:pPr>
              <w:numPr>
                <w:ilvl w:val="0"/>
                <w:numId w:val="451"/>
              </w:numPr>
              <w:suppressAutoHyphens/>
              <w:spacing w:before="60" w:after="60" w:line="100" w:lineRule="atLeast"/>
              <w:rPr>
                <w:rFonts w:eastAsia="SimSun" w:cs="Times New Roman"/>
                <w:lang w:eastAsia="ar-SA"/>
              </w:rPr>
            </w:pPr>
            <w:r w:rsidRPr="000047EC">
              <w:rPr>
                <w:rFonts w:eastAsia="SimSun" w:cs="MyriadPro-Regular"/>
                <w:lang w:eastAsia="ar-SA"/>
              </w:rPr>
              <w:t xml:space="preserve">uzupełnieniu </w:t>
            </w:r>
            <w:r w:rsidRPr="000047EC">
              <w:rPr>
                <w:rFonts w:eastAsia="SimSun" w:cs="Times New Roman"/>
                <w:lang w:eastAsia="ar-SA"/>
              </w:rPr>
              <w:t>elementów niezbędnej do ich funkcjonowania infrastruktury lub modernizacji istniejących (w tym wspólnej infrastruktury przeznaczonej dla wszystkich przedsiębiorców, którzy funkcjonować będą na terenie strefy),</w:t>
            </w:r>
          </w:p>
          <w:p w:rsidR="008F6FC0" w:rsidRPr="000047EC" w:rsidRDefault="008F6FC0" w:rsidP="008F70D5">
            <w:pPr>
              <w:numPr>
                <w:ilvl w:val="0"/>
                <w:numId w:val="451"/>
              </w:numPr>
              <w:suppressAutoHyphens/>
              <w:spacing w:before="60" w:after="60" w:line="100" w:lineRule="atLeast"/>
              <w:rPr>
                <w:rFonts w:eastAsia="SimSun" w:cs="MyriadPro-Regular"/>
                <w:lang w:eastAsia="ar-SA"/>
              </w:rPr>
            </w:pPr>
            <w:r w:rsidRPr="000047EC">
              <w:rPr>
                <w:rFonts w:eastAsia="SimSun" w:cs="Times New Roman"/>
                <w:lang w:eastAsia="ar-SA"/>
              </w:rPr>
              <w:t>adaptacji budynków na cele planowanej działalności gospodarczej służącej więcej niż jednemu przedsiębiorcy.</w:t>
            </w:r>
          </w:p>
          <w:p w:rsidR="008F6FC0" w:rsidRPr="000047EC" w:rsidRDefault="008F6FC0" w:rsidP="006F07DD">
            <w:pPr>
              <w:suppressAutoHyphens/>
              <w:spacing w:before="60" w:after="60" w:line="100" w:lineRule="atLeast"/>
              <w:rPr>
                <w:rFonts w:eastAsia="SimSun" w:cs="MyriadPro-Regular"/>
                <w:lang w:eastAsia="ar-SA"/>
              </w:rPr>
            </w:pPr>
          </w:p>
          <w:p w:rsidR="008F6FC0" w:rsidRPr="000047EC" w:rsidRDefault="008F6FC0" w:rsidP="006F07DD">
            <w:pPr>
              <w:suppressAutoHyphens/>
              <w:spacing w:before="60" w:after="60" w:line="100" w:lineRule="atLeast"/>
              <w:rPr>
                <w:rFonts w:eastAsia="SimSun" w:cs="MyriadPro-Regular"/>
                <w:lang w:eastAsia="ar-SA"/>
              </w:rPr>
            </w:pPr>
            <w:r w:rsidRPr="000047EC">
              <w:rPr>
                <w:rFonts w:eastAsia="SimSun" w:cs="MyriadPro-Regular"/>
                <w:lang w:eastAsia="ar-SA"/>
              </w:rPr>
              <w:t xml:space="preserve">Strefa inwestycyjna to wydzielony obszar odpowiadający na zapotrzebowanie potencjalnych inwestorów, tworzony najczęściej przez samorządy lokalne. </w:t>
            </w:r>
          </w:p>
          <w:p w:rsidR="008F6FC0" w:rsidRPr="000047EC" w:rsidRDefault="008F6FC0" w:rsidP="006F07DD">
            <w:pPr>
              <w:suppressAutoHyphens/>
              <w:spacing w:before="60" w:after="60" w:line="100" w:lineRule="atLeast"/>
              <w:rPr>
                <w:rFonts w:eastAsia="SimSun" w:cs="MyriadPro-Regular"/>
                <w:lang w:eastAsia="ar-SA"/>
              </w:rPr>
            </w:pPr>
            <w:r w:rsidRPr="000047EC">
              <w:rPr>
                <w:rFonts w:eastAsia="SimSun" w:cs="MyriadPro-Regular"/>
                <w:lang w:eastAsia="ar-SA"/>
              </w:rPr>
              <w:t>Usytuowanie stref inwestycyjnych musi wynikać z miejscowego planu zagospodarowania przestrzennego</w:t>
            </w:r>
            <w:r w:rsidRPr="000047EC">
              <w:rPr>
                <w:rFonts w:cstheme="minorBidi"/>
                <w:iCs/>
              </w:rPr>
              <w:t xml:space="preserve"> obowiązującego na danym terenie</w:t>
            </w:r>
            <w:r w:rsidRPr="000047EC">
              <w:rPr>
                <w:rFonts w:eastAsia="SimSun" w:cs="MyriadPro-Regular"/>
                <w:lang w:eastAsia="ar-SA"/>
              </w:rPr>
              <w:t xml:space="preserve"> lub studium uwarunkowań i kierunków zagospodarowania przestrzennego gminy. </w:t>
            </w:r>
          </w:p>
          <w:p w:rsidR="008F6FC0" w:rsidRPr="000047EC" w:rsidRDefault="008F6FC0" w:rsidP="006F07DD">
            <w:pPr>
              <w:suppressAutoHyphens/>
              <w:spacing w:before="60" w:after="60" w:line="100" w:lineRule="atLeast"/>
              <w:rPr>
                <w:rFonts w:eastAsia="SimSun" w:cs="MyriadPro-Regular"/>
                <w:lang w:eastAsia="ar-SA"/>
              </w:rPr>
            </w:pPr>
            <w:r w:rsidRPr="000047EC">
              <w:rPr>
                <w:rFonts w:eastAsia="SimSun" w:cs="MyriadPro-Regular"/>
                <w:lang w:eastAsia="ar-SA"/>
              </w:rPr>
              <w:t xml:space="preserve">Wyklucza się możliwość przeznaczania wspartych w ramach działania terenów do pełnienia funkcji mieszkaniowych i handlowych oraz funkcji kompleksów turystycznych, rekreacyjnych, hotelowych, gastronomicznych i konferencyjnych. </w:t>
            </w:r>
          </w:p>
          <w:p w:rsidR="008F6FC0" w:rsidRPr="000047EC" w:rsidRDefault="008F6FC0" w:rsidP="006F07DD">
            <w:pPr>
              <w:suppressAutoHyphens/>
              <w:spacing w:before="60" w:after="60" w:line="100" w:lineRule="atLeast"/>
              <w:rPr>
                <w:rFonts w:eastAsia="SimSun" w:cs="MyriadPro-Regular"/>
                <w:lang w:eastAsia="ar-SA"/>
              </w:rPr>
            </w:pPr>
            <w:r w:rsidRPr="000047EC">
              <w:rPr>
                <w:rFonts w:eastAsia="SimSun" w:cs="MyriadPro-Regular"/>
                <w:lang w:eastAsia="ar-SA"/>
              </w:rPr>
              <w:t xml:space="preserve">Wyklucza się także możliwość wspierania infrastruktury bezpośrednio wykorzystywanej do prowadzenia inkubatorów przedsiębiorczości i inkubatorów technologicznych, gdyż na rozwój usług inkubatorów przewidziane jest odrębne działanie w Programie. </w:t>
            </w:r>
          </w:p>
          <w:p w:rsidR="008F6FC0" w:rsidRPr="000047EC" w:rsidRDefault="008F6FC0" w:rsidP="006F07DD">
            <w:pPr>
              <w:suppressAutoHyphens/>
              <w:spacing w:before="60" w:after="60" w:line="100" w:lineRule="atLeast"/>
              <w:rPr>
                <w:rFonts w:eastAsia="SimSun" w:cs="MyriadPro-Regular"/>
                <w:lang w:eastAsia="ar-SA"/>
              </w:rPr>
            </w:pPr>
            <w:r w:rsidRPr="000047EC">
              <w:rPr>
                <w:rFonts w:eastAsia="SimSun" w:cs="MyriadPro-Regular"/>
                <w:lang w:eastAsia="ar-SA"/>
              </w:rPr>
              <w:t>Projekty mające na celu przygotowanie strefy inwestycyjnej będą mogły być realizowane pod warunkiem niepowielania dostępnej na terenie KKBOF infrastruktury danego typu lub gdy inwestycja wynika ze specyficznych potrzeb zainteresowanych inwestorów.</w:t>
            </w:r>
          </w:p>
          <w:p w:rsidR="00802B8E" w:rsidRPr="000047EC" w:rsidRDefault="00802B8E" w:rsidP="006F07DD">
            <w:pPr>
              <w:suppressAutoHyphens/>
              <w:spacing w:before="60" w:after="60" w:line="100" w:lineRule="atLeast"/>
              <w:rPr>
                <w:rFonts w:eastAsia="SimSun" w:cs="MyriadPro-Regular"/>
                <w:lang w:eastAsia="ar-SA"/>
              </w:rPr>
            </w:pPr>
            <w:r w:rsidRPr="000047EC">
              <w:rPr>
                <w:rFonts w:eastAsia="SimSun" w:cs="MyriadPro-Regular"/>
                <w:lang w:eastAsia="ar-SA"/>
              </w:rPr>
              <w:t>Ponadto realizowane projekty powinny być uwarunkowane zapewnieniem przez wnioskodawcę właściwego dostępu do terenów inwestycyjnych.</w:t>
            </w:r>
          </w:p>
          <w:p w:rsidR="008F6FC0" w:rsidRPr="000047EC" w:rsidRDefault="008F6FC0" w:rsidP="006F07DD">
            <w:pPr>
              <w:suppressAutoHyphens/>
              <w:spacing w:before="60" w:after="60" w:line="100" w:lineRule="atLeast"/>
              <w:rPr>
                <w:rFonts w:eastAsia="SimSun" w:cs="MyriadPro-Regular"/>
                <w:lang w:eastAsia="ar-SA"/>
              </w:rPr>
            </w:pPr>
            <w:r w:rsidRPr="000047EC">
              <w:rPr>
                <w:rFonts w:eastAsia="SimSun" w:cs="MyriadPro-Regular"/>
                <w:lang w:eastAsia="ar-SA"/>
              </w:rPr>
              <w:t>Zaplanowane działania w ramach danego projektu dotyczyć mogą wyłącznie stref o zwartym charakterze obszaru, co oznacza, że strefa taka nie może być rozproszona w podstrefach i obejmuje przylegające do siebie działki</w:t>
            </w:r>
            <w:r w:rsidR="00802B8E" w:rsidRPr="000047EC">
              <w:rPr>
                <w:rFonts w:eastAsia="SimSun" w:cs="MyriadPro-Regular"/>
                <w:lang w:eastAsia="ar-SA"/>
              </w:rPr>
              <w:t xml:space="preserve"> </w:t>
            </w:r>
            <w:r w:rsidR="00802B8E" w:rsidRPr="000047EC">
              <w:rPr>
                <w:rFonts w:eastAsia="Times New Roman"/>
                <w:lang w:eastAsia="pl-PL"/>
              </w:rPr>
              <w:t>lub działki sąsiadujące (np. działki przedzielone drogą)</w:t>
            </w:r>
            <w:r w:rsidRPr="000047EC">
              <w:rPr>
                <w:rFonts w:eastAsia="SimSun" w:cs="MyriadPro-Regular"/>
                <w:lang w:eastAsia="ar-SA"/>
              </w:rPr>
              <w:t xml:space="preserve">. </w:t>
            </w:r>
          </w:p>
          <w:p w:rsidR="008F6FC0" w:rsidRPr="000047EC" w:rsidRDefault="008F6FC0" w:rsidP="006F07DD">
            <w:pPr>
              <w:suppressAutoHyphens/>
              <w:spacing w:before="60" w:after="60" w:line="100" w:lineRule="atLeast"/>
              <w:rPr>
                <w:rFonts w:eastAsia="SimSun" w:cs="MyriadPro-Regular"/>
                <w:lang w:eastAsia="ar-SA"/>
              </w:rPr>
            </w:pPr>
            <w:r w:rsidRPr="000047EC">
              <w:rPr>
                <w:rFonts w:eastAsia="SimSun" w:cs="MyriadPro-Regular"/>
                <w:lang w:eastAsia="ar-SA"/>
              </w:rPr>
              <w:t>Preferencje uzyskają projekty realizowane na nieużytkach, terenach zlokalizowanych w pobliżu inwestycji transportowych (autostrady, drogi szybkiego ruchu, linie kolejowe), terenach zdegradowanych, wymagających rewitalizacji.</w:t>
            </w:r>
          </w:p>
          <w:p w:rsidR="008F6FC0" w:rsidRPr="000047EC" w:rsidRDefault="008F6FC0" w:rsidP="006F07DD">
            <w:pPr>
              <w:suppressAutoHyphens/>
              <w:spacing w:before="60" w:after="60" w:line="100" w:lineRule="atLeast"/>
              <w:rPr>
                <w:rFonts w:eastAsia="SimSun" w:cs="MyriadPro-Regular"/>
                <w:lang w:eastAsia="ar-SA"/>
              </w:rPr>
            </w:pPr>
            <w:r w:rsidRPr="000047EC">
              <w:rPr>
                <w:rFonts w:eastAsia="SimSun" w:cs="MyriadPro-Regular"/>
                <w:lang w:eastAsia="ar-SA"/>
              </w:rPr>
              <w:t xml:space="preserve">Ponadto zaplanowane działania muszą być adekwatne do zdiagnozowanego zapotrzebowania przedsiębiorców na uzbrojenie/dozbrojenie konkretnej strefy. </w:t>
            </w:r>
          </w:p>
          <w:p w:rsidR="008F6FC0" w:rsidRPr="000047EC" w:rsidRDefault="008F6FC0" w:rsidP="006F07DD">
            <w:pPr>
              <w:suppressAutoHyphens/>
              <w:spacing w:before="60" w:after="60" w:line="100" w:lineRule="atLeast"/>
              <w:rPr>
                <w:rFonts w:eastAsia="Times New Roman" w:cs="Times New Roman"/>
                <w:color w:val="000000"/>
                <w:lang w:eastAsia="pl-PL"/>
              </w:rPr>
            </w:pPr>
            <w:r w:rsidRPr="000047EC">
              <w:rPr>
                <w:rFonts w:eastAsia="SimSun" w:cs="MyriadPro-Regular"/>
                <w:lang w:eastAsia="ar-SA"/>
              </w:rPr>
              <w:t>Wnioskodawca będzie zobowiązany do wykazania, iż planowane przedsięwzięcie wynika ze zintensyfikowanego i udokumentowanego zapotrzebowania ze strony przedsiębiorców poszukujących lokalizacji do prowadzenia działalności. Przy czym planowane przedsięwzięcia nie mogą być, co do zasady, nakierowane na potrzeby jednego przedsiębiorstwa. Realizacja inwestycji musi obejmować ogół podmiotów, które będą zlokalizowane na wspieranym terenie (np. zapewnić potencjalny dostęp/korzyść z wytworzonych produktów wszystkim podmiotom), produkty projektu nie mogą być dedykowane poszczególnym podmiotom funkcjonującym na danym terenie.</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12"/>
              </w:numPr>
              <w:spacing w:after="200" w:line="240" w:lineRule="auto"/>
              <w:contextualSpacing/>
              <w:rPr>
                <w:rFonts w:eastAsia="Times New Roman" w:cs="Times New Roman"/>
                <w:color w:val="000000"/>
                <w:lang w:eastAsia="pl-PL"/>
              </w:rPr>
            </w:pPr>
            <w:r w:rsidRPr="000047EC">
              <w:rPr>
                <w:rFonts w:eastAsia="Times New Roman" w:cstheme="minorBidi"/>
                <w:color w:val="000000"/>
              </w:rPr>
              <w:t>Lepsze warunki do rozwoju MŚP poprzez zwiększenie atrakcyjności i dostępności stref inwestycyjnych na terenie KKBOF</w:t>
            </w:r>
            <w:r w:rsidRPr="000047EC">
              <w:rPr>
                <w:rFonts w:eastAsia="Times New Roman" w:cs="Times New Roman"/>
                <w:color w:val="000000"/>
                <w:lang w:eastAsia="pl-PL"/>
              </w:rPr>
              <w:t>.</w:t>
            </w:r>
          </w:p>
        </w:tc>
      </w:tr>
      <w:tr w:rsidR="00564950" w:rsidRPr="000047EC" w:rsidTr="00564950">
        <w:trPr>
          <w:trHeight w:val="255"/>
        </w:trPr>
        <w:tc>
          <w:tcPr>
            <w:tcW w:w="851" w:type="dxa"/>
            <w:tcBorders>
              <w:top w:val="nil"/>
              <w:left w:val="nil"/>
              <w:bottom w:val="nil"/>
              <w:right w:val="nil"/>
            </w:tcBorders>
            <w:shd w:val="clear" w:color="auto" w:fill="auto"/>
            <w:noWrap/>
          </w:tcPr>
          <w:p w:rsidR="00564950" w:rsidRPr="000047EC" w:rsidRDefault="0056495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64950" w:rsidRPr="000047EC" w:rsidRDefault="00564950" w:rsidP="005D4EBA">
            <w:p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564950" w:rsidRPr="000047EC" w:rsidTr="00564950">
        <w:trPr>
          <w:trHeight w:val="255"/>
        </w:trPr>
        <w:tc>
          <w:tcPr>
            <w:tcW w:w="851" w:type="dxa"/>
            <w:tcBorders>
              <w:top w:val="nil"/>
              <w:left w:val="nil"/>
              <w:bottom w:val="nil"/>
              <w:right w:val="single" w:sz="4" w:space="0" w:color="auto"/>
            </w:tcBorders>
            <w:shd w:val="clear" w:color="auto" w:fill="auto"/>
            <w:noWrap/>
          </w:tcPr>
          <w:p w:rsidR="00564950" w:rsidRPr="000047EC" w:rsidRDefault="00564950" w:rsidP="00564950">
            <w:pPr>
              <w:spacing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760A5D" w:rsidRDefault="00760A5D" w:rsidP="00760A5D">
            <w:pPr>
              <w:spacing w:line="240" w:lineRule="auto"/>
              <w:ind w:left="360"/>
              <w:rPr>
                <w:rFonts w:eastAsia="Times New Roman" w:cs="Times New Roman"/>
                <w:color w:val="000000"/>
                <w:lang w:eastAsia="pl-PL"/>
              </w:rPr>
            </w:pPr>
            <w:r w:rsidRPr="00747E7B">
              <w:rPr>
                <w:rFonts w:eastAsia="Times New Roman" w:cs="Times New Roman"/>
                <w:color w:val="000000"/>
                <w:lang w:eastAsia="pl-PL"/>
              </w:rPr>
              <w:t>072 Infrastruktura biznesowa dla MŚP (w tym parki przemysłowe i obiekty)</w:t>
            </w:r>
          </w:p>
          <w:p w:rsidR="00564950" w:rsidRPr="00760A5D" w:rsidRDefault="00760A5D" w:rsidP="00760A5D">
            <w:pPr>
              <w:spacing w:line="240" w:lineRule="auto"/>
              <w:ind w:left="360"/>
              <w:rPr>
                <w:rFonts w:eastAsia="Times New Roman" w:cs="Times New Roman"/>
                <w:color w:val="000000"/>
                <w:lang w:eastAsia="pl-PL"/>
              </w:rPr>
            </w:pPr>
            <w:r w:rsidRPr="00747E7B">
              <w:rPr>
                <w:rFonts w:eastAsia="Times New Roman" w:cs="Times New Roman"/>
                <w:color w:val="000000"/>
                <w:lang w:eastAsia="pl-PL"/>
              </w:rPr>
              <w:t>089 Rewaloryzacja obszarów przemysłowych i rekultywacja skażonych gruntów</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13"/>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Wartość inwestycji zlokalizowanych na przygotowanych terenach [zł],</w:t>
            </w:r>
          </w:p>
          <w:p w:rsidR="008F6FC0" w:rsidRPr="000047EC" w:rsidRDefault="008F6FC0" w:rsidP="008F70D5">
            <w:pPr>
              <w:numPr>
                <w:ilvl w:val="0"/>
                <w:numId w:val="513"/>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inwestycji zlokalizowanych na przygotowanych terenach inwestycyjnych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514"/>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Powierzchnia przygotowanych terenów inwestycyjnych [ha].</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15"/>
              </w:numPr>
              <w:spacing w:after="200" w:line="240" w:lineRule="auto"/>
              <w:contextualSpacing/>
              <w:rPr>
                <w:rFonts w:eastAsia="Times New Roman" w:cs="Times New Roman"/>
                <w:color w:val="000000"/>
                <w:lang w:eastAsia="pl-PL"/>
              </w:rPr>
            </w:pPr>
            <w:r w:rsidRPr="000047EC">
              <w:rPr>
                <w:rFonts w:eastAsia="Times New Roman" w:cstheme="minorBidi"/>
              </w:rPr>
              <w:t>Działania zwiększające atrakcyjność i dostępność stref inwestycyjnych na terenie KKBOF.</w:t>
            </w:r>
            <w:r w:rsidRPr="000047EC">
              <w:rPr>
                <w:rFonts w:eastAsia="Times New Roman" w:cs="Times New Roman"/>
                <w:color w:val="000000"/>
                <w:lang w:eastAsia="pl-PL"/>
              </w:rPr>
              <w:t> </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11"/>
              </w:numPr>
              <w:spacing w:before="60" w:after="60" w:line="240" w:lineRule="auto"/>
              <w:ind w:left="714" w:hanging="357"/>
              <w:rPr>
                <w:rFonts w:eastAsia="Times New Roman" w:cs="Times New Roman"/>
                <w:color w:val="000000"/>
                <w:lang w:eastAsia="pl-PL"/>
              </w:rPr>
            </w:pPr>
            <w:r w:rsidRPr="000047EC">
              <w:rPr>
                <w:rFonts w:eastAsia="Times New Roman" w:cstheme="minorBidi"/>
                <w:color w:val="000000"/>
              </w:rPr>
              <w:t xml:space="preserve">jednostki samorządu terytorialnego, </w:t>
            </w:r>
          </w:p>
          <w:p w:rsidR="007D250B" w:rsidRPr="000047EC" w:rsidRDefault="007D250B" w:rsidP="008F70D5">
            <w:pPr>
              <w:numPr>
                <w:ilvl w:val="0"/>
                <w:numId w:val="511"/>
              </w:numPr>
              <w:spacing w:before="60" w:after="60" w:line="240" w:lineRule="auto"/>
              <w:rPr>
                <w:rFonts w:eastAsia="Times New Roman" w:cs="Times New Roman"/>
                <w:color w:val="000000"/>
                <w:lang w:eastAsia="pl-PL"/>
              </w:rPr>
            </w:pPr>
            <w:r w:rsidRPr="000047EC">
              <w:rPr>
                <w:rFonts w:eastAsia="Times New Roman" w:cstheme="minorBidi"/>
                <w:color w:val="000000"/>
              </w:rPr>
              <w:t>jednostki organizacyjne jst,</w:t>
            </w:r>
          </w:p>
          <w:p w:rsidR="007D250B" w:rsidRPr="000047EC" w:rsidRDefault="007D250B" w:rsidP="008F70D5">
            <w:pPr>
              <w:numPr>
                <w:ilvl w:val="0"/>
                <w:numId w:val="511"/>
              </w:numPr>
              <w:spacing w:before="60" w:after="60" w:line="240" w:lineRule="auto"/>
              <w:rPr>
                <w:rFonts w:eastAsia="Times New Roman" w:cs="Times New Roman"/>
                <w:color w:val="000000"/>
                <w:lang w:eastAsia="pl-PL"/>
              </w:rPr>
            </w:pPr>
            <w:r w:rsidRPr="000047EC">
              <w:rPr>
                <w:rFonts w:eastAsia="Times New Roman" w:cstheme="minorBidi"/>
                <w:color w:val="000000"/>
              </w:rPr>
              <w:t>związki jst,</w:t>
            </w:r>
          </w:p>
          <w:p w:rsidR="008F6FC0" w:rsidRPr="000047EC" w:rsidRDefault="008F6FC0" w:rsidP="008F70D5">
            <w:pPr>
              <w:numPr>
                <w:ilvl w:val="0"/>
                <w:numId w:val="511"/>
              </w:numPr>
              <w:spacing w:before="60" w:after="60" w:line="240" w:lineRule="auto"/>
              <w:ind w:left="714" w:hanging="357"/>
              <w:rPr>
                <w:rFonts w:eastAsia="Times New Roman" w:cs="Times New Roman"/>
                <w:color w:val="000000"/>
                <w:lang w:eastAsia="pl-PL"/>
              </w:rPr>
            </w:pPr>
            <w:r w:rsidRPr="000047EC">
              <w:rPr>
                <w:rFonts w:eastAsia="Times New Roman" w:cstheme="minorBidi"/>
                <w:color w:val="000000"/>
              </w:rPr>
              <w:t>podmioty zarządzające terenami inwestycyjnymi.</w:t>
            </w:r>
            <w:r w:rsidRPr="000047EC">
              <w:rPr>
                <w:rFonts w:eastAsia="Times New Roman" w:cs="Times New Roman"/>
                <w:color w:val="000000"/>
                <w:lang w:eastAsia="pl-PL"/>
              </w:rPr>
              <w:t> </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Mikro, mali i średni przedsiębiorcy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Gmina </w:t>
            </w:r>
            <w:r w:rsidR="00C417D9" w:rsidRPr="000047EC">
              <w:rPr>
                <w:rFonts w:eastAsia="Times New Roman" w:cs="Times New Roman"/>
                <w:color w:val="000000"/>
                <w:lang w:eastAsia="pl-PL"/>
              </w:rPr>
              <w:t xml:space="preserve">Miasto </w:t>
            </w:r>
            <w:r w:rsidRPr="000047EC">
              <w:rPr>
                <w:rFonts w:eastAsia="Times New Roman" w:cs="Times New Roman"/>
                <w:color w:val="000000"/>
                <w:lang w:eastAsia="pl-PL"/>
              </w:rPr>
              <w:t>Koszalin</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10 000 000 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6490E" w:rsidP="0086490E">
            <w:pPr>
              <w:spacing w:line="240" w:lineRule="auto"/>
              <w:rPr>
                <w:rFonts w:eastAsia="Times New Roman" w:cs="Times New Roman"/>
                <w:color w:val="000000"/>
                <w:lang w:eastAsia="pl-PL"/>
              </w:rPr>
            </w:pPr>
            <w:r w:rsidRPr="000047EC">
              <w:rPr>
                <w:rFonts w:eastAsia="Times New Roman" w:cstheme="minorBidi"/>
                <w:color w:val="000000"/>
              </w:rPr>
              <w:t>Projekty wspierane w ramach działania będą musiały być komplementarne z projektami wspieranymi z pozostałych działań w</w:t>
            </w:r>
            <w:r w:rsidR="00971D7A">
              <w:rPr>
                <w:rFonts w:eastAsia="Times New Roman" w:cstheme="minorBidi"/>
                <w:color w:val="000000"/>
              </w:rPr>
              <w:t>s</w:t>
            </w:r>
            <w:r w:rsidRPr="000047EC">
              <w:rPr>
                <w:rFonts w:eastAsia="Times New Roman" w:cstheme="minorBidi"/>
                <w:color w:val="000000"/>
              </w:rPr>
              <w:t>pierających obszar KKBOF w ramach Zintegrowanych Inwestycji Terytorialnych.</w:t>
            </w:r>
            <w:r w:rsidR="006A6F98" w:rsidRPr="000047EC">
              <w:rPr>
                <w:rFonts w:eastAsia="Times New Roman" w:cstheme="minorBidi"/>
                <w:color w:val="000000"/>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B82BE7" w:rsidP="005D4EBA">
            <w:pPr>
              <w:spacing w:line="240" w:lineRule="auto"/>
              <w:rPr>
                <w:rFonts w:eastAsia="Times New Roman" w:cs="Times New Roman"/>
                <w:color w:val="000000"/>
                <w:lang w:eastAsia="pl-PL"/>
              </w:rPr>
            </w:pPr>
            <w:r w:rsidRPr="000047EC">
              <w:rPr>
                <w:rFonts w:eastAsia="Times New Roman" w:cstheme="minorBidi"/>
                <w:color w:val="000000"/>
              </w:rPr>
              <w:t>Działanie jest nakierowane na wsparcie projektów wynikających ze Strategii ZIT miasta wojewódzkiego.</w:t>
            </w:r>
            <w:r w:rsidR="006A6F98" w:rsidRPr="000047EC">
              <w:rPr>
                <w:rFonts w:eastAsia="Times New Roman" w:cstheme="minorBidi"/>
                <w:color w:val="000000"/>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pozakonkursowy</w:t>
            </w:r>
          </w:p>
          <w:p w:rsidR="008F6FC0" w:rsidRPr="000047EC" w:rsidRDefault="008F6FC0" w:rsidP="007D3D88">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 we współpracy z podmiotem odpowiedzialnym za realizację ZIT dla KKBOF. Gmina Miasto Koszalin odpowiada za ocenę zgodności projektów ze strategią ZIT dla KKBOF.</w:t>
            </w:r>
          </w:p>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(jeśli dotyczy)</w:t>
            </w:r>
          </w:p>
        </w:tc>
      </w:tr>
      <w:tr w:rsidR="008F6FC0" w:rsidRPr="000047EC" w:rsidTr="00375323">
        <w:trPr>
          <w:trHeight w:val="1907"/>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284D32">
            <w:pPr>
              <w:suppressAutoHyphens/>
              <w:spacing w:before="60" w:after="60" w:line="100" w:lineRule="atLeast"/>
              <w:rPr>
                <w:rFonts w:eastAsia="SimSun" w:cs="MyriadPro-Regular"/>
                <w:lang w:eastAsia="ar-SA"/>
              </w:rPr>
            </w:pPr>
            <w:r w:rsidRPr="000047EC">
              <w:rPr>
                <w:rFonts w:eastAsia="SimSun" w:cs="MyriadPro-Regular"/>
                <w:lang w:eastAsia="ar-SA"/>
              </w:rPr>
              <w:t xml:space="preserve">Wydatki na wewnętrzną infrastrukturę komunikacyjną stanowić mogą jedynie mniejszą część budżetu projektu. </w:t>
            </w:r>
          </w:p>
          <w:p w:rsidR="008F6FC0" w:rsidRPr="000047EC" w:rsidRDefault="008F6FC0" w:rsidP="00284D32">
            <w:pPr>
              <w:suppressAutoHyphens/>
              <w:spacing w:before="60" w:after="60" w:line="100" w:lineRule="atLeast"/>
              <w:rPr>
                <w:rFonts w:eastAsia="SimSun" w:cs="MyriadPro-Regular"/>
                <w:lang w:eastAsia="ar-SA"/>
              </w:rPr>
            </w:pPr>
            <w:r w:rsidRPr="000047EC">
              <w:rPr>
                <w:rFonts w:eastAsia="SimSun" w:cs="MyriadPro-Regular"/>
                <w:lang w:eastAsia="ar-SA"/>
              </w:rPr>
              <w:t xml:space="preserve">Aby nie ograniczać rozwoju gospodarczego regionu, nie wyklucza się lokowania inwestycji dużych przedsiębiorstw na terenach wspieranych w ramach niniejszego działania, jednakże, z uwagi na fakt, iż jest ono przeznaczone wyłącznie na wsparcie przedsiębiorstw sektora MŚP, udział środków z RPO WZ w projekcie będzie pomniejszany proporcjonalnie do powierzchni zajętej przez duże przedsiębiorstwo. Redukcja ta może nastąpić zarówno na etapie aplikowania (Wnioskodawca ubiega się o proporcjonalnie niższe dofinansowanie), rozliczania, jak i trwałości projektu (mechanizmy proporcjonalnego obniżania dofinansowania oraz procedury korekt przyznanego dofinansowania zostaną opracowane na poziomie dokumentów wdrażających dotyczących rozliczania i trwałości projektu). </w:t>
            </w:r>
          </w:p>
          <w:p w:rsidR="008F6FC0" w:rsidRPr="000047EC" w:rsidRDefault="008F6FC0" w:rsidP="00284D32">
            <w:pPr>
              <w:suppressAutoHyphens/>
              <w:spacing w:before="60" w:after="60" w:line="100" w:lineRule="atLeast"/>
              <w:rPr>
                <w:rFonts w:eastAsia="SimSun" w:cs="MyriadPro-Regular"/>
                <w:lang w:eastAsia="ar-SA"/>
              </w:rPr>
            </w:pPr>
            <w:r w:rsidRPr="000047EC">
              <w:rPr>
                <w:rFonts w:eastAsia="SimSun" w:cs="MyriadPro-Regular"/>
                <w:lang w:eastAsia="ar-SA"/>
              </w:rPr>
              <w:t>W przypadku niepełnego zagospodarowania wspartych terenów inwestycyjnych do końca 2021 r., udział środków z RPO WZ będzie pomniejszany proporcjonalnie do niezajętej powierzchni uzbrojonych terenów. Odpowiednie mechanizmy zostaną opracowane na poziomie dokumentów wdrażających dotyczących rozliczania i trwałości projektu.</w:t>
            </w:r>
            <w:r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heme="minorBidi"/>
                <w:color w:val="000000"/>
              </w:rPr>
              <w:t>Nie dotyczy</w:t>
            </w:r>
            <w:r w:rsidR="006A6F98" w:rsidRPr="000047EC">
              <w:rPr>
                <w:rFonts w:eastAsia="Times New Roman" w:cstheme="minorBidi"/>
                <w:color w:val="000000"/>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30538A" w:rsidP="00640F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heme="minorBidi"/>
                <w:color w:val="000000"/>
              </w:rPr>
              <w:t>Nie dotyczy</w:t>
            </w:r>
            <w:r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Maksymalny % poziom dofinansowania UE wydatków kwalifikowalnych na poziomie projektu</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line="240" w:lineRule="auto"/>
              <w:rPr>
                <w:rFonts w:eastAsia="Times New Roman" w:cs="Times New Roman"/>
                <w:color w:val="000000"/>
                <w:lang w:eastAsia="pl-PL"/>
              </w:rPr>
            </w:pPr>
            <w:r w:rsidRPr="000047EC">
              <w:rPr>
                <w:rFonts w:eastAsia="Times New Roman" w:cs="Times New Roman"/>
                <w:color w:val="000000"/>
                <w:lang w:eastAsia="pl-PL"/>
              </w:rPr>
              <w:t>85%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A2517E"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85%</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line="240" w:lineRule="auto"/>
              <w:rPr>
                <w:rFonts w:eastAsia="Times New Roman" w:cs="Times New Roman"/>
                <w:color w:val="000000"/>
                <w:lang w:eastAsia="pl-PL"/>
              </w:rPr>
            </w:pPr>
            <w:r w:rsidRPr="000047EC">
              <w:rPr>
                <w:rFonts w:eastAsia="Times New Roman" w:cs="Times New Roman"/>
                <w:color w:val="000000"/>
                <w:lang w:eastAsia="pl-PL"/>
              </w:rPr>
              <w:t>15%</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heme="minorBidi"/>
                <w:color w:val="000000"/>
              </w:rPr>
              <w:t>Nie dotyczy</w:t>
            </w:r>
            <w:r w:rsidR="006A6F98" w:rsidRPr="000047EC">
              <w:rPr>
                <w:rFonts w:eastAsia="Times New Roman" w:cstheme="minorBidi"/>
                <w:color w:val="000000"/>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heme="minorBidi"/>
                <w:color w:val="000000"/>
              </w:rPr>
              <w:t>Nie dotyczy</w:t>
            </w:r>
            <w:r w:rsidR="006A6F98" w:rsidRPr="000047EC">
              <w:rPr>
                <w:rFonts w:eastAsia="Times New Roman" w:cstheme="minorBidi"/>
                <w:color w:val="000000"/>
              </w:rPr>
              <w:t xml:space="preserve"> </w:t>
            </w:r>
          </w:p>
        </w:tc>
      </w:tr>
    </w:tbl>
    <w:p w:rsidR="008F6FC0" w:rsidRPr="000047EC" w:rsidRDefault="008F6FC0" w:rsidP="005D4EBA">
      <w:pPr>
        <w:spacing w:after="200"/>
        <w:rPr>
          <w:rFonts w:cstheme="minorBidi"/>
        </w:rPr>
      </w:pPr>
    </w:p>
    <w:p w:rsidR="008F6FC0" w:rsidRPr="000047EC" w:rsidRDefault="008F6FC0" w:rsidP="005D4EBA">
      <w:pPr>
        <w:spacing w:after="200"/>
        <w:rPr>
          <w:rFonts w:cstheme="minorBidi"/>
        </w:rPr>
        <w:sectPr w:rsidR="008F6FC0" w:rsidRPr="000047EC" w:rsidSect="00E25DA1">
          <w:headerReference w:type="default" r:id="rId31"/>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9217B" w:rsidRPr="000047EC" w:rsidTr="0009217B">
        <w:trPr>
          <w:trHeight w:val="255"/>
        </w:trPr>
        <w:tc>
          <w:tcPr>
            <w:tcW w:w="14442" w:type="dxa"/>
            <w:gridSpan w:val="2"/>
            <w:tcBorders>
              <w:top w:val="nil"/>
              <w:left w:val="nil"/>
              <w:bottom w:val="nil"/>
              <w:right w:val="nil"/>
            </w:tcBorders>
            <w:shd w:val="clear" w:color="000000" w:fill="D9D9D9"/>
            <w:noWrap/>
            <w:hideMark/>
          </w:tcPr>
          <w:p w:rsidR="0009217B" w:rsidRPr="000047EC" w:rsidRDefault="0009217B" w:rsidP="0009217B">
            <w:pPr>
              <w:pStyle w:val="Nagwek3"/>
              <w:rPr>
                <w:rFonts w:ascii="Myriad Pro" w:eastAsia="Times New Roman" w:hAnsi="Myriad Pro" w:cs="Times New Roman"/>
                <w:b w:val="0"/>
                <w:bCs w:val="0"/>
                <w:color w:val="000000"/>
                <w:lang w:eastAsia="pl-PL"/>
              </w:rPr>
            </w:pPr>
            <w:bookmarkStart w:id="30" w:name="_Toc423434299"/>
            <w:bookmarkStart w:id="31" w:name="_Toc478044714"/>
            <w:r w:rsidRPr="000047EC">
              <w:rPr>
                <w:rFonts w:ascii="Myriad Pro" w:eastAsia="Times New Roman" w:hAnsi="Myriad Pro" w:cs="Times New Roman"/>
                <w:b w:val="0"/>
                <w:color w:val="000000"/>
                <w:lang w:eastAsia="pl-PL"/>
              </w:rPr>
              <w:t>1.13 Tworzenie i rozbudowa infrastruktury na rzecz rozwoju gospodarczego w ramach Kontraktów Samorządowych</w:t>
            </w:r>
            <w:bookmarkEnd w:id="30"/>
            <w:bookmarkEnd w:id="31"/>
          </w:p>
        </w:tc>
      </w:tr>
      <w:tr w:rsidR="0009217B" w:rsidRPr="000047EC" w:rsidTr="0009217B">
        <w:trPr>
          <w:trHeight w:val="25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Nazwa i krótki opis działania </w:t>
            </w:r>
          </w:p>
        </w:tc>
      </w:tr>
      <w:tr w:rsidR="0009217B" w:rsidRPr="000047EC" w:rsidTr="0009217B">
        <w:trPr>
          <w:trHeight w:val="51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09217B" w:rsidRPr="000047EC" w:rsidRDefault="0009217B" w:rsidP="0009217B">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1.13 Tworzenie i rozbudowa infrastruktury na rzecz rozwoju gospodarczego w ramach Kontraktów Samorządowych</w:t>
            </w:r>
          </w:p>
          <w:p w:rsidR="0009217B" w:rsidRPr="000047EC" w:rsidRDefault="0009217B" w:rsidP="0009217B">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Celem wsparcia jest zapewnienie infrastruktury przedsiębiorczości w postaci stref inwestycyjnych spełniających oczekiwania przedsiębiorstw, które chcą rozwijać lub podjąć działalność na terenie województwa zachodniopomorskiego. Działanie jest skierowane do jednostek samorządu terytorialnego ubiegających się o wsparcie w ramach Kontraktów Samorządowych. Wspierane przedsięwzięcia powinny wynikać z przedstawionej w Kontrakcie Samorządowym wizji/ strategii rozwoju gospodarczego, w szczególności dotyczyć branży/specjalizacji gospodarki, na rozwoju której Kontrakt Samorządowy został oparty.</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Dodatkowo premiowane będą przedsięwzięcia zakładające </w:t>
            </w:r>
            <w:r w:rsidRPr="000047EC">
              <w:t>koncentrację na dziedzinach, branżach gospodarki o wysokim potencjalne rozwojowym, mogących stać się inteligentną specjalizacją regionu.</w:t>
            </w:r>
          </w:p>
          <w:p w:rsidR="0009217B" w:rsidRPr="000047EC" w:rsidRDefault="0009217B" w:rsidP="0009217B">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Aby zwiększyć liczbę inwestycji podejmowanych przez MŚP na terenach objętych Kontraktem Samorządowym możliwe jest zarówno wsparcie przedsięwzięć polegających na tworzeniu nowej strefy inwestycyjnej typu greenfield, jak i poszerzeniu strefy (poprzez przyłączenie przylegających do niej działek) lub przeprowadzeniu działań inwestycyjnych zwiększających atrakcyjność</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inwestycyjną strefy w istniejących granicach.</w:t>
            </w:r>
            <w:r w:rsidR="006A6F98" w:rsidRPr="000047EC">
              <w:rPr>
                <w:rFonts w:eastAsia="Times New Roman" w:cs="Times New Roman"/>
                <w:color w:val="000000"/>
                <w:lang w:eastAsia="pl-PL"/>
              </w:rPr>
              <w:t xml:space="preserve"> </w:t>
            </w:r>
          </w:p>
          <w:p w:rsidR="0009217B" w:rsidRPr="000047EC" w:rsidRDefault="0009217B" w:rsidP="0009217B">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Przy czym priorytetowo będą traktowane przedsięwzięcia dotyczące istniejących stref inwestycyjnych. </w:t>
            </w:r>
          </w:p>
          <w:p w:rsidR="0009217B" w:rsidRPr="000047EC" w:rsidRDefault="0009217B" w:rsidP="0009217B">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W ramach działania wsparcie będzie mogło być przyznane także na aktywizację gospodarczą terenów poprzemysłowych, powojskowych, pokolejowych i popegeerowskich. Tereny te odpowiednio przystosowane stanowić będą atrakcyjne strefy inwestycyjne do lokowania nowych inwestycji przedsiębiorstw, nowych pomysłów biznesowych oraz sprzyjać będą tworzeniu nowych miejsc pracy. </w:t>
            </w:r>
          </w:p>
          <w:p w:rsidR="0009217B" w:rsidRPr="000047EC" w:rsidRDefault="0009217B" w:rsidP="0009217B">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Realizowane w ramach działania przedsięwzięcia będą mogły polegać na:</w:t>
            </w:r>
          </w:p>
          <w:p w:rsidR="0009217B" w:rsidRPr="000047EC" w:rsidRDefault="0009217B" w:rsidP="008F70D5">
            <w:pPr>
              <w:pStyle w:val="Akapitzlist"/>
              <w:numPr>
                <w:ilvl w:val="0"/>
                <w:numId w:val="556"/>
              </w:numPr>
              <w:spacing w:before="60" w:after="60" w:line="240" w:lineRule="auto"/>
              <w:contextualSpacing w:val="0"/>
              <w:rPr>
                <w:lang w:eastAsia="pl-PL"/>
              </w:rPr>
            </w:pPr>
            <w:r w:rsidRPr="000047EC">
              <w:rPr>
                <w:lang w:eastAsia="pl-PL"/>
              </w:rPr>
              <w:t xml:space="preserve">prowadzeniu prac studyjno-koncepcyjnych, badań geotechnicznych, </w:t>
            </w:r>
          </w:p>
          <w:p w:rsidR="0009217B" w:rsidRPr="000047EC" w:rsidRDefault="0009217B" w:rsidP="008F70D5">
            <w:pPr>
              <w:pStyle w:val="Akapitzlist"/>
              <w:numPr>
                <w:ilvl w:val="0"/>
                <w:numId w:val="556"/>
              </w:numPr>
              <w:spacing w:before="60" w:after="60" w:line="240" w:lineRule="auto"/>
              <w:contextualSpacing w:val="0"/>
              <w:rPr>
                <w:lang w:eastAsia="pl-PL"/>
              </w:rPr>
            </w:pPr>
            <w:r w:rsidRPr="000047EC">
              <w:rPr>
                <w:lang w:eastAsia="pl-PL"/>
              </w:rPr>
              <w:t xml:space="preserve">kompleksowym wyposażeniu w media, </w:t>
            </w:r>
          </w:p>
          <w:p w:rsidR="00794CB8" w:rsidRPr="000047EC" w:rsidRDefault="0009217B" w:rsidP="008F70D5">
            <w:pPr>
              <w:pStyle w:val="Akapitzlist"/>
              <w:numPr>
                <w:ilvl w:val="0"/>
                <w:numId w:val="556"/>
              </w:numPr>
              <w:spacing w:before="60" w:after="60" w:line="240" w:lineRule="auto"/>
              <w:contextualSpacing w:val="0"/>
              <w:rPr>
                <w:lang w:eastAsia="pl-PL"/>
              </w:rPr>
            </w:pPr>
            <w:r w:rsidRPr="000047EC">
              <w:rPr>
                <w:lang w:eastAsia="pl-PL"/>
              </w:rPr>
              <w:t>modernizacji i rozbudowie wewnętrznej infrastruktury komunikacyjnej,</w:t>
            </w:r>
            <w:r w:rsidR="006A6F98" w:rsidRPr="000047EC">
              <w:rPr>
                <w:lang w:eastAsia="pl-PL"/>
              </w:rPr>
              <w:t xml:space="preserve"> </w:t>
            </w:r>
            <w:r w:rsidRPr="000047EC">
              <w:rPr>
                <w:lang w:eastAsia="pl-PL"/>
              </w:rPr>
              <w:t xml:space="preserve">z zastrzeżeniem, iż </w:t>
            </w:r>
            <w:r w:rsidRPr="000047EC">
              <w:t>wewnętrzne drogi komunikacyjne,</w:t>
            </w:r>
            <w:r w:rsidR="006A6F98" w:rsidRPr="000047EC">
              <w:t xml:space="preserve"> </w:t>
            </w:r>
            <w:r w:rsidRPr="000047EC">
              <w:t>to tzw. drogi wewnętrzne, niezaliczone do żadnej z kategorii dróg publicznych i niezlokalizowane w pasie drogowym tych dróg</w:t>
            </w:r>
          </w:p>
          <w:p w:rsidR="0009217B" w:rsidRPr="000047EC" w:rsidRDefault="0009217B" w:rsidP="008F70D5">
            <w:pPr>
              <w:pStyle w:val="Akapitzlist"/>
              <w:numPr>
                <w:ilvl w:val="0"/>
                <w:numId w:val="556"/>
              </w:numPr>
              <w:spacing w:before="60" w:after="60" w:line="240" w:lineRule="auto"/>
              <w:contextualSpacing w:val="0"/>
              <w:rPr>
                <w:lang w:eastAsia="pl-PL"/>
              </w:rPr>
            </w:pPr>
            <w:r w:rsidRPr="000047EC">
              <w:rPr>
                <w:lang w:eastAsia="pl-PL"/>
              </w:rPr>
              <w:t>uzupełnieniu elementów infrastruktury lub modernizacji istniejących (w tym wspólnej infrastruktury przeznaczonej dla wszystkich przedsiębiorców, którzy funkcjonować będą na terenie strefy),</w:t>
            </w:r>
          </w:p>
          <w:p w:rsidR="0009217B" w:rsidRPr="000047EC" w:rsidRDefault="0009217B" w:rsidP="008F70D5">
            <w:pPr>
              <w:pStyle w:val="Akapitzlist"/>
              <w:numPr>
                <w:ilvl w:val="0"/>
                <w:numId w:val="556"/>
              </w:numPr>
              <w:spacing w:before="60" w:after="60" w:line="240" w:lineRule="auto"/>
              <w:contextualSpacing w:val="0"/>
              <w:rPr>
                <w:rFonts w:eastAsia="Times New Roman" w:cs="Times New Roman"/>
                <w:color w:val="000000"/>
                <w:lang w:eastAsia="pl-PL"/>
              </w:rPr>
            </w:pPr>
            <w:r w:rsidRPr="000047EC">
              <w:rPr>
                <w:lang w:eastAsia="pl-PL"/>
              </w:rPr>
              <w:t xml:space="preserve">adaptacji budynków </w:t>
            </w:r>
            <w:r w:rsidRPr="000047EC">
              <w:rPr>
                <w:rFonts w:eastAsia="Times New Roman" w:cs="Times New Roman"/>
                <w:color w:val="000000"/>
                <w:lang w:eastAsia="pl-PL"/>
              </w:rPr>
              <w:t xml:space="preserve">na cele planowanej działalności gospodarczej służącej więcej niż jednemu przedsiębiorcy </w:t>
            </w:r>
          </w:p>
          <w:p w:rsidR="0009217B" w:rsidRPr="000047EC" w:rsidRDefault="0009217B" w:rsidP="0009217B">
            <w:pPr>
              <w:spacing w:before="60" w:after="60" w:line="240" w:lineRule="auto"/>
              <w:rPr>
                <w:rFonts w:eastAsia="Times New Roman" w:cs="Times New Roman"/>
                <w:color w:val="000000"/>
                <w:lang w:eastAsia="pl-PL"/>
              </w:rPr>
            </w:pPr>
          </w:p>
          <w:p w:rsidR="0009217B" w:rsidRPr="000047EC" w:rsidRDefault="0009217B" w:rsidP="0009217B">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Strefa inwestycyjna to wydzielony obszar odpowiadający na zapotrzebowanie potencjalnych inwestorów, tworzony najczęściej przez samorządy lokalne.</w:t>
            </w:r>
            <w:r w:rsidR="006A6F98" w:rsidRPr="000047EC">
              <w:rPr>
                <w:rFonts w:eastAsia="Times New Roman" w:cs="Times New Roman"/>
                <w:color w:val="000000"/>
                <w:lang w:eastAsia="pl-PL"/>
              </w:rPr>
              <w:t xml:space="preserve"> </w:t>
            </w:r>
          </w:p>
          <w:p w:rsidR="0009217B" w:rsidRPr="000047EC" w:rsidRDefault="0009217B" w:rsidP="0009217B">
            <w:pPr>
              <w:suppressAutoHyphens/>
              <w:spacing w:before="60" w:after="60" w:line="100" w:lineRule="atLeast"/>
              <w:rPr>
                <w:rFonts w:eastAsia="SimSun" w:cs="Tahoma"/>
                <w:lang w:eastAsia="ar-SA"/>
              </w:rPr>
            </w:pPr>
            <w:r w:rsidRPr="000047EC">
              <w:rPr>
                <w:rFonts w:eastAsia="SimSun" w:cs="MyriadPro-Regular"/>
                <w:lang w:eastAsia="ar-SA"/>
              </w:rPr>
              <w:t xml:space="preserve">Usytuowanie stref inwestycyjnych musi wynikać z miejscowego planu zagospodarowania przestrzennego obowiązującego na danym terenie lub studium </w:t>
            </w:r>
            <w:r w:rsidRPr="000047EC">
              <w:rPr>
                <w:rFonts w:eastAsia="SimSun" w:cs="Tahoma"/>
                <w:lang w:eastAsia="ar-SA"/>
              </w:rPr>
              <w:t xml:space="preserve">uwarunkowań i kierunków </w:t>
            </w:r>
            <w:r w:rsidRPr="000047EC">
              <w:rPr>
                <w:rFonts w:eastAsia="SimSun" w:cs="Tahoma"/>
                <w:iCs/>
                <w:lang w:eastAsia="ar-SA"/>
              </w:rPr>
              <w:t>zagospodarowania przestrzennego gminy. Wyklucza się możliwość przeznaczania wspartych w ramach działania terenów do pełnienia funkcji mieszkaniowych i handlowych.</w:t>
            </w:r>
          </w:p>
          <w:p w:rsidR="0009217B" w:rsidRPr="000047EC" w:rsidRDefault="0009217B" w:rsidP="0009217B">
            <w:pPr>
              <w:suppressAutoHyphens/>
              <w:spacing w:before="60" w:after="60" w:line="100" w:lineRule="atLeast"/>
              <w:rPr>
                <w:rFonts w:eastAsia="SimSun" w:cs="Tahoma"/>
                <w:iCs/>
                <w:lang w:eastAsia="ar-SA"/>
              </w:rPr>
            </w:pPr>
            <w:r w:rsidRPr="000047EC">
              <w:rPr>
                <w:rFonts w:eastAsia="SimSun" w:cs="Tahoma"/>
                <w:iCs/>
                <w:lang w:eastAsia="ar-SA"/>
              </w:rPr>
              <w:t xml:space="preserve">Wyklucza się także możliwość </w:t>
            </w:r>
            <w:r w:rsidRPr="000047EC">
              <w:rPr>
                <w:rFonts w:eastAsia="SimSun" w:cs="MyriadPro-Regular"/>
                <w:lang w:eastAsia="ar-SA"/>
              </w:rPr>
              <w:t>wspierania infrastruktury bezpośrednio wykorzystywanej do prowadzenia</w:t>
            </w:r>
            <w:r w:rsidRPr="000047EC">
              <w:rPr>
                <w:rFonts w:eastAsia="SimSun" w:cs="Tahoma"/>
                <w:iCs/>
                <w:lang w:eastAsia="ar-SA"/>
              </w:rPr>
              <w:t xml:space="preserve"> inkubatorów przedsiębiorczości i inkubatorów technologicznych, gdyż na rozwój usług inkubatorów przewidziane jest odrębne działanie w Programie. </w:t>
            </w:r>
          </w:p>
          <w:p w:rsidR="0009217B" w:rsidRPr="000047EC" w:rsidRDefault="0009217B" w:rsidP="0009217B">
            <w:pPr>
              <w:suppressAutoHyphens/>
              <w:spacing w:before="60" w:after="60" w:line="100" w:lineRule="atLeast"/>
            </w:pPr>
            <w:r w:rsidRPr="000047EC">
              <w:rPr>
                <w:rFonts w:eastAsia="SimSun" w:cs="MyriadPro-Regular"/>
                <w:lang w:eastAsia="ar-SA"/>
              </w:rPr>
              <w:t>Projekty mające na celu przygotowanie strefy inwestycyjnej będą mogły być realizowane pod warunkiem niepowielania dostępnej na obszarze objętym KS infrastruktury danego typu lub gdy inwestycja wynika ze specyficznych potrzeb zainteresowanych inwestorów.</w:t>
            </w:r>
          </w:p>
          <w:p w:rsidR="0009217B" w:rsidRPr="000047EC" w:rsidRDefault="0009217B" w:rsidP="0009217B">
            <w:pPr>
              <w:suppressAutoHyphens/>
              <w:spacing w:before="60" w:after="60" w:line="100" w:lineRule="atLeast"/>
              <w:rPr>
                <w:rFonts w:eastAsia="SimSun" w:cs="MyriadPro-Regular"/>
                <w:lang w:eastAsia="ar-SA"/>
              </w:rPr>
            </w:pPr>
            <w:r w:rsidRPr="000047EC">
              <w:t>Ponadto realizowane projekty powinny być uwarunkowane zapewnieniem przez wnioskodawcę właściwego dostępu do terenów inwestycyjnych.</w:t>
            </w:r>
          </w:p>
          <w:p w:rsidR="0009217B" w:rsidRPr="000047EC" w:rsidRDefault="0009217B" w:rsidP="0009217B">
            <w:pPr>
              <w:suppressAutoHyphens/>
              <w:spacing w:before="60" w:after="60" w:line="100" w:lineRule="atLeast"/>
              <w:rPr>
                <w:rFonts w:eastAsia="Times New Roman"/>
                <w:lang w:eastAsia="ar-SA"/>
              </w:rPr>
            </w:pPr>
            <w:r w:rsidRPr="000047EC">
              <w:rPr>
                <w:rFonts w:eastAsia="Times New Roman"/>
                <w:lang w:eastAsia="ar-SA"/>
              </w:rPr>
              <w:t xml:space="preserve">Zaplanowane działania w ramach danego projektu dotyczyć mogą wyłącznie stref o zwartym charakterze obszaru, co oznacza, że strefa taka nie może być rozproszona w podstrefach i obejmuje przylegające do siebie działki lub działki sąsiadujące (np. działki przedzielone drogą). </w:t>
            </w:r>
          </w:p>
          <w:p w:rsidR="0009217B" w:rsidRPr="000047EC" w:rsidRDefault="0009217B" w:rsidP="0009217B">
            <w:pPr>
              <w:suppressAutoHyphens/>
              <w:spacing w:before="60" w:after="60" w:line="100" w:lineRule="atLeast"/>
              <w:rPr>
                <w:rFonts w:eastAsia="Times New Roman"/>
                <w:lang w:eastAsia="ar-SA"/>
              </w:rPr>
            </w:pPr>
            <w:r w:rsidRPr="000047EC">
              <w:rPr>
                <w:rFonts w:eastAsia="Times New Roman"/>
                <w:lang w:eastAsia="ar-SA"/>
              </w:rPr>
              <w:t xml:space="preserve">Ponadto zaplanowane działania muszą być adekwatne do zdiagnozowanego zapotrzebowania przedsiębiorców na uzbrojenie/dozbrojenie konkretnej strefy. </w:t>
            </w:r>
          </w:p>
          <w:p w:rsidR="0009217B" w:rsidRPr="000047EC" w:rsidRDefault="0009217B" w:rsidP="0009217B">
            <w:pPr>
              <w:suppressAutoHyphens/>
              <w:spacing w:before="60" w:after="60" w:line="100" w:lineRule="atLeast"/>
              <w:rPr>
                <w:rFonts w:eastAsia="Times New Roman"/>
                <w:lang w:eastAsia="ar-SA"/>
              </w:rPr>
            </w:pPr>
            <w:r w:rsidRPr="000047EC">
              <w:rPr>
                <w:rFonts w:eastAsia="Times New Roman"/>
                <w:lang w:eastAsia="ar-SA"/>
              </w:rPr>
              <w:t>Preferencje uzyskają projekty realizowane na nieużytkach, terenach zlokalizowanych w pobliżu inwestycji transportowych (autostrady, drogi szybkiego ruchu, linie kolejowe), terenach zdegradowanych, wymagających rewitalizacji.</w:t>
            </w:r>
          </w:p>
          <w:p w:rsidR="0009217B" w:rsidRPr="000047EC" w:rsidRDefault="0009217B" w:rsidP="0009217B">
            <w:pPr>
              <w:spacing w:before="60" w:after="60"/>
              <w:rPr>
                <w:rFonts w:cstheme="minorBidi"/>
              </w:rPr>
            </w:pPr>
            <w:r w:rsidRPr="000047EC">
              <w:rPr>
                <w:rFonts w:eastAsia="Times New Roman"/>
                <w:lang w:eastAsia="ar-SA"/>
              </w:rPr>
              <w:t>Wnioskodawca będzie zobowiązany do wykazania, iż planowane przedsięwzięcie wynika ze zintensyfikowanego i udokumentowanego zapotrzebowania ze strony przedsiębiorców poszukujących lokalizacji do prowadzenia działalności. Przy czym planowane przedsięwzięcia nie mogą być, co do zasady, nakierowane na potrzeby jednego przedsiębiorstwa. Realizacja inwestycji musi obejmować ogół podmiotów, które będą zlokalizowane na wspieranym terenie (np. zapewnić potencjalny dostęp/korzyść z wytworzonych produktów wszystkim podmiotom), produkty projektu nie mogą być dedykowane poszczególnym podmiotom funkcjonującym na danym terenie.</w:t>
            </w:r>
          </w:p>
        </w:tc>
      </w:tr>
      <w:tr w:rsidR="0009217B" w:rsidRPr="000047EC" w:rsidTr="0009217B">
        <w:trPr>
          <w:trHeight w:val="30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09217B" w:rsidRPr="000047EC" w:rsidTr="0009217B">
        <w:trPr>
          <w:trHeight w:val="255"/>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8F70D5">
            <w:pPr>
              <w:numPr>
                <w:ilvl w:val="0"/>
                <w:numId w:val="516"/>
              </w:numPr>
              <w:spacing w:after="200" w:line="240" w:lineRule="auto"/>
              <w:contextualSpacing/>
              <w:rPr>
                <w:rFonts w:eastAsia="Times New Roman" w:cs="Times New Roman"/>
                <w:color w:val="000000"/>
                <w:lang w:eastAsia="pl-PL"/>
              </w:rPr>
            </w:pPr>
            <w:r w:rsidRPr="000047EC">
              <w:rPr>
                <w:rFonts w:eastAsia="Times New Roman" w:cs="Times New Roman"/>
                <w:color w:val="000000"/>
              </w:rPr>
              <w:t>Lepsze warunki do rozwoju MŚP poprzez zwiększenie atrakcyjności i dostępności stref inwestycyjnych na obszarze objętym KS</w:t>
            </w:r>
            <w:r w:rsidRPr="000047EC">
              <w:rPr>
                <w:rFonts w:eastAsia="Times New Roman" w:cs="Times New Roman"/>
                <w:color w:val="000000"/>
                <w:lang w:eastAsia="pl-PL"/>
              </w:rPr>
              <w:t>.</w:t>
            </w:r>
          </w:p>
        </w:tc>
      </w:tr>
      <w:tr w:rsidR="00D05F7F" w:rsidRPr="000047EC" w:rsidTr="00D05F7F">
        <w:trPr>
          <w:trHeight w:val="255"/>
        </w:trPr>
        <w:tc>
          <w:tcPr>
            <w:tcW w:w="851" w:type="dxa"/>
            <w:tcBorders>
              <w:top w:val="nil"/>
              <w:left w:val="nil"/>
              <w:bottom w:val="nil"/>
              <w:right w:val="nil"/>
            </w:tcBorders>
            <w:shd w:val="clear" w:color="auto" w:fill="auto"/>
            <w:noWrap/>
          </w:tcPr>
          <w:p w:rsidR="00D05F7F" w:rsidRPr="000047EC" w:rsidRDefault="00D05F7F"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D05F7F" w:rsidRPr="000047EC" w:rsidRDefault="00D05F7F" w:rsidP="0009217B">
            <w:p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D05F7F" w:rsidRPr="000047EC" w:rsidTr="00D05F7F">
        <w:trPr>
          <w:trHeight w:val="255"/>
        </w:trPr>
        <w:tc>
          <w:tcPr>
            <w:tcW w:w="851" w:type="dxa"/>
            <w:tcBorders>
              <w:top w:val="nil"/>
              <w:left w:val="nil"/>
              <w:bottom w:val="nil"/>
              <w:right w:val="single" w:sz="4" w:space="0" w:color="auto"/>
            </w:tcBorders>
            <w:shd w:val="clear" w:color="auto" w:fill="auto"/>
            <w:noWrap/>
          </w:tcPr>
          <w:p w:rsidR="00D05F7F" w:rsidRPr="000047EC" w:rsidRDefault="00D05F7F" w:rsidP="00D05F7F">
            <w:pPr>
              <w:spacing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760A5D" w:rsidRDefault="00760A5D" w:rsidP="00760A5D">
            <w:pPr>
              <w:spacing w:line="240" w:lineRule="auto"/>
              <w:ind w:left="360"/>
              <w:rPr>
                <w:rFonts w:eastAsia="Times New Roman" w:cs="Times New Roman"/>
                <w:color w:val="000000"/>
                <w:lang w:eastAsia="pl-PL"/>
              </w:rPr>
            </w:pPr>
            <w:r w:rsidRPr="00747E7B">
              <w:rPr>
                <w:rFonts w:eastAsia="Times New Roman" w:cs="Times New Roman"/>
                <w:color w:val="000000"/>
                <w:lang w:eastAsia="pl-PL"/>
              </w:rPr>
              <w:t>072 Infrastruktura biznesowa dla MŚP (w tym parki przemysłowe i obiekty)</w:t>
            </w:r>
          </w:p>
          <w:p w:rsidR="00D05F7F" w:rsidRPr="00760A5D" w:rsidRDefault="00760A5D" w:rsidP="00760A5D">
            <w:pPr>
              <w:spacing w:line="240" w:lineRule="auto"/>
              <w:ind w:left="360"/>
              <w:rPr>
                <w:rFonts w:eastAsia="Times New Roman" w:cs="Times New Roman"/>
                <w:color w:val="000000"/>
                <w:lang w:eastAsia="pl-PL"/>
              </w:rPr>
            </w:pPr>
            <w:r w:rsidRPr="00747E7B">
              <w:rPr>
                <w:rFonts w:eastAsia="Times New Roman" w:cs="Times New Roman"/>
                <w:color w:val="000000"/>
                <w:lang w:eastAsia="pl-PL"/>
              </w:rPr>
              <w:t>089 Rewaloryzacja obszarów przemysłowych i rekultywacja skażonych gruntów</w:t>
            </w:r>
          </w:p>
        </w:tc>
      </w:tr>
      <w:tr w:rsidR="0009217B" w:rsidRPr="000047EC" w:rsidTr="0009217B">
        <w:trPr>
          <w:trHeight w:val="25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09217B" w:rsidRPr="000047EC" w:rsidTr="0009217B">
        <w:trPr>
          <w:trHeight w:val="393"/>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8F70D5">
            <w:pPr>
              <w:numPr>
                <w:ilvl w:val="0"/>
                <w:numId w:val="51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Wartość inwestycji zlokalizowanych na przygotowanych terenach [zł],</w:t>
            </w:r>
          </w:p>
          <w:p w:rsidR="0009217B" w:rsidRPr="000047EC" w:rsidRDefault="0009217B" w:rsidP="008F70D5">
            <w:pPr>
              <w:numPr>
                <w:ilvl w:val="0"/>
                <w:numId w:val="517"/>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inwestycji zlokalizowanych na przygotowanych terenach inwestycyjnych [szt.].</w:t>
            </w:r>
          </w:p>
        </w:tc>
      </w:tr>
      <w:tr w:rsidR="0009217B" w:rsidRPr="000047EC" w:rsidTr="0009217B">
        <w:trPr>
          <w:trHeight w:val="25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09217B" w:rsidRPr="000047EC" w:rsidTr="0009217B">
        <w:trPr>
          <w:trHeight w:val="255"/>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9217B" w:rsidRPr="000047EC" w:rsidRDefault="0009217B" w:rsidP="008F70D5">
            <w:pPr>
              <w:numPr>
                <w:ilvl w:val="0"/>
                <w:numId w:val="518"/>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Powierzchnia przygotowanych terenów inwestycyjnych [ha].</w:t>
            </w:r>
          </w:p>
        </w:tc>
      </w:tr>
      <w:tr w:rsidR="0009217B" w:rsidRPr="000047EC" w:rsidTr="0009217B">
        <w:trPr>
          <w:trHeight w:val="25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09217B" w:rsidRPr="000047EC" w:rsidTr="0009217B">
        <w:trPr>
          <w:trHeight w:val="255"/>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8F70D5">
            <w:pPr>
              <w:numPr>
                <w:ilvl w:val="0"/>
                <w:numId w:val="519"/>
              </w:numPr>
              <w:spacing w:after="200" w:line="240" w:lineRule="auto"/>
              <w:contextualSpacing/>
              <w:rPr>
                <w:rFonts w:eastAsia="Times New Roman" w:cs="Times New Roman"/>
                <w:color w:val="000000"/>
                <w:lang w:eastAsia="pl-PL"/>
              </w:rPr>
            </w:pPr>
            <w:r w:rsidRPr="000047EC">
              <w:rPr>
                <w:rFonts w:eastAsia="Times New Roman" w:cs="Times New Roman"/>
              </w:rPr>
              <w:t>Działania zwiększające atrakcyjność i dostępność stref inwestycyjnych na obszarze objętym KS</w:t>
            </w:r>
            <w:r w:rsidRPr="000047EC">
              <w:rPr>
                <w:rFonts w:eastAsia="Times New Roman" w:cs="Times New Roman"/>
                <w:color w:val="000000"/>
                <w:lang w:eastAsia="pl-PL"/>
              </w:rPr>
              <w:t>.</w:t>
            </w:r>
          </w:p>
        </w:tc>
      </w:tr>
      <w:tr w:rsidR="0009217B" w:rsidRPr="000047EC" w:rsidTr="0009217B">
        <w:trPr>
          <w:trHeight w:val="25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09217B" w:rsidRPr="000047EC" w:rsidTr="0009217B">
        <w:trPr>
          <w:trHeight w:val="255"/>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8F70D5">
            <w:pPr>
              <w:pStyle w:val="Akapitzlist"/>
              <w:numPr>
                <w:ilvl w:val="0"/>
                <w:numId w:val="610"/>
              </w:numPr>
              <w:spacing w:line="240" w:lineRule="auto"/>
              <w:rPr>
                <w:rFonts w:eastAsia="Times New Roman" w:cs="Times New Roman"/>
                <w:color w:val="000000"/>
                <w:lang w:eastAsia="pl-PL"/>
              </w:rPr>
            </w:pPr>
            <w:r w:rsidRPr="000047EC">
              <w:rPr>
                <w:rFonts w:eastAsia="Times New Roman" w:cs="Times New Roman"/>
                <w:color w:val="000000"/>
              </w:rPr>
              <w:t>jednostki samorządu terytorialnego</w:t>
            </w:r>
            <w:r w:rsidRPr="000047EC">
              <w:rPr>
                <w:rFonts w:eastAsia="Times New Roman" w:cs="Times New Roman"/>
                <w:color w:val="000000"/>
                <w:lang w:eastAsia="pl-PL"/>
              </w:rPr>
              <w:t xml:space="preserve">, </w:t>
            </w:r>
          </w:p>
          <w:p w:rsidR="0009217B" w:rsidRPr="000047EC" w:rsidRDefault="0009217B" w:rsidP="008F70D5">
            <w:pPr>
              <w:pStyle w:val="Akapitzlist"/>
              <w:numPr>
                <w:ilvl w:val="0"/>
                <w:numId w:val="610"/>
              </w:numPr>
              <w:spacing w:line="240" w:lineRule="auto"/>
              <w:rPr>
                <w:rFonts w:eastAsia="Times New Roman" w:cs="Times New Roman"/>
                <w:color w:val="000000"/>
                <w:lang w:eastAsia="pl-PL"/>
              </w:rPr>
            </w:pPr>
            <w:r w:rsidRPr="000047EC">
              <w:rPr>
                <w:rFonts w:eastAsia="Times New Roman" w:cs="Times New Roman"/>
                <w:color w:val="000000"/>
                <w:lang w:eastAsia="pl-PL"/>
              </w:rPr>
              <w:t xml:space="preserve">jednostki organizacyjne jst, </w:t>
            </w:r>
          </w:p>
          <w:p w:rsidR="0009217B" w:rsidRPr="000047EC" w:rsidRDefault="0009217B" w:rsidP="008F70D5">
            <w:pPr>
              <w:pStyle w:val="Akapitzlist"/>
              <w:numPr>
                <w:ilvl w:val="0"/>
                <w:numId w:val="610"/>
              </w:numPr>
              <w:spacing w:line="240" w:lineRule="auto"/>
              <w:rPr>
                <w:rFonts w:eastAsia="Times New Roman" w:cs="Times New Roman"/>
                <w:color w:val="000000"/>
                <w:lang w:eastAsia="pl-PL"/>
              </w:rPr>
            </w:pPr>
            <w:r w:rsidRPr="000047EC">
              <w:rPr>
                <w:rFonts w:eastAsia="Times New Roman" w:cs="Times New Roman"/>
                <w:color w:val="000000"/>
                <w:lang w:eastAsia="pl-PL"/>
              </w:rPr>
              <w:t>związki jst,</w:t>
            </w:r>
          </w:p>
          <w:p w:rsidR="0009217B" w:rsidRPr="000047EC" w:rsidRDefault="0009217B" w:rsidP="008F70D5">
            <w:pPr>
              <w:pStyle w:val="Akapitzlist"/>
              <w:numPr>
                <w:ilvl w:val="0"/>
                <w:numId w:val="610"/>
              </w:numPr>
              <w:spacing w:line="240" w:lineRule="auto"/>
              <w:rPr>
                <w:rFonts w:eastAsia="Times New Roman" w:cs="Times New Roman"/>
                <w:color w:val="000000"/>
                <w:lang w:eastAsia="pl-PL"/>
              </w:rPr>
            </w:pPr>
            <w:r w:rsidRPr="000047EC">
              <w:rPr>
                <w:rFonts w:eastAsia="Times New Roman" w:cs="Times New Roman"/>
                <w:color w:val="000000"/>
                <w:lang w:eastAsia="pl-PL"/>
              </w:rPr>
              <w:t>podmioty zarządzające terenami inwestycyjnymi.</w:t>
            </w:r>
          </w:p>
        </w:tc>
      </w:tr>
      <w:tr w:rsidR="0009217B" w:rsidRPr="000047EC" w:rsidTr="0009217B">
        <w:trPr>
          <w:trHeight w:val="30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09217B" w:rsidRPr="000047EC" w:rsidTr="0009217B">
        <w:trPr>
          <w:trHeight w:val="255"/>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Mikro, mali i średni przedsiębiorcy</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w:t>
            </w:r>
          </w:p>
        </w:tc>
      </w:tr>
      <w:tr w:rsidR="0009217B" w:rsidRPr="000047EC" w:rsidTr="0009217B">
        <w:trPr>
          <w:trHeight w:val="51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09217B" w:rsidRPr="000047EC" w:rsidTr="0009217B">
        <w:trPr>
          <w:trHeight w:val="255"/>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09217B" w:rsidRPr="000047EC" w:rsidTr="0009217B">
        <w:trPr>
          <w:trHeight w:val="40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09217B" w:rsidRPr="000047EC" w:rsidTr="0009217B">
        <w:trPr>
          <w:trHeight w:val="255"/>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17 000 000</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EUR</w:t>
            </w:r>
          </w:p>
        </w:tc>
      </w:tr>
      <w:tr w:rsidR="0009217B" w:rsidRPr="000047EC" w:rsidTr="0009217B">
        <w:trPr>
          <w:trHeight w:val="30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09217B" w:rsidRPr="000047EC" w:rsidTr="0009217B">
        <w:trPr>
          <w:trHeight w:val="255"/>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rPr>
              <w:t>Projekty realizowane w ramach działania będą musiały być kompleksowe i komplementarne z innymi projektami wskazanymi we wspieranym Kontrakcie Samorządowym.</w:t>
            </w:r>
          </w:p>
        </w:tc>
      </w:tr>
      <w:tr w:rsidR="0009217B" w:rsidRPr="000047EC" w:rsidTr="0009217B">
        <w:trPr>
          <w:trHeight w:val="51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09217B" w:rsidRPr="000047EC" w:rsidTr="0009217B">
        <w:trPr>
          <w:trHeight w:val="255"/>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rPr>
              <w:t>Przedmiotowe działanie będzie jednym z kilku działań w ramach RPO WZ 2014-2020 wdrażanych za pomocą narzędzia jakim jest Kontrakt Samorządowy. KS ma na celu jednolity gospodarczy rozwój danego obszaru, oparty na wspólnie zdefiniowanych przez kilka samorządów terytorialnych celach rozwojowych.</w:t>
            </w:r>
          </w:p>
        </w:tc>
      </w:tr>
      <w:tr w:rsidR="0009217B" w:rsidRPr="000047EC" w:rsidTr="0009217B">
        <w:trPr>
          <w:trHeight w:val="39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Tryb(y) wyboru projektów</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oraz wskazanie podmiotu odpowiedzialnego za nabór i ocenę wniosków oraz przyjmowanie protestów </w:t>
            </w:r>
          </w:p>
        </w:tc>
      </w:tr>
      <w:tr w:rsidR="0009217B" w:rsidRPr="000047EC" w:rsidTr="0009217B">
        <w:trPr>
          <w:trHeight w:val="39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konkursowy</w:t>
            </w:r>
          </w:p>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Zarządzania Strategicznego oraz Wydział Wdrażania RPO.</w:t>
            </w:r>
          </w:p>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w:t>
            </w:r>
            <w:r w:rsidR="006A6F98" w:rsidRPr="000047EC">
              <w:rPr>
                <w:rFonts w:eastAsia="Times New Roman" w:cs="Times New Roman"/>
                <w:color w:val="000000"/>
                <w:lang w:eastAsia="pl-PL"/>
              </w:rPr>
              <w:t xml:space="preserve"> </w:t>
            </w:r>
          </w:p>
        </w:tc>
      </w:tr>
      <w:tr w:rsidR="0009217B" w:rsidRPr="000047EC" w:rsidTr="0009217B">
        <w:trPr>
          <w:trHeight w:val="39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09217B" w:rsidRPr="000047EC" w:rsidTr="0009217B">
        <w:trPr>
          <w:trHeight w:val="39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uppressAutoHyphens/>
              <w:spacing w:before="60" w:after="60" w:line="100" w:lineRule="atLeast"/>
              <w:rPr>
                <w:rFonts w:eastAsia="SimSun" w:cs="MyriadPro-Regular"/>
                <w:lang w:eastAsia="ar-SA"/>
              </w:rPr>
            </w:pPr>
            <w:r w:rsidRPr="000047EC">
              <w:rPr>
                <w:rFonts w:eastAsia="SimSun" w:cs="MyriadPro-Regular"/>
                <w:lang w:eastAsia="ar-SA"/>
              </w:rPr>
              <w:t xml:space="preserve">Katalog wydatków kwalifikowalnych będzie określany w Rocznym Planie Realizacji Działania </w:t>
            </w:r>
            <w:r w:rsidR="00611617">
              <w:rPr>
                <w:rFonts w:eastAsia="SimSun" w:cs="MyriadPro-Regular"/>
                <w:lang w:eastAsia="ar-SA"/>
              </w:rPr>
              <w:t xml:space="preserve">lub </w:t>
            </w:r>
            <w:r w:rsidRPr="000047EC">
              <w:rPr>
                <w:rFonts w:eastAsia="SimSun" w:cs="MyriadPro-Regular"/>
                <w:lang w:eastAsia="ar-SA"/>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p w:rsidR="0009217B" w:rsidRPr="000047EC" w:rsidRDefault="0009217B" w:rsidP="008F70D5">
            <w:pPr>
              <w:pStyle w:val="Akapitzlist"/>
              <w:numPr>
                <w:ilvl w:val="0"/>
                <w:numId w:val="553"/>
              </w:numPr>
              <w:suppressAutoHyphens/>
              <w:spacing w:before="60" w:after="60" w:line="100" w:lineRule="atLeast"/>
              <w:ind w:left="714" w:hanging="357"/>
              <w:contextualSpacing w:val="0"/>
              <w:rPr>
                <w:rFonts w:eastAsia="SimSun" w:cs="MyriadPro-Regular"/>
                <w:lang w:eastAsia="ar-SA"/>
              </w:rPr>
            </w:pPr>
            <w:r w:rsidRPr="000047EC">
              <w:rPr>
                <w:rFonts w:eastAsia="SimSun" w:cs="MyriadPro-Regular"/>
                <w:lang w:eastAsia="ar-SA"/>
              </w:rPr>
              <w:t xml:space="preserve">Wydatki na wewnętrzną infrastrukturę komunikacyjną stanowić mogą jedynie mniejszą część budżetu projektu (mniej niż 50% </w:t>
            </w:r>
            <w:r w:rsidR="00A2517E" w:rsidRPr="000047EC">
              <w:rPr>
                <w:rFonts w:eastAsia="SimSun" w:cs="MyriadPro-Regular"/>
                <w:lang w:eastAsia="ar-SA"/>
              </w:rPr>
              <w:t xml:space="preserve">całkowitych </w:t>
            </w:r>
            <w:r w:rsidRPr="000047EC">
              <w:rPr>
                <w:rFonts w:eastAsia="SimSun" w:cs="MyriadPro-Regular"/>
                <w:lang w:eastAsia="ar-SA"/>
              </w:rPr>
              <w:t xml:space="preserve">wydatków kwalifikowalnych). </w:t>
            </w:r>
          </w:p>
          <w:p w:rsidR="0009217B" w:rsidRPr="000047EC" w:rsidRDefault="0009217B" w:rsidP="008F70D5">
            <w:pPr>
              <w:pStyle w:val="Akapitzlist"/>
              <w:numPr>
                <w:ilvl w:val="0"/>
                <w:numId w:val="553"/>
              </w:numPr>
              <w:suppressAutoHyphens/>
              <w:spacing w:before="60" w:after="60" w:line="100" w:lineRule="atLeast"/>
              <w:ind w:left="714" w:hanging="357"/>
              <w:contextualSpacing w:val="0"/>
              <w:rPr>
                <w:rFonts w:eastAsia="SimSun" w:cs="MyriadPro-Regular"/>
                <w:lang w:eastAsia="ar-SA"/>
              </w:rPr>
            </w:pPr>
            <w:r w:rsidRPr="000047EC">
              <w:rPr>
                <w:rFonts w:eastAsia="SimSun" w:cs="MyriadPro-Regular"/>
                <w:lang w:eastAsia="ar-SA"/>
              </w:rPr>
              <w:t xml:space="preserve">Aby nie ograniczać rozwoju gospodarczego regionu, nie wyklucza się lokowania inwestycji dużych przedsiębiorstw na terenach wspieranych w ramach niniejszego działania, jednakże, z uwagi na fakt, iż jest ono przeznaczone wyłącznie na wsparcie przedsiębiorstw sektora MŚP, udział środków z RPO WZ w projekcie będzie pomniejszany proporcjonalnie do powierzchni zajętej przez duże przedsiębiorstwo. Redukcja ta może nastąpić zarówno na etapie aplikowania (Wnioskodawca ubiega się o proporcjonalnie niższe dofinansowanie), rozliczania, jak i trwałości projektu (mechanizmy proporcjonalnego obniżania dofinansowania oraz procedury korekt przyznanego dofinansowania zostaną opracowane na poziomie dokumentów wdrażających dotyczących rozliczania i trwałości projektu). </w:t>
            </w:r>
          </w:p>
          <w:p w:rsidR="0009217B" w:rsidRPr="000047EC" w:rsidRDefault="0009217B" w:rsidP="008F70D5">
            <w:pPr>
              <w:pStyle w:val="Akapitzlist"/>
              <w:numPr>
                <w:ilvl w:val="0"/>
                <w:numId w:val="553"/>
              </w:numPr>
              <w:suppressAutoHyphens/>
              <w:spacing w:before="60" w:after="60" w:line="100" w:lineRule="atLeast"/>
              <w:ind w:left="714" w:hanging="357"/>
              <w:contextualSpacing w:val="0"/>
              <w:rPr>
                <w:rFonts w:eastAsia="SimSun" w:cs="MyriadPro-Regular"/>
                <w:lang w:eastAsia="ar-SA"/>
              </w:rPr>
            </w:pPr>
            <w:r w:rsidRPr="000047EC">
              <w:rPr>
                <w:rFonts w:eastAsia="SimSun" w:cs="MyriadPro-Regular"/>
                <w:lang w:eastAsia="ar-SA"/>
              </w:rPr>
              <w:t>W przypadku niepełnego zagospodarowania wspartych terenów inwestycyjnych do końca 2021 r., udział środków z RPO WZ będzie pomniejszany proporcjonalnie do niezajętej powierzchni uzbrojonych terenów. Odpowiednie mechanizmy zostaną opracowane na poziomie dokumentów wdrażających dotyczących rozliczania i trwałości projektu.</w:t>
            </w:r>
            <w:r w:rsidRPr="000047EC">
              <w:rPr>
                <w:rFonts w:eastAsia="Times New Roman" w:cs="Times New Roman"/>
                <w:color w:val="000000"/>
                <w:lang w:eastAsia="pl-PL"/>
              </w:rPr>
              <w:t> </w:t>
            </w:r>
          </w:p>
        </w:tc>
      </w:tr>
      <w:tr w:rsidR="0009217B" w:rsidRPr="000047EC" w:rsidTr="0009217B">
        <w:trPr>
          <w:trHeight w:val="39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09217B" w:rsidRPr="000047EC" w:rsidTr="0009217B">
        <w:trPr>
          <w:trHeight w:val="39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rPr>
              <w:t>Nie dotyczy</w:t>
            </w:r>
            <w:r w:rsidR="006A6F98" w:rsidRPr="000047EC">
              <w:rPr>
                <w:rFonts w:eastAsia="Times New Roman" w:cs="Times New Roman"/>
                <w:color w:val="000000"/>
              </w:rPr>
              <w:t xml:space="preserve"> </w:t>
            </w:r>
          </w:p>
        </w:tc>
      </w:tr>
      <w:tr w:rsidR="0009217B" w:rsidRPr="000047EC" w:rsidTr="0009217B">
        <w:trPr>
          <w:trHeight w:val="39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09217B" w:rsidRPr="000047EC" w:rsidTr="0009217B">
        <w:trPr>
          <w:trHeight w:val="39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09217B" w:rsidRPr="000047EC" w:rsidTr="0009217B">
        <w:trPr>
          <w:trHeight w:val="39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09217B" w:rsidRPr="000047EC" w:rsidTr="0009217B">
        <w:trPr>
          <w:trHeight w:val="39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30538A" w:rsidP="0009217B">
            <w:pPr>
              <w:spacing w:line="240" w:lineRule="auto"/>
              <w:rPr>
                <w:rFonts w:eastAsia="Times New Roman" w:cs="Times New Roman"/>
                <w:color w:val="000000"/>
                <w:lang w:eastAsia="pl-PL"/>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9217B" w:rsidRPr="000047EC" w:rsidTr="0009217B">
        <w:trPr>
          <w:trHeight w:val="375"/>
        </w:trPr>
        <w:tc>
          <w:tcPr>
            <w:tcW w:w="851" w:type="dxa"/>
            <w:tcBorders>
              <w:top w:val="nil"/>
              <w:left w:val="nil"/>
              <w:bottom w:val="nil"/>
              <w:right w:val="nil"/>
            </w:tcBorders>
            <w:shd w:val="clear" w:color="auto" w:fill="auto"/>
            <w:noWrap/>
          </w:tcPr>
          <w:p w:rsidR="0009217B" w:rsidRPr="000047EC" w:rsidRDefault="0009217B" w:rsidP="0009217B">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09217B" w:rsidRPr="000047EC" w:rsidTr="0009217B">
        <w:trPr>
          <w:trHeight w:val="375"/>
        </w:trPr>
        <w:tc>
          <w:tcPr>
            <w:tcW w:w="851" w:type="dxa"/>
            <w:tcBorders>
              <w:top w:val="nil"/>
              <w:left w:val="nil"/>
              <w:bottom w:val="nil"/>
              <w:right w:val="single" w:sz="4" w:space="0" w:color="auto"/>
            </w:tcBorders>
            <w:shd w:val="clear" w:color="auto" w:fill="auto"/>
            <w:noWrap/>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09217B" w:rsidRPr="000047EC" w:rsidTr="0009217B">
        <w:trPr>
          <w:trHeight w:val="375"/>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09217B" w:rsidRPr="000047EC" w:rsidTr="0009217B">
        <w:trPr>
          <w:trHeight w:val="39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rPr>
              <w:t>Nie dotyczy</w:t>
            </w:r>
            <w:r w:rsidRPr="000047EC">
              <w:rPr>
                <w:rFonts w:eastAsia="Times New Roman" w:cs="Times New Roman"/>
                <w:color w:val="000000"/>
                <w:lang w:eastAsia="pl-PL"/>
              </w:rPr>
              <w:t> </w:t>
            </w:r>
          </w:p>
        </w:tc>
      </w:tr>
      <w:tr w:rsidR="0009217B" w:rsidRPr="000047EC" w:rsidTr="0009217B">
        <w:trPr>
          <w:trHeight w:val="39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Maksymalny % poziom dofinansowania UE wydatków kwalifikowalnych</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na poziomie projektu (jeśli dotyczy) </w:t>
            </w:r>
          </w:p>
        </w:tc>
      </w:tr>
      <w:tr w:rsidR="0009217B" w:rsidRPr="000047EC" w:rsidTr="0009217B">
        <w:trPr>
          <w:trHeight w:val="39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85% </w:t>
            </w:r>
          </w:p>
        </w:tc>
      </w:tr>
      <w:tr w:rsidR="0009217B" w:rsidRPr="000047EC" w:rsidTr="0009217B">
        <w:trPr>
          <w:trHeight w:val="51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9217B" w:rsidRPr="000047EC" w:rsidTr="0009217B">
        <w:trPr>
          <w:trHeight w:val="39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A2517E">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85%, </w:t>
            </w:r>
          </w:p>
        </w:tc>
      </w:tr>
      <w:tr w:rsidR="0009217B" w:rsidRPr="000047EC" w:rsidTr="0009217B">
        <w:trPr>
          <w:trHeight w:val="39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09217B" w:rsidRPr="000047EC" w:rsidTr="0009217B">
        <w:trPr>
          <w:trHeight w:val="39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A2517E">
            <w:pPr>
              <w:spacing w:line="240" w:lineRule="auto"/>
              <w:rPr>
                <w:rFonts w:eastAsia="Times New Roman" w:cs="Times New Roman"/>
                <w:color w:val="000000"/>
                <w:lang w:eastAsia="pl-PL"/>
              </w:rPr>
            </w:pPr>
            <w:r w:rsidRPr="000047EC">
              <w:rPr>
                <w:rFonts w:eastAsia="Times New Roman" w:cs="Times New Roman"/>
                <w:color w:val="000000"/>
                <w:lang w:eastAsia="pl-PL"/>
              </w:rPr>
              <w:t>15%</w:t>
            </w:r>
          </w:p>
        </w:tc>
      </w:tr>
      <w:tr w:rsidR="0009217B" w:rsidRPr="000047EC" w:rsidTr="0009217B">
        <w:trPr>
          <w:trHeight w:val="39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09217B" w:rsidRPr="000047EC" w:rsidTr="0009217B">
        <w:trPr>
          <w:trHeight w:val="39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rPr>
              <w:t>Nie dotyczy</w:t>
            </w:r>
            <w:r w:rsidR="006A6F98" w:rsidRPr="000047EC">
              <w:rPr>
                <w:rFonts w:eastAsia="Times New Roman" w:cs="Times New Roman"/>
                <w:color w:val="000000"/>
              </w:rPr>
              <w:t xml:space="preserve"> </w:t>
            </w:r>
          </w:p>
        </w:tc>
      </w:tr>
      <w:tr w:rsidR="0009217B" w:rsidRPr="000047EC" w:rsidTr="0009217B">
        <w:trPr>
          <w:trHeight w:val="390"/>
        </w:trPr>
        <w:tc>
          <w:tcPr>
            <w:tcW w:w="851" w:type="dxa"/>
            <w:vMerge w:val="restart"/>
            <w:tcBorders>
              <w:top w:val="nil"/>
              <w:left w:val="nil"/>
              <w:bottom w:val="nil"/>
              <w:right w:val="nil"/>
            </w:tcBorders>
            <w:shd w:val="clear" w:color="auto" w:fill="auto"/>
            <w:noWrap/>
            <w:hideMark/>
          </w:tcPr>
          <w:p w:rsidR="0009217B" w:rsidRPr="000047EC" w:rsidRDefault="0009217B" w:rsidP="008F70D5">
            <w:pPr>
              <w:numPr>
                <w:ilvl w:val="0"/>
                <w:numId w:val="44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09217B" w:rsidRPr="000047EC" w:rsidTr="0009217B">
        <w:trPr>
          <w:trHeight w:val="390"/>
        </w:trPr>
        <w:tc>
          <w:tcPr>
            <w:tcW w:w="851" w:type="dxa"/>
            <w:vMerge/>
            <w:tcBorders>
              <w:top w:val="nil"/>
              <w:left w:val="nil"/>
              <w:bottom w:val="nil"/>
              <w:right w:val="nil"/>
            </w:tcBorders>
            <w:hideMark/>
          </w:tcPr>
          <w:p w:rsidR="0009217B" w:rsidRPr="000047EC" w:rsidRDefault="0009217B" w:rsidP="0009217B">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047EC" w:rsidRDefault="0009217B" w:rsidP="0009217B">
            <w:pPr>
              <w:spacing w:line="240" w:lineRule="auto"/>
              <w:rPr>
                <w:rFonts w:eastAsia="Times New Roman" w:cs="Times New Roman"/>
                <w:color w:val="000000"/>
                <w:lang w:eastAsia="pl-PL"/>
              </w:rPr>
            </w:pPr>
            <w:r w:rsidRPr="000047EC">
              <w:rPr>
                <w:rFonts w:eastAsia="Times New Roman" w:cs="Times New Roman"/>
                <w:color w:val="000000"/>
              </w:rPr>
              <w:t>Nie dotyczy</w:t>
            </w:r>
            <w:r w:rsidR="006A6F98" w:rsidRPr="000047EC">
              <w:rPr>
                <w:rFonts w:eastAsia="Times New Roman" w:cs="Times New Roman"/>
                <w:color w:val="000000"/>
              </w:rPr>
              <w:t xml:space="preserve"> </w:t>
            </w:r>
          </w:p>
        </w:tc>
      </w:tr>
    </w:tbl>
    <w:p w:rsidR="0009217B" w:rsidRPr="000047EC" w:rsidRDefault="0009217B" w:rsidP="005D4EBA">
      <w:pPr>
        <w:spacing w:after="200"/>
        <w:rPr>
          <w:rFonts w:cstheme="minorBidi"/>
        </w:rPr>
        <w:sectPr w:rsidR="0009217B" w:rsidRPr="000047EC" w:rsidSect="00E25DA1">
          <w:headerReference w:type="default" r:id="rId32"/>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4839E9">
            <w:pPr>
              <w:pStyle w:val="Nagwek3"/>
              <w:rPr>
                <w:rFonts w:ascii="Myriad Pro" w:eastAsia="Times New Roman" w:hAnsi="Myriad Pro" w:cs="Times New Roman"/>
                <w:b w:val="0"/>
                <w:bCs w:val="0"/>
                <w:color w:val="000000"/>
                <w:lang w:eastAsia="pl-PL"/>
              </w:rPr>
            </w:pPr>
            <w:bookmarkStart w:id="32" w:name="_Toc478044715"/>
            <w:r w:rsidRPr="000047EC">
              <w:rPr>
                <w:rFonts w:ascii="Myriad Pro" w:eastAsia="Times New Roman" w:hAnsi="Myriad Pro" w:cs="Times New Roman"/>
                <w:b w:val="0"/>
                <w:color w:val="000000"/>
                <w:lang w:eastAsia="pl-PL"/>
              </w:rPr>
              <w:t>1.14 Wzmocnienie pozycji regionalnej gospodarki w wymiarze krajowym i międzynarodowym</w:t>
            </w:r>
            <w:bookmarkEnd w:id="32"/>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Nazwa i krótki opis działania </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1.14 Wzmocnienie pozycji regionalnej gospodarki w wymiarze krajowym i międzynarodowym</w:t>
            </w:r>
          </w:p>
          <w:p w:rsidR="008F6FC0" w:rsidRPr="000047EC" w:rsidRDefault="008F6FC0" w:rsidP="006F07DD">
            <w:pPr>
              <w:autoSpaceDE w:val="0"/>
              <w:autoSpaceDN w:val="0"/>
              <w:adjustRightInd w:val="0"/>
              <w:spacing w:before="60" w:after="60"/>
              <w:rPr>
                <w:rFonts w:eastAsia="Times New Roman" w:cstheme="minorBidi"/>
                <w:lang w:eastAsia="pl-PL"/>
              </w:rPr>
            </w:pPr>
            <w:r w:rsidRPr="000047EC">
              <w:rPr>
                <w:rFonts w:eastAsia="Times New Roman" w:cstheme="minorBidi"/>
                <w:lang w:eastAsia="pl-PL"/>
              </w:rPr>
              <w:t>Celem działania jest wsparcie koordynacji działań wzmacniających pozycję regionalnej gospodarki w wymiarze krajowym, jak i międzynarodowym.</w:t>
            </w:r>
          </w:p>
          <w:p w:rsidR="008F6FC0" w:rsidRPr="000047EC" w:rsidRDefault="008F6FC0" w:rsidP="006F07DD">
            <w:pPr>
              <w:autoSpaceDE w:val="0"/>
              <w:autoSpaceDN w:val="0"/>
              <w:adjustRightInd w:val="0"/>
              <w:spacing w:before="60" w:after="60"/>
              <w:rPr>
                <w:rFonts w:eastAsia="Times New Roman" w:cstheme="minorBidi"/>
                <w:lang w:eastAsia="pl-PL"/>
              </w:rPr>
            </w:pPr>
            <w:r w:rsidRPr="000047EC">
              <w:rPr>
                <w:rFonts w:eastAsia="Times New Roman" w:cstheme="minorBidi"/>
                <w:lang w:eastAsia="pl-PL"/>
              </w:rPr>
              <w:t>Realizowane działania stanowić będą uzupełnienie</w:t>
            </w:r>
            <w:r w:rsidR="006A6F98" w:rsidRPr="000047EC">
              <w:rPr>
                <w:rFonts w:eastAsia="Times New Roman" w:cstheme="minorBidi"/>
                <w:lang w:eastAsia="pl-PL"/>
              </w:rPr>
              <w:t xml:space="preserve"> </w:t>
            </w:r>
            <w:r w:rsidRPr="000047EC">
              <w:rPr>
                <w:rFonts w:eastAsia="Times New Roman" w:cstheme="minorBidi"/>
                <w:lang w:eastAsia="pl-PL"/>
              </w:rPr>
              <w:t>interwencji zaplanowanej w pozostałych działaniach pierwszej osi priorytetowej. Zarówno inwestycje i projekty badawczo-rozwojowe innowacyjnych zachodniopomorskich przedsiębiorstw, wzbogacona oferta inwestycyjna regionu, jak i sprawnie działające środowisko okołobiznesowe wymaga spójnej, kompleksowej i konsekwentnej strategii budowania i promowania marki Województwa Zachodniopomorskiego, jako regionu silnego gospodarczo, otwartego na innowacje i nowe pomysły biznesowe, ukierunkowanego na rozwój inteligentnych specjalizacji. Zaplanowane działania będą ustalane i realizowane w porozumieniu i we współpracy z parterami społeczno-gospodarczymi oraz jednostkami samorządu terytorialnego.</w:t>
            </w:r>
            <w:r w:rsidR="006A6F98" w:rsidRPr="000047EC">
              <w:rPr>
                <w:rFonts w:eastAsia="Times New Roman" w:cstheme="minorBidi"/>
                <w:lang w:eastAsia="pl-PL"/>
              </w:rPr>
              <w:t xml:space="preserve"> </w:t>
            </w:r>
          </w:p>
          <w:p w:rsidR="008F6FC0" w:rsidRPr="000047EC" w:rsidRDefault="008F6FC0" w:rsidP="006F07DD">
            <w:pPr>
              <w:autoSpaceDE w:val="0"/>
              <w:autoSpaceDN w:val="0"/>
              <w:adjustRightInd w:val="0"/>
              <w:spacing w:before="60" w:after="60"/>
              <w:rPr>
                <w:rFonts w:eastAsia="Times New Roman" w:cstheme="minorBidi"/>
                <w:lang w:eastAsia="pl-PL"/>
              </w:rPr>
            </w:pPr>
            <w:r w:rsidRPr="000047EC">
              <w:rPr>
                <w:rFonts w:eastAsia="Times New Roman" w:cstheme="minorBidi"/>
                <w:lang w:eastAsia="pl-PL"/>
              </w:rPr>
              <w:t>W tym celu w ramach działania zakłada się:</w:t>
            </w:r>
          </w:p>
          <w:p w:rsidR="008F6FC0" w:rsidRPr="000047EC" w:rsidRDefault="008F6FC0" w:rsidP="008F70D5">
            <w:pPr>
              <w:numPr>
                <w:ilvl w:val="0"/>
                <w:numId w:val="532"/>
              </w:numPr>
              <w:autoSpaceDE w:val="0"/>
              <w:autoSpaceDN w:val="0"/>
              <w:adjustRightInd w:val="0"/>
              <w:spacing w:before="60" w:after="60"/>
              <w:ind w:left="639" w:hanging="219"/>
              <w:rPr>
                <w:rFonts w:eastAsia="Times New Roman" w:cstheme="minorBidi"/>
                <w:lang w:eastAsia="pl-PL"/>
              </w:rPr>
            </w:pPr>
            <w:r w:rsidRPr="000047EC">
              <w:rPr>
                <w:rFonts w:eastAsia="Times New Roman" w:cstheme="minorBidi"/>
                <w:lang w:eastAsia="pl-PL"/>
              </w:rPr>
              <w:t>organizację wydarzeń promujących Pomorze Zachodnie jako region przyjazny innowacjom (np. festiwal innowacji, spotkania umożliwiające promocję nowatorskich pomysłów i projektów wypracowanych dzięki współpracy regionalnych podmiotów), aktywność regionu w międzynarodowych inicjatywach dotyczących innowacji,</w:t>
            </w:r>
          </w:p>
          <w:p w:rsidR="008F6FC0" w:rsidRPr="000047EC" w:rsidRDefault="008F6FC0" w:rsidP="008F70D5">
            <w:pPr>
              <w:numPr>
                <w:ilvl w:val="0"/>
                <w:numId w:val="454"/>
              </w:numPr>
              <w:spacing w:before="60" w:after="60"/>
              <w:ind w:left="639" w:hanging="219"/>
              <w:rPr>
                <w:rFonts w:eastAsia="Times New Roman" w:cstheme="minorBidi"/>
                <w:lang w:eastAsia="pl-PL"/>
              </w:rPr>
            </w:pPr>
            <w:r w:rsidRPr="000047EC">
              <w:rPr>
                <w:rFonts w:eastAsia="Times New Roman" w:cstheme="minorBidi"/>
                <w:lang w:eastAsia="pl-PL"/>
              </w:rPr>
              <w:t>prezentację gospodarczego potencjału województwa podczas wydarzeń krajowych i zagranicznych (kompleksowa oferta dla biznesu prezentująca regionalne specjalizacje, infrastrukturę gospodarczą, zasoby ludzkie i możliwości ich dostosowania zgodnie z potrzebami, wachlarz możliwości współpracy badawczo-rozwojowej z jednostkami naukowymi, szeroko rozumiane otoczenie biznesowe, itp.),</w:t>
            </w:r>
            <w:r w:rsidR="006A6F98" w:rsidRPr="000047EC">
              <w:rPr>
                <w:rFonts w:eastAsia="Times New Roman" w:cstheme="minorBidi"/>
                <w:lang w:eastAsia="pl-PL"/>
              </w:rPr>
              <w:t xml:space="preserve"> </w:t>
            </w:r>
          </w:p>
          <w:p w:rsidR="008F6FC0" w:rsidRPr="000047EC" w:rsidRDefault="008F6FC0" w:rsidP="008F70D5">
            <w:pPr>
              <w:numPr>
                <w:ilvl w:val="0"/>
                <w:numId w:val="454"/>
              </w:numPr>
              <w:spacing w:before="60" w:after="60"/>
              <w:ind w:left="639" w:hanging="219"/>
              <w:rPr>
                <w:rFonts w:eastAsia="Times New Roman" w:cstheme="minorBidi"/>
                <w:lang w:eastAsia="pl-PL"/>
              </w:rPr>
            </w:pPr>
            <w:r w:rsidRPr="000047EC">
              <w:rPr>
                <w:rFonts w:eastAsia="Times New Roman" w:cstheme="minorBidi"/>
                <w:lang w:eastAsia="pl-PL"/>
              </w:rPr>
              <w:t>organizację wydarzeń promujących potencjał gospodarczy regionu,</w:t>
            </w:r>
          </w:p>
          <w:p w:rsidR="008F6FC0" w:rsidRPr="000047EC" w:rsidRDefault="008F6FC0" w:rsidP="008F70D5">
            <w:pPr>
              <w:numPr>
                <w:ilvl w:val="0"/>
                <w:numId w:val="454"/>
              </w:numPr>
              <w:spacing w:before="60" w:after="60"/>
              <w:ind w:left="639" w:hanging="219"/>
              <w:rPr>
                <w:rFonts w:eastAsia="Times New Roman" w:cstheme="minorBidi"/>
                <w:lang w:eastAsia="pl-PL"/>
              </w:rPr>
            </w:pPr>
            <w:r w:rsidRPr="000047EC">
              <w:rPr>
                <w:rFonts w:eastAsia="Times New Roman" w:cstheme="minorBidi"/>
                <w:lang w:eastAsia="pl-PL"/>
              </w:rPr>
              <w:t>organizację konkursu na produkty produkowane na Pomorzu Zachodnim (np. „Made in West Pomeranian” „Made in Pomorze Zachodnie”) i ich kompleksowe promowanie,</w:t>
            </w:r>
          </w:p>
          <w:p w:rsidR="008F6FC0" w:rsidRPr="000047EC" w:rsidRDefault="008F6FC0" w:rsidP="008F70D5">
            <w:pPr>
              <w:numPr>
                <w:ilvl w:val="0"/>
                <w:numId w:val="454"/>
              </w:numPr>
              <w:autoSpaceDE w:val="0"/>
              <w:autoSpaceDN w:val="0"/>
              <w:adjustRightInd w:val="0"/>
              <w:spacing w:before="60" w:after="60"/>
              <w:ind w:left="639" w:hanging="219"/>
              <w:rPr>
                <w:rFonts w:eastAsia="Times New Roman" w:cstheme="minorBidi"/>
                <w:lang w:eastAsia="pl-PL"/>
              </w:rPr>
            </w:pPr>
            <w:r w:rsidRPr="000047EC">
              <w:rPr>
                <w:rFonts w:eastAsia="Times New Roman" w:cstheme="minorBidi"/>
                <w:lang w:eastAsia="pl-PL"/>
              </w:rPr>
              <w:t>wsparcie kooperacji zachodniopomorskich przedsiębiorstw, w szczególności z partnerami zagranicznymi, w tym m.in. poprzez przygotowywanie grup przedsiębiorstw do profesjonalnej prezentacji oferty przed potencjalnymi kontrahentami, organizację zagranicznych misji gospodarczych , opracowywanie analiz rynków zagranicznych, udostępnianie informacji o możliwościach kooperacji, warunkach inwestowania na określonych rynkach, organizację wizyt studyjnych partnerów i mediów zagranicznych.</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33"/>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Lepsze warunki do rozwoju MŚP poprzez umacnianie wizerunku gospodarczego Województwa Zachodniopomorskiego. </w:t>
            </w:r>
          </w:p>
        </w:tc>
      </w:tr>
      <w:tr w:rsidR="00D05F7F" w:rsidRPr="000047EC" w:rsidTr="00D05F7F">
        <w:trPr>
          <w:trHeight w:val="255"/>
        </w:trPr>
        <w:tc>
          <w:tcPr>
            <w:tcW w:w="851" w:type="dxa"/>
            <w:tcBorders>
              <w:top w:val="nil"/>
              <w:left w:val="nil"/>
              <w:bottom w:val="nil"/>
              <w:right w:val="nil"/>
            </w:tcBorders>
            <w:shd w:val="clear" w:color="auto" w:fill="auto"/>
            <w:noWrap/>
          </w:tcPr>
          <w:p w:rsidR="00D05F7F" w:rsidRPr="000047EC" w:rsidRDefault="00D05F7F"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D05F7F" w:rsidRPr="000047EC" w:rsidRDefault="00D05F7F" w:rsidP="005D4EBA">
            <w:p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D05F7F" w:rsidRPr="000047EC" w:rsidTr="00D05F7F">
        <w:trPr>
          <w:trHeight w:val="255"/>
        </w:trPr>
        <w:tc>
          <w:tcPr>
            <w:tcW w:w="851" w:type="dxa"/>
            <w:tcBorders>
              <w:top w:val="nil"/>
              <w:left w:val="nil"/>
              <w:bottom w:val="nil"/>
              <w:right w:val="single" w:sz="4" w:space="0" w:color="auto"/>
            </w:tcBorders>
            <w:shd w:val="clear" w:color="auto" w:fill="auto"/>
            <w:noWrap/>
          </w:tcPr>
          <w:p w:rsidR="00D05F7F" w:rsidRPr="000047EC" w:rsidRDefault="00D05F7F" w:rsidP="00D05F7F">
            <w:pPr>
              <w:spacing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D05F7F" w:rsidRPr="00760A5D" w:rsidRDefault="00760A5D" w:rsidP="00760A5D">
            <w:pPr>
              <w:spacing w:line="240" w:lineRule="auto"/>
              <w:ind w:left="360"/>
              <w:rPr>
                <w:rFonts w:eastAsia="Times New Roman" w:cs="Times New Roman"/>
                <w:color w:val="000000"/>
                <w:lang w:eastAsia="pl-PL"/>
              </w:rPr>
            </w:pPr>
            <w:r w:rsidRPr="00760A5D">
              <w:rPr>
                <w:rFonts w:eastAsia="Times New Roman" w:cs="Times New Roman"/>
                <w:color w:val="000000"/>
                <w:lang w:eastAsia="pl-PL"/>
              </w:rPr>
              <w:t>066 Zaawansowane usługi wsparcia dla MŚP i grup MŚP (w tym usługi w zakresie zarządzania, marketingu i projektowania)</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3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kontraktów handlowych zagranicznych podpisanych przez przedsiębiorstwa wsparte w zakresie internacjonalizacji [szt.],</w:t>
            </w:r>
          </w:p>
          <w:p w:rsidR="008F6FC0" w:rsidRPr="000047EC" w:rsidRDefault="008F6FC0" w:rsidP="008F70D5">
            <w:pPr>
              <w:numPr>
                <w:ilvl w:val="0"/>
                <w:numId w:val="53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potencjalnych inwestorów, do których Beneficjent dotrze z oferta inwestycyjna regionu [szt.],</w:t>
            </w:r>
          </w:p>
          <w:p w:rsidR="008F6FC0" w:rsidRPr="000047EC" w:rsidRDefault="008F6FC0" w:rsidP="008F70D5">
            <w:pPr>
              <w:numPr>
                <w:ilvl w:val="0"/>
                <w:numId w:val="53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Ilość wypromowanych ofert inwestycyjnych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53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wspartych przedsięwzięć informacyjno-promocyjnych o charakterze międzynarodowym [szt.],</w:t>
            </w:r>
          </w:p>
          <w:p w:rsidR="008F6FC0" w:rsidRPr="000047EC" w:rsidRDefault="008F6FC0" w:rsidP="008F70D5">
            <w:pPr>
              <w:numPr>
                <w:ilvl w:val="0"/>
                <w:numId w:val="53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niefinansowe (CI ) [przedsiębiorstwa],</w:t>
            </w:r>
          </w:p>
          <w:p w:rsidR="008F6FC0" w:rsidRPr="000047EC" w:rsidRDefault="008F6FC0" w:rsidP="008F70D5">
            <w:pPr>
              <w:numPr>
                <w:ilvl w:val="0"/>
                <w:numId w:val="53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wspartych przedsięwzięć informacyjno-promocyjnych o charakterze krajowym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36"/>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Przedsięwzięcia wzmacniające wizerunek gospodarczy Województwa Zachodniopomorskiego.</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 xml:space="preserve">Województwo Zachodniopomorskie </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Mikro, mali i średni przedsiębiorcy</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4 000 000 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Tryb(y) wyboru projektów</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Tryb pozakonkursowy </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W przypadku trybu pozakonkursowego procedura odwoławcza nie ma zastosowania.</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B13F28"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30538A" w:rsidP="00640F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003946"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Rozporządzenie Ministra Infrastruktury i Rozwoju z dnia 19 marca 2015 r. w sprawie udzielania pomocy de minimis w ramach regionalnych programów operacyjnych na lata 2014–2020 </w:t>
            </w:r>
            <w:r w:rsidR="00622E23" w:rsidRPr="000047EC">
              <w:rPr>
                <w:rFonts w:eastAsia="Times New Roman" w:cs="Times New Roman"/>
                <w:color w:val="000000"/>
                <w:lang w:eastAsia="pl-PL"/>
              </w:rPr>
              <w:t>– d</w:t>
            </w:r>
            <w:r w:rsidR="008F6FC0" w:rsidRPr="000047EC">
              <w:rPr>
                <w:rFonts w:eastAsia="Times New Roman" w:cs="Times New Roman"/>
                <w:color w:val="000000"/>
                <w:lang w:eastAsia="pl-PL"/>
              </w:rPr>
              <w:t>otyczy wsparcia przekazywanego MŚP na tzw. drugim poziomie.</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UE wydatków kwalifikowalnych na poziomie projektu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A2517E" w:rsidP="006F07DD">
            <w:pPr>
              <w:spacing w:line="240" w:lineRule="auto"/>
              <w:rPr>
                <w:rFonts w:eastAsia="Times New Roman" w:cs="Times New Roman"/>
                <w:color w:val="000000"/>
                <w:lang w:eastAsia="pl-PL"/>
              </w:rPr>
            </w:pPr>
            <w:r w:rsidRPr="000047EC">
              <w:rPr>
                <w:rFonts w:eastAsia="Times New Roman" w:cs="Times New Roman"/>
                <w:color w:val="000000"/>
                <w:lang w:eastAsia="pl-PL"/>
              </w:rPr>
              <w:t>100%</w:t>
            </w:r>
            <w:r w:rsidR="008F6FC0" w:rsidRPr="000047EC">
              <w:rPr>
                <w:rFonts w:eastAsia="Times New Roman" w:cs="Times New Roman"/>
                <w:color w:val="000000"/>
                <w:lang w:eastAsia="pl-PL"/>
              </w:rPr>
              <w:t>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A2517E"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100%</w:t>
            </w:r>
            <w:r w:rsidR="008F6FC0"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284D32" w:rsidP="006F07DD">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Nie </w:t>
            </w:r>
            <w:r w:rsidR="00A2517E" w:rsidRPr="000047EC">
              <w:rPr>
                <w:rFonts w:eastAsia="Times New Roman" w:cs="Times New Roman"/>
                <w:color w:val="000000"/>
                <w:lang w:eastAsia="pl-PL"/>
              </w:rPr>
              <w:t>dotyczy</w:t>
            </w:r>
            <w:r w:rsidR="008F6FC0"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50"/>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bl>
    <w:p w:rsidR="008F6FC0" w:rsidRPr="000047EC" w:rsidRDefault="008F6FC0" w:rsidP="005D4EBA">
      <w:pPr>
        <w:spacing w:after="200"/>
        <w:rPr>
          <w:rFonts w:cstheme="minorBidi"/>
        </w:rPr>
        <w:sectPr w:rsidR="008F6FC0" w:rsidRPr="000047EC" w:rsidSect="00E25DA1">
          <w:headerReference w:type="default" r:id="rId33"/>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4839E9">
            <w:pPr>
              <w:pStyle w:val="Nagwek3"/>
              <w:rPr>
                <w:rFonts w:ascii="Myriad Pro" w:eastAsia="Times New Roman" w:hAnsi="Myriad Pro" w:cs="Times New Roman"/>
                <w:b w:val="0"/>
                <w:bCs w:val="0"/>
                <w:color w:val="000000"/>
                <w:lang w:eastAsia="pl-PL"/>
              </w:rPr>
            </w:pPr>
            <w:bookmarkStart w:id="33" w:name="_Toc478044716"/>
            <w:r w:rsidRPr="000047EC">
              <w:rPr>
                <w:rFonts w:ascii="Myriad Pro" w:eastAsia="Times New Roman" w:hAnsi="Myriad Pro" w:cs="Times New Roman"/>
                <w:b w:val="0"/>
                <w:color w:val="000000"/>
                <w:lang w:eastAsia="pl-PL"/>
              </w:rPr>
              <w:t>1.15 Wsparcie kooperacji przedsiębiorstw</w:t>
            </w:r>
            <w:bookmarkEnd w:id="33"/>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Nazwa i krótki opis działania</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1.15 Wsparcie kooperacji przedsiębiorstw</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Celem działania jest ukierunkowanie przedsiębiorstw na zwiększenie stopnia kooperacji z partnerami krajowymi, jak i zagranicznymi, co pozwoli lepiej wykorzystać istniejący potencjał rozwoju gospodarki regionu, szczególnie w obszarze innowacyjnych MŚP. </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Wsparcie w ramach działania obejmie m.in. pomoc w nawiązywaniu kontaktów gospodarczych z partnerami krajowymi, jak i zagranicznymi lub w tworzeniu wspólnej oferty rynkowej, a także udostępnianie informacji o możliwościach kooperacji i warunkach inwestowania na określonych rynkach, formułowanie strategii dotyczącej działań międzynarodowych, prowadzenie prezentacji dla potencjalnych kontrahentów, itp.</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Zakłada się realizację przedsięwzięć ukierunkowanych na wsparcie grup przedsiębiorstw działających w określonej branży czy specjalizacji zachodniopomorskiej gospodarki. Wsparcie indywidualnych przedsiębiorstw jest możliwe pod warunkiem realizacji kompleksowych i możliwie długofalowych strategii ekspansji na rynki zagraniczne. </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Celem działania jest stworzenie lepszych warunków dla rozwoju MŚP dzięki budowaniu potencjału eksportowego przedsiębiorstw, a także kreowaniu współpracy gospodarczej.</w:t>
            </w:r>
            <w:r w:rsidR="006A6F98" w:rsidRPr="000047EC">
              <w:rPr>
                <w:rFonts w:eastAsia="Times New Roman" w:cs="Times New Roman"/>
                <w:color w:val="000000"/>
                <w:lang w:eastAsia="pl-PL"/>
              </w:rPr>
              <w:t xml:space="preserve"> </w:t>
            </w:r>
          </w:p>
        </w:tc>
      </w:tr>
      <w:tr w:rsidR="00D05F7F" w:rsidRPr="000047EC" w:rsidTr="00D05F7F">
        <w:trPr>
          <w:trHeight w:val="255"/>
        </w:trPr>
        <w:tc>
          <w:tcPr>
            <w:tcW w:w="851" w:type="dxa"/>
            <w:tcBorders>
              <w:top w:val="nil"/>
              <w:left w:val="nil"/>
              <w:bottom w:val="nil"/>
              <w:right w:val="nil"/>
            </w:tcBorders>
            <w:shd w:val="clear" w:color="auto" w:fill="auto"/>
            <w:noWrap/>
          </w:tcPr>
          <w:p w:rsidR="00D05F7F" w:rsidRPr="000047EC" w:rsidRDefault="00D05F7F"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D05F7F" w:rsidRPr="000047EC" w:rsidRDefault="00D05F7F" w:rsidP="005D4EBA">
            <w:p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D05F7F" w:rsidRPr="000047EC" w:rsidTr="00D05F7F">
        <w:trPr>
          <w:trHeight w:val="255"/>
        </w:trPr>
        <w:tc>
          <w:tcPr>
            <w:tcW w:w="851" w:type="dxa"/>
            <w:tcBorders>
              <w:top w:val="nil"/>
              <w:left w:val="nil"/>
              <w:bottom w:val="nil"/>
              <w:right w:val="single" w:sz="4" w:space="0" w:color="auto"/>
            </w:tcBorders>
            <w:shd w:val="clear" w:color="auto" w:fill="auto"/>
            <w:noWrap/>
          </w:tcPr>
          <w:p w:rsidR="00D05F7F" w:rsidRPr="000047EC" w:rsidRDefault="00D05F7F" w:rsidP="00D05F7F">
            <w:pPr>
              <w:spacing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D05F7F" w:rsidRPr="00760A5D" w:rsidRDefault="00760A5D" w:rsidP="00760A5D">
            <w:pPr>
              <w:spacing w:line="240" w:lineRule="auto"/>
              <w:ind w:left="360"/>
              <w:rPr>
                <w:rFonts w:eastAsia="Times New Roman" w:cs="Times New Roman"/>
                <w:color w:val="000000"/>
                <w:lang w:eastAsia="pl-PL"/>
              </w:rPr>
            </w:pPr>
            <w:r w:rsidRPr="00760A5D">
              <w:rPr>
                <w:rFonts w:eastAsia="Times New Roman" w:cs="Times New Roman"/>
                <w:color w:val="000000"/>
                <w:lang w:eastAsia="pl-PL"/>
              </w:rPr>
              <w:t>066 Zaawansowane usługi wsparcia dla MŚP i grup MŚP (w tym usługi w zakresie zarządzania, marketingu i projektowania)</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2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kontraktów handlowych zagranicznych podpisanych przez przedsiębiorstwa wsparte w zakresie internacjonalizacji [szt.],</w:t>
            </w:r>
          </w:p>
          <w:p w:rsidR="008F6FC0" w:rsidRPr="000047EC" w:rsidRDefault="008F6FC0" w:rsidP="008F70D5">
            <w:pPr>
              <w:numPr>
                <w:ilvl w:val="0"/>
                <w:numId w:val="52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Przychody ze sprzedaży produktów na eksport [zł],</w:t>
            </w:r>
          </w:p>
          <w:p w:rsidR="00A2517E" w:rsidRPr="000047EC" w:rsidRDefault="008F6FC0" w:rsidP="008F70D5">
            <w:pPr>
              <w:numPr>
                <w:ilvl w:val="0"/>
                <w:numId w:val="52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 xml:space="preserve">Liczba przedsiębiorstw, które wkroczyły na nowe </w:t>
            </w:r>
            <w:r w:rsidR="009F0DDF">
              <w:rPr>
                <w:rFonts w:eastAsia="Times New Roman" w:cs="Times New Roman"/>
                <w:color w:val="000000"/>
                <w:lang w:eastAsia="pl-PL"/>
              </w:rPr>
              <w:t xml:space="preserve">zagraniczne </w:t>
            </w:r>
            <w:r w:rsidRPr="000047EC">
              <w:rPr>
                <w:rFonts w:eastAsia="Times New Roman" w:cs="Times New Roman"/>
                <w:color w:val="000000"/>
                <w:lang w:eastAsia="pl-PL"/>
              </w:rPr>
              <w:t>rynki [szt.]</w:t>
            </w:r>
            <w:r w:rsidR="00A2517E" w:rsidRPr="000047EC">
              <w:rPr>
                <w:rFonts w:eastAsia="Times New Roman" w:cs="Times New Roman"/>
                <w:color w:val="000000"/>
                <w:lang w:eastAsia="pl-PL"/>
              </w:rPr>
              <w:t>,</w:t>
            </w:r>
          </w:p>
          <w:p w:rsidR="00A2517E" w:rsidRPr="000047EC" w:rsidRDefault="00A2517E" w:rsidP="008F70D5">
            <w:pPr>
              <w:numPr>
                <w:ilvl w:val="0"/>
                <w:numId w:val="52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zainicjowanych wspólnych przedsięwzięć,</w:t>
            </w:r>
          </w:p>
          <w:p w:rsidR="008F6FC0" w:rsidRPr="000047EC" w:rsidRDefault="00A2517E" w:rsidP="008F70D5">
            <w:pPr>
              <w:numPr>
                <w:ilvl w:val="0"/>
                <w:numId w:val="524"/>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kontraktów handlowych podpisanych przez wsparte przedsiębiorstwa</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8F70D5">
            <w:pPr>
              <w:numPr>
                <w:ilvl w:val="0"/>
                <w:numId w:val="52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(CI ) [przedsiębiorstwa],</w:t>
            </w:r>
          </w:p>
          <w:p w:rsidR="008F6FC0" w:rsidRPr="000047EC" w:rsidRDefault="008F6FC0" w:rsidP="008F70D5">
            <w:pPr>
              <w:numPr>
                <w:ilvl w:val="0"/>
                <w:numId w:val="52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wspartych przedsięwzięć informacyjno-promocyjnych o charakterze międzynarodowym [szt.],</w:t>
            </w:r>
          </w:p>
          <w:p w:rsidR="008F6FC0" w:rsidRPr="000047EC" w:rsidRDefault="008F6FC0" w:rsidP="008F70D5">
            <w:pPr>
              <w:numPr>
                <w:ilvl w:val="0"/>
                <w:numId w:val="52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wspartych przedsięwzięć informacyjno-promocyjnych o charakterze krajowym [szt.],</w:t>
            </w:r>
          </w:p>
          <w:p w:rsidR="008F6FC0" w:rsidRPr="000047EC" w:rsidRDefault="008F6FC0" w:rsidP="008F70D5">
            <w:pPr>
              <w:numPr>
                <w:ilvl w:val="0"/>
                <w:numId w:val="52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wspartych w zakresie internacjonalizacji działalności [szt.],</w:t>
            </w:r>
          </w:p>
          <w:p w:rsidR="008F6FC0" w:rsidRPr="000047EC" w:rsidRDefault="008F6FC0" w:rsidP="008F70D5">
            <w:pPr>
              <w:numPr>
                <w:ilvl w:val="0"/>
                <w:numId w:val="52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Inwestycje prywatne uzupełniające wsparcie publiczne dla przedsiębiorstw (dotacje) (CI ) [zł],</w:t>
            </w:r>
          </w:p>
          <w:p w:rsidR="008F6FC0" w:rsidRPr="000047EC" w:rsidRDefault="008F6FC0" w:rsidP="008F70D5">
            <w:pPr>
              <w:numPr>
                <w:ilvl w:val="0"/>
                <w:numId w:val="52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dotacje (CI )[przedsiębiorstwa],</w:t>
            </w:r>
          </w:p>
          <w:p w:rsidR="008F6FC0" w:rsidRPr="000047EC" w:rsidRDefault="008F6FC0" w:rsidP="008F70D5">
            <w:pPr>
              <w:numPr>
                <w:ilvl w:val="0"/>
                <w:numId w:val="525"/>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Liczba przedsiębiorstw otrzymujących wsparcie niefinansowe (CI ) [przedsiębiorstwa].</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26"/>
              </w:numPr>
              <w:spacing w:after="200"/>
              <w:contextualSpacing/>
              <w:rPr>
                <w:rFonts w:cstheme="minorBidi"/>
              </w:rPr>
            </w:pPr>
            <w:r w:rsidRPr="000047EC">
              <w:rPr>
                <w:rFonts w:cstheme="minorBidi"/>
              </w:rPr>
              <w:t xml:space="preserve">Kompleksowe wsparcie indywidualnych przedsiębiorstw w zakresie ekspansji na rynki zagraniczne </w:t>
            </w:r>
          </w:p>
          <w:p w:rsidR="008F6FC0" w:rsidRPr="000047EC" w:rsidRDefault="008F6FC0" w:rsidP="006F07DD">
            <w:pPr>
              <w:spacing w:after="60" w:line="240" w:lineRule="auto"/>
              <w:rPr>
                <w:rFonts w:cstheme="minorBidi"/>
              </w:rPr>
            </w:pPr>
            <w:r w:rsidRPr="000047EC">
              <w:rPr>
                <w:rFonts w:cstheme="minorBidi"/>
              </w:rPr>
              <w:t>Wsparcie będzie przeznaczone wyłącznie do</w:t>
            </w:r>
            <w:r w:rsidR="003C328B" w:rsidRPr="003C328B">
              <w:rPr>
                <w:rFonts w:cstheme="minorBidi"/>
              </w:rPr>
              <w:t xml:space="preserve"> </w:t>
            </w:r>
            <w:r w:rsidRPr="000047EC">
              <w:rPr>
                <w:rFonts w:cstheme="minorBidi"/>
              </w:rPr>
              <w:t>przedsiębiorstw działających w obszarze inteligentnych specjalizacji Pomorza Zachodniego.</w:t>
            </w:r>
          </w:p>
          <w:p w:rsidR="008F6FC0" w:rsidRPr="000047EC" w:rsidRDefault="008F6FC0" w:rsidP="006F07DD">
            <w:pPr>
              <w:spacing w:after="60" w:line="240" w:lineRule="auto"/>
              <w:rPr>
                <w:rFonts w:cstheme="minorBidi"/>
                <w:highlight w:val="yellow"/>
              </w:rPr>
            </w:pPr>
            <w:r w:rsidRPr="000047EC">
              <w:rPr>
                <w:rFonts w:cstheme="minorBidi"/>
              </w:rPr>
              <w:t>Przedsiębiorstwa będą mogły uzyskać wsparcie na działania służące realizacji poszczególnych etapów Strategii ekspansji na rynki zagraniczne (której przygotowanie przedsiębiorstwa mogą współfinansować w ramach bonu na specjalistyczne usługi IOB w działaniu 1.16), pod warunkiem przystąpienia przedsiębiorstwa do jej realizacji w sposób kompleksowy, a nie w formie incydentalnych działań.</w:t>
            </w:r>
          </w:p>
          <w:p w:rsidR="008F6FC0" w:rsidRPr="000047EC" w:rsidRDefault="008F6FC0" w:rsidP="006F07DD">
            <w:pPr>
              <w:spacing w:after="60" w:line="240" w:lineRule="auto"/>
              <w:rPr>
                <w:rFonts w:cstheme="minorBidi"/>
              </w:rPr>
            </w:pPr>
            <w:r w:rsidRPr="000047EC">
              <w:rPr>
                <w:rFonts w:cstheme="minorBidi"/>
              </w:rPr>
              <w:t xml:space="preserve">Każdorazowo, przed udzieleniem wsparcia na realizację działań przewidzianych w Strategii, będzie ona podlegać ocenie jakościowej, w szczególności pod kątem zakładanych rezultatów oraz adekwatności i kompleksowości zaplanowanych w niej działań. </w:t>
            </w:r>
          </w:p>
          <w:p w:rsidR="008F6FC0" w:rsidRPr="000047EC" w:rsidRDefault="008F6FC0" w:rsidP="006F07DD">
            <w:pPr>
              <w:spacing w:after="60" w:line="240" w:lineRule="auto"/>
              <w:rPr>
                <w:rFonts w:cstheme="minorBidi"/>
              </w:rPr>
            </w:pPr>
          </w:p>
          <w:p w:rsidR="008F6FC0" w:rsidRPr="000047EC" w:rsidRDefault="008F6FC0" w:rsidP="006F07DD">
            <w:pPr>
              <w:spacing w:before="60" w:after="60" w:line="240" w:lineRule="auto"/>
              <w:rPr>
                <w:rFonts w:cstheme="minorBidi"/>
              </w:rPr>
            </w:pPr>
            <w:r w:rsidRPr="000047EC">
              <w:rPr>
                <w:rFonts w:cstheme="minorBidi"/>
              </w:rPr>
              <w:t xml:space="preserve">Przedsiębiorcy będą mogli uzyskać wsparcie na wybrane bądź wszystkie etapy/działania zaplanowane w Strategii. W ramach realizacji strategii przedsiębiorcy będą mogli uzyskać wsparcie na działania w niej zaplanowane min. w zakresie: </w:t>
            </w:r>
          </w:p>
          <w:p w:rsidR="008F6FC0" w:rsidRPr="000047EC" w:rsidRDefault="008F6FC0" w:rsidP="008F70D5">
            <w:pPr>
              <w:numPr>
                <w:ilvl w:val="0"/>
                <w:numId w:val="452"/>
              </w:numPr>
              <w:spacing w:before="60" w:after="60" w:line="240" w:lineRule="auto"/>
              <w:rPr>
                <w:rFonts w:cstheme="minorBidi"/>
              </w:rPr>
            </w:pPr>
            <w:r w:rsidRPr="000047EC">
              <w:rPr>
                <w:rFonts w:cstheme="minorBidi"/>
              </w:rPr>
              <w:t>przygotowania do prezentacji oferty podczas imprez targowo-wystawienniczych,</w:t>
            </w:r>
          </w:p>
          <w:p w:rsidR="008F6FC0" w:rsidRPr="000047EC" w:rsidRDefault="008F6FC0" w:rsidP="008F70D5">
            <w:pPr>
              <w:numPr>
                <w:ilvl w:val="0"/>
                <w:numId w:val="452"/>
              </w:numPr>
              <w:spacing w:before="60" w:after="60" w:line="240" w:lineRule="auto"/>
              <w:rPr>
                <w:rFonts w:cstheme="minorBidi"/>
              </w:rPr>
            </w:pPr>
            <w:r w:rsidRPr="000047EC">
              <w:rPr>
                <w:rFonts w:cstheme="minorBidi"/>
              </w:rPr>
              <w:t>udziału w międzynarodowych imprezach targowo-wystawienniczych w charakterze wystawcy,</w:t>
            </w:r>
          </w:p>
          <w:p w:rsidR="008F6FC0" w:rsidRPr="000047EC" w:rsidRDefault="008F6FC0" w:rsidP="008F70D5">
            <w:pPr>
              <w:numPr>
                <w:ilvl w:val="0"/>
                <w:numId w:val="452"/>
              </w:numPr>
              <w:spacing w:before="60" w:after="60" w:line="240" w:lineRule="auto"/>
              <w:rPr>
                <w:rFonts w:cstheme="minorBidi"/>
              </w:rPr>
            </w:pPr>
            <w:r w:rsidRPr="000047EC">
              <w:rPr>
                <w:rFonts w:cstheme="minorBidi"/>
              </w:rPr>
              <w:t>udziału w misjach gospodarczych za granicą związanych z rynkiem docelowym połączonych z bilateralnymi spotkaniami z potencjalnymi kontrahentami,</w:t>
            </w:r>
          </w:p>
          <w:p w:rsidR="008F6FC0" w:rsidRPr="000047EC" w:rsidRDefault="008F6FC0" w:rsidP="008F70D5">
            <w:pPr>
              <w:numPr>
                <w:ilvl w:val="0"/>
                <w:numId w:val="452"/>
              </w:numPr>
              <w:spacing w:before="60" w:after="60" w:line="240" w:lineRule="auto"/>
              <w:rPr>
                <w:rFonts w:cstheme="minorBidi"/>
              </w:rPr>
            </w:pPr>
            <w:r w:rsidRPr="000047EC">
              <w:rPr>
                <w:rFonts w:cstheme="minorBidi"/>
              </w:rPr>
              <w:t>doradztwa w zakresie strategii działań marketingowych, koncepcji dostosowania wzorniczego produktów/oferty, koncepcji wizerunku przedsiębiorcy, czy ochrony własności intelektualnej na wybranych rynkach docelowych,</w:t>
            </w:r>
          </w:p>
          <w:p w:rsidR="008F6FC0" w:rsidRPr="000047EC" w:rsidRDefault="008F6FC0" w:rsidP="008F70D5">
            <w:pPr>
              <w:numPr>
                <w:ilvl w:val="0"/>
                <w:numId w:val="452"/>
              </w:numPr>
              <w:spacing w:before="60" w:after="60" w:line="240" w:lineRule="auto"/>
              <w:rPr>
                <w:rFonts w:cstheme="minorBidi"/>
              </w:rPr>
            </w:pPr>
            <w:r w:rsidRPr="000047EC">
              <w:rPr>
                <w:rFonts w:cstheme="minorBidi"/>
              </w:rPr>
              <w:t xml:space="preserve">doradztwa w obszarze wyszukiwania i doboru partnerów gospodarczych, </w:t>
            </w:r>
          </w:p>
          <w:p w:rsidR="008F6FC0" w:rsidRPr="000047EC" w:rsidRDefault="008F6FC0" w:rsidP="008F70D5">
            <w:pPr>
              <w:numPr>
                <w:ilvl w:val="0"/>
                <w:numId w:val="452"/>
              </w:numPr>
              <w:spacing w:before="60" w:after="60" w:line="240" w:lineRule="auto"/>
              <w:rPr>
                <w:rFonts w:cstheme="minorBidi"/>
              </w:rPr>
            </w:pPr>
            <w:r w:rsidRPr="000047EC">
              <w:rPr>
                <w:rFonts w:cstheme="minorBidi"/>
              </w:rPr>
              <w:t>doradztwo w zakresie tworzenia sieci dystrybucyjnej na rynkach docelowych,</w:t>
            </w:r>
          </w:p>
          <w:p w:rsidR="008F6FC0" w:rsidRPr="000047EC" w:rsidRDefault="008F6FC0" w:rsidP="008F70D5">
            <w:pPr>
              <w:numPr>
                <w:ilvl w:val="0"/>
                <w:numId w:val="452"/>
              </w:numPr>
              <w:spacing w:before="60" w:after="60" w:line="240" w:lineRule="auto"/>
              <w:rPr>
                <w:rFonts w:eastAsiaTheme="majorEastAsia" w:cstheme="majorBidi"/>
                <w:bCs/>
                <w:color w:val="4F81BD" w:themeColor="accent1"/>
              </w:rPr>
            </w:pPr>
            <w:r w:rsidRPr="000047EC">
              <w:rPr>
                <w:rFonts w:cstheme="minorBidi"/>
              </w:rPr>
              <w:t>uzyskania niezbędnych dokumentów/certyfikatów uprawniających do wprowadzenia produktów lub usług na wybrane rynki docelowe.</w:t>
            </w:r>
          </w:p>
          <w:p w:rsidR="008F6FC0" w:rsidRPr="000047EC" w:rsidRDefault="008F6FC0" w:rsidP="006F07DD">
            <w:pPr>
              <w:spacing w:line="240" w:lineRule="auto"/>
              <w:rPr>
                <w:rFonts w:eastAsia="Times New Roman" w:cs="Times New Roman"/>
                <w:color w:val="000000"/>
                <w:lang w:eastAsia="pl-PL"/>
              </w:rPr>
            </w:pPr>
            <w:r w:rsidRPr="000047EC">
              <w:rPr>
                <w:rFonts w:cstheme="minorBidi"/>
              </w:rPr>
              <w:t>z zastrzeżeniem, iż jedynym przedmiotem wsparcia nie może być udział w misjach gospodarczych.</w:t>
            </w:r>
          </w:p>
          <w:p w:rsidR="008F6FC0" w:rsidRPr="000047EC" w:rsidRDefault="008F6FC0" w:rsidP="008F70D5">
            <w:pPr>
              <w:numPr>
                <w:ilvl w:val="0"/>
                <w:numId w:val="526"/>
              </w:numPr>
              <w:spacing w:before="60" w:after="60" w:line="240" w:lineRule="auto"/>
              <w:rPr>
                <w:rFonts w:eastAsia="Times New Roman" w:cs="Times New Roman"/>
                <w:lang w:eastAsia="pl-PL"/>
              </w:rPr>
            </w:pPr>
            <w:r w:rsidRPr="000047EC">
              <w:rPr>
                <w:rFonts w:eastAsia="Times New Roman" w:cs="Times New Roman"/>
                <w:lang w:eastAsia="pl-PL"/>
              </w:rPr>
              <w:t xml:space="preserve">Kompleksowe wsparcie dla grup przedsiębiorstw w zakresie międzynarodowej kooperacji </w:t>
            </w:r>
          </w:p>
          <w:p w:rsidR="008F6FC0" w:rsidRPr="000047EC" w:rsidRDefault="008F6FC0" w:rsidP="006F07DD">
            <w:pPr>
              <w:spacing w:before="60" w:after="60" w:line="240" w:lineRule="auto"/>
              <w:rPr>
                <w:rFonts w:eastAsia="Times New Roman" w:cs="Times New Roman"/>
                <w:lang w:eastAsia="pl-PL"/>
              </w:rPr>
            </w:pPr>
            <w:r w:rsidRPr="000047EC">
              <w:rPr>
                <w:rFonts w:eastAsia="Times New Roman" w:cs="Times New Roman"/>
                <w:lang w:eastAsia="pl-PL"/>
              </w:rPr>
              <w:t>Wsparcie grup przedsiębiorstw odbywać się będzie za pomocą Wykonawcy Programu Ekspansji, który ubiega się o dofinansowanie projektu polegającego na zorganizowaniu programu ekspansji dla grupy zachodniopomorskich przedsiębiorstw (działających w danym segmencie rynku, specjalizacji), a następnie przekazuje wsparcie w formie bezzwrotnej poszczególnym przedsiębiorcom jako pomoc de minimis. Wykonawca Programu Ekspansji zobowiązany będzie do wykazania, że planowane rezultaty projektu będą wyższe niż potencjalne rezultaty wsparcia udzielonego przedsiębiorstwom indywidualnie. Warunkiem koniecznym realizacji tej formuły projektu będzie transferowanie na drugim poziomie całości wsparcia do uczestników projektu – MŚP oraz zagwarantowanie, że docelowi odbiorcy zostaną wybrani z zachowaniem zasady przejrzystości i równego traktowania.</w:t>
            </w:r>
          </w:p>
          <w:p w:rsidR="008F6FC0" w:rsidRPr="000047EC" w:rsidRDefault="008F6FC0" w:rsidP="006F07DD">
            <w:pPr>
              <w:spacing w:before="60" w:after="60" w:line="240" w:lineRule="auto"/>
              <w:rPr>
                <w:rFonts w:eastAsia="Times New Roman" w:cs="Times New Roman"/>
                <w:lang w:eastAsia="pl-PL"/>
              </w:rPr>
            </w:pPr>
            <w:r w:rsidRPr="000047EC">
              <w:rPr>
                <w:rFonts w:eastAsia="Times New Roman" w:cs="Times New Roman"/>
                <w:lang w:eastAsia="pl-PL"/>
              </w:rPr>
              <w:t>Wsparcie przedsiębiorcy udzielane w ramach typu 2 może obejmować realizację działania/etapu wynikającego z indywidualnej Strategii ekspansji, pod warunkiem, iż przedsiębiorca nie uzyskał</w:t>
            </w:r>
            <w:r w:rsidR="006A6F98" w:rsidRPr="000047EC">
              <w:rPr>
                <w:rFonts w:eastAsia="Times New Roman" w:cs="Times New Roman"/>
                <w:lang w:eastAsia="pl-PL"/>
              </w:rPr>
              <w:t xml:space="preserve"> </w:t>
            </w:r>
            <w:r w:rsidRPr="000047EC">
              <w:rPr>
                <w:rFonts w:eastAsia="Times New Roman" w:cs="Times New Roman"/>
                <w:lang w:eastAsia="pl-PL"/>
              </w:rPr>
              <w:t xml:space="preserve">wsparcia na to działanie/etap w ramach typu projektu 1. </w:t>
            </w:r>
          </w:p>
          <w:p w:rsidR="008F6FC0" w:rsidRPr="000047EC" w:rsidRDefault="008F6FC0" w:rsidP="006F07DD">
            <w:pPr>
              <w:spacing w:before="60" w:after="60" w:line="240" w:lineRule="auto"/>
              <w:rPr>
                <w:rFonts w:eastAsia="Times New Roman" w:cs="Times New Roman"/>
                <w:lang w:eastAsia="pl-PL"/>
              </w:rPr>
            </w:pPr>
            <w:r w:rsidRPr="000047EC">
              <w:rPr>
                <w:rFonts w:eastAsia="Times New Roman" w:cs="Times New Roman"/>
                <w:lang w:eastAsia="pl-PL"/>
              </w:rPr>
              <w:t xml:space="preserve">Szczegółowe zasady udziału w Programie Ekspansji określa Wykonawca. Przygotowany program ekspansji uwzględniać powinien zdywersyfikowane i dostosowane do specyfiki danej grupy przedsiębiorstw formy wsparcia na zagranicznym rynku docelowym, np: </w:t>
            </w:r>
          </w:p>
          <w:p w:rsidR="008F6FC0" w:rsidRPr="000047EC" w:rsidRDefault="008F6FC0" w:rsidP="008F70D5">
            <w:pPr>
              <w:numPr>
                <w:ilvl w:val="0"/>
                <w:numId w:val="453"/>
              </w:numPr>
              <w:spacing w:before="60" w:after="60" w:line="240" w:lineRule="auto"/>
              <w:rPr>
                <w:rFonts w:eastAsia="Times New Roman" w:cs="Times New Roman"/>
                <w:lang w:eastAsia="pl-PL"/>
              </w:rPr>
            </w:pPr>
            <w:r w:rsidRPr="000047EC">
              <w:rPr>
                <w:rFonts w:eastAsia="Times New Roman" w:cs="Times New Roman"/>
                <w:lang w:eastAsia="pl-PL"/>
              </w:rPr>
              <w:t xml:space="preserve">udział w misji gospodarczej połączonej z udziałem w międzynarodowej imprezie targowo-wystawienniczej (nie w charakterze wystawcy) lub z pokazami, spotkaniami branżowymi bądź spotkaniami bilateralnymi z potencjalnymi kontrahentami, </w:t>
            </w:r>
          </w:p>
          <w:p w:rsidR="008F6FC0" w:rsidRPr="000047EC" w:rsidRDefault="008F6FC0" w:rsidP="008F70D5">
            <w:pPr>
              <w:numPr>
                <w:ilvl w:val="0"/>
                <w:numId w:val="453"/>
              </w:numPr>
              <w:spacing w:before="60" w:after="60" w:line="240" w:lineRule="auto"/>
              <w:rPr>
                <w:rFonts w:eastAsia="Times New Roman" w:cs="Times New Roman"/>
                <w:lang w:eastAsia="pl-PL"/>
              </w:rPr>
            </w:pPr>
            <w:r w:rsidRPr="000047EC">
              <w:rPr>
                <w:rFonts w:eastAsia="Times New Roman" w:cs="Times New Roman"/>
                <w:lang w:eastAsia="pl-PL"/>
              </w:rPr>
              <w:t>przygotowanie (poprzez np. mentoring, coaching) do profesjonalnej prezentacji i spotkania z potencjalnymi kontrahentami na rynku docelowym,</w:t>
            </w:r>
          </w:p>
          <w:p w:rsidR="008F6FC0" w:rsidRPr="000047EC" w:rsidRDefault="008F6FC0" w:rsidP="008F70D5">
            <w:pPr>
              <w:numPr>
                <w:ilvl w:val="0"/>
                <w:numId w:val="453"/>
              </w:numPr>
              <w:spacing w:before="60" w:after="60" w:line="240" w:lineRule="auto"/>
              <w:rPr>
                <w:rFonts w:eastAsia="Times New Roman" w:cs="Times New Roman"/>
                <w:lang w:eastAsia="pl-PL"/>
              </w:rPr>
            </w:pPr>
            <w:r w:rsidRPr="000047EC">
              <w:rPr>
                <w:rFonts w:eastAsia="Times New Roman" w:cs="Times New Roman"/>
                <w:lang w:eastAsia="pl-PL"/>
              </w:rPr>
              <w:t>opracowanie i produkcji wspólnych materiałów informacyjnych na temat grupy przedsiębiorstw.</w:t>
            </w:r>
          </w:p>
          <w:p w:rsidR="008F6FC0" w:rsidRPr="000047EC" w:rsidRDefault="008F6FC0" w:rsidP="008F70D5">
            <w:pPr>
              <w:numPr>
                <w:ilvl w:val="0"/>
                <w:numId w:val="526"/>
              </w:numPr>
              <w:spacing w:before="60" w:after="60" w:line="240" w:lineRule="auto"/>
              <w:rPr>
                <w:rFonts w:eastAsia="Times New Roman" w:cs="Times New Roman"/>
                <w:lang w:eastAsia="pl-PL"/>
              </w:rPr>
            </w:pPr>
            <w:r w:rsidRPr="000047EC">
              <w:rPr>
                <w:rFonts w:eastAsia="Times New Roman" w:cs="Times New Roman"/>
                <w:lang w:eastAsia="pl-PL"/>
              </w:rPr>
              <w:t xml:space="preserve">Organizacja przedsięwzięć kooperacyjnych w kraju </w:t>
            </w:r>
          </w:p>
          <w:p w:rsidR="008F6FC0" w:rsidRPr="000047EC" w:rsidRDefault="008F6FC0" w:rsidP="006F07DD">
            <w:pPr>
              <w:spacing w:before="60" w:after="60" w:line="240" w:lineRule="auto"/>
              <w:rPr>
                <w:rFonts w:eastAsia="Times New Roman" w:cs="Times New Roman"/>
                <w:lang w:eastAsia="pl-PL"/>
              </w:rPr>
            </w:pPr>
            <w:r w:rsidRPr="000047EC">
              <w:rPr>
                <w:rFonts w:eastAsia="Times New Roman" w:cs="Times New Roman"/>
                <w:lang w:eastAsia="pl-PL"/>
              </w:rPr>
              <w:t xml:space="preserve">Celem wsparcia będzie zwiększenie skali kooperacji i integracji regionalnych przedsiębiorstw z partnerami krajowymi, jak i zagranicznymi poprzez organizację w województwie spotkań, pokazów, giełd kooperacyjnych dla grupy zachodniopomorskich przedsiębiorstw (działających w danym segmencie rynku, specjalizacji) i ich potencjalnych kooperantów tak krajowych, jak i zagranicznych. Priorytetowo będą traktowane przedsięwzięcia towarzyszące imprezom promocyjnym bądź wystawienniczym o charakterze ponadregionalnym, także imprezom cyklicznym o udokumentowanej historii, pod warunkiem, iż wspierane przedsięwzięcie będzie nowością/innowacją w stosunku do dotychczasowej formuły tego wydarzenia. </w:t>
            </w:r>
          </w:p>
          <w:p w:rsidR="008F6FC0" w:rsidRPr="000047EC" w:rsidRDefault="008F6FC0" w:rsidP="006F07DD">
            <w:pPr>
              <w:spacing w:before="60" w:after="60" w:line="240" w:lineRule="auto"/>
              <w:rPr>
                <w:rFonts w:eastAsia="Times New Roman" w:cs="Times New Roman"/>
                <w:lang w:eastAsia="pl-PL"/>
              </w:rPr>
            </w:pPr>
          </w:p>
          <w:p w:rsidR="008F6FC0" w:rsidRPr="000047EC" w:rsidRDefault="008F6FC0" w:rsidP="006F07DD">
            <w:pPr>
              <w:spacing w:before="60" w:after="60" w:line="240" w:lineRule="auto"/>
              <w:rPr>
                <w:rFonts w:eastAsia="Times New Roman" w:cs="Times New Roman"/>
                <w:lang w:eastAsia="pl-PL"/>
              </w:rPr>
            </w:pPr>
            <w:r w:rsidRPr="000047EC">
              <w:rPr>
                <w:rFonts w:eastAsia="Times New Roman" w:cs="Times New Roman"/>
                <w:lang w:eastAsia="pl-PL"/>
              </w:rPr>
              <w:t xml:space="preserve">Wsparciem nie mogą zostać objęte przedsięwzięcia organizowane jedynie dla członków danej organizacji. </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lang w:eastAsia="pl-PL"/>
              </w:rPr>
              <w:t>Organizator przedsięwzięcia kooperacyjnego zobowiązany będzie do wykazania, że planowane rezultaty projektu będą wyższe niż potencjalne rezultaty wsparcia udzielonego przedsiębiorstwom indywidualnie. Warunkiem koniecznym realizacji tej formuły projektu będzie transferowanie na drugim poziomie całości wsparcia do uczestników projektu – MŚP oraz zagwarantowanie, że docelowi odbiorcy zostaną wybrani z zachowaniem zasady przejrzystości i równego traktowania</w:t>
            </w:r>
            <w:r w:rsidRPr="000047EC">
              <w:rPr>
                <w:rFonts w:eastAsia="Times New Roman" w:cs="Times New Roman"/>
                <w:color w:val="000000"/>
                <w:lang w:eastAsia="pl-PL"/>
              </w:rPr>
              <w:t xml:space="preserve">. </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pPr>
              <w:spacing w:line="240" w:lineRule="auto"/>
              <w:rPr>
                <w:rFonts w:eastAsia="Times New Roman" w:cs="Times New Roman"/>
                <w:lang w:eastAsia="pl-PL"/>
              </w:rPr>
            </w:pPr>
            <w:r w:rsidRPr="000047EC">
              <w:rPr>
                <w:rFonts w:eastAsia="Times New Roman" w:cs="Times New Roman"/>
                <w:lang w:eastAsia="pl-PL"/>
              </w:rPr>
              <w:t>Typ 1:</w:t>
            </w:r>
          </w:p>
          <w:p w:rsidR="008F6FC0" w:rsidRPr="000047EC" w:rsidRDefault="008F6FC0" w:rsidP="008F70D5">
            <w:pPr>
              <w:numPr>
                <w:ilvl w:val="0"/>
                <w:numId w:val="523"/>
              </w:numPr>
              <w:spacing w:after="60" w:line="240" w:lineRule="auto"/>
              <w:contextualSpacing/>
              <w:rPr>
                <w:rFonts w:eastAsia="Times New Roman" w:cs="Times New Roman"/>
                <w:lang w:eastAsia="pl-PL"/>
              </w:rPr>
            </w:pPr>
            <w:r w:rsidRPr="000047EC">
              <w:rPr>
                <w:rFonts w:eastAsia="Times New Roman" w:cs="Times New Roman"/>
                <w:lang w:eastAsia="pl-PL"/>
              </w:rPr>
              <w:t>mikro, małe i średnie przedsiębiorstwa.</w:t>
            </w:r>
          </w:p>
          <w:p w:rsidR="008F6FC0" w:rsidRPr="000047EC" w:rsidRDefault="008F6FC0">
            <w:pPr>
              <w:spacing w:line="240" w:lineRule="auto"/>
              <w:rPr>
                <w:rFonts w:eastAsia="Times New Roman" w:cs="Times New Roman"/>
                <w:lang w:eastAsia="pl-PL"/>
              </w:rPr>
            </w:pPr>
            <w:r w:rsidRPr="000047EC">
              <w:rPr>
                <w:rFonts w:eastAsia="Times New Roman" w:cs="Times New Roman"/>
                <w:lang w:eastAsia="pl-PL"/>
              </w:rPr>
              <w:t>Typ 2, 3:</w:t>
            </w:r>
          </w:p>
          <w:p w:rsidR="008F6FC0" w:rsidRPr="000047EC" w:rsidRDefault="008F6FC0" w:rsidP="008F70D5">
            <w:pPr>
              <w:numPr>
                <w:ilvl w:val="0"/>
                <w:numId w:val="523"/>
              </w:numPr>
              <w:spacing w:after="60" w:line="240" w:lineRule="auto"/>
              <w:contextualSpacing/>
              <w:rPr>
                <w:rFonts w:eastAsia="Times New Roman" w:cs="Times New Roman"/>
                <w:lang w:eastAsia="pl-PL"/>
              </w:rPr>
            </w:pPr>
            <w:r w:rsidRPr="000047EC">
              <w:rPr>
                <w:rFonts w:eastAsia="Times New Roman" w:cs="Times New Roman"/>
                <w:lang w:eastAsia="pl-PL"/>
              </w:rPr>
              <w:t>Instytucje Otoczenia Biznesu (w tym organizacje zrzeszające przedsiębiorców)</w:t>
            </w:r>
            <w:r w:rsidR="00FA7F3F">
              <w:rPr>
                <w:rFonts w:eastAsia="Times New Roman" w:cs="Times New Roman"/>
                <w:lang w:eastAsia="pl-PL"/>
              </w:rPr>
              <w:t>.</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Mikro, mali i średni przedsiębiorcy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3 000 000 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CD5392">
            <w:pPr>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rPr>
                <w:rFonts w:eastAsia="Times New Roman" w:cs="Times New Roman"/>
                <w:color w:val="000000"/>
                <w:lang w:eastAsia="pl-PL"/>
              </w:rPr>
            </w:pPr>
            <w:r w:rsidRPr="000047EC">
              <w:rPr>
                <w:rFonts w:eastAsia="Times New Roman" w:cs="Times New Roman"/>
                <w:color w:val="000000"/>
                <w:lang w:eastAsia="pl-PL"/>
              </w:rPr>
              <w:t>Tryb konkursowy</w:t>
            </w:r>
          </w:p>
          <w:p w:rsidR="008F6FC0" w:rsidRPr="000047EC" w:rsidRDefault="008F6FC0" w:rsidP="006F07DD">
            <w:pPr>
              <w:spacing w:before="60" w:after="60"/>
              <w:rPr>
                <w:rFonts w:eastAsia="Times New Roman" w:cs="Times New Roman"/>
                <w:bCs/>
                <w:lang w:eastAsia="pl-PL"/>
              </w:rPr>
            </w:pPr>
            <w:r w:rsidRPr="000047EC">
              <w:rPr>
                <w:rFonts w:eastAsia="Times New Roman" w:cs="Times New Roman"/>
                <w:bCs/>
                <w:color w:val="000000"/>
                <w:lang w:eastAsia="pl-PL"/>
              </w:rPr>
              <w:t xml:space="preserve">Instytucja Zarządzająca może podjąć decyzję o realizacji typów projektów I, II w formule projektu grantowego, o którym mowa w art. 35 </w:t>
            </w:r>
            <w:r w:rsidRPr="000047EC">
              <w:rPr>
                <w:rFonts w:eastAsia="Times New Roman" w:cs="Times New Roman"/>
                <w:bCs/>
                <w:lang w:eastAsia="pl-PL"/>
              </w:rPr>
              <w:t>Ustawy z dnia 11 lipca 2014 r. o zasadach realizacji programów w zakresie polityki spójności finansowanych w perspektywie finansowej 2014-2020</w:t>
            </w:r>
            <w:r w:rsidRPr="000047EC">
              <w:rPr>
                <w:rFonts w:eastAsia="Times New Roman" w:cs="Times New Roman"/>
                <w:bCs/>
                <w:color w:val="000000"/>
                <w:lang w:eastAsia="pl-PL"/>
              </w:rPr>
              <w:t>RPO WZ.</w:t>
            </w:r>
          </w:p>
          <w:p w:rsidR="008F6FC0" w:rsidRPr="000047EC" w:rsidRDefault="008F6FC0">
            <w:pPr>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w:t>
            </w:r>
            <w:r w:rsidR="00EC16DA" w:rsidRPr="000047EC">
              <w:rPr>
                <w:rFonts w:cstheme="minorBidi"/>
                <w:sz w:val="22"/>
                <w:szCs w:val="22"/>
              </w:rPr>
              <w:t>/</w:t>
            </w:r>
            <w:r w:rsidRPr="000047EC">
              <w:rPr>
                <w:rFonts w:eastAsia="Times New Roman" w:cs="Times New Roman"/>
                <w:color w:val="000000"/>
                <w:lang w:eastAsia="pl-PL"/>
              </w:rPr>
              <w:t>Beneficjent projektu grantowego (jeśli dotyczy).</w:t>
            </w:r>
          </w:p>
          <w:p w:rsidR="008F6FC0" w:rsidRPr="000047EC" w:rsidRDefault="008F6FC0">
            <w:pPr>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 xml:space="preserve">Wsparcie udzielone jednemu przedsiębiorstwu </w:t>
            </w:r>
            <w:r w:rsidR="003174B9">
              <w:rPr>
                <w:rFonts w:eastAsia="Times New Roman" w:cs="Times New Roman"/>
                <w:color w:val="000000"/>
                <w:lang w:eastAsia="pl-PL"/>
              </w:rPr>
              <w:t xml:space="preserve">w ramach typu 1 oraz </w:t>
            </w:r>
            <w:r w:rsidRPr="000047EC">
              <w:rPr>
                <w:rFonts w:eastAsia="Times New Roman" w:cs="Times New Roman"/>
                <w:color w:val="000000"/>
                <w:lang w:eastAsia="pl-PL"/>
              </w:rPr>
              <w:t>łącznie w ramach typu 1 i 2 (jako uczestnikowi programu ekspansji) nie</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może przekroczyć kwoty 150</w:t>
            </w:r>
            <w:r w:rsidR="00606DFA">
              <w:rPr>
                <w:rFonts w:eastAsia="Times New Roman" w:cs="Times New Roman"/>
                <w:color w:val="000000"/>
                <w:lang w:eastAsia="pl-PL"/>
              </w:rPr>
              <w:t> </w:t>
            </w:r>
            <w:r w:rsidRPr="000047EC">
              <w:rPr>
                <w:rFonts w:eastAsia="Times New Roman" w:cs="Times New Roman"/>
                <w:color w:val="000000"/>
                <w:lang w:eastAsia="pl-PL"/>
              </w:rPr>
              <w:t>000</w:t>
            </w:r>
            <w:r w:rsidR="00606DFA">
              <w:rPr>
                <w:rFonts w:eastAsia="Times New Roman" w:cs="Times New Roman"/>
                <w:color w:val="000000"/>
                <w:lang w:eastAsia="pl-PL"/>
              </w:rPr>
              <w:t xml:space="preserve"> </w:t>
            </w:r>
            <w:r w:rsidRPr="000047EC">
              <w:rPr>
                <w:rFonts w:eastAsia="Times New Roman" w:cs="Times New Roman"/>
                <w:color w:val="000000"/>
                <w:lang w:eastAsia="pl-PL"/>
              </w:rPr>
              <w:t>PLN</w:t>
            </w:r>
            <w:r w:rsidR="00016CEC" w:rsidRPr="000047EC">
              <w:rPr>
                <w:rFonts w:eastAsia="Times New Roman" w:cs="Times New Roman"/>
                <w:color w:val="000000"/>
                <w:lang w:eastAsia="pl-PL"/>
              </w:rPr>
              <w:t>,</w:t>
            </w:r>
          </w:p>
          <w:p w:rsidR="00546DFE" w:rsidRPr="000047EC" w:rsidRDefault="00546DFE"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Wsparcie udzielone jednemu przedsiębiorstwu w ramach typu 2 nie może przekroczyć kwoty 50 000 PLN</w:t>
            </w:r>
            <w:r w:rsidR="00016CEC" w:rsidRPr="000047EC">
              <w:rPr>
                <w:rFonts w:eastAsia="Times New Roman" w:cs="Times New Roman"/>
                <w:color w:val="000000"/>
                <w:lang w:eastAsia="pl-PL"/>
              </w:rPr>
              <w:t>.</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30538A" w:rsidP="00640F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r w:rsidR="00EC16DA" w:rsidRPr="000047EC">
              <w:rPr>
                <w:rFonts w:cstheme="minorBidi"/>
              </w:rPr>
              <w:t>.</w:t>
            </w: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vMerge w:val="restart"/>
            <w:tcBorders>
              <w:top w:val="nil"/>
              <w:left w:val="nil"/>
              <w:bottom w:val="nil"/>
              <w:right w:val="nil"/>
            </w:tcBorders>
            <w:shd w:val="clear" w:color="auto" w:fill="auto"/>
            <w:noWrap/>
            <w:hideMark/>
          </w:tcPr>
          <w:p w:rsidR="008F6FC0" w:rsidRPr="00DA3AEB"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DA3AEB" w:rsidRDefault="008F6FC0" w:rsidP="005D4EBA">
            <w:pPr>
              <w:spacing w:line="240" w:lineRule="auto"/>
              <w:rPr>
                <w:rFonts w:eastAsia="Times New Roman" w:cs="Times New Roman"/>
                <w:color w:val="000000"/>
                <w:lang w:eastAsia="pl-PL"/>
              </w:rPr>
            </w:pPr>
            <w:r w:rsidRPr="00DA3AEB">
              <w:rPr>
                <w:rFonts w:eastAsia="Times New Roman" w:cs="Times New Roman"/>
                <w:color w:val="000000"/>
                <w:lang w:eastAsia="pl-PL"/>
              </w:rPr>
              <w:t>Pomoc publiczna i pomoc de minimis (rodzaj i przeznaczenie pomocy, unijna lub krajowa podstawa prawna</w:t>
            </w:r>
          </w:p>
        </w:tc>
      </w:tr>
      <w:tr w:rsidR="008F6FC0" w:rsidRPr="000047EC" w:rsidTr="00375323">
        <w:trPr>
          <w:trHeight w:val="390"/>
        </w:trPr>
        <w:tc>
          <w:tcPr>
            <w:tcW w:w="851" w:type="dxa"/>
            <w:vMerge/>
            <w:tcBorders>
              <w:top w:val="nil"/>
              <w:left w:val="nil"/>
              <w:bottom w:val="nil"/>
              <w:right w:val="nil"/>
            </w:tcBorders>
            <w:hideMark/>
          </w:tcPr>
          <w:p w:rsidR="008F6FC0" w:rsidRPr="00DA3AEB" w:rsidRDefault="008F6FC0" w:rsidP="0073555B">
            <w:pPr>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DA3AEB" w:rsidRPr="00DA3AEB" w:rsidRDefault="00DA3AEB" w:rsidP="0073555B">
            <w:pPr>
              <w:spacing w:before="60" w:after="60"/>
              <w:rPr>
                <w:rFonts w:eastAsia="Times New Roman" w:cs="Times New Roman"/>
                <w:bCs/>
                <w:kern w:val="36"/>
                <w:lang w:eastAsia="pl-PL"/>
              </w:rPr>
            </w:pPr>
            <w:r w:rsidRPr="00DA3AEB">
              <w:rPr>
                <w:rFonts w:eastAsia="Times New Roman" w:cs="Times New Roman"/>
                <w:bCs/>
                <w:kern w:val="36"/>
                <w:lang w:eastAsia="pl-PL"/>
              </w:rPr>
              <w:t>Rozporządzenie Ministra Infrastruktury i Rozwoju z dnia 3 września 2015 r. w sprawie udzielania pomocy mikroprzedsiębiorcom, małym i średnim przedsiębiorcom na usługi doradcze oraz udział w targach w ramach regionalnych programów operacyjnych na lata 2014-2020</w:t>
            </w:r>
          </w:p>
          <w:p w:rsidR="008F6FC0" w:rsidRPr="00DA3AEB" w:rsidRDefault="00735EC8" w:rsidP="0073555B">
            <w:pPr>
              <w:spacing w:before="60" w:after="60"/>
              <w:rPr>
                <w:rFonts w:eastAsia="Times New Roman" w:cs="Times New Roman"/>
                <w:color w:val="000000"/>
                <w:lang w:eastAsia="pl-PL"/>
              </w:rPr>
            </w:pPr>
            <w:r w:rsidRPr="00DA3AEB">
              <w:rPr>
                <w:rFonts w:eastAsia="Times New Roman" w:cstheme="minorBidi"/>
                <w:color w:val="000000"/>
                <w:lang w:eastAsia="pl-PL"/>
              </w:rPr>
              <w:t>Rozporządzenie Ministra Infrastruktury i Rozwoju z dnia 19 marca 2015 r. w sprawie udzielania pomocy de minimis w ramach regionalnych programów operacyjnych na lata 2014–2020.</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Maksymalny % poziom dofinansowania UE wydatków kwalifikowalnych</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na poziomie projektu</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A2517E"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85%</w:t>
            </w:r>
            <w:r w:rsidR="006A6F98" w:rsidRPr="000047EC">
              <w:rPr>
                <w:rFonts w:eastAsia="Times New Roman" w:cs="Times New Roman"/>
                <w:color w:val="000000"/>
                <w:lang w:eastAsia="pl-PL"/>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A2517E"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85%</w:t>
            </w:r>
            <w:r w:rsidR="008F6FC0"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A2517E"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15%</w:t>
            </w:r>
            <w:r w:rsidR="008F6FC0" w:rsidRPr="000047EC">
              <w:rPr>
                <w:rFonts w:eastAsia="Times New Roman" w:cs="Times New Roman"/>
                <w:color w:val="000000"/>
                <w:lang w:eastAsia="pl-PL"/>
              </w:rPr>
              <w:t>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DF19B4"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DF19B4"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Nie dotyczy </w:t>
            </w:r>
          </w:p>
        </w:tc>
      </w:tr>
    </w:tbl>
    <w:p w:rsidR="008F6FC0" w:rsidRPr="000047EC" w:rsidRDefault="008F6FC0" w:rsidP="005D4EBA">
      <w:pPr>
        <w:spacing w:after="200"/>
        <w:rPr>
          <w:rFonts w:cstheme="minorBidi"/>
        </w:rPr>
      </w:pPr>
    </w:p>
    <w:p w:rsidR="008F6FC0" w:rsidRPr="000047EC" w:rsidRDefault="008F6FC0" w:rsidP="005D4EBA">
      <w:pPr>
        <w:spacing w:after="200"/>
        <w:rPr>
          <w:rFonts w:cstheme="minorBidi"/>
        </w:rPr>
      </w:pPr>
    </w:p>
    <w:p w:rsidR="008F6FC0" w:rsidRPr="000047EC" w:rsidRDefault="008F6FC0" w:rsidP="005D4EBA">
      <w:pPr>
        <w:spacing w:after="200"/>
        <w:rPr>
          <w:rFonts w:cstheme="minorBidi"/>
        </w:rPr>
        <w:sectPr w:rsidR="008F6FC0" w:rsidRPr="000047EC" w:rsidSect="00E25DA1">
          <w:headerReference w:type="default" r:id="rId34"/>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8F6FC0" w:rsidRPr="000047EC" w:rsidTr="00375323">
        <w:trPr>
          <w:trHeight w:val="255"/>
        </w:trPr>
        <w:tc>
          <w:tcPr>
            <w:tcW w:w="14442" w:type="dxa"/>
            <w:gridSpan w:val="2"/>
            <w:tcBorders>
              <w:top w:val="nil"/>
              <w:left w:val="nil"/>
              <w:bottom w:val="nil"/>
              <w:right w:val="nil"/>
            </w:tcBorders>
            <w:shd w:val="clear" w:color="000000" w:fill="D9D9D9"/>
            <w:noWrap/>
            <w:hideMark/>
          </w:tcPr>
          <w:p w:rsidR="008F6FC0" w:rsidRPr="000047EC" w:rsidRDefault="008F6FC0" w:rsidP="004839E9">
            <w:pPr>
              <w:pStyle w:val="Nagwek3"/>
              <w:rPr>
                <w:rFonts w:ascii="Myriad Pro" w:eastAsia="Times New Roman" w:hAnsi="Myriad Pro" w:cs="Times New Roman"/>
                <w:b w:val="0"/>
                <w:bCs w:val="0"/>
                <w:color w:val="000000"/>
                <w:lang w:eastAsia="pl-PL"/>
              </w:rPr>
            </w:pPr>
            <w:bookmarkStart w:id="34" w:name="_Toc478044717"/>
            <w:r w:rsidRPr="000047EC">
              <w:rPr>
                <w:rFonts w:ascii="Myriad Pro" w:eastAsia="Times New Roman" w:hAnsi="Myriad Pro" w:cs="Times New Roman"/>
                <w:b w:val="0"/>
                <w:color w:val="000000"/>
                <w:lang w:eastAsia="pl-PL"/>
              </w:rPr>
              <w:t>1.16 Zwiększenie dostępu do usług Instytucji Otoczenia Biznesu</w:t>
            </w:r>
            <w:bookmarkEnd w:id="34"/>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Nazwa i krótki opis działania </w:t>
            </w:r>
          </w:p>
        </w:tc>
      </w:tr>
      <w:tr w:rsidR="008F6FC0" w:rsidRPr="000047EC" w:rsidTr="00375323">
        <w:trPr>
          <w:trHeight w:val="51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8F6FC0" w:rsidRPr="000047EC" w:rsidRDefault="008F6FC0" w:rsidP="006F07DD">
            <w:pPr>
              <w:spacing w:before="120" w:after="120" w:line="240" w:lineRule="auto"/>
              <w:rPr>
                <w:rFonts w:eastAsia="Times New Roman" w:cs="Times New Roman"/>
                <w:b/>
                <w:color w:val="000000"/>
                <w:lang w:eastAsia="pl-PL"/>
              </w:rPr>
            </w:pPr>
            <w:r w:rsidRPr="000047EC">
              <w:rPr>
                <w:rFonts w:eastAsia="Times New Roman" w:cs="Times New Roman"/>
                <w:b/>
                <w:color w:val="000000"/>
                <w:lang w:eastAsia="pl-PL"/>
              </w:rPr>
              <w:t>1.16 Zwiększenie dostępu do usług Instytucji Otoczenia Biznesu</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Celem wsparcia jest zwiększenie dostępu mikro, małych i średnich przedsiębiorstw do dobrej jakości, specjalistycznych usług doradczych świadczonych przez Instytucje Otoczenia Biznesu w zakresie wsparcia procesów innowacji w przedsiębiorstwach. Wspierane przedsięwzięcia będą przyczyniać się do rozwoju trwałych powiązań i synergii pomiędzy sektorem nauki, a przedsiębiorcami w celu skutecznego transferu wyników prac badawczo-rozwojowych.</w:t>
            </w:r>
          </w:p>
          <w:p w:rsidR="008F6FC0" w:rsidRPr="000047EC" w:rsidRDefault="008F6FC0" w:rsidP="006F07DD">
            <w:pPr>
              <w:spacing w:before="60" w:after="60" w:line="240" w:lineRule="auto"/>
              <w:contextualSpacing/>
              <w:rPr>
                <w:rFonts w:eastAsia="Times New Roman" w:cs="Times New Roman"/>
                <w:color w:val="000000"/>
                <w:lang w:eastAsia="pl-PL"/>
              </w:rPr>
            </w:pPr>
            <w:r w:rsidRPr="000047EC">
              <w:rPr>
                <w:rFonts w:eastAsia="Times New Roman" w:cs="Times New Roman"/>
                <w:color w:val="000000"/>
                <w:lang w:eastAsia="pl-PL"/>
              </w:rPr>
              <w:t>W ramach działania realizowane będą dwa typy projektów:</w:t>
            </w:r>
          </w:p>
          <w:p w:rsidR="008F6FC0" w:rsidRPr="000047EC" w:rsidRDefault="008F6FC0" w:rsidP="008F70D5">
            <w:pPr>
              <w:pStyle w:val="Akapitzlist"/>
              <w:numPr>
                <w:ilvl w:val="0"/>
                <w:numId w:val="554"/>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Bony dla MŚP na zakup usług Instytucji Otoczenia Biznesu,</w:t>
            </w:r>
          </w:p>
          <w:p w:rsidR="008F6FC0" w:rsidRPr="000047EC" w:rsidRDefault="008F6FC0" w:rsidP="008F70D5">
            <w:pPr>
              <w:pStyle w:val="Akapitzlist"/>
              <w:numPr>
                <w:ilvl w:val="0"/>
                <w:numId w:val="554"/>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Zwiększenie potencjału Instytucji Otoczenia Biznesu.</w:t>
            </w:r>
          </w:p>
          <w:p w:rsidR="008F6FC0" w:rsidRPr="000047EC" w:rsidRDefault="008F6FC0" w:rsidP="006F07DD">
            <w:pPr>
              <w:spacing w:before="60" w:after="60" w:line="240" w:lineRule="auto"/>
              <w:ind w:left="720"/>
              <w:contextualSpacing/>
              <w:rPr>
                <w:rFonts w:eastAsia="Times New Roman" w:cs="Times New Roman"/>
                <w:color w:val="000000"/>
                <w:lang w:eastAsia="pl-PL"/>
              </w:rPr>
            </w:pP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W ramach pierwszego typu projektów możliwe będzie dofinansowanie zakupu przez MŚP profesjonalnych usług doradczych świadczonych przez Instytucje Otoczenia Biznesu, w szczególności:</w:t>
            </w:r>
            <w:r w:rsidR="006A6F98" w:rsidRPr="000047EC">
              <w:rPr>
                <w:rFonts w:eastAsia="Times New Roman" w:cs="Times New Roman"/>
                <w:color w:val="000000"/>
                <w:lang w:eastAsia="pl-PL"/>
              </w:rPr>
              <w:t xml:space="preserve"> </w:t>
            </w:r>
          </w:p>
          <w:p w:rsidR="008F6FC0" w:rsidRPr="000047EC" w:rsidRDefault="008F6FC0" w:rsidP="008F70D5">
            <w:pPr>
              <w:pStyle w:val="Akapitzlist"/>
              <w:numPr>
                <w:ilvl w:val="0"/>
                <w:numId w:val="555"/>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doradztwo w zakresie transferu technologii,</w:t>
            </w:r>
          </w:p>
          <w:p w:rsidR="008F6FC0" w:rsidRPr="000047EC" w:rsidRDefault="008F6FC0" w:rsidP="008F70D5">
            <w:pPr>
              <w:pStyle w:val="Akapitzlist"/>
              <w:numPr>
                <w:ilvl w:val="0"/>
                <w:numId w:val="555"/>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doradztwo w zakresie tworzenia i realizacji strategii ochrony własności intelektualnej w MŚP (w tym m.in. opracowanie strategii ochrony własności intelektualnej, usługi rzeczników patentowych wraz z asystą przy ochronie praw własności przemysłowej, badanie czystości i zdolności patentowej, audyty prawne w zakresie ustalania przynależności praw i regulowania stosunków prawnych w tym zakresie),</w:t>
            </w:r>
          </w:p>
          <w:p w:rsidR="008F6FC0" w:rsidRPr="000047EC" w:rsidRDefault="008F6FC0" w:rsidP="008F70D5">
            <w:pPr>
              <w:pStyle w:val="Akapitzlist"/>
              <w:numPr>
                <w:ilvl w:val="0"/>
                <w:numId w:val="555"/>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doradztwo w zakresie kojarzenia partnerów gospodarczych i jednostek naukowych do współpracy w zakresie B+R, w tym wsparcie w tworzeniu konsorcjów naukowo-przemysłowych(w zakresie umów/ porozumień o współpracy, schematów współpracy, zabezpieczania praw majątkowych)</w:t>
            </w:r>
          </w:p>
          <w:p w:rsidR="008F6FC0" w:rsidRPr="000047EC" w:rsidRDefault="008F6FC0" w:rsidP="008F70D5">
            <w:pPr>
              <w:pStyle w:val="Akapitzlist"/>
              <w:numPr>
                <w:ilvl w:val="0"/>
                <w:numId w:val="555"/>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doradztwo w zakresie wprowadzania nowych modeli biznesowych, nowych produktów i usług (w tym m.in. analizy rynkowe, badania marketingowe, analizy FTO),</w:t>
            </w:r>
          </w:p>
          <w:p w:rsidR="008F6FC0" w:rsidRPr="000047EC" w:rsidRDefault="008F6FC0" w:rsidP="008F70D5">
            <w:pPr>
              <w:pStyle w:val="Akapitzlist"/>
              <w:numPr>
                <w:ilvl w:val="0"/>
                <w:numId w:val="555"/>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doradztwo w zakresie jakości (projektowanie, wdrażanie i doskonalenie systemów zarządzania, certyfikacja zgodności dla wyrobów, usług, surowców, maszyn i urządzeń, aparatury kontrolno-pomiarowej lub kwalifikacji personelu w celu opracowania bardziej efektywnych produktów procesów i usług),</w:t>
            </w:r>
          </w:p>
          <w:p w:rsidR="00A2517E" w:rsidRPr="000047EC" w:rsidRDefault="008F6FC0" w:rsidP="008F70D5">
            <w:pPr>
              <w:pStyle w:val="Akapitzlist"/>
              <w:numPr>
                <w:ilvl w:val="0"/>
                <w:numId w:val="555"/>
              </w:numPr>
              <w:spacing w:before="60" w:after="60" w:line="240" w:lineRule="auto"/>
              <w:contextualSpacing w:val="0"/>
              <w:rPr>
                <w:rFonts w:eastAsia="Times New Roman" w:cstheme="minorHAnsi"/>
                <w:color w:val="000000"/>
                <w:lang w:eastAsia="pl-PL"/>
              </w:rPr>
            </w:pPr>
            <w:r w:rsidRPr="000047EC">
              <w:rPr>
                <w:rFonts w:eastAsia="Times New Roman" w:cs="Times New Roman"/>
                <w:color w:val="000000"/>
                <w:lang w:eastAsia="pl-PL"/>
              </w:rPr>
              <w:t>doradztwo w zakresie korzystania z finansowania zewnętrznego, w szczególności dla projektów związanych z transferem i komercjalizacją technologii (m.in. przygotowanie biznesplanów i teaserów inwestycyjnych, doradztwo prawne i biznesowe w negocjacjach z finansującymi),</w:t>
            </w:r>
          </w:p>
          <w:p w:rsidR="008F6FC0" w:rsidRPr="000047EC" w:rsidRDefault="008F6FC0" w:rsidP="008F70D5">
            <w:pPr>
              <w:pStyle w:val="Akapitzlist"/>
              <w:numPr>
                <w:ilvl w:val="0"/>
                <w:numId w:val="555"/>
              </w:numPr>
              <w:spacing w:before="60" w:after="60" w:line="240" w:lineRule="auto"/>
              <w:contextualSpacing w:val="0"/>
              <w:rPr>
                <w:rFonts w:eastAsia="Times New Roman" w:cstheme="minorHAnsi"/>
                <w:color w:val="000000"/>
                <w:lang w:eastAsia="pl-PL"/>
              </w:rPr>
            </w:pPr>
            <w:r w:rsidRPr="000047EC">
              <w:rPr>
                <w:rFonts w:eastAsia="Times New Roman" w:cstheme="minorHAnsi"/>
                <w:color w:val="000000"/>
                <w:lang w:eastAsia="pl-PL"/>
              </w:rPr>
              <w:t xml:space="preserve">doradztwo w zakresie wdrażania </w:t>
            </w:r>
            <w:r w:rsidR="00A2517E" w:rsidRPr="000047EC">
              <w:rPr>
                <w:rFonts w:eastAsia="Times New Roman" w:cstheme="minorHAnsi"/>
                <w:color w:val="000000"/>
                <w:lang w:eastAsia="pl-PL"/>
              </w:rPr>
              <w:t xml:space="preserve">ekoinnowacji i efektywności zasobów </w:t>
            </w:r>
            <w:r w:rsidRPr="000047EC">
              <w:rPr>
                <w:rFonts w:eastAsia="Times New Roman" w:cstheme="minorHAnsi"/>
                <w:color w:val="000000"/>
                <w:lang w:eastAsia="pl-PL"/>
              </w:rPr>
              <w:t xml:space="preserve">doradztwo w zakresie </w:t>
            </w:r>
            <w:r w:rsidR="00A2517E" w:rsidRPr="000047EC">
              <w:rPr>
                <w:rFonts w:eastAsia="Times New Roman" w:cstheme="minorHAnsi"/>
                <w:color w:val="000000"/>
                <w:lang w:eastAsia="pl-PL"/>
              </w:rPr>
              <w:t xml:space="preserve">wspomagania innowacji w sektorze usług i projektowania. </w:t>
            </w:r>
          </w:p>
          <w:p w:rsidR="008F6FC0" w:rsidRPr="000047EC" w:rsidRDefault="008F6FC0" w:rsidP="008F70D5">
            <w:pPr>
              <w:pStyle w:val="Akapitzlist"/>
              <w:numPr>
                <w:ilvl w:val="0"/>
                <w:numId w:val="555"/>
              </w:numPr>
              <w:spacing w:before="60" w:after="60" w:line="240" w:lineRule="auto"/>
              <w:contextualSpacing w:val="0"/>
              <w:rPr>
                <w:sz w:val="22"/>
                <w:lang w:eastAsia="pl-PL"/>
              </w:rPr>
            </w:pPr>
            <w:r w:rsidRPr="000047EC">
              <w:t>doradztwo w zakresie opracowania strategii ekspansji na rynki zagraniczne</w:t>
            </w:r>
            <w:r w:rsidRPr="000047EC">
              <w:rPr>
                <w:rFonts w:eastAsia="Times New Roman" w:cs="Times New Roman"/>
                <w:color w:val="000000"/>
                <w:lang w:eastAsia="pl-PL"/>
              </w:rPr>
              <w:t xml:space="preserve"> – wyłącznie dla przedsiębiorstw działających w zakresie inteligentnych specjalizacji regionu.</w:t>
            </w:r>
          </w:p>
          <w:p w:rsidR="008F6FC0" w:rsidRPr="000047EC" w:rsidRDefault="008F6FC0" w:rsidP="006F07DD">
            <w:pPr>
              <w:spacing w:before="60" w:after="60" w:line="240" w:lineRule="auto"/>
              <w:rPr>
                <w:rFonts w:eastAsia="Times New Roman" w:cs="Times New Roman"/>
                <w:color w:val="000000"/>
                <w:lang w:eastAsia="pl-PL"/>
              </w:rPr>
            </w:pP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Dofinansowaniu mogą podlegać wyłącznie takie usługi, co do których nie ma wątpliwości, że stanowią czynność doradczą. Usługi doradczej nie stanowią działania ciągłe lub okresowe w przedsiębiorstwie, związane z bieżącymi wydatkami operacyjnymi przedsiębiorstwa, takimi jak np. usługi doradztwa podatkowego, regularne usługi prawnicze lub reklama.</w:t>
            </w:r>
            <w:r w:rsidR="006A6F98" w:rsidRPr="000047EC">
              <w:rPr>
                <w:rFonts w:eastAsia="Times New Roman" w:cs="Times New Roman"/>
                <w:color w:val="000000"/>
                <w:lang w:eastAsia="pl-PL"/>
              </w:rPr>
              <w:t xml:space="preserve"> </w:t>
            </w:r>
          </w:p>
          <w:p w:rsidR="008F6FC0" w:rsidRPr="000047EC" w:rsidRDefault="008F6FC0" w:rsidP="006F07DD">
            <w:pPr>
              <w:spacing w:before="60" w:after="60" w:line="240" w:lineRule="auto"/>
              <w:rPr>
                <w:rFonts w:eastAsia="Calibri" w:cs="Times New Roman"/>
              </w:rPr>
            </w:pPr>
            <w:r w:rsidRPr="000047EC">
              <w:rPr>
                <w:rFonts w:eastAsia="Calibri" w:cs="Times New Roman"/>
              </w:rPr>
              <w:t>Przedsiębiorstwa zobowiązane będą każdorazowo do rozważenia zachodniopomorskich Instytucji Otoczenia Biznesu wśród potencjalnych wykonawców usługi.</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W ramach drugiego typu projektów realizowane będą projekty realizowane przez Instytucje Otoczenia Biznesu działające w regionie (co najmniej 2 lata) zakładające wdrożenie nowych (lub znacząco udoskonalonych) usług proinnowacyjnych skierowanych do przedsiębiorstw. </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Działające na terenie województwa Instytucje Otoczenia Biznesu powinny zwiększyć wachlarz dobrej jakości, specjalistycznych usług wspierających rozwój przedsiębiorstw, w szczególności w zakresie transferu technologii, projektów badawczo-rozwojowych i innowacyjnych, innowacji ukierunkowanych na użytkownika i związanych z wzornictwem. </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W ramach drugiego typu projektów preferowane będzie wdrażanie usług w zakresie:</w:t>
            </w:r>
          </w:p>
          <w:p w:rsidR="008F6FC0" w:rsidRPr="000047EC" w:rsidRDefault="008F6FC0" w:rsidP="008F70D5">
            <w:pPr>
              <w:pStyle w:val="Akapitzlist"/>
              <w:numPr>
                <w:ilvl w:val="0"/>
                <w:numId w:val="555"/>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usługi doradcze wspierające proces</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transferu technologii (m.in. wyceny własności intelektualnej, doradztwo prawne i podatkowe związane z transferem praw własności intelektualnej, tworzenie planów i strategii komercjalizacji, doradztwa w negocjacjach),</w:t>
            </w:r>
          </w:p>
          <w:p w:rsidR="008F6FC0" w:rsidRPr="000047EC" w:rsidRDefault="008F6FC0" w:rsidP="008F70D5">
            <w:pPr>
              <w:pStyle w:val="Akapitzlist"/>
              <w:numPr>
                <w:ilvl w:val="0"/>
                <w:numId w:val="555"/>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usługi</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doradztwa w zakresie tworzenia i realizacji strategii ochrony własności intelektualnej w MŚP (w tym m.in. opracowanie strategii ochrony własności intelektualnej, usługi rzeczników patentowych</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wraz z asystą przy ochronie praw własności przemysłowej, badanie czystości i zdolności patentowej, audyty prawne w zakresie ustalania przynależności praw i regulowania stosunków prawnych w tym zakresie,</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dostęp do specjalistycznych baz danych patentowych),</w:t>
            </w:r>
          </w:p>
          <w:p w:rsidR="008F6FC0" w:rsidRPr="000047EC" w:rsidRDefault="008F6FC0" w:rsidP="008F70D5">
            <w:pPr>
              <w:pStyle w:val="Akapitzlist"/>
              <w:numPr>
                <w:ilvl w:val="0"/>
                <w:numId w:val="555"/>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 xml:space="preserve">usługi w zakresie kojarzenia partnerów gospodarczych i jednostek naukowych do współpracy w zakresie B+R, w tym wsparcie tworzenia </w:t>
            </w:r>
            <w:r w:rsidR="005727CE" w:rsidRPr="000047EC">
              <w:rPr>
                <w:rFonts w:eastAsia="Times New Roman" w:cs="Times New Roman"/>
                <w:color w:val="000000"/>
                <w:lang w:eastAsia="pl-PL"/>
              </w:rPr>
              <w:t xml:space="preserve">partnerstw </w:t>
            </w:r>
            <w:r w:rsidRPr="000047EC">
              <w:rPr>
                <w:rFonts w:eastAsia="Times New Roman" w:cs="Times New Roman"/>
                <w:color w:val="000000"/>
                <w:lang w:eastAsia="pl-PL"/>
              </w:rPr>
              <w:t>naukowo-przemysłowych,</w:t>
            </w:r>
            <w:r w:rsidR="005727CE" w:rsidRPr="000047EC">
              <w:rPr>
                <w:rFonts w:eastAsia="Times New Roman" w:cs="Times New Roman"/>
                <w:color w:val="000000"/>
                <w:lang w:eastAsia="pl-PL"/>
              </w:rPr>
              <w:t xml:space="preserve"> tworzenia nowych łańcuchów wartości;</w:t>
            </w:r>
          </w:p>
          <w:p w:rsidR="008F6FC0" w:rsidRPr="000047EC" w:rsidRDefault="008F6FC0" w:rsidP="008F70D5">
            <w:pPr>
              <w:pStyle w:val="Akapitzlist"/>
              <w:numPr>
                <w:ilvl w:val="0"/>
                <w:numId w:val="555"/>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usługi doradcze i prawne we współpracy pomiędzy podmiotami gospodarczymi, a jednostkami B+R (w zakresie umów/ porozumień o współpracy, schematów współpracy, zabezpieczania praw majątkowych);</w:t>
            </w:r>
          </w:p>
          <w:p w:rsidR="008F6FC0" w:rsidRPr="000047EC" w:rsidRDefault="008F6FC0" w:rsidP="008F70D5">
            <w:pPr>
              <w:pStyle w:val="Akapitzlist"/>
              <w:numPr>
                <w:ilvl w:val="0"/>
                <w:numId w:val="555"/>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usługi w zakresie wprowadzania nowych modeli biznesowych, nowych produktów i usług (w tym analizy rynkowe, badania marketingowe, analizy FTO, wyszukiwanie i wsparcie w nawiązaniu relacji z partnerami biznesowymi i naukowymi)</w:t>
            </w:r>
          </w:p>
          <w:p w:rsidR="008F6FC0" w:rsidRPr="000047EC" w:rsidRDefault="008F6FC0" w:rsidP="008F70D5">
            <w:pPr>
              <w:pStyle w:val="Akapitzlist"/>
              <w:numPr>
                <w:ilvl w:val="0"/>
                <w:numId w:val="555"/>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usługi doradcze w zakresie korzystania z finansowania zewnętrznego dla projektów związanych z transferem i komercjalizacją technologii (m.in. przygotowanie biznesplanów i teaserów inwestycyjnych, doradztwo prawne i biznesowe w negocjacjach z finansującymi).</w:t>
            </w:r>
          </w:p>
          <w:p w:rsidR="008F6FC0" w:rsidRPr="000047EC" w:rsidRDefault="008F6FC0" w:rsidP="006F07DD">
            <w:pPr>
              <w:spacing w:before="60" w:after="60" w:line="240" w:lineRule="auto"/>
              <w:rPr>
                <w:rFonts w:eastAsia="Times New Roman" w:cs="Times New Roman"/>
                <w:color w:val="000000"/>
                <w:lang w:eastAsia="pl-PL"/>
              </w:rPr>
            </w:pP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O wsparcie mogą ubiegać się Instytucje Otoczenia Biznesu funkcjonujące w oparciu o co najmniej krajowe standardy świadczenia usług, zaś priorytetowo będą traktowane podmioty stosujące standardy opracowane na poziomie europejskim/ międzynarodowym. Spełnianie wskazanych standardów powinno być potwierdzone posiadanymi certyfikatami, przeprowadzanymi cykliczne audytami bądź potwierdzone przynależnością do krajowych lub międzynarodowych sieci wsparcia przedsiębiorczości.</w:t>
            </w:r>
          </w:p>
          <w:p w:rsidR="008F6FC0" w:rsidRPr="000047EC" w:rsidRDefault="008F6FC0" w:rsidP="006F07DD">
            <w:pPr>
              <w:spacing w:before="60" w:after="60"/>
              <w:rPr>
                <w:rFonts w:eastAsia="Times New Roman" w:cs="Times New Roman"/>
                <w:color w:val="000000"/>
                <w:lang w:eastAsia="pl-PL"/>
              </w:rPr>
            </w:pPr>
            <w:r w:rsidRPr="000047EC">
              <w:rPr>
                <w:rFonts w:eastAsia="Times New Roman"/>
                <w:lang w:eastAsia="pl-PL"/>
              </w:rPr>
              <w:t xml:space="preserve">Premiowane będą przedsięwzięcia, które będą uwzględniały oferowanie pakietu usług wsparcia dla przedsiębiorstw na terenie całego województwa, z zastrzeżeniem, iż celem działania nie jest zwiększenie liczby Instytucji Otoczenia Biznesu w regionie, tylko uelastycznienie oferty istniejących podmiotów tak, aby mogły one za pomocą nowych narzędzi i usług objąć swą opieką także przedsiębiorstwa oddalone od największych miast województwa. </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W związku z dążeniem do urynkowienia działalności Instytucji Otocznia Biznesu instytucje ubiegające się o wsparcie zobowiązane będą do zaprezentowania strategii wdrożenia usługi, która będzie jasno wskazywać zdolność do świadczenia jej min. w ciągu 2 lat po zakończeniu projektu na zasadach komercyjnych lub ze środków własnych (dopuszcza się modele mieszane). Strategia powinna wskazywać również na udział przyszłych przychodów ze świadczenia usługi w całej działalności IOB. Centra Transferu Technologii mogą w strategii biznesowej uwzględniać wpływ świadczonych przez nie usług na przychody z działalności badawczo-rozwojowej i komercjalizacji Uczelni Wyższych w strukturach, w których funkcjonują oraz jej spółki celowej. </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Wspierane projekty oprócz wdrożenia i świadczenia nowej lub znacząco ulepszonej usługi (lub też pakietu takich usług) mogą zakładać następujące zadania służące przygotowaniu do jej wdrożenia: </w:t>
            </w:r>
          </w:p>
          <w:p w:rsidR="008F6FC0" w:rsidRPr="000047EC" w:rsidRDefault="008F6FC0" w:rsidP="008F70D5">
            <w:pPr>
              <w:pStyle w:val="Akapitzlist"/>
              <w:numPr>
                <w:ilvl w:val="0"/>
                <w:numId w:val="555"/>
              </w:numPr>
              <w:spacing w:before="60" w:after="60" w:line="240" w:lineRule="auto"/>
              <w:ind w:left="714" w:hanging="357"/>
              <w:contextualSpacing w:val="0"/>
              <w:rPr>
                <w:rFonts w:eastAsia="Times New Roman" w:cs="Times New Roman"/>
                <w:color w:val="000000"/>
                <w:lang w:eastAsia="pl-PL"/>
              </w:rPr>
            </w:pPr>
            <w:r w:rsidRPr="000047EC">
              <w:rPr>
                <w:rFonts w:eastAsia="Times New Roman" w:cs="Times New Roman"/>
                <w:color w:val="000000"/>
                <w:lang w:eastAsia="pl-PL"/>
              </w:rPr>
              <w:t>uszczegółowienie założeń i koncepcji projektowanej usługi lub usług,</w:t>
            </w:r>
          </w:p>
          <w:p w:rsidR="008F6FC0" w:rsidRPr="000047EC" w:rsidRDefault="008F6FC0" w:rsidP="008F70D5">
            <w:pPr>
              <w:pStyle w:val="Akapitzlist"/>
              <w:numPr>
                <w:ilvl w:val="0"/>
                <w:numId w:val="555"/>
              </w:numPr>
              <w:spacing w:before="60" w:after="60" w:line="240" w:lineRule="auto"/>
              <w:ind w:left="714" w:hanging="357"/>
              <w:contextualSpacing w:val="0"/>
              <w:rPr>
                <w:rFonts w:eastAsia="Times New Roman" w:cs="Times New Roman"/>
                <w:color w:val="000000"/>
                <w:lang w:eastAsia="pl-PL"/>
              </w:rPr>
            </w:pPr>
            <w:r w:rsidRPr="000047EC">
              <w:rPr>
                <w:rFonts w:eastAsia="Times New Roman" w:cs="Times New Roman"/>
                <w:color w:val="000000"/>
                <w:lang w:eastAsia="pl-PL"/>
              </w:rPr>
              <w:t>przygotowanie niezbędnego potencjału osobowego i technicznego IOB do świadczenia nowej usługi lub usług (w tym dostęp do baz danych, niezbędne specjalistyczne szkolenia, natomiast z wyłączeniem wydatków na zakup środków trwałych i inwestycji infrastrukturalnych oraz wydatków na udział pracowników w studiach wyższych i podyplomowych),</w:t>
            </w:r>
          </w:p>
          <w:p w:rsidR="008F6FC0" w:rsidRPr="000047EC" w:rsidRDefault="008F6FC0" w:rsidP="008F70D5">
            <w:pPr>
              <w:pStyle w:val="Akapitzlist"/>
              <w:numPr>
                <w:ilvl w:val="0"/>
                <w:numId w:val="555"/>
              </w:numPr>
              <w:spacing w:before="60" w:after="60" w:line="240" w:lineRule="auto"/>
              <w:ind w:left="714" w:hanging="357"/>
              <w:contextualSpacing w:val="0"/>
              <w:rPr>
                <w:rFonts w:eastAsia="Times New Roman" w:cs="Times New Roman"/>
                <w:color w:val="000000"/>
                <w:lang w:eastAsia="pl-PL"/>
              </w:rPr>
            </w:pPr>
            <w:r w:rsidRPr="000047EC">
              <w:rPr>
                <w:rFonts w:eastAsia="Times New Roman" w:cs="Times New Roman"/>
                <w:color w:val="000000"/>
                <w:lang w:eastAsia="pl-PL"/>
              </w:rPr>
              <w:t>przeprowadzenie badania rynku pod kątem zwiększania zapotrzebowania przedsiębiorców na projektowane usługi (wypracowanie procedur stałego monitorowania potrzeb klientów),</w:t>
            </w:r>
          </w:p>
          <w:p w:rsidR="008F6FC0" w:rsidRPr="000047EC" w:rsidRDefault="008F6FC0" w:rsidP="008F70D5">
            <w:pPr>
              <w:pStyle w:val="Akapitzlist"/>
              <w:numPr>
                <w:ilvl w:val="0"/>
                <w:numId w:val="555"/>
              </w:numPr>
              <w:spacing w:before="60" w:after="60" w:line="240" w:lineRule="auto"/>
              <w:ind w:left="714" w:hanging="357"/>
              <w:contextualSpacing w:val="0"/>
              <w:rPr>
                <w:rFonts w:eastAsia="Times New Roman" w:cs="Times New Roman"/>
                <w:color w:val="000000"/>
                <w:lang w:eastAsia="pl-PL"/>
              </w:rPr>
            </w:pPr>
            <w:r w:rsidRPr="000047EC">
              <w:rPr>
                <w:rFonts w:eastAsia="Times New Roman" w:cs="Times New Roman"/>
                <w:color w:val="000000"/>
                <w:lang w:eastAsia="pl-PL"/>
              </w:rPr>
              <w:t>przygotowanie oferty rynkowej (ewaluacja efektywności etapu testowania, charakterystyka odbiorcy usługi, kanały dystrybucji, określenie procedur obsługi klienta, oceny zadowolenia z usług i oczekiwań klienta).</w:t>
            </w:r>
          </w:p>
          <w:p w:rsidR="008F6FC0" w:rsidRPr="000047EC" w:rsidRDefault="008F6FC0" w:rsidP="006F07DD">
            <w:pPr>
              <w:spacing w:before="60" w:after="60" w:line="240" w:lineRule="auto"/>
              <w:rPr>
                <w:rFonts w:eastAsia="Times New Roman" w:cs="Times New Roman"/>
                <w:color w:val="000000"/>
                <w:lang w:eastAsia="pl-PL"/>
              </w:rPr>
            </w:pP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Wsparte instytucje zobowiązane będą do:</w:t>
            </w:r>
          </w:p>
          <w:p w:rsidR="008F6FC0" w:rsidRPr="000047EC" w:rsidRDefault="008F6FC0" w:rsidP="008F70D5">
            <w:pPr>
              <w:pStyle w:val="Akapitzlist"/>
              <w:numPr>
                <w:ilvl w:val="0"/>
                <w:numId w:val="557"/>
              </w:numPr>
              <w:spacing w:before="60" w:after="60" w:line="240" w:lineRule="auto"/>
              <w:ind w:left="714" w:hanging="357"/>
              <w:contextualSpacing w:val="0"/>
              <w:rPr>
                <w:rFonts w:eastAsia="Times New Roman" w:cs="Times New Roman"/>
                <w:color w:val="000000"/>
                <w:lang w:eastAsia="pl-PL"/>
              </w:rPr>
            </w:pPr>
            <w:r w:rsidRPr="000047EC">
              <w:rPr>
                <w:rFonts w:eastAsia="Times New Roman" w:cs="Times New Roman"/>
                <w:color w:val="000000"/>
                <w:lang w:eastAsia="pl-PL"/>
              </w:rPr>
              <w:t>przedkładania rocznych planów działania na kolejne lata realizacji projektu do 30 listopada roku poprzedniego,</w:t>
            </w:r>
          </w:p>
          <w:p w:rsidR="008F6FC0" w:rsidRPr="000047EC" w:rsidRDefault="008F6FC0" w:rsidP="008F70D5">
            <w:pPr>
              <w:pStyle w:val="Akapitzlist"/>
              <w:numPr>
                <w:ilvl w:val="0"/>
                <w:numId w:val="557"/>
              </w:numPr>
              <w:spacing w:before="60" w:after="60" w:line="240" w:lineRule="auto"/>
              <w:ind w:left="714" w:hanging="357"/>
              <w:contextualSpacing w:val="0"/>
              <w:rPr>
                <w:rFonts w:eastAsia="Times New Roman" w:cs="Times New Roman"/>
                <w:color w:val="000000"/>
                <w:lang w:eastAsia="pl-PL"/>
              </w:rPr>
            </w:pPr>
            <w:r w:rsidRPr="000047EC">
              <w:rPr>
                <w:rFonts w:eastAsia="Times New Roman" w:cs="Times New Roman"/>
                <w:color w:val="000000"/>
                <w:lang w:eastAsia="pl-PL"/>
              </w:rPr>
              <w:t>świadczenia wdrożonej w ramach projektu usługi w okresie min. dwóch lat po zakończeniu projektu jako usługi świadczonej komercyjne lub finansowanej ze środków własnych Instytucji,</w:t>
            </w:r>
          </w:p>
          <w:p w:rsidR="008F6FC0" w:rsidRPr="000047EC" w:rsidRDefault="008F6FC0" w:rsidP="008F70D5">
            <w:pPr>
              <w:pStyle w:val="Akapitzlist"/>
              <w:numPr>
                <w:ilvl w:val="0"/>
                <w:numId w:val="557"/>
              </w:numPr>
              <w:spacing w:before="60" w:after="60" w:line="240" w:lineRule="auto"/>
              <w:ind w:left="714" w:hanging="357"/>
              <w:contextualSpacing w:val="0"/>
              <w:rPr>
                <w:rFonts w:eastAsia="Times New Roman" w:cs="Times New Roman"/>
                <w:color w:val="000000"/>
                <w:lang w:eastAsia="pl-PL"/>
              </w:rPr>
            </w:pPr>
            <w:r w:rsidRPr="000047EC">
              <w:rPr>
                <w:rFonts w:eastAsia="Times New Roman" w:cs="Times New Roman"/>
                <w:color w:val="000000"/>
                <w:lang w:eastAsia="pl-PL"/>
              </w:rPr>
              <w:t>monitorowania świadczenia usług i przeprowadza badań satysfakcji klientów w celu oceny swoich wyników oraz ciągłego podnoszenia jakości swoich usług.</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Priorytetowo będą traktowane projekty realizowane w partnerstwach, powiązane z projektami innych Instytucji Otoczenia Biznesu. Dodatkowo premiowane będą projekty zakładające wykorzystanie potencjału podmiotów partnerskich w procesie przygotowania, testowania nowych usług jak i świadczenia komplementarnych usług w stosunku do wprowadzanej usługi przez IOB.</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Cel/e szczegółowy/e działania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20"/>
              </w:numPr>
              <w:spacing w:after="200" w:line="240" w:lineRule="auto"/>
              <w:contextualSpacing/>
              <w:rPr>
                <w:rFonts w:eastAsia="Times New Roman" w:cs="Times New Roman"/>
                <w:color w:val="000000"/>
                <w:lang w:eastAsia="pl-PL"/>
              </w:rPr>
            </w:pPr>
            <w:r w:rsidRPr="000047EC">
              <w:rPr>
                <w:rFonts w:eastAsia="Times New Roman" w:cs="Times New Roman"/>
                <w:color w:val="000000"/>
                <w:lang w:eastAsia="pl-PL"/>
              </w:rPr>
              <w:t>Zwiększenie konkurencyjności mikro, małych i średnich przedsiębiorstw poprzez ułatwienie im dostępu do specjalistycznych usług Instytucji Otoczenia Biznesu </w:t>
            </w:r>
          </w:p>
        </w:tc>
      </w:tr>
      <w:tr w:rsidR="00D05F7F" w:rsidRPr="000047EC" w:rsidTr="00D05F7F">
        <w:trPr>
          <w:trHeight w:val="255"/>
        </w:trPr>
        <w:tc>
          <w:tcPr>
            <w:tcW w:w="851" w:type="dxa"/>
            <w:tcBorders>
              <w:top w:val="nil"/>
              <w:left w:val="nil"/>
              <w:bottom w:val="nil"/>
              <w:right w:val="nil"/>
            </w:tcBorders>
            <w:shd w:val="clear" w:color="auto" w:fill="auto"/>
            <w:noWrap/>
          </w:tcPr>
          <w:p w:rsidR="00D05F7F" w:rsidRPr="000047EC" w:rsidRDefault="00D05F7F"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D05F7F" w:rsidRPr="000047EC" w:rsidRDefault="00D05F7F" w:rsidP="005D4EBA">
            <w:pPr>
              <w:spacing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D05F7F" w:rsidRPr="000047EC" w:rsidTr="00D05F7F">
        <w:trPr>
          <w:trHeight w:val="255"/>
        </w:trPr>
        <w:tc>
          <w:tcPr>
            <w:tcW w:w="851" w:type="dxa"/>
            <w:tcBorders>
              <w:top w:val="nil"/>
              <w:left w:val="nil"/>
              <w:bottom w:val="nil"/>
              <w:right w:val="single" w:sz="4" w:space="0" w:color="auto"/>
            </w:tcBorders>
            <w:shd w:val="clear" w:color="auto" w:fill="auto"/>
            <w:noWrap/>
          </w:tcPr>
          <w:p w:rsidR="00D05F7F" w:rsidRPr="000047EC" w:rsidRDefault="00D05F7F" w:rsidP="00D05F7F">
            <w:pPr>
              <w:spacing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D05F7F" w:rsidRPr="00760A5D" w:rsidRDefault="00760A5D" w:rsidP="00760A5D">
            <w:pPr>
              <w:spacing w:line="240" w:lineRule="auto"/>
              <w:ind w:left="360"/>
              <w:rPr>
                <w:rFonts w:eastAsia="Times New Roman" w:cs="Times New Roman"/>
                <w:color w:val="000000"/>
                <w:lang w:eastAsia="pl-PL"/>
              </w:rPr>
            </w:pPr>
            <w:r w:rsidRPr="00760A5D">
              <w:rPr>
                <w:rFonts w:eastAsia="Times New Roman" w:cs="Times New Roman"/>
                <w:color w:val="000000"/>
                <w:lang w:eastAsia="pl-PL"/>
              </w:rPr>
              <w:t>066 Zaawansowane usługi wsparcia dla MŚP i grup MŚP (w tym usługi w zakresie zarządzania, marketingu i projektowania)</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Lista wskaźników rezultatu bezpośredniego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Typ projektu 1:</w:t>
            </w:r>
          </w:p>
          <w:p w:rsidR="008F6FC0" w:rsidRPr="000047EC" w:rsidRDefault="008F6FC0" w:rsidP="008F70D5">
            <w:pPr>
              <w:pStyle w:val="Akapitzlist"/>
              <w:numPr>
                <w:ilvl w:val="0"/>
                <w:numId w:val="559"/>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przedsiębiorstw, które wprowadziły zmiany organizacyjno-procesowe [szt.].</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Typ projektu 2:</w:t>
            </w:r>
          </w:p>
          <w:p w:rsidR="008F6FC0" w:rsidRPr="000047EC" w:rsidRDefault="008F6FC0" w:rsidP="008F70D5">
            <w:pPr>
              <w:pStyle w:val="Akapitzlist"/>
              <w:numPr>
                <w:ilvl w:val="0"/>
                <w:numId w:val="558"/>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przedsiębiorstw korzystających z zaawansowanych usług (nowych i/lub ulepszonych) świadczonych przez instytucje otoczenia biznesu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Lista wskaźników produktu</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Typ projektu 1:</w:t>
            </w:r>
          </w:p>
          <w:p w:rsidR="008F6FC0" w:rsidRPr="000047EC" w:rsidRDefault="008F6FC0" w:rsidP="008F70D5">
            <w:pPr>
              <w:numPr>
                <w:ilvl w:val="0"/>
                <w:numId w:val="521"/>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przedsiębiorstw otrzymujących wsparcie(CI) [przedsiębiorstwa],</w:t>
            </w:r>
          </w:p>
          <w:p w:rsidR="008F6FC0" w:rsidRPr="000047EC" w:rsidRDefault="008F6FC0" w:rsidP="008F70D5">
            <w:pPr>
              <w:numPr>
                <w:ilvl w:val="0"/>
                <w:numId w:val="521"/>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przedsiębiorstw otrzymujących dotacje (CI ) [przedsiębiorstwa],</w:t>
            </w:r>
          </w:p>
          <w:p w:rsidR="008F6FC0" w:rsidRPr="000047EC" w:rsidRDefault="008F6FC0" w:rsidP="008F70D5">
            <w:pPr>
              <w:numPr>
                <w:ilvl w:val="0"/>
                <w:numId w:val="521"/>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Liczba przedsiębiorstw wspartych w zakresie doradztwa specjalistycznego [szt.],</w:t>
            </w:r>
          </w:p>
          <w:p w:rsidR="008F6FC0" w:rsidRPr="000047EC" w:rsidRDefault="008F6FC0" w:rsidP="008F70D5">
            <w:pPr>
              <w:numPr>
                <w:ilvl w:val="0"/>
                <w:numId w:val="521"/>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Inwestycje prywatne uzupełniające wsparcie publiczne dla przedsiębiorstw (dotacje)(CI ) [zł].</w:t>
            </w:r>
          </w:p>
          <w:p w:rsidR="008F6FC0"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Typ projektu 2:</w:t>
            </w:r>
          </w:p>
          <w:p w:rsidR="008F6FC0" w:rsidRPr="000047EC" w:rsidRDefault="008F6FC0" w:rsidP="008F70D5">
            <w:pPr>
              <w:pStyle w:val="Akapitzlist"/>
              <w:numPr>
                <w:ilvl w:val="0"/>
                <w:numId w:val="544"/>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Liczba zaawansowanych usług (nowych i/lub ulepszonych) świadczonych przez instytucje otoczenia biznesu [szt.].</w:t>
            </w:r>
          </w:p>
          <w:p w:rsidR="008F6FC0" w:rsidRPr="000047EC" w:rsidRDefault="008F6FC0" w:rsidP="008F70D5">
            <w:pPr>
              <w:pStyle w:val="Akapitzlist"/>
              <w:numPr>
                <w:ilvl w:val="0"/>
                <w:numId w:val="544"/>
              </w:numPr>
              <w:spacing w:before="60" w:after="60" w:line="240" w:lineRule="auto"/>
              <w:contextualSpacing w:val="0"/>
              <w:rPr>
                <w:rFonts w:eastAsia="Times New Roman" w:cs="Times New Roman"/>
                <w:color w:val="000000"/>
                <w:lang w:eastAsia="pl-PL"/>
              </w:rPr>
            </w:pPr>
            <w:r w:rsidRPr="000047EC">
              <w:rPr>
                <w:rFonts w:eastAsia="Times New Roman" w:cs="Times New Roman"/>
                <w:color w:val="000000"/>
                <w:lang w:eastAsia="pl-PL"/>
              </w:rPr>
              <w:t>Liczba instytucji otoczenia biznesu wspartych w zakresie profesjonalizacji usług [szt.].</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Typy projektów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numPr>
                <w:ilvl w:val="0"/>
                <w:numId w:val="522"/>
              </w:numPr>
              <w:spacing w:before="60"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Bony dla MŚP na zakup</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usług Instytucji Otoczenia Biznesu,</w:t>
            </w:r>
          </w:p>
          <w:p w:rsidR="008F6FC0" w:rsidRPr="000047EC" w:rsidRDefault="008F6FC0" w:rsidP="008F70D5">
            <w:pPr>
              <w:numPr>
                <w:ilvl w:val="0"/>
                <w:numId w:val="522"/>
              </w:numPr>
              <w:spacing w:before="60" w:after="60" w:line="240" w:lineRule="auto"/>
              <w:ind w:left="714" w:hanging="357"/>
              <w:rPr>
                <w:rFonts w:eastAsia="Times New Roman" w:cs="Times New Roman"/>
                <w:b/>
                <w:color w:val="000000"/>
                <w:lang w:eastAsia="pl-PL"/>
              </w:rPr>
            </w:pPr>
            <w:r w:rsidRPr="000047EC">
              <w:rPr>
                <w:rFonts w:eastAsia="Times New Roman" w:cs="Times New Roman"/>
                <w:color w:val="000000"/>
                <w:lang w:eastAsia="pl-PL"/>
              </w:rPr>
              <w:t>Zwiększenie potencjału Instytucji Otoczenia Biznesu.</w:t>
            </w:r>
          </w:p>
        </w:tc>
      </w:tr>
      <w:tr w:rsidR="008F6FC0" w:rsidRPr="000047EC" w:rsidTr="00375323">
        <w:trPr>
          <w:trHeight w:val="25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Typ beneficjenta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574D8"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Typ projektu 1: </w:t>
            </w:r>
          </w:p>
          <w:p w:rsidR="008F6FC0" w:rsidRPr="000047EC" w:rsidRDefault="008F6FC0" w:rsidP="008F70D5">
            <w:pPr>
              <w:pStyle w:val="Akapitzlist"/>
              <w:numPr>
                <w:ilvl w:val="0"/>
                <w:numId w:val="523"/>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mikro, małe i średnie przedsiębiorstwa/podmiot będący beneficjentem projektu grantowego (jeśli dotyczy)</w:t>
            </w:r>
          </w:p>
          <w:p w:rsidR="003574D8" w:rsidRPr="000047EC" w:rsidRDefault="008F6FC0" w:rsidP="005727CE">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Typ projektu 2:</w:t>
            </w:r>
            <w:r w:rsidR="006A6F98" w:rsidRPr="000047EC">
              <w:rPr>
                <w:rFonts w:eastAsia="Times New Roman" w:cs="Times New Roman"/>
                <w:color w:val="000000"/>
                <w:lang w:eastAsia="pl-PL"/>
              </w:rPr>
              <w:t xml:space="preserve"> </w:t>
            </w:r>
          </w:p>
          <w:p w:rsidR="008F6FC0" w:rsidRPr="000047EC" w:rsidRDefault="005727CE" w:rsidP="008F70D5">
            <w:pPr>
              <w:pStyle w:val="Akapitzlist"/>
              <w:numPr>
                <w:ilvl w:val="0"/>
                <w:numId w:val="523"/>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Centra Transferu Technologii, Parki Naukowo - Technologiczne </w:t>
            </w:r>
            <w:r w:rsidR="008F6FC0" w:rsidRPr="000047EC">
              <w:rPr>
                <w:rFonts w:eastAsia="Times New Roman" w:cs="Times New Roman"/>
                <w:color w:val="000000"/>
                <w:lang w:eastAsia="pl-PL"/>
              </w:rPr>
              <w:t xml:space="preserve">, spółki celowe Uczelni (wyłącznie jako partner w projekcie Centrum Transferu Technologii Uczelni), </w:t>
            </w:r>
            <w:r w:rsidR="00016CEC" w:rsidRPr="000047EC">
              <w:rPr>
                <w:rFonts w:eastAsia="Times New Roman" w:cs="Times New Roman"/>
                <w:color w:val="000000"/>
                <w:lang w:eastAsia="pl-PL"/>
              </w:rPr>
              <w:t xml:space="preserve">niebankowe </w:t>
            </w:r>
            <w:r w:rsidR="008F6FC0" w:rsidRPr="000047EC">
              <w:rPr>
                <w:rFonts w:eastAsia="Times New Roman" w:cs="Times New Roman"/>
                <w:color w:val="000000"/>
                <w:lang w:eastAsia="pl-PL"/>
              </w:rPr>
              <w:t>instytucje finansowe </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Grupa docelowa/ ostateczni odbiorcy wsparcia </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contextualSpacing/>
              <w:rPr>
                <w:rFonts w:eastAsia="Times New Roman" w:cs="Times New Roman"/>
                <w:color w:val="000000"/>
                <w:lang w:eastAsia="pl-PL"/>
              </w:rPr>
            </w:pPr>
            <w:r w:rsidRPr="000047EC">
              <w:rPr>
                <w:rFonts w:eastAsia="Times New Roman" w:cs="Times New Roman"/>
                <w:color w:val="000000"/>
                <w:lang w:eastAsia="pl-PL"/>
              </w:rPr>
              <w:t>Mikro, mali i średni przedsiębiorcy</w:t>
            </w:r>
            <w:r w:rsidR="006A6F98" w:rsidRPr="000047EC">
              <w:rPr>
                <w:rFonts w:eastAsia="Times New Roman" w:cs="Times New Roman"/>
                <w:color w:val="000000"/>
                <w:lang w:eastAsia="pl-PL"/>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Instytucja pośrednicząca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40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Alokacja</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3 000 000 EUR</w:t>
            </w:r>
          </w:p>
        </w:tc>
      </w:tr>
      <w:tr w:rsidR="008F6FC0" w:rsidRPr="000047EC" w:rsidTr="00375323">
        <w:trPr>
          <w:trHeight w:val="30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Mechanizmy powiązania interwencji z innymi działaniami w ramach PO lub z innymi PO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Instrumenty terytorialne (jeśli dotyczy)</w:t>
            </w:r>
          </w:p>
        </w:tc>
      </w:tr>
      <w:tr w:rsidR="008F6FC0" w:rsidRPr="000047EC" w:rsidTr="00375323">
        <w:trPr>
          <w:trHeight w:val="255"/>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Tryb(y) wyboru projektów oraz wskazanie podmiotu odpowiedzialnego za nabór i ocenę wniosków oraz przyjmowanie protestów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CD5392">
            <w:pPr>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CD5392">
            <w:pPr>
              <w:rPr>
                <w:rFonts w:eastAsia="Times New Roman" w:cs="Times New Roman"/>
                <w:color w:val="000000"/>
                <w:lang w:eastAsia="pl-PL"/>
              </w:rPr>
            </w:pPr>
            <w:r w:rsidRPr="000047EC">
              <w:rPr>
                <w:rFonts w:eastAsia="Times New Roman" w:cs="Times New Roman"/>
                <w:color w:val="000000"/>
                <w:lang w:eastAsia="pl-PL"/>
              </w:rPr>
              <w:t>Tryb konkursowy</w:t>
            </w:r>
          </w:p>
          <w:p w:rsidR="008F6FC0" w:rsidRPr="000047EC" w:rsidRDefault="008F6FC0" w:rsidP="00CD5392">
            <w:pPr>
              <w:rPr>
                <w:rFonts w:eastAsia="Times New Roman" w:cs="Times New Roman"/>
                <w:bCs/>
                <w:lang w:eastAsia="pl-PL"/>
              </w:rPr>
            </w:pPr>
            <w:r w:rsidRPr="000047EC">
              <w:rPr>
                <w:rFonts w:eastAsia="Times New Roman" w:cs="Times New Roman"/>
                <w:bCs/>
                <w:color w:val="000000"/>
                <w:lang w:eastAsia="pl-PL"/>
              </w:rPr>
              <w:t xml:space="preserve">Instytucja Zarządzająca może podjąć decyzję o realizacji typu projektów I w formule projektu grantowego, o którym mowa w art. 35 </w:t>
            </w:r>
            <w:r w:rsidRPr="000047EC">
              <w:rPr>
                <w:rFonts w:eastAsia="Times New Roman" w:cs="Times New Roman"/>
                <w:bCs/>
                <w:lang w:eastAsia="pl-PL"/>
              </w:rPr>
              <w:t>Ustawy z dnia 11 lipca 2014 r. o zasadach realizacji programów w zakresie polityki spójności finansowanych w perspektywie finansowej 2014–2020</w:t>
            </w:r>
            <w:r w:rsidRPr="000047EC">
              <w:rPr>
                <w:rFonts w:eastAsia="Times New Roman" w:cs="Times New Roman"/>
                <w:bCs/>
                <w:color w:val="000000"/>
                <w:lang w:eastAsia="pl-PL"/>
              </w:rPr>
              <w:t>RPO WZ.</w:t>
            </w:r>
          </w:p>
          <w:p w:rsidR="008F6FC0" w:rsidRPr="000047EC" w:rsidRDefault="008F6FC0" w:rsidP="00CD5392">
            <w:pPr>
              <w:rPr>
                <w:rFonts w:eastAsia="Times New Roman" w:cs="Times New Roman"/>
                <w:color w:val="000000"/>
                <w:lang w:eastAsia="pl-PL"/>
              </w:rPr>
            </w:pPr>
          </w:p>
          <w:p w:rsidR="008F6FC0" w:rsidRPr="000047EC" w:rsidRDefault="008F6FC0" w:rsidP="00CD5392">
            <w:pPr>
              <w:rPr>
                <w:rFonts w:eastAsia="Times New Roman" w:cs="Times New Roman"/>
                <w:color w:val="000000"/>
                <w:lang w:eastAsia="pl-PL"/>
              </w:rPr>
            </w:pPr>
            <w:r w:rsidRPr="000047EC">
              <w:rPr>
                <w:rFonts w:eastAsia="Times New Roman" w:cs="Times New Roman"/>
                <w:color w:val="000000"/>
                <w:lang w:eastAsia="pl-PL"/>
              </w:rPr>
              <w:t>Podmiot odpowiedzialny za nabór i ocenę projektów – Urząd Marszałkowski Województwa Zachodniopomorskiego – Wydział Wdrażania RPO/Beneficjent projektu grantowego (jeśli dotyczy).</w:t>
            </w:r>
          </w:p>
          <w:p w:rsidR="008F6FC0" w:rsidRPr="000047EC" w:rsidRDefault="008F6FC0" w:rsidP="00CD5392">
            <w:pPr>
              <w:rPr>
                <w:rFonts w:eastAsia="Times New Roman" w:cs="Times New Roman"/>
                <w:color w:val="000000"/>
                <w:lang w:eastAsia="pl-PL"/>
              </w:rPr>
            </w:pPr>
            <w:r w:rsidRPr="000047EC">
              <w:rPr>
                <w:rFonts w:eastAsia="Times New Roman" w:cs="Times New Roman"/>
                <w:color w:val="000000"/>
                <w:lang w:eastAsia="pl-PL"/>
              </w:rPr>
              <w:t>Podmiot odpowiedzialny za przyjmowanie protestów – Urząd Marszałkowski Województwa Zachodniopomorskiego – Wydział Zarządzania Strategicznego.</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Limity i ograniczenia w realizacji projektów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8F70D5">
            <w:pPr>
              <w:pStyle w:val="Akapitzlist"/>
              <w:numPr>
                <w:ilvl w:val="0"/>
                <w:numId w:val="560"/>
              </w:numPr>
              <w:spacing w:after="60" w:line="240" w:lineRule="auto"/>
              <w:ind w:left="714" w:hanging="357"/>
              <w:contextualSpacing w:val="0"/>
              <w:rPr>
                <w:rFonts w:eastAsia="Times New Roman" w:cs="Times New Roman"/>
                <w:color w:val="000000"/>
                <w:lang w:eastAsia="pl-PL"/>
              </w:rPr>
            </w:pPr>
            <w:r w:rsidRPr="000047EC">
              <w:rPr>
                <w:rFonts w:eastAsia="Times New Roman" w:cs="Times New Roman"/>
                <w:color w:val="000000"/>
                <w:lang w:eastAsia="pl-PL"/>
              </w:rPr>
              <w:t xml:space="preserve">Maksymalna wartość dofinansowania </w:t>
            </w:r>
            <w:r w:rsidR="00CD774F">
              <w:rPr>
                <w:rFonts w:eastAsia="Times New Roman" w:cs="Times New Roman"/>
                <w:color w:val="000000"/>
                <w:lang w:eastAsia="pl-PL"/>
              </w:rPr>
              <w:t>dla jednego przedsiębiorstwa</w:t>
            </w:r>
            <w:r w:rsidR="00CD774F" w:rsidRPr="000047EC">
              <w:rPr>
                <w:rFonts w:eastAsia="Times New Roman" w:cs="Times New Roman"/>
                <w:color w:val="000000"/>
                <w:lang w:eastAsia="pl-PL"/>
              </w:rPr>
              <w:t xml:space="preserve"> </w:t>
            </w:r>
            <w:r w:rsidRPr="000047EC">
              <w:rPr>
                <w:rFonts w:eastAsia="Times New Roman" w:cs="Times New Roman"/>
                <w:color w:val="000000"/>
                <w:lang w:eastAsia="pl-PL"/>
              </w:rPr>
              <w:t xml:space="preserve">w ramach </w:t>
            </w:r>
            <w:r w:rsidR="005727CE" w:rsidRPr="000047EC">
              <w:rPr>
                <w:rFonts w:eastAsia="Times New Roman" w:cs="Times New Roman"/>
                <w:color w:val="000000"/>
                <w:lang w:eastAsia="pl-PL"/>
              </w:rPr>
              <w:t>1</w:t>
            </w:r>
            <w:r w:rsidR="006A6F98" w:rsidRPr="000047EC">
              <w:rPr>
                <w:rFonts w:eastAsia="Times New Roman" w:cs="Times New Roman"/>
                <w:color w:val="000000"/>
                <w:lang w:eastAsia="pl-PL"/>
              </w:rPr>
              <w:t xml:space="preserve"> </w:t>
            </w:r>
            <w:r w:rsidRPr="000047EC">
              <w:rPr>
                <w:rFonts w:eastAsia="Times New Roman" w:cs="Times New Roman"/>
                <w:color w:val="000000"/>
                <w:lang w:eastAsia="pl-PL"/>
              </w:rPr>
              <w:t>typu projektów: 50 000,00 PLN,</w:t>
            </w:r>
          </w:p>
          <w:p w:rsidR="005727CE" w:rsidRPr="000047EC" w:rsidRDefault="005727CE" w:rsidP="008F70D5">
            <w:pPr>
              <w:pStyle w:val="Akapitzlist"/>
              <w:numPr>
                <w:ilvl w:val="0"/>
                <w:numId w:val="560"/>
              </w:numPr>
              <w:spacing w:after="60" w:line="240" w:lineRule="auto"/>
              <w:ind w:left="714" w:hanging="357"/>
              <w:contextualSpacing w:val="0"/>
              <w:rPr>
                <w:rFonts w:eastAsia="Times New Roman" w:cs="Times New Roman"/>
                <w:color w:val="000000"/>
                <w:lang w:eastAsia="pl-PL"/>
              </w:rPr>
            </w:pPr>
            <w:r w:rsidRPr="000047EC">
              <w:rPr>
                <w:rFonts w:eastAsia="Times New Roman" w:cs="Times New Roman"/>
                <w:color w:val="000000"/>
                <w:lang w:eastAsia="pl-PL"/>
              </w:rPr>
              <w:t>Maksymalna wartość dofinansowania projektu w ramach 2 typu projektów: 400 000 PLN na rok (wartość średnioroczna)</w:t>
            </w:r>
          </w:p>
          <w:p w:rsidR="008F6FC0" w:rsidRPr="000047EC" w:rsidRDefault="008F6FC0" w:rsidP="008F70D5">
            <w:pPr>
              <w:numPr>
                <w:ilvl w:val="0"/>
                <w:numId w:val="560"/>
              </w:numPr>
              <w:spacing w:after="60" w:line="240" w:lineRule="auto"/>
              <w:ind w:left="714" w:hanging="357"/>
              <w:rPr>
                <w:rFonts w:eastAsia="Times New Roman" w:cs="Times New Roman"/>
                <w:color w:val="000000"/>
                <w:lang w:eastAsia="pl-PL"/>
              </w:rPr>
            </w:pPr>
            <w:r w:rsidRPr="000047EC">
              <w:rPr>
                <w:rFonts w:eastAsia="Times New Roman" w:cs="Times New Roman"/>
                <w:color w:val="000000"/>
                <w:lang w:eastAsia="pl-PL"/>
              </w:rPr>
              <w:t>W ramach 2 typu projektów maksymalny okres realizacji projektu</w:t>
            </w:r>
            <w:r w:rsidR="00996AF1" w:rsidRPr="000047EC">
              <w:rPr>
                <w:rFonts w:eastAsia="Times New Roman" w:cs="Times New Roman"/>
                <w:color w:val="000000"/>
                <w:lang w:eastAsia="pl-PL"/>
              </w:rPr>
              <w:t xml:space="preserve"> </w:t>
            </w:r>
            <w:r w:rsidRPr="000047EC">
              <w:rPr>
                <w:rFonts w:eastAsia="Times New Roman" w:cs="Times New Roman"/>
                <w:color w:val="000000"/>
                <w:lang w:eastAsia="pl-PL"/>
              </w:rPr>
              <w:t>– 2 lata</w:t>
            </w:r>
            <w:r w:rsidR="00EC16DA" w:rsidRPr="000047EC">
              <w:rPr>
                <w:rFonts w:eastAsia="Times New Roman" w:cs="Times New Roman"/>
                <w:color w:val="000000"/>
                <w:lang w:eastAsia="pl-PL"/>
              </w:rPr>
              <w:t>.</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 Warunki i planowany zakres stosowania cross-financingu (%)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Dopuszczalna maksymalna wartość zakupionych środków trwałych jako % wydatków kwalifikowalnych</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uwzględniania dochodu w projekcie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DD656C" w:rsidRDefault="0030538A" w:rsidP="00996AF1">
            <w:pPr>
              <w:spacing w:before="60" w:after="60"/>
              <w:rPr>
                <w:rFonts w:cstheme="minorBidi"/>
              </w:rPr>
            </w:pPr>
            <w:r w:rsidRPr="0030538A">
              <w:rPr>
                <w:rFonts w:cstheme="minorBidi"/>
              </w:rPr>
              <w:t>W przypadku projektów generujących dochód po ich ukończeniu,</w:t>
            </w:r>
            <w:r w:rsidR="00DD656C">
              <w:rPr>
                <w:rFonts w:cstheme="minorBidi"/>
              </w:rPr>
              <w:t xml:space="preserve"> </w:t>
            </w:r>
            <w:r w:rsidRPr="0030538A">
              <w:rPr>
                <w:rFonts w:cstheme="minorBidi"/>
              </w:rPr>
              <w:t xml:space="preserve"> wydatki kwalifikowalne projektu zostaną określone w oparciu o metodologię opartą na art. 61 Rozporządzenia Parlamentu Europejskiego i Rady (UE) Nr 1303/2013 z dnia 17 grudnia 2013 r.</w:t>
            </w:r>
          </w:p>
          <w:p w:rsidR="008F6FC0" w:rsidRPr="000047EC" w:rsidRDefault="008F6FC0" w:rsidP="00375323">
            <w:pPr>
              <w:spacing w:after="200"/>
              <w:rPr>
                <w:rFonts w:cstheme="minorBidi"/>
              </w:rPr>
            </w:pPr>
          </w:p>
        </w:tc>
      </w:tr>
      <w:tr w:rsidR="008F6FC0" w:rsidRPr="000047EC" w:rsidTr="00375323">
        <w:trPr>
          <w:trHeight w:val="375"/>
        </w:trPr>
        <w:tc>
          <w:tcPr>
            <w:tcW w:w="851" w:type="dxa"/>
            <w:tcBorders>
              <w:top w:val="nil"/>
              <w:left w:val="nil"/>
              <w:bottom w:val="nil"/>
              <w:right w:val="nil"/>
            </w:tcBorders>
            <w:shd w:val="clear" w:color="auto" w:fill="auto"/>
            <w:noWrap/>
          </w:tcPr>
          <w:p w:rsidR="008F6FC0" w:rsidRPr="000047EC" w:rsidRDefault="008F6FC0" w:rsidP="005D4EBA">
            <w:pPr>
              <w:spacing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Warunki stosowania uproszczonych form rozliczania wydatków i planowany zakres systemu zaliczek</w:t>
            </w:r>
          </w:p>
        </w:tc>
      </w:tr>
      <w:tr w:rsidR="008F6FC0" w:rsidRPr="000047EC" w:rsidTr="00375323">
        <w:trPr>
          <w:trHeight w:val="375"/>
        </w:trPr>
        <w:tc>
          <w:tcPr>
            <w:tcW w:w="851" w:type="dxa"/>
            <w:tcBorders>
              <w:top w:val="nil"/>
              <w:left w:val="nil"/>
              <w:bottom w:val="nil"/>
              <w:right w:val="single" w:sz="4" w:space="0" w:color="auto"/>
            </w:tcBorders>
            <w:shd w:val="clear" w:color="auto" w:fill="auto"/>
            <w:noWrap/>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System zaliczek zostanie uregulowany zgodnie z wytycznymi stanowiącymi odrębny dokument.</w:t>
            </w:r>
          </w:p>
        </w:tc>
      </w:tr>
      <w:tr w:rsidR="008F6FC0" w:rsidRPr="000047EC" w:rsidTr="00375323">
        <w:trPr>
          <w:trHeight w:val="375"/>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Pomoc publiczna i pomoc de minimis (rodzaj i przeznaczenie pomocy, unijna lub krajowa podstawa prawna)</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70D84" w:rsidRPr="000047EC" w:rsidRDefault="00970D84" w:rsidP="00C21F39">
            <w:pPr>
              <w:spacing w:before="60" w:after="60" w:line="240" w:lineRule="auto"/>
              <w:rPr>
                <w:rFonts w:eastAsia="Times New Roman" w:cs="Times New Roman"/>
                <w:color w:val="000000"/>
                <w:lang w:eastAsia="pl-PL"/>
              </w:rPr>
            </w:pPr>
            <w:r w:rsidRPr="00970D84">
              <w:rPr>
                <w:rFonts w:eastAsia="Times New Roman" w:cs="Times New Roman"/>
                <w:color w:val="000000"/>
                <w:lang w:eastAsia="pl-PL"/>
              </w:rPr>
              <w:t>Rozporządzenie Ministra Infrastruktury i Rozwoju z dnia 5 listopada 2015 r. w sprawie udzielania pomocy na wspieranie innowacyjności oraz innowacje procesowe i organizacyjne w ramach regionalnych programów operacyjnych na lata 2014–2020</w:t>
            </w:r>
          </w:p>
          <w:p w:rsidR="008F6FC0" w:rsidRPr="000047EC" w:rsidRDefault="00181044">
            <w:pPr>
              <w:spacing w:before="60" w:after="60" w:line="240" w:lineRule="auto"/>
              <w:rPr>
                <w:rFonts w:eastAsia="Times New Roman" w:cs="Times New Roman"/>
                <w:color w:val="000000"/>
                <w:lang w:eastAsia="pl-PL"/>
              </w:rPr>
            </w:pPr>
            <w:r w:rsidRPr="000047EC">
              <w:rPr>
                <w:rFonts w:eastAsia="Times New Roman" w:cstheme="minorBidi"/>
                <w:color w:val="000000"/>
                <w:lang w:eastAsia="pl-PL"/>
              </w:rPr>
              <w:t>Rozporządzenie Ministra Infrastruktury i Rozwoju z dnia 19 marca 2015 r. w sprawie udzielania pomocy de minimis w ramach regionalnych programów operacyjnych na lata 2014–2020.</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UE wydatków kwalifikowalnych na poziomie projektu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574D8"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Typ projektu 1: </w:t>
            </w:r>
          </w:p>
          <w:p w:rsidR="008F6FC0" w:rsidRPr="000047EC" w:rsidRDefault="00782003" w:rsidP="008F70D5">
            <w:pPr>
              <w:pStyle w:val="Akapitzlist"/>
              <w:numPr>
                <w:ilvl w:val="0"/>
                <w:numId w:val="523"/>
              </w:numPr>
              <w:spacing w:before="60" w:after="60" w:line="240" w:lineRule="auto"/>
              <w:rPr>
                <w:rFonts w:eastAsia="Times New Roman" w:cs="Times New Roman"/>
                <w:color w:val="000000"/>
                <w:lang w:eastAsia="pl-PL"/>
              </w:rPr>
            </w:pPr>
            <w:r>
              <w:rPr>
                <w:rFonts w:eastAsia="Times New Roman" w:cs="Times New Roman"/>
                <w:color w:val="000000"/>
                <w:lang w:eastAsia="pl-PL"/>
              </w:rPr>
              <w:t>85</w:t>
            </w:r>
            <w:r w:rsidR="008F6FC0" w:rsidRPr="000047EC">
              <w:rPr>
                <w:rFonts w:eastAsia="Times New Roman" w:cs="Times New Roman"/>
                <w:color w:val="000000"/>
                <w:lang w:eastAsia="pl-PL"/>
              </w:rPr>
              <w:t>% </w:t>
            </w:r>
          </w:p>
          <w:p w:rsidR="003574D8" w:rsidRPr="000047EC" w:rsidRDefault="008F6FC0" w:rsidP="006F07DD">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Typ projektu 2: </w:t>
            </w:r>
          </w:p>
          <w:p w:rsidR="008F6FC0" w:rsidRPr="000047EC" w:rsidRDefault="008F6FC0" w:rsidP="008F70D5">
            <w:pPr>
              <w:pStyle w:val="Akapitzlist"/>
              <w:numPr>
                <w:ilvl w:val="0"/>
                <w:numId w:val="523"/>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85% </w:t>
            </w:r>
          </w:p>
        </w:tc>
      </w:tr>
      <w:tr w:rsidR="008F6FC0" w:rsidRPr="000047EC" w:rsidTr="00375323">
        <w:trPr>
          <w:trHeight w:val="51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w:t>
            </w:r>
            <w:r w:rsidR="006A6F98" w:rsidRPr="000047EC">
              <w:rPr>
                <w:rFonts w:eastAsia="Times New Roman" w:cs="Times New Roman"/>
                <w:color w:val="000000"/>
                <w:lang w:eastAsia="pl-PL"/>
              </w:rPr>
              <w:t xml:space="preserve">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Minimalny wkład własny beneficjenta jako % wydatków kwalifikowalnych </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574D8" w:rsidRPr="000047EC" w:rsidRDefault="008F6FC0" w:rsidP="00C21F39">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 xml:space="preserve">Typ projektu 1: </w:t>
            </w:r>
          </w:p>
          <w:p w:rsidR="008F6FC0" w:rsidRPr="000047EC" w:rsidRDefault="004C4DC8" w:rsidP="008F70D5">
            <w:pPr>
              <w:pStyle w:val="Akapitzlist"/>
              <w:numPr>
                <w:ilvl w:val="0"/>
                <w:numId w:val="523"/>
              </w:numPr>
              <w:spacing w:before="60" w:after="60" w:line="240" w:lineRule="auto"/>
              <w:rPr>
                <w:rFonts w:eastAsia="Times New Roman" w:cs="Times New Roman"/>
                <w:color w:val="000000"/>
                <w:lang w:eastAsia="pl-PL"/>
              </w:rPr>
            </w:pPr>
            <w:r>
              <w:rPr>
                <w:rFonts w:eastAsia="Times New Roman" w:cs="Times New Roman"/>
                <w:color w:val="000000"/>
                <w:lang w:eastAsia="pl-PL"/>
              </w:rPr>
              <w:t>15</w:t>
            </w:r>
            <w:r w:rsidR="008F6FC0" w:rsidRPr="000047EC">
              <w:rPr>
                <w:rFonts w:eastAsia="Times New Roman" w:cs="Times New Roman"/>
                <w:color w:val="000000"/>
                <w:lang w:eastAsia="pl-PL"/>
              </w:rPr>
              <w:t>%</w:t>
            </w:r>
            <w:r w:rsidR="006A6F98" w:rsidRPr="000047EC">
              <w:rPr>
                <w:rFonts w:eastAsia="Times New Roman" w:cs="Times New Roman"/>
                <w:color w:val="000000"/>
                <w:lang w:eastAsia="pl-PL"/>
              </w:rPr>
              <w:t xml:space="preserve"> </w:t>
            </w:r>
          </w:p>
          <w:p w:rsidR="003574D8" w:rsidRPr="000047EC" w:rsidRDefault="008F6FC0" w:rsidP="00C21F39">
            <w:p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Typ projektu 2:</w:t>
            </w:r>
          </w:p>
          <w:p w:rsidR="008F6FC0" w:rsidRPr="000047EC" w:rsidRDefault="008F6FC0" w:rsidP="008F70D5">
            <w:pPr>
              <w:pStyle w:val="Akapitzlist"/>
              <w:numPr>
                <w:ilvl w:val="0"/>
                <w:numId w:val="523"/>
              </w:numPr>
              <w:spacing w:before="60" w:after="60" w:line="240" w:lineRule="auto"/>
              <w:rPr>
                <w:rFonts w:eastAsia="Times New Roman" w:cs="Times New Roman"/>
                <w:color w:val="000000"/>
                <w:lang w:eastAsia="pl-PL"/>
              </w:rPr>
            </w:pPr>
            <w:r w:rsidRPr="000047EC">
              <w:rPr>
                <w:rFonts w:eastAsia="Times New Roman" w:cs="Times New Roman"/>
                <w:color w:val="000000"/>
                <w:lang w:eastAsia="pl-PL"/>
              </w:rPr>
              <w:t>15%</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Nie dotyczy </w:t>
            </w:r>
          </w:p>
        </w:tc>
      </w:tr>
      <w:tr w:rsidR="008F6FC0" w:rsidRPr="000047EC" w:rsidTr="00375323">
        <w:trPr>
          <w:trHeight w:val="390"/>
        </w:trPr>
        <w:tc>
          <w:tcPr>
            <w:tcW w:w="851" w:type="dxa"/>
            <w:vMerge w:val="restart"/>
            <w:tcBorders>
              <w:top w:val="nil"/>
              <w:left w:val="nil"/>
              <w:bottom w:val="nil"/>
              <w:right w:val="nil"/>
            </w:tcBorders>
            <w:shd w:val="clear" w:color="auto" w:fill="auto"/>
            <w:noWrap/>
            <w:hideMark/>
          </w:tcPr>
          <w:p w:rsidR="008F6FC0" w:rsidRPr="000047EC" w:rsidRDefault="008F6FC0" w:rsidP="008F70D5">
            <w:pPr>
              <w:numPr>
                <w:ilvl w:val="0"/>
                <w:numId w:val="448"/>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8F6FC0" w:rsidRPr="000047EC" w:rsidRDefault="008F6FC0" w:rsidP="005D4EBA">
            <w:pPr>
              <w:spacing w:line="240" w:lineRule="auto"/>
              <w:rPr>
                <w:rFonts w:eastAsia="Times New Roman" w:cs="Times New Roman"/>
                <w:color w:val="000000"/>
                <w:lang w:eastAsia="pl-PL"/>
              </w:rPr>
            </w:pPr>
            <w:r w:rsidRPr="000047EC">
              <w:rPr>
                <w:rFonts w:eastAsia="Times New Roman" w:cs="Times New Roman"/>
                <w:color w:val="000000"/>
                <w:lang w:eastAsia="pl-PL"/>
              </w:rPr>
              <w:t>Minimalna i maksymalna wartość wydatków kwalifikowalnych projektu (PLN) (jeśli dotyczy)</w:t>
            </w:r>
          </w:p>
        </w:tc>
      </w:tr>
      <w:tr w:rsidR="008F6FC0" w:rsidRPr="000047EC" w:rsidTr="00375323">
        <w:trPr>
          <w:trHeight w:val="390"/>
        </w:trPr>
        <w:tc>
          <w:tcPr>
            <w:tcW w:w="851" w:type="dxa"/>
            <w:vMerge/>
            <w:tcBorders>
              <w:top w:val="nil"/>
              <w:left w:val="nil"/>
              <w:bottom w:val="nil"/>
              <w:right w:val="nil"/>
            </w:tcBorders>
            <w:hideMark/>
          </w:tcPr>
          <w:p w:rsidR="008F6FC0" w:rsidRPr="000047EC" w:rsidRDefault="008F6FC0" w:rsidP="005D4EB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F6FC0" w:rsidRPr="000047EC" w:rsidRDefault="008F6FC0">
            <w:pPr>
              <w:spacing w:line="240" w:lineRule="auto"/>
              <w:rPr>
                <w:rFonts w:eastAsia="Times New Roman" w:cs="Times New Roman"/>
                <w:color w:val="000000"/>
                <w:lang w:eastAsia="pl-PL"/>
              </w:rPr>
            </w:pPr>
            <w:r w:rsidRPr="000047EC">
              <w:rPr>
                <w:rFonts w:eastAsia="Times New Roman" w:cs="Times New Roman"/>
                <w:color w:val="000000"/>
                <w:lang w:eastAsia="pl-PL"/>
              </w:rPr>
              <w:t xml:space="preserve">Minimalna wartość całkowitych wydatków kwalifikowalnych projektu w ramach </w:t>
            </w:r>
            <w:r w:rsidR="005727CE" w:rsidRPr="000047EC">
              <w:rPr>
                <w:rFonts w:eastAsia="Times New Roman" w:cs="Times New Roman"/>
                <w:color w:val="000000"/>
                <w:lang w:eastAsia="pl-PL"/>
              </w:rPr>
              <w:t>1</w:t>
            </w:r>
            <w:r w:rsidRPr="000047EC">
              <w:rPr>
                <w:rFonts w:eastAsia="Times New Roman" w:cs="Times New Roman"/>
                <w:color w:val="000000"/>
                <w:lang w:eastAsia="pl-PL"/>
              </w:rPr>
              <w:t xml:space="preserve"> typu projektów wynosi 5000 PLN. </w:t>
            </w:r>
          </w:p>
        </w:tc>
      </w:tr>
    </w:tbl>
    <w:p w:rsidR="008F6FC0" w:rsidRPr="000047EC" w:rsidRDefault="008F6FC0" w:rsidP="005D4EBA">
      <w:pPr>
        <w:spacing w:after="200"/>
        <w:rPr>
          <w:rFonts w:cstheme="minorBidi"/>
        </w:rPr>
        <w:sectPr w:rsidR="008F6FC0" w:rsidRPr="000047EC" w:rsidSect="00E25DA1">
          <w:headerReference w:type="default" r:id="rId35"/>
          <w:pgSz w:w="16838" w:h="11906" w:orient="landscape"/>
          <w:pgMar w:top="1417" w:right="1417" w:bottom="1417" w:left="1417" w:header="708" w:footer="708" w:gutter="0"/>
          <w:cols w:space="708"/>
          <w:docGrid w:linePitch="360"/>
        </w:sectPr>
      </w:pPr>
    </w:p>
    <w:tbl>
      <w:tblPr>
        <w:tblW w:w="14442" w:type="dxa"/>
        <w:tblInd w:w="-214" w:type="dxa"/>
        <w:tblCellMar>
          <w:left w:w="70" w:type="dxa"/>
          <w:right w:w="70" w:type="dxa"/>
        </w:tblCellMar>
        <w:tblLook w:val="04A0" w:firstRow="1" w:lastRow="0" w:firstColumn="1" w:lastColumn="0" w:noHBand="0" w:noVBand="1"/>
      </w:tblPr>
      <w:tblGrid>
        <w:gridCol w:w="851"/>
        <w:gridCol w:w="13591"/>
      </w:tblGrid>
      <w:tr w:rsidR="004A5F41" w:rsidRPr="000047EC" w:rsidTr="00640F35">
        <w:trPr>
          <w:trHeight w:val="255"/>
        </w:trPr>
        <w:tc>
          <w:tcPr>
            <w:tcW w:w="1444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4A5F41" w:rsidRPr="000047EC" w:rsidRDefault="004A5F41" w:rsidP="004839E9">
            <w:pPr>
              <w:pStyle w:val="Nagwek3"/>
              <w:rPr>
                <w:rFonts w:ascii="Myriad Pro" w:eastAsia="Times New Roman" w:hAnsi="Myriad Pro" w:cs="Times New Roman"/>
                <w:b w:val="0"/>
                <w:bCs w:val="0"/>
                <w:color w:val="auto"/>
                <w:lang w:eastAsia="pl-PL"/>
              </w:rPr>
            </w:pPr>
            <w:bookmarkStart w:id="35" w:name="_Toc478044718"/>
            <w:r w:rsidRPr="000047EC">
              <w:rPr>
                <w:rFonts w:ascii="Myriad Pro" w:eastAsia="Times New Roman" w:hAnsi="Myriad Pro" w:cs="Times New Roman"/>
                <w:b w:val="0"/>
                <w:bCs w:val="0"/>
                <w:color w:val="auto"/>
                <w:lang w:eastAsia="pl-PL"/>
              </w:rPr>
              <w:t>1.17 Wzmocnienie procesu wsparcia firm w początkowej fazie rozwoju</w:t>
            </w:r>
            <w:bookmarkEnd w:id="35"/>
          </w:p>
        </w:tc>
      </w:tr>
      <w:tr w:rsidR="004A5F41" w:rsidRPr="000047EC" w:rsidTr="00640F35">
        <w:trPr>
          <w:trHeight w:val="255"/>
        </w:trPr>
        <w:tc>
          <w:tcPr>
            <w:tcW w:w="851" w:type="dxa"/>
            <w:vMerge w:val="restart"/>
            <w:tcBorders>
              <w:top w:val="single" w:sz="4" w:space="0" w:color="auto"/>
            </w:tcBorders>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 xml:space="preserve">Nazwa i krótki opis działania </w:t>
            </w:r>
          </w:p>
        </w:tc>
      </w:tr>
      <w:tr w:rsidR="004A5F41" w:rsidRPr="000047EC" w:rsidTr="00E44036">
        <w:trPr>
          <w:trHeight w:val="51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4A5F41" w:rsidRPr="000047EC" w:rsidRDefault="004A5F41" w:rsidP="006F07DD">
            <w:pPr>
              <w:spacing w:before="120" w:after="120" w:line="240" w:lineRule="auto"/>
              <w:rPr>
                <w:rFonts w:eastAsia="Times New Roman" w:cs="Times New Roman"/>
                <w:b/>
                <w:lang w:eastAsia="pl-PL"/>
              </w:rPr>
            </w:pPr>
            <w:r w:rsidRPr="000047EC">
              <w:rPr>
                <w:rFonts w:eastAsia="Times New Roman" w:cs="Times New Roman"/>
                <w:b/>
                <w:lang w:eastAsia="pl-PL"/>
              </w:rPr>
              <w:t> 1.17 Wzmocnienie procesu wsparcia firm w początkowej fazie rozwoju</w:t>
            </w:r>
          </w:p>
          <w:p w:rsidR="004A5F41" w:rsidRPr="000047EC" w:rsidRDefault="004A5F41" w:rsidP="006F07DD">
            <w:pPr>
              <w:spacing w:before="120" w:after="120" w:line="240" w:lineRule="auto"/>
              <w:rPr>
                <w:rFonts w:eastAsia="Times New Roman"/>
                <w:lang w:eastAsia="pl-PL"/>
              </w:rPr>
            </w:pPr>
            <w:r w:rsidRPr="000047EC">
              <w:rPr>
                <w:rFonts w:eastAsia="Times New Roman"/>
                <w:lang w:eastAsia="pl-PL"/>
              </w:rPr>
              <w:t xml:space="preserve">Działanie jest skierowane na wzmocnienie systemu wspierającego proces inicjowania i rozwoju początkujących firm, szczególnie w obszarach inteligentnych specjalizacji regionu. </w:t>
            </w:r>
          </w:p>
          <w:p w:rsidR="004A5F41" w:rsidRPr="000047EC" w:rsidRDefault="004A5F41" w:rsidP="006F07DD">
            <w:pPr>
              <w:spacing w:before="60" w:after="60"/>
              <w:rPr>
                <w:rFonts w:eastAsia="Times New Roman"/>
                <w:lang w:eastAsia="pl-PL"/>
              </w:rPr>
            </w:pPr>
            <w:r w:rsidRPr="000047EC">
              <w:rPr>
                <w:rFonts w:eastAsia="Times New Roman"/>
                <w:lang w:eastAsia="pl-PL"/>
              </w:rPr>
              <w:t>Podmioty wspierające inicjowanie i rozwój początkujących firm, w szczególności inkubatory przedsiębiorczości i inkubatory technologiczne, powinny zintensyfikować współpracę ze swoimi klientami i nie powinna ona sprowadzać się wyłącznie do zapewnienia infrastruktury. Przewiduje się wsparcie poprzez:</w:t>
            </w:r>
          </w:p>
          <w:p w:rsidR="004A5F41" w:rsidRPr="000047EC" w:rsidRDefault="004A5F41" w:rsidP="008F70D5">
            <w:pPr>
              <w:numPr>
                <w:ilvl w:val="0"/>
                <w:numId w:val="543"/>
              </w:numPr>
              <w:spacing w:before="60" w:after="60"/>
              <w:rPr>
                <w:rFonts w:eastAsia="Times New Roman"/>
                <w:lang w:eastAsia="pl-PL"/>
              </w:rPr>
            </w:pPr>
            <w:r w:rsidRPr="000047EC">
              <w:rPr>
                <w:rFonts w:eastAsia="Times New Roman"/>
                <w:lang w:eastAsia="pl-PL"/>
              </w:rPr>
              <w:t>kompleksowe i ciągłe wsparcie inkubacji początkujących firm przez Inkubatory innowacyjne i technologiczne zakładające świadczenie nowych, wyspecjalizowanych usług inkubacji, m.in. :</w:t>
            </w:r>
          </w:p>
          <w:p w:rsidR="004A5F41" w:rsidRPr="000047EC" w:rsidRDefault="004A5F41" w:rsidP="008F70D5">
            <w:pPr>
              <w:pStyle w:val="Akapitzlist"/>
              <w:numPr>
                <w:ilvl w:val="0"/>
                <w:numId w:val="562"/>
              </w:numPr>
              <w:spacing w:before="60" w:after="60"/>
              <w:contextualSpacing w:val="0"/>
              <w:rPr>
                <w:rFonts w:eastAsia="Times New Roman"/>
                <w:lang w:eastAsia="pl-PL"/>
              </w:rPr>
            </w:pPr>
            <w:r w:rsidRPr="000047EC">
              <w:rPr>
                <w:rFonts w:eastAsia="Times New Roman"/>
                <w:lang w:eastAsia="pl-PL"/>
              </w:rPr>
              <w:t>doradztwo w zakresie zaawansowanego planowania biznesowego, wprowadzenia produktów/usług na rynek, wzmocnienia procesów sprzedaży, wprowadzania innowacji, identyfikacji nowych klientów, analizy ryzyka, itp.,</w:t>
            </w:r>
          </w:p>
          <w:p w:rsidR="004A5F41" w:rsidRPr="000047EC" w:rsidRDefault="004A5F41" w:rsidP="008F70D5">
            <w:pPr>
              <w:pStyle w:val="Akapitzlist"/>
              <w:numPr>
                <w:ilvl w:val="0"/>
                <w:numId w:val="562"/>
              </w:numPr>
              <w:spacing w:before="60" w:after="60"/>
              <w:contextualSpacing w:val="0"/>
              <w:rPr>
                <w:rFonts w:eastAsia="Times New Roman"/>
                <w:lang w:eastAsia="pl-PL"/>
              </w:rPr>
            </w:pPr>
            <w:r w:rsidRPr="000047EC">
              <w:rPr>
                <w:rFonts w:eastAsia="Times New Roman"/>
                <w:lang w:eastAsia="pl-PL"/>
              </w:rPr>
              <w:t>dostęp do branżowych baz danych, narzędzi online do wymiany informacji/wiedzy, wspólnej realizacji projektów,</w:t>
            </w:r>
          </w:p>
          <w:p w:rsidR="004A5F41" w:rsidRPr="000047EC" w:rsidRDefault="004A5F41" w:rsidP="008F70D5">
            <w:pPr>
              <w:pStyle w:val="Akapitzlist"/>
              <w:numPr>
                <w:ilvl w:val="0"/>
                <w:numId w:val="562"/>
              </w:numPr>
              <w:spacing w:before="60" w:after="60"/>
              <w:contextualSpacing w:val="0"/>
              <w:rPr>
                <w:rFonts w:eastAsia="Times New Roman"/>
                <w:lang w:eastAsia="pl-PL"/>
              </w:rPr>
            </w:pPr>
            <w:r w:rsidRPr="000047EC">
              <w:rPr>
                <w:rFonts w:eastAsia="Times New Roman"/>
                <w:lang w:eastAsia="pl-PL"/>
              </w:rPr>
              <w:t>usługi inkubacji wirtualnej,</w:t>
            </w:r>
          </w:p>
          <w:p w:rsidR="004A5F41" w:rsidRPr="000047EC" w:rsidRDefault="004A5F41" w:rsidP="008F70D5">
            <w:pPr>
              <w:pStyle w:val="Akapitzlist"/>
              <w:numPr>
                <w:ilvl w:val="0"/>
                <w:numId w:val="562"/>
              </w:numPr>
              <w:spacing w:before="60" w:after="60"/>
              <w:contextualSpacing w:val="0"/>
              <w:rPr>
                <w:rFonts w:eastAsia="Times New Roman"/>
                <w:lang w:eastAsia="pl-PL"/>
              </w:rPr>
            </w:pPr>
            <w:r w:rsidRPr="000047EC">
              <w:rPr>
                <w:rFonts w:eastAsia="Times New Roman"/>
                <w:lang w:eastAsia="pl-PL"/>
              </w:rPr>
              <w:t>organizację wyjazdów dla grup startupów na międzynarodowe spotkania startupowe;</w:t>
            </w:r>
          </w:p>
          <w:p w:rsidR="004A5F41" w:rsidRPr="000047EC" w:rsidRDefault="004A5F41" w:rsidP="008F70D5">
            <w:pPr>
              <w:numPr>
                <w:ilvl w:val="0"/>
                <w:numId w:val="543"/>
              </w:numPr>
              <w:spacing w:before="60" w:after="60"/>
              <w:rPr>
                <w:rFonts w:eastAsia="Times New Roman" w:cs="Times New Roman"/>
                <w:lang w:eastAsia="pl-PL"/>
              </w:rPr>
            </w:pPr>
            <w:r w:rsidRPr="000047EC">
              <w:rPr>
                <w:rFonts w:eastAsia="Times New Roman" w:cs="Times New Roman"/>
                <w:lang w:eastAsia="pl-PL"/>
              </w:rPr>
              <w:t>wybrane w drodze konkursu kompleksowe programy akceleracyjne składające się z kilku (maksymalnie 4-miesięcznych) edycji obejmujące właściwe dla tej fazy rozwoju firm instrumenty wsparcia jak m.in. szkolenia, warsztaty, doradztwo, coaching, mentoring;</w:t>
            </w:r>
          </w:p>
          <w:p w:rsidR="004A5F41" w:rsidRPr="000047EC" w:rsidRDefault="004A5F41" w:rsidP="008F70D5">
            <w:pPr>
              <w:numPr>
                <w:ilvl w:val="0"/>
                <w:numId w:val="543"/>
              </w:numPr>
              <w:spacing w:before="60" w:after="60"/>
              <w:rPr>
                <w:rFonts w:eastAsia="Times New Roman" w:cs="Times New Roman"/>
                <w:lang w:eastAsia="pl-PL"/>
              </w:rPr>
            </w:pPr>
            <w:r w:rsidRPr="000047EC">
              <w:rPr>
                <w:rFonts w:eastAsia="+mn-ea" w:cs="+mn-cs"/>
                <w:kern w:val="24"/>
                <w:lang w:eastAsia="pl-PL"/>
              </w:rPr>
              <w:t>wsparcie poprzez instrumenty kapitałowe firm w początkowej fazie rozwoju, w szczególności powstałych w oparciu o wdrożenie wyników B+R.</w:t>
            </w:r>
          </w:p>
          <w:p w:rsidR="004A5F41" w:rsidRPr="000047EC" w:rsidRDefault="004A5F41" w:rsidP="006F07DD">
            <w:pPr>
              <w:spacing w:before="60" w:after="60"/>
              <w:rPr>
                <w:rFonts w:eastAsia="Times New Roman"/>
                <w:lang w:eastAsia="pl-PL"/>
              </w:rPr>
            </w:pPr>
          </w:p>
          <w:p w:rsidR="004A5F41" w:rsidRPr="000047EC" w:rsidRDefault="004A5F41" w:rsidP="006F07DD">
            <w:pPr>
              <w:spacing w:before="60" w:after="60"/>
              <w:rPr>
                <w:rFonts w:eastAsia="Times New Roman"/>
                <w:lang w:eastAsia="pl-PL"/>
              </w:rPr>
            </w:pPr>
            <w:r w:rsidRPr="000047EC">
              <w:rPr>
                <w:rFonts w:eastAsia="Times New Roman"/>
                <w:lang w:eastAsia="pl-PL"/>
              </w:rPr>
              <w:t xml:space="preserve">Realizowane przedsięwzięcia mogą być skierowane do przedsiębiorstw nowotworzonych lub o krótkiej historii, będących w fazie startup, które korzystać będą ze wsparcia do czasu uzyskania samodzielności rynkowej – tj. co do zasady w okresie nie dłuższym niż przez pierwsze 3lata prowadzenia działalności gospodarczej. </w:t>
            </w:r>
          </w:p>
          <w:p w:rsidR="004A5F41" w:rsidRPr="000047EC" w:rsidRDefault="004A5F41" w:rsidP="006F07DD">
            <w:pPr>
              <w:spacing w:before="60" w:after="60"/>
              <w:rPr>
                <w:rFonts w:eastAsia="Times New Roman"/>
                <w:lang w:eastAsia="pl-PL"/>
              </w:rPr>
            </w:pPr>
            <w:r w:rsidRPr="000047EC">
              <w:rPr>
                <w:rFonts w:eastAsia="Times New Roman"/>
                <w:lang w:eastAsia="pl-PL"/>
              </w:rPr>
              <w:t xml:space="preserve">Wspierane będą przedsięwzięcia realizowane przez podmioty faktycznie zajmujące się inkubacją, co w przypadku inkubatorów oznacza, że są to podmioty tworzące warunki dla rozwoju początkujących przedsiębiorstw oraz posiadające strategię wyjścia przedsiębiorstw z fazy inkubacji. </w:t>
            </w:r>
          </w:p>
          <w:p w:rsidR="004A5F41" w:rsidRPr="000047EC" w:rsidRDefault="004A5F41" w:rsidP="006F07DD">
            <w:pPr>
              <w:spacing w:before="60" w:after="60"/>
              <w:rPr>
                <w:rFonts w:eastAsia="Times New Roman"/>
                <w:lang w:eastAsia="pl-PL"/>
              </w:rPr>
            </w:pPr>
            <w:r w:rsidRPr="000047EC">
              <w:rPr>
                <w:rFonts w:eastAsia="Times New Roman"/>
                <w:lang w:eastAsia="pl-PL"/>
              </w:rPr>
              <w:t>Priorytetowo będą traktowane przedsięwzięcia realizowane przez instytucje posiadające doświadczenie w świadczeniu usług inkubacyjnych oraz we wsparciu rozwoju zachodniopomorskich przedsiębiorstw.</w:t>
            </w:r>
          </w:p>
          <w:p w:rsidR="004A5F41" w:rsidRPr="000047EC" w:rsidRDefault="004A5F41" w:rsidP="006F07DD">
            <w:pPr>
              <w:spacing w:before="60" w:after="60"/>
              <w:rPr>
                <w:rFonts w:eastAsia="Times New Roman"/>
                <w:lang w:eastAsia="pl-PL"/>
              </w:rPr>
            </w:pPr>
            <w:r w:rsidRPr="000047EC">
              <w:rPr>
                <w:rFonts w:eastAsia="Times New Roman"/>
                <w:lang w:eastAsia="pl-PL"/>
              </w:rPr>
              <w:t xml:space="preserve">Premiowane będą przedsięwzięcia, które będą uwzględniały oferowanie pakietu usług wsparcia dla start’upów na terenie całego województwa, z zastrzeżeniem, iż celem działania nie jest zwiększenie liczby inkubatorów, tylko uelastycznienie oferty istniejących podmiotów tak, aby mogły one za pomocą nowych narzędzi i usług objąć swą opieką także nowe przedsiębiorstwa oddalone od największych miast województwa. </w:t>
            </w:r>
          </w:p>
          <w:p w:rsidR="004A5F41" w:rsidRPr="000047EC" w:rsidRDefault="004A5F41" w:rsidP="006F07DD">
            <w:pPr>
              <w:spacing w:before="60" w:after="60"/>
              <w:rPr>
                <w:rFonts w:eastAsia="Times New Roman"/>
                <w:lang w:eastAsia="pl-PL"/>
              </w:rPr>
            </w:pPr>
            <w:r w:rsidRPr="000047EC">
              <w:rPr>
                <w:rFonts w:eastAsia="Times New Roman"/>
                <w:lang w:eastAsia="pl-PL"/>
              </w:rPr>
              <w:t>W ramach działania nie przewiduje się możliwości wsparcia przedsięwzięć polegających na inwestycji w infrastrukturę inkubatorów. W wyjątkowych, szczególnie uzasadnionych przypadkach elementem uzupełniającym planowane przedsięwzięcia mogą być działania infrastrukturalne – dotyczące np. utworzenia wzorcowni, prototypowni – jednakże z uwzględnieniem następujących warunków:</w:t>
            </w:r>
          </w:p>
          <w:p w:rsidR="004A5F41" w:rsidRPr="000047EC" w:rsidRDefault="004A5F41" w:rsidP="008F70D5">
            <w:pPr>
              <w:pStyle w:val="Akapitzlist"/>
              <w:numPr>
                <w:ilvl w:val="0"/>
                <w:numId w:val="561"/>
              </w:numPr>
              <w:tabs>
                <w:tab w:val="left" w:pos="356"/>
              </w:tabs>
              <w:spacing w:before="60" w:after="60"/>
              <w:contextualSpacing w:val="0"/>
              <w:rPr>
                <w:rFonts w:eastAsia="Times New Roman"/>
                <w:lang w:eastAsia="pl-PL"/>
              </w:rPr>
            </w:pPr>
            <w:r w:rsidRPr="000047EC">
              <w:rPr>
                <w:rFonts w:eastAsia="Times New Roman"/>
                <w:lang w:eastAsia="pl-PL"/>
              </w:rPr>
              <w:t>inwestycja w infrastrukturę stanowi element uzupełniający przedsięwzięcia wsparcia przedsiębiorczości oraz jest niezbędna dla realizacji celów projektu,</w:t>
            </w:r>
          </w:p>
          <w:p w:rsidR="004A5F41" w:rsidRPr="000047EC" w:rsidRDefault="004A5F41" w:rsidP="008F70D5">
            <w:pPr>
              <w:pStyle w:val="Akapitzlist"/>
              <w:numPr>
                <w:ilvl w:val="0"/>
                <w:numId w:val="561"/>
              </w:numPr>
              <w:tabs>
                <w:tab w:val="left" w:pos="356"/>
              </w:tabs>
              <w:spacing w:before="60" w:after="60"/>
              <w:contextualSpacing w:val="0"/>
            </w:pPr>
            <w:r w:rsidRPr="000047EC">
              <w:rPr>
                <w:rFonts w:eastAsia="Times New Roman"/>
                <w:lang w:eastAsia="pl-PL"/>
              </w:rPr>
              <w:t xml:space="preserve">przedsięwzięcie wpisuje się w </w:t>
            </w:r>
            <w:r w:rsidRPr="000047EC">
              <w:t>regionalną strategię na rzecz inteligentnych specjalizacji województwa zachodniopomorskiego,</w:t>
            </w:r>
          </w:p>
          <w:p w:rsidR="004A5F41" w:rsidRPr="000047EC" w:rsidRDefault="004A5F41" w:rsidP="008F70D5">
            <w:pPr>
              <w:pStyle w:val="Akapitzlist"/>
              <w:numPr>
                <w:ilvl w:val="0"/>
                <w:numId w:val="561"/>
              </w:numPr>
              <w:tabs>
                <w:tab w:val="left" w:pos="356"/>
              </w:tabs>
              <w:spacing w:before="60" w:after="60"/>
              <w:contextualSpacing w:val="0"/>
              <w:rPr>
                <w:rFonts w:eastAsia="Times New Roman"/>
                <w:lang w:eastAsia="pl-PL"/>
              </w:rPr>
            </w:pPr>
            <w:r w:rsidRPr="000047EC">
              <w:rPr>
                <w:rFonts w:eastAsia="Times New Roman"/>
                <w:lang w:eastAsia="pl-PL"/>
              </w:rPr>
              <w:t xml:space="preserve">projektodawca dysponuje strategią/planem wykorzystania infrastruktury planowanej do sfinansowania w ramach przedsięwzięcia, </w:t>
            </w:r>
          </w:p>
          <w:p w:rsidR="004A5F41" w:rsidRPr="000047EC" w:rsidRDefault="004A5F41" w:rsidP="008F70D5">
            <w:pPr>
              <w:pStyle w:val="Akapitzlist"/>
              <w:numPr>
                <w:ilvl w:val="0"/>
                <w:numId w:val="561"/>
              </w:numPr>
              <w:tabs>
                <w:tab w:val="left" w:pos="356"/>
              </w:tabs>
              <w:spacing w:before="60" w:after="60"/>
              <w:contextualSpacing w:val="0"/>
              <w:rPr>
                <w:rFonts w:eastAsia="Times New Roman"/>
                <w:lang w:eastAsia="pl-PL"/>
              </w:rPr>
            </w:pPr>
            <w:r w:rsidRPr="000047EC">
              <w:rPr>
                <w:rFonts w:eastAsia="Times New Roman"/>
                <w:lang w:eastAsia="pl-PL"/>
              </w:rPr>
              <w:t xml:space="preserve">przedsięwzięcie jest współfinansowane ze źródeł prywatnych, </w:t>
            </w:r>
          </w:p>
          <w:p w:rsidR="004A5F41" w:rsidRPr="000047EC" w:rsidRDefault="004A5F41" w:rsidP="008F70D5">
            <w:pPr>
              <w:pStyle w:val="Akapitzlist"/>
              <w:numPr>
                <w:ilvl w:val="0"/>
                <w:numId w:val="561"/>
              </w:numPr>
              <w:tabs>
                <w:tab w:val="left" w:pos="356"/>
              </w:tabs>
              <w:spacing w:before="60" w:after="60"/>
              <w:contextualSpacing w:val="0"/>
              <w:rPr>
                <w:rFonts w:eastAsia="Times New Roman"/>
                <w:lang w:eastAsia="pl-PL"/>
              </w:rPr>
            </w:pPr>
            <w:r w:rsidRPr="000047EC">
              <w:rPr>
                <w:rFonts w:eastAsia="Times New Roman"/>
                <w:lang w:eastAsia="pl-PL"/>
              </w:rPr>
              <w:t xml:space="preserve">przedsięwzięcie nie powiela dostępnej infrastruktury IOB o podobnym profilu zlokalizowanej w danym lub sąsiadującym regionie (rozumianym jako gmina, powiat, obszar funkcjonalny miasta – w zależności od skali działalności inkubatora) chyba, że limit dostępnej oferty został wyczerpany, </w:t>
            </w:r>
          </w:p>
          <w:p w:rsidR="004A5F41" w:rsidRPr="000047EC" w:rsidRDefault="004A5F41" w:rsidP="008F70D5">
            <w:pPr>
              <w:pStyle w:val="Akapitzlist"/>
              <w:numPr>
                <w:ilvl w:val="0"/>
                <w:numId w:val="561"/>
              </w:numPr>
              <w:tabs>
                <w:tab w:val="left" w:pos="356"/>
              </w:tabs>
              <w:spacing w:before="60" w:after="60"/>
              <w:contextualSpacing w:val="0"/>
              <w:rPr>
                <w:rFonts w:eastAsia="Times New Roman"/>
                <w:lang w:eastAsia="pl-PL"/>
              </w:rPr>
            </w:pPr>
            <w:r w:rsidRPr="000047EC">
              <w:rPr>
                <w:rFonts w:eastAsia="Times New Roman"/>
                <w:lang w:eastAsia="pl-PL"/>
              </w:rPr>
              <w:t>przedsięwzięcie zostanie zrealizowane w oparciu o realny biznes plan obejmujący także aspekty późniejszego finansowania i wykorzystania infrastruktury.</w:t>
            </w:r>
          </w:p>
        </w:tc>
      </w:tr>
      <w:tr w:rsidR="004A5F41" w:rsidRPr="000047EC" w:rsidTr="00640F35">
        <w:trPr>
          <w:trHeight w:val="30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 xml:space="preserve">Cel/e szczegółowy/e działania </w:t>
            </w:r>
          </w:p>
        </w:tc>
      </w:tr>
      <w:tr w:rsidR="004A5F41" w:rsidRPr="000047EC" w:rsidTr="00640F35">
        <w:trPr>
          <w:trHeight w:val="255"/>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8F70D5">
            <w:pPr>
              <w:numPr>
                <w:ilvl w:val="0"/>
                <w:numId w:val="527"/>
              </w:numPr>
              <w:spacing w:after="200" w:line="240" w:lineRule="auto"/>
              <w:contextualSpacing/>
              <w:rPr>
                <w:rFonts w:eastAsia="Times New Roman" w:cs="Times New Roman"/>
                <w:lang w:eastAsia="pl-PL"/>
              </w:rPr>
            </w:pPr>
            <w:r w:rsidRPr="000047EC">
              <w:rPr>
                <w:rFonts w:eastAsia="Times New Roman" w:cs="Times New Roman"/>
                <w:lang w:eastAsia="pl-PL"/>
              </w:rPr>
              <w:t>Lepsze warunki do inicjowania i rozwoju MŚP poprzez zapewnienie szerokiego wachlarza usług wsparcia firm w początkowej fazie rozwoju.</w:t>
            </w:r>
          </w:p>
        </w:tc>
      </w:tr>
      <w:tr w:rsidR="004A5F41" w:rsidRPr="000047EC" w:rsidTr="00D05F7F">
        <w:trPr>
          <w:trHeight w:val="255"/>
        </w:trPr>
        <w:tc>
          <w:tcPr>
            <w:tcW w:w="851" w:type="dxa"/>
            <w:shd w:val="clear" w:color="auto" w:fill="auto"/>
            <w:noWrap/>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tcPr>
          <w:p w:rsidR="004A5F41" w:rsidRPr="000047EC" w:rsidRDefault="004A5F41" w:rsidP="005D4EBA">
            <w:pPr>
              <w:spacing w:line="240" w:lineRule="auto"/>
              <w:rPr>
                <w:rFonts w:eastAsia="Times New Roman" w:cs="Times New Roman"/>
                <w:lang w:eastAsia="pl-PL"/>
              </w:rPr>
            </w:pPr>
            <w:r>
              <w:rPr>
                <w:rFonts w:eastAsia="Times New Roman" w:cs="Times New Roman"/>
                <w:lang w:eastAsia="pl-PL"/>
              </w:rPr>
              <w:t>Kategorie interwencji</w:t>
            </w:r>
          </w:p>
        </w:tc>
      </w:tr>
      <w:tr w:rsidR="004A5F41" w:rsidRPr="000047EC" w:rsidTr="00D05F7F">
        <w:trPr>
          <w:trHeight w:val="255"/>
        </w:trPr>
        <w:tc>
          <w:tcPr>
            <w:tcW w:w="851" w:type="dxa"/>
            <w:tcBorders>
              <w:right w:val="single" w:sz="4" w:space="0" w:color="auto"/>
            </w:tcBorders>
            <w:shd w:val="clear" w:color="auto" w:fill="auto"/>
            <w:noWrap/>
          </w:tcPr>
          <w:p w:rsidR="004A5F41" w:rsidRPr="000047EC" w:rsidRDefault="004A5F41" w:rsidP="00D05F7F">
            <w:pPr>
              <w:spacing w:after="200" w:line="240" w:lineRule="auto"/>
              <w:ind w:left="720"/>
              <w:contextualSpacing/>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4A5F41" w:rsidRPr="00760A5D" w:rsidRDefault="004A5F41" w:rsidP="00760A5D">
            <w:pPr>
              <w:spacing w:line="240" w:lineRule="auto"/>
              <w:ind w:left="360"/>
              <w:rPr>
                <w:rFonts w:eastAsia="Times New Roman" w:cs="Times New Roman"/>
                <w:lang w:eastAsia="pl-PL"/>
              </w:rPr>
            </w:pPr>
            <w:r w:rsidRPr="00760A5D">
              <w:rPr>
                <w:rFonts w:eastAsia="Times New Roman" w:cs="Times New Roman"/>
                <w:lang w:eastAsia="pl-PL"/>
              </w:rPr>
              <w:t>067 Rozwój działalności MŚP, wsparcie przedsiębiorczości i tworzenia przedsiębiorstw (w tym wsparcie dla przedsiębiorstw typu spin-off i spin-out)</w:t>
            </w:r>
          </w:p>
        </w:tc>
      </w:tr>
      <w:tr w:rsidR="004A5F41" w:rsidRPr="000047EC" w:rsidTr="00640F35">
        <w:trPr>
          <w:trHeight w:val="255"/>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 xml:space="preserve">Lista wskaźników rezultatu bezpośredniego </w:t>
            </w:r>
          </w:p>
        </w:tc>
      </w:tr>
      <w:tr w:rsidR="004A5F41" w:rsidRPr="000047EC" w:rsidTr="00640F35">
        <w:trPr>
          <w:trHeight w:val="255"/>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8F70D5">
            <w:pPr>
              <w:numPr>
                <w:ilvl w:val="0"/>
                <w:numId w:val="528"/>
              </w:numPr>
              <w:spacing w:after="200" w:line="240" w:lineRule="auto"/>
              <w:contextualSpacing/>
              <w:rPr>
                <w:rFonts w:eastAsia="Times New Roman" w:cs="Times New Roman"/>
                <w:lang w:eastAsia="pl-PL"/>
              </w:rPr>
            </w:pPr>
            <w:r w:rsidRPr="000047EC">
              <w:rPr>
                <w:rFonts w:eastAsia="Times New Roman" w:cs="Times New Roman"/>
                <w:lang w:eastAsia="pl-PL"/>
              </w:rPr>
              <w:t>Liczba przedsiębiorstw korzystających z zaawansowanych usług (nowych i/lub ulepszonych) świadczonych przez instytucje otoczenia biznesu [szt.]</w:t>
            </w:r>
          </w:p>
          <w:p w:rsidR="004A5F41" w:rsidRPr="000047EC" w:rsidRDefault="004A5F41" w:rsidP="008F70D5">
            <w:pPr>
              <w:numPr>
                <w:ilvl w:val="0"/>
                <w:numId w:val="528"/>
              </w:numPr>
              <w:spacing w:after="200" w:line="240" w:lineRule="auto"/>
              <w:contextualSpacing/>
              <w:rPr>
                <w:rFonts w:eastAsia="Times New Roman" w:cs="Times New Roman"/>
                <w:lang w:eastAsia="pl-PL"/>
              </w:rPr>
            </w:pPr>
            <w:r w:rsidRPr="000047EC">
              <w:rPr>
                <w:rFonts w:eastAsia="Times New Roman" w:cs="Times New Roman"/>
                <w:lang w:eastAsia="pl-PL"/>
              </w:rPr>
              <w:t>Liczba przedsiębiorstw dokapitalizowanych na etapie inkubacji [szt.].</w:t>
            </w:r>
          </w:p>
        </w:tc>
      </w:tr>
      <w:tr w:rsidR="004A5F41" w:rsidRPr="000047EC" w:rsidTr="00640F35">
        <w:trPr>
          <w:trHeight w:val="255"/>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Lista wskaźników produktu</w:t>
            </w:r>
          </w:p>
        </w:tc>
      </w:tr>
      <w:tr w:rsidR="004A5F41" w:rsidRPr="000047EC" w:rsidTr="00640F35">
        <w:trPr>
          <w:trHeight w:val="255"/>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8F70D5">
            <w:pPr>
              <w:numPr>
                <w:ilvl w:val="0"/>
                <w:numId w:val="529"/>
              </w:numPr>
              <w:spacing w:before="60" w:after="60" w:line="240" w:lineRule="auto"/>
              <w:ind w:left="714" w:hanging="357"/>
              <w:rPr>
                <w:rFonts w:eastAsia="Times New Roman" w:cs="Times New Roman"/>
                <w:lang w:eastAsia="pl-PL"/>
              </w:rPr>
            </w:pPr>
            <w:r w:rsidRPr="000047EC">
              <w:rPr>
                <w:rFonts w:eastAsia="Times New Roman" w:cs="Times New Roman"/>
                <w:lang w:eastAsia="pl-PL"/>
              </w:rPr>
              <w:t>Liczba przedsiębiorstw otrzymujących wsparcie (CI ) [przedsiębiorstwa],</w:t>
            </w:r>
          </w:p>
          <w:p w:rsidR="004A5F41" w:rsidRPr="000047EC" w:rsidRDefault="004A5F41" w:rsidP="008F70D5">
            <w:pPr>
              <w:numPr>
                <w:ilvl w:val="0"/>
                <w:numId w:val="529"/>
              </w:numPr>
              <w:spacing w:before="60" w:after="60" w:line="240" w:lineRule="auto"/>
              <w:rPr>
                <w:rFonts w:eastAsia="Times New Roman" w:cs="Times New Roman"/>
                <w:lang w:eastAsia="pl-PL"/>
              </w:rPr>
            </w:pPr>
            <w:r w:rsidRPr="000047EC">
              <w:rPr>
                <w:rFonts w:eastAsia="Times New Roman" w:cs="Times New Roman"/>
                <w:lang w:eastAsia="pl-PL"/>
              </w:rPr>
              <w:t>Liczba wspieranych nowych przedsiębiorstw (CI ) [przedsiębiorstwa],</w:t>
            </w:r>
          </w:p>
          <w:p w:rsidR="004A5F41" w:rsidRPr="000047EC" w:rsidRDefault="004A5F41" w:rsidP="008F70D5">
            <w:pPr>
              <w:numPr>
                <w:ilvl w:val="0"/>
                <w:numId w:val="529"/>
              </w:numPr>
              <w:spacing w:before="60" w:after="60" w:line="240" w:lineRule="auto"/>
              <w:ind w:left="714" w:hanging="357"/>
              <w:rPr>
                <w:rFonts w:eastAsia="Times New Roman" w:cs="Times New Roman"/>
                <w:lang w:eastAsia="pl-PL"/>
              </w:rPr>
            </w:pPr>
            <w:r w:rsidRPr="000047EC">
              <w:rPr>
                <w:rFonts w:eastAsia="Times New Roman" w:cs="Times New Roman"/>
                <w:lang w:eastAsia="pl-PL"/>
              </w:rPr>
              <w:t>Liczba nowych przedsiębiorstw powstałych przy wsparciu instytucji otoczenia biznesu [szt.],</w:t>
            </w:r>
          </w:p>
          <w:p w:rsidR="004A5F41" w:rsidRPr="000047EC" w:rsidRDefault="004A5F41" w:rsidP="008F70D5">
            <w:pPr>
              <w:numPr>
                <w:ilvl w:val="0"/>
                <w:numId w:val="529"/>
              </w:numPr>
              <w:spacing w:before="60" w:after="60" w:line="240" w:lineRule="auto"/>
              <w:ind w:left="714" w:hanging="357"/>
              <w:rPr>
                <w:rFonts w:eastAsia="Times New Roman" w:cs="Times New Roman"/>
                <w:lang w:eastAsia="pl-PL"/>
              </w:rPr>
            </w:pPr>
            <w:r w:rsidRPr="000047EC">
              <w:rPr>
                <w:rFonts w:eastAsia="Times New Roman" w:cs="Times New Roman"/>
                <w:lang w:eastAsia="pl-PL"/>
              </w:rPr>
              <w:t>Liczba przedsiębiorstw otrzymujących wsparcie niefinansowe (CI ) [przedsiębiorstwa],</w:t>
            </w:r>
          </w:p>
          <w:p w:rsidR="004A5F41" w:rsidRPr="000047EC" w:rsidRDefault="004A5F41" w:rsidP="008F70D5">
            <w:pPr>
              <w:numPr>
                <w:ilvl w:val="0"/>
                <w:numId w:val="529"/>
              </w:numPr>
              <w:spacing w:before="60" w:after="60" w:line="240" w:lineRule="auto"/>
              <w:ind w:left="714" w:hanging="357"/>
              <w:rPr>
                <w:rFonts w:eastAsia="Times New Roman" w:cs="Times New Roman"/>
                <w:lang w:eastAsia="pl-PL"/>
              </w:rPr>
            </w:pPr>
            <w:r w:rsidRPr="000047EC">
              <w:rPr>
                <w:rFonts w:eastAsia="Times New Roman" w:cs="Times New Roman"/>
                <w:lang w:eastAsia="pl-PL"/>
              </w:rPr>
              <w:t>Liczba przedsiębiorstw otrzymujących wsparcie finansowe inne niż dotacje (CI ) [przedsiębiorstwa],</w:t>
            </w:r>
          </w:p>
          <w:p w:rsidR="004A5F41" w:rsidRPr="000047EC" w:rsidRDefault="004A5F41" w:rsidP="008F70D5">
            <w:pPr>
              <w:numPr>
                <w:ilvl w:val="0"/>
                <w:numId w:val="529"/>
              </w:numPr>
              <w:spacing w:before="60" w:after="60" w:line="240" w:lineRule="auto"/>
              <w:ind w:left="714" w:hanging="357"/>
              <w:rPr>
                <w:rFonts w:eastAsia="Times New Roman" w:cs="Times New Roman"/>
                <w:lang w:eastAsia="pl-PL"/>
              </w:rPr>
            </w:pPr>
            <w:r w:rsidRPr="000047EC">
              <w:rPr>
                <w:rFonts w:eastAsia="Times New Roman" w:cs="Times New Roman"/>
                <w:lang w:eastAsia="pl-PL"/>
              </w:rPr>
              <w:t>Inwestycje prywatne uzupełniające wsparcie publiczne dla przedsiębiorstw (inne niż dotacje) (CI ) [zł].</w:t>
            </w:r>
          </w:p>
        </w:tc>
      </w:tr>
      <w:tr w:rsidR="004A5F41" w:rsidRPr="000047EC" w:rsidTr="00640F35">
        <w:trPr>
          <w:trHeight w:val="255"/>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 xml:space="preserve">Typy projektów </w:t>
            </w:r>
          </w:p>
        </w:tc>
      </w:tr>
      <w:tr w:rsidR="004A5F41" w:rsidRPr="000047EC" w:rsidTr="00640F35">
        <w:trPr>
          <w:trHeight w:val="255"/>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8F70D5">
            <w:pPr>
              <w:numPr>
                <w:ilvl w:val="0"/>
                <w:numId w:val="530"/>
              </w:numPr>
              <w:spacing w:before="60" w:after="60" w:line="240" w:lineRule="auto"/>
              <w:ind w:left="714" w:hanging="357"/>
              <w:rPr>
                <w:rFonts w:eastAsia="Times New Roman" w:cs="Times New Roman"/>
                <w:lang w:eastAsia="pl-PL"/>
              </w:rPr>
            </w:pPr>
            <w:r w:rsidRPr="000047EC">
              <w:rPr>
                <w:rFonts w:eastAsia="Times New Roman" w:cs="Times New Roman"/>
                <w:lang w:eastAsia="pl-PL"/>
              </w:rPr>
              <w:t>Kompleksowe wsparcie inkubacji,</w:t>
            </w:r>
          </w:p>
          <w:p w:rsidR="004A5F41" w:rsidRPr="000047EC" w:rsidRDefault="004A5F41" w:rsidP="008F70D5">
            <w:pPr>
              <w:numPr>
                <w:ilvl w:val="0"/>
                <w:numId w:val="530"/>
              </w:numPr>
              <w:spacing w:before="60" w:after="60" w:line="240" w:lineRule="auto"/>
              <w:ind w:left="714" w:hanging="357"/>
              <w:rPr>
                <w:rFonts w:eastAsia="Times New Roman" w:cs="Times New Roman"/>
                <w:lang w:eastAsia="pl-PL"/>
              </w:rPr>
            </w:pPr>
            <w:r w:rsidRPr="000047EC">
              <w:rPr>
                <w:rFonts w:eastAsia="Times New Roman" w:cs="Times New Roman"/>
                <w:lang w:eastAsia="pl-PL"/>
              </w:rPr>
              <w:t>Programy akceleracyjne,</w:t>
            </w:r>
          </w:p>
          <w:p w:rsidR="004A5F41" w:rsidRPr="000047EC" w:rsidRDefault="004A5F41" w:rsidP="008F70D5">
            <w:pPr>
              <w:numPr>
                <w:ilvl w:val="0"/>
                <w:numId w:val="530"/>
              </w:numPr>
              <w:spacing w:before="60" w:after="60" w:line="240" w:lineRule="auto"/>
              <w:ind w:left="714" w:hanging="357"/>
              <w:rPr>
                <w:rFonts w:eastAsia="Times New Roman" w:cs="Times New Roman"/>
                <w:lang w:eastAsia="pl-PL"/>
              </w:rPr>
            </w:pPr>
            <w:r w:rsidRPr="000047EC">
              <w:rPr>
                <w:rFonts w:eastAsia="Times New Roman" w:cs="Times New Roman"/>
                <w:lang w:eastAsia="pl-PL"/>
              </w:rPr>
              <w:t>Instrumenty kapitałowe.</w:t>
            </w:r>
          </w:p>
        </w:tc>
      </w:tr>
      <w:tr w:rsidR="004A5F41" w:rsidRPr="000047EC" w:rsidTr="00640F35">
        <w:trPr>
          <w:trHeight w:val="255"/>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 xml:space="preserve">Typ beneficjenta </w:t>
            </w:r>
          </w:p>
        </w:tc>
      </w:tr>
      <w:tr w:rsidR="004A5F41" w:rsidRPr="000047EC" w:rsidTr="00640F35">
        <w:trPr>
          <w:trHeight w:val="255"/>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6F07DD">
            <w:pPr>
              <w:spacing w:before="60" w:after="60" w:line="240" w:lineRule="auto"/>
              <w:rPr>
                <w:rFonts w:eastAsia="Times New Roman" w:cs="Times New Roman"/>
                <w:lang w:eastAsia="pl-PL"/>
              </w:rPr>
            </w:pPr>
            <w:r w:rsidRPr="000047EC">
              <w:rPr>
                <w:rFonts w:eastAsia="Times New Roman" w:cs="Times New Roman"/>
                <w:lang w:eastAsia="pl-PL"/>
              </w:rPr>
              <w:t>Typy projektu 1,2:</w:t>
            </w:r>
          </w:p>
          <w:p w:rsidR="004A5F41" w:rsidRPr="000047EC" w:rsidRDefault="004A5F41" w:rsidP="008F70D5">
            <w:pPr>
              <w:numPr>
                <w:ilvl w:val="0"/>
                <w:numId w:val="531"/>
              </w:numPr>
              <w:spacing w:before="60" w:after="60" w:line="240" w:lineRule="auto"/>
              <w:rPr>
                <w:rFonts w:eastAsia="Times New Roman" w:cs="Times New Roman"/>
                <w:lang w:eastAsia="pl-PL"/>
              </w:rPr>
            </w:pPr>
            <w:r w:rsidRPr="000047EC">
              <w:rPr>
                <w:rFonts w:eastAsia="Times New Roman" w:cs="Times New Roman"/>
                <w:lang w:eastAsia="pl-PL"/>
              </w:rPr>
              <w:t xml:space="preserve">Instytucje Otoczenia Biznesu posiadające doświadczenie w świadczeniu usług w zakresie inkubacji przedsiębiorstw, </w:t>
            </w:r>
          </w:p>
          <w:p w:rsidR="004A5F41" w:rsidRPr="000C5E24" w:rsidRDefault="004A5F41" w:rsidP="008F70D5">
            <w:pPr>
              <w:numPr>
                <w:ilvl w:val="0"/>
                <w:numId w:val="531"/>
              </w:numPr>
              <w:spacing w:before="60" w:after="60" w:line="240" w:lineRule="auto"/>
              <w:rPr>
                <w:rFonts w:eastAsia="Times New Roman" w:cs="Times New Roman"/>
                <w:lang w:eastAsia="pl-PL"/>
              </w:rPr>
            </w:pPr>
            <w:r w:rsidRPr="000C5E24">
              <w:rPr>
                <w:rFonts w:eastAsia="Times New Roman" w:cs="Times New Roman"/>
                <w:lang w:eastAsia="pl-PL"/>
              </w:rPr>
              <w:t>partnerstwa Instytucji Otoczenia Biznesu, z których co najmniej jedna posiada doświadczenie w zakresie inkubacji przedsiębiorstw</w:t>
            </w:r>
          </w:p>
          <w:p w:rsidR="004A5F41" w:rsidRPr="000047EC" w:rsidRDefault="004A5F41" w:rsidP="006F07DD">
            <w:pPr>
              <w:spacing w:before="60" w:after="60" w:line="240" w:lineRule="auto"/>
              <w:rPr>
                <w:rFonts w:eastAsia="Times New Roman" w:cs="Times New Roman"/>
                <w:lang w:eastAsia="pl-PL"/>
              </w:rPr>
            </w:pPr>
            <w:r w:rsidRPr="000047EC">
              <w:rPr>
                <w:rFonts w:eastAsia="Times New Roman" w:cs="Times New Roman"/>
                <w:lang w:eastAsia="pl-PL"/>
              </w:rPr>
              <w:t>Typ projektu 3:</w:t>
            </w:r>
          </w:p>
          <w:p w:rsidR="004A5F41" w:rsidRPr="000047EC" w:rsidRDefault="004A5F41" w:rsidP="008F70D5">
            <w:pPr>
              <w:numPr>
                <w:ilvl w:val="0"/>
                <w:numId w:val="531"/>
              </w:numPr>
              <w:spacing w:before="60" w:after="60" w:line="240" w:lineRule="auto"/>
              <w:rPr>
                <w:rFonts w:eastAsia="Times New Roman" w:cs="Times New Roman"/>
                <w:lang w:eastAsia="pl-PL"/>
              </w:rPr>
            </w:pPr>
            <w:r>
              <w:rPr>
                <w:rFonts w:eastAsia="Times New Roman" w:cs="Times New Roman"/>
                <w:lang w:eastAsia="pl-PL"/>
              </w:rPr>
              <w:t>Bank Gospodarstwa Krajowego</w:t>
            </w:r>
          </w:p>
        </w:tc>
      </w:tr>
      <w:tr w:rsidR="004A5F41" w:rsidRPr="000047EC" w:rsidTr="00640F35">
        <w:trPr>
          <w:trHeight w:val="30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 xml:space="preserve">Grupa docelowa/ ostateczni odbiorcy wsparcia </w:t>
            </w:r>
          </w:p>
        </w:tc>
      </w:tr>
      <w:tr w:rsidR="004A5F41" w:rsidRPr="000047EC" w:rsidTr="00640F35">
        <w:trPr>
          <w:trHeight w:val="255"/>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contextualSpacing/>
              <w:rPr>
                <w:rFonts w:eastAsia="Times New Roman" w:cs="Times New Roman"/>
                <w:lang w:eastAsia="pl-PL"/>
              </w:rPr>
            </w:pPr>
            <w:r w:rsidRPr="000047EC">
              <w:rPr>
                <w:rFonts w:eastAsia="Times New Roman" w:cs="Times New Roman"/>
                <w:lang w:eastAsia="pl-PL"/>
              </w:rPr>
              <w:t>Mikro, mali i średni przedsiębiorcy </w:t>
            </w:r>
          </w:p>
        </w:tc>
      </w:tr>
      <w:tr w:rsidR="004A5F41" w:rsidRPr="000047EC" w:rsidTr="00640F35">
        <w:trPr>
          <w:trHeight w:val="51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Instytucja pośrednicząca (jeśli dotyczy)</w:t>
            </w:r>
          </w:p>
        </w:tc>
      </w:tr>
      <w:tr w:rsidR="004A5F41" w:rsidRPr="000047EC" w:rsidTr="00DC7E82">
        <w:trPr>
          <w:trHeight w:val="255"/>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 xml:space="preserve">Nie dotyczy </w:t>
            </w:r>
          </w:p>
        </w:tc>
      </w:tr>
      <w:tr w:rsidR="004A5F41" w:rsidRPr="000047EC" w:rsidTr="00DC7E82">
        <w:trPr>
          <w:trHeight w:val="405"/>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Alokacja</w:t>
            </w:r>
          </w:p>
        </w:tc>
      </w:tr>
      <w:tr w:rsidR="004A5F41" w:rsidRPr="000047EC" w:rsidTr="00DC7E82">
        <w:trPr>
          <w:trHeight w:val="255"/>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5 500 000 EUR</w:t>
            </w:r>
          </w:p>
        </w:tc>
      </w:tr>
      <w:tr w:rsidR="004A5F41" w:rsidRPr="000047EC" w:rsidTr="00DC7E82">
        <w:trPr>
          <w:trHeight w:val="30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Mechanizmy powiązania interwencji z innymi działaniami w ramach PO lub z innymi PO (jeśli dotyczy)</w:t>
            </w:r>
          </w:p>
        </w:tc>
      </w:tr>
      <w:tr w:rsidR="004A5F41" w:rsidRPr="000047EC" w:rsidTr="00DC7E82">
        <w:trPr>
          <w:trHeight w:val="255"/>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782003">
            <w:pPr>
              <w:spacing w:line="240" w:lineRule="auto"/>
              <w:rPr>
                <w:rFonts w:eastAsia="Times New Roman" w:cs="Times New Roman"/>
                <w:lang w:eastAsia="pl-PL"/>
              </w:rPr>
            </w:pPr>
            <w:r w:rsidRPr="00303CD2">
              <w:rPr>
                <w:rFonts w:eastAsia="Times New Roman" w:cs="Times New Roman"/>
                <w:lang w:eastAsia="pl-PL"/>
              </w:rPr>
              <w:t xml:space="preserve">Realizacja </w:t>
            </w:r>
            <w:r>
              <w:rPr>
                <w:rFonts w:eastAsia="Times New Roman" w:cs="Times New Roman"/>
                <w:lang w:eastAsia="pl-PL"/>
              </w:rPr>
              <w:t>typu projektu 3</w:t>
            </w:r>
            <w:r w:rsidRPr="00303CD2">
              <w:rPr>
                <w:rFonts w:eastAsia="Times New Roman" w:cs="Times New Roman"/>
                <w:lang w:eastAsia="pl-PL"/>
              </w:rPr>
              <w:t xml:space="preserve"> stanowi część projektu zintegrowanego pn. Wspieranie przedsiębiorczości poprzez Fundusz Funduszy Pomorza Zachodniego JE</w:t>
            </w:r>
            <w:r>
              <w:rPr>
                <w:rFonts w:eastAsia="Times New Roman" w:cs="Times New Roman"/>
                <w:lang w:eastAsia="pl-PL"/>
              </w:rPr>
              <w:t>REMIE+</w:t>
            </w:r>
            <w:r w:rsidRPr="00303CD2">
              <w:rPr>
                <w:rFonts w:eastAsia="Times New Roman" w:cs="Times New Roman"/>
                <w:lang w:eastAsia="pl-PL"/>
              </w:rPr>
              <w:t xml:space="preserve">  w celu realizacji Instrumentów Finansowych dla działań: 1.9 - Inwestycje w przedsiębiorstwach poprzez instrumenty finansowe, 1.17 - Wzmocnienie procesu wsparcia firm w początkowej fazie rozwoju oraz 6.4 - Wsparcie przedsiębiorczości, samozatrudnienia oraz tworzenia nowych miejsc pracy, poprzez środki finansowe na rozpoczęcie działalności gospodarczej oraz wsparcie doradczo-szkoleniowe</w:t>
            </w:r>
          </w:p>
        </w:tc>
      </w:tr>
      <w:tr w:rsidR="004A5F41" w:rsidRPr="000047EC" w:rsidTr="00DC7E82">
        <w:trPr>
          <w:trHeight w:val="51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Instrumenty terytorialne (jeśli dotyczy)</w:t>
            </w:r>
          </w:p>
        </w:tc>
      </w:tr>
      <w:tr w:rsidR="004A5F41" w:rsidRPr="000047EC" w:rsidTr="00DC7E82">
        <w:trPr>
          <w:trHeight w:val="255"/>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Nie dotyczy </w:t>
            </w:r>
          </w:p>
        </w:tc>
      </w:tr>
      <w:tr w:rsidR="004A5F41" w:rsidRPr="000047EC" w:rsidTr="00DC7E82">
        <w:trPr>
          <w:trHeight w:val="39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 xml:space="preserve">Tryb(y) wyboru projektów oraz wskazanie podmiotu odpowiedzialnego za nabór i ocenę wniosków oraz przyjmowanie protestów </w:t>
            </w:r>
          </w:p>
        </w:tc>
      </w:tr>
      <w:tr w:rsidR="004A5F41" w:rsidRPr="000047EC" w:rsidTr="00DC7E82">
        <w:trPr>
          <w:trHeight w:val="39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6F07DD">
            <w:pPr>
              <w:spacing w:before="60" w:after="60" w:line="240" w:lineRule="auto"/>
              <w:rPr>
                <w:rFonts w:eastAsia="Times New Roman" w:cs="Times New Roman"/>
                <w:lang w:eastAsia="pl-PL"/>
              </w:rPr>
            </w:pPr>
            <w:r w:rsidRPr="000047EC">
              <w:rPr>
                <w:rFonts w:eastAsia="Times New Roman" w:cs="Times New Roman"/>
                <w:lang w:eastAsia="pl-PL"/>
              </w:rPr>
              <w:t>Typ projektu 1,2:</w:t>
            </w:r>
          </w:p>
          <w:p w:rsidR="004A5F41" w:rsidRPr="000047EC" w:rsidRDefault="004A5F41" w:rsidP="006F07DD">
            <w:pPr>
              <w:spacing w:before="60" w:after="60" w:line="240" w:lineRule="auto"/>
              <w:rPr>
                <w:rFonts w:eastAsia="Times New Roman" w:cs="Times New Roman"/>
                <w:lang w:eastAsia="pl-PL"/>
              </w:rPr>
            </w:pPr>
            <w:r w:rsidRPr="000047EC">
              <w:rPr>
                <w:rFonts w:eastAsia="Times New Roman" w:cs="Times New Roman"/>
                <w:lang w:eastAsia="pl-PL"/>
              </w:rPr>
              <w:t>Tryb konkursowy</w:t>
            </w:r>
          </w:p>
          <w:p w:rsidR="004A5F41" w:rsidRPr="000047EC" w:rsidRDefault="004A5F41">
            <w:pPr>
              <w:spacing w:line="240" w:lineRule="auto"/>
              <w:rPr>
                <w:rFonts w:eastAsia="Times New Roman" w:cs="Times New Roman"/>
                <w:lang w:eastAsia="pl-PL"/>
              </w:rPr>
            </w:pPr>
            <w:r w:rsidRPr="000047EC">
              <w:rPr>
                <w:rFonts w:eastAsia="Times New Roman" w:cs="Times New Roman"/>
                <w:lang w:eastAsia="pl-PL"/>
              </w:rPr>
              <w:t>Podmiot odpowiedzialny za nabór i ocenę projektów – Urząd Marszałkowski Województwa Zachodniopomorskiego – Wydział Wdrażania RPO.</w:t>
            </w:r>
          </w:p>
          <w:p w:rsidR="004A5F41" w:rsidRPr="000047EC" w:rsidRDefault="004A5F41">
            <w:pPr>
              <w:spacing w:line="240" w:lineRule="auto"/>
              <w:rPr>
                <w:rFonts w:eastAsia="Times New Roman" w:cs="Times New Roman"/>
                <w:lang w:eastAsia="pl-PL"/>
              </w:rPr>
            </w:pPr>
            <w:r w:rsidRPr="000047EC">
              <w:rPr>
                <w:rFonts w:eastAsia="Times New Roman" w:cs="Times New Roman"/>
                <w:lang w:eastAsia="pl-PL"/>
              </w:rPr>
              <w:t xml:space="preserve">Podmiot odpowiedzialny za przyjmowanie protestów – Urząd Marszałkowski Województwa Zachodniopomorskiego – Wydział Zarządzania Strategicznego. </w:t>
            </w:r>
          </w:p>
          <w:p w:rsidR="004A5F41" w:rsidRPr="000047EC" w:rsidRDefault="004A5F41" w:rsidP="006F07DD">
            <w:pPr>
              <w:spacing w:before="60" w:after="60" w:line="240" w:lineRule="auto"/>
              <w:rPr>
                <w:rFonts w:eastAsia="Times New Roman" w:cs="Times New Roman"/>
                <w:lang w:eastAsia="pl-PL"/>
              </w:rPr>
            </w:pPr>
            <w:r w:rsidRPr="000047EC">
              <w:rPr>
                <w:rFonts w:eastAsia="Times New Roman" w:cs="Times New Roman"/>
                <w:lang w:eastAsia="pl-PL"/>
              </w:rPr>
              <w:t>Typ projektu 3:</w:t>
            </w:r>
          </w:p>
          <w:p w:rsidR="004A5F41" w:rsidRPr="000047EC" w:rsidRDefault="004A5F41" w:rsidP="006F07DD">
            <w:pPr>
              <w:spacing w:before="60" w:after="60" w:line="240" w:lineRule="auto"/>
              <w:rPr>
                <w:rFonts w:eastAsia="Times New Roman" w:cs="Times New Roman"/>
                <w:lang w:eastAsia="pl-PL"/>
              </w:rPr>
            </w:pPr>
            <w:r w:rsidRPr="000047EC">
              <w:rPr>
                <w:rFonts w:eastAsia="Times New Roman" w:cs="Times New Roman"/>
                <w:lang w:eastAsia="pl-PL"/>
              </w:rPr>
              <w:t xml:space="preserve">Tryb </w:t>
            </w:r>
            <w:r>
              <w:rPr>
                <w:rFonts w:eastAsia="Times New Roman" w:cs="Times New Roman"/>
                <w:lang w:eastAsia="pl-PL"/>
              </w:rPr>
              <w:t>poza</w:t>
            </w:r>
            <w:r w:rsidRPr="000047EC">
              <w:rPr>
                <w:rFonts w:eastAsia="Times New Roman" w:cs="Times New Roman"/>
                <w:lang w:eastAsia="pl-PL"/>
              </w:rPr>
              <w:t>konkursowy</w:t>
            </w:r>
          </w:p>
          <w:p w:rsidR="004A5F41" w:rsidRPr="000047EC" w:rsidRDefault="004A5F41">
            <w:pPr>
              <w:spacing w:line="240" w:lineRule="auto"/>
              <w:rPr>
                <w:rFonts w:eastAsia="Times New Roman" w:cs="Times New Roman"/>
                <w:lang w:eastAsia="pl-PL"/>
              </w:rPr>
            </w:pPr>
            <w:r w:rsidRPr="000047EC">
              <w:rPr>
                <w:rFonts w:eastAsia="Times New Roman" w:cs="Times New Roman"/>
                <w:lang w:eastAsia="pl-PL"/>
              </w:rPr>
              <w:t>Podmiot odpowiedzialny za nabór i ocenę projektów – Urząd Marszałkowski Województwa Zachodniopomorskiego.</w:t>
            </w:r>
          </w:p>
          <w:p w:rsidR="004A5F41" w:rsidRPr="000047EC" w:rsidRDefault="004A5F41" w:rsidP="004626E1">
            <w:pPr>
              <w:spacing w:line="240" w:lineRule="auto"/>
              <w:rPr>
                <w:rFonts w:eastAsia="Times New Roman" w:cs="Times New Roman"/>
                <w:lang w:eastAsia="pl-PL"/>
              </w:rPr>
            </w:pPr>
          </w:p>
        </w:tc>
      </w:tr>
      <w:tr w:rsidR="004A5F41" w:rsidRPr="000047EC" w:rsidTr="00DC7E82">
        <w:trPr>
          <w:trHeight w:val="39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Limity i ograniczenia w realizacji projektów (jeśli dotyczy)</w:t>
            </w:r>
          </w:p>
        </w:tc>
      </w:tr>
      <w:tr w:rsidR="004A5F41" w:rsidRPr="000047EC" w:rsidTr="00DC7E82">
        <w:trPr>
          <w:trHeight w:val="39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6F07DD">
            <w:pPr>
              <w:spacing w:before="60" w:after="60" w:line="240" w:lineRule="auto"/>
              <w:rPr>
                <w:rFonts w:eastAsia="Times New Roman" w:cs="Times New Roman"/>
                <w:lang w:eastAsia="pl-PL"/>
              </w:rPr>
            </w:pPr>
            <w:r w:rsidRPr="000047EC">
              <w:rPr>
                <w:rFonts w:eastAsia="Times New Roman" w:cs="Times New Roman"/>
                <w:lang w:eastAsia="pl-PL"/>
              </w:rPr>
              <w:t>Typ projektu 1:</w:t>
            </w:r>
          </w:p>
          <w:p w:rsidR="004A5F41" w:rsidRPr="000047EC" w:rsidRDefault="004A5F41" w:rsidP="008F70D5">
            <w:pPr>
              <w:pStyle w:val="Akapitzlist"/>
              <w:numPr>
                <w:ilvl w:val="0"/>
                <w:numId w:val="531"/>
              </w:numPr>
              <w:spacing w:before="60" w:after="60" w:line="240" w:lineRule="auto"/>
              <w:rPr>
                <w:rFonts w:eastAsia="Times New Roman" w:cs="Times New Roman"/>
                <w:lang w:eastAsia="pl-PL"/>
              </w:rPr>
            </w:pPr>
            <w:r w:rsidRPr="000047EC">
              <w:rPr>
                <w:rFonts w:eastAsia="Times New Roman" w:cs="Times New Roman"/>
                <w:lang w:eastAsia="pl-PL"/>
              </w:rPr>
              <w:t>średnia kwota wsparcia na jedną inkubację może wynosić maksymalnie 30 000 PLN,</w:t>
            </w:r>
          </w:p>
          <w:p w:rsidR="004A5F41" w:rsidRPr="000047EC" w:rsidRDefault="004A5F41" w:rsidP="00546DFE">
            <w:pPr>
              <w:spacing w:before="60" w:after="60" w:line="240" w:lineRule="auto"/>
              <w:rPr>
                <w:rFonts w:eastAsia="Times New Roman" w:cs="Times New Roman"/>
                <w:lang w:eastAsia="pl-PL"/>
              </w:rPr>
            </w:pPr>
            <w:r w:rsidRPr="000047EC">
              <w:rPr>
                <w:rFonts w:eastAsia="Times New Roman" w:cs="Times New Roman"/>
                <w:lang w:eastAsia="pl-PL"/>
              </w:rPr>
              <w:t>Typ projektu 2:</w:t>
            </w:r>
          </w:p>
          <w:p w:rsidR="004A5F41" w:rsidRDefault="004A5F41" w:rsidP="008F70D5">
            <w:pPr>
              <w:pStyle w:val="Akapitzlist"/>
              <w:numPr>
                <w:ilvl w:val="0"/>
                <w:numId w:val="531"/>
              </w:numPr>
              <w:spacing w:before="60" w:after="60" w:line="240" w:lineRule="auto"/>
              <w:rPr>
                <w:rFonts w:eastAsia="Times New Roman" w:cs="Times New Roman"/>
                <w:lang w:eastAsia="pl-PL"/>
              </w:rPr>
            </w:pPr>
            <w:r w:rsidRPr="000047EC">
              <w:rPr>
                <w:rFonts w:eastAsia="Times New Roman" w:cs="Times New Roman"/>
                <w:lang w:eastAsia="pl-PL"/>
              </w:rPr>
              <w:t xml:space="preserve">program akceleracyjny może być przygotowany przez jedną instytucję bądź w partnerstwie. Dana instytucja może uczestniczyć tylko w jednym programie akceleracyjnym ubiegającym się o finansowanie w danym konkursie. Średnia kwota wsparcia jednej edycji programu akceleracyjnego nie może przekroczyć100 000 PLN. Wsparcie przeznaczone na jedno przedsiębiorstwo uczestniczące w programie akceleracyjnym nie może przekroczyć 10000 PLN </w:t>
            </w:r>
          </w:p>
          <w:p w:rsidR="004A5F41" w:rsidRPr="004626E1" w:rsidRDefault="004A5F41" w:rsidP="004626E1">
            <w:pPr>
              <w:spacing w:before="60" w:after="60" w:line="240" w:lineRule="auto"/>
              <w:rPr>
                <w:rFonts w:eastAsia="Times New Roman" w:cs="Times New Roman"/>
                <w:lang w:eastAsia="pl-PL"/>
              </w:rPr>
            </w:pPr>
            <w:r>
              <w:rPr>
                <w:rFonts w:eastAsia="Times New Roman" w:cs="Times New Roman"/>
                <w:lang w:eastAsia="pl-PL"/>
              </w:rPr>
              <w:t>Typ projektu 3: nie dotyczy</w:t>
            </w:r>
          </w:p>
        </w:tc>
      </w:tr>
      <w:tr w:rsidR="004A5F41" w:rsidRPr="000047EC" w:rsidTr="00DC7E82">
        <w:trPr>
          <w:trHeight w:val="39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Warunki i planowany zakres stosowania cross-financingu (%) (jeśli dotyczy)</w:t>
            </w:r>
          </w:p>
        </w:tc>
      </w:tr>
      <w:tr w:rsidR="004A5F41" w:rsidRPr="000047EC" w:rsidTr="00DC7E82">
        <w:trPr>
          <w:trHeight w:val="39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Nie dotyczy </w:t>
            </w:r>
          </w:p>
        </w:tc>
      </w:tr>
      <w:tr w:rsidR="004A5F41" w:rsidRPr="000047EC" w:rsidTr="00DC7E82">
        <w:trPr>
          <w:trHeight w:val="39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Dopuszczalna maksymalna wartość zakupionych środków trwałych jako % wydatków kwalifikowalnych</w:t>
            </w:r>
          </w:p>
        </w:tc>
      </w:tr>
      <w:tr w:rsidR="004A5F41" w:rsidRPr="000047EC" w:rsidTr="00DC7E82">
        <w:trPr>
          <w:trHeight w:val="39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Nie dotyczy </w:t>
            </w:r>
          </w:p>
        </w:tc>
      </w:tr>
      <w:tr w:rsidR="004A5F41" w:rsidRPr="000047EC" w:rsidTr="00DC7E82">
        <w:trPr>
          <w:trHeight w:val="39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Warunki uwzględniania dochodu w projekcie (jeśli dotyczy)</w:t>
            </w:r>
          </w:p>
        </w:tc>
      </w:tr>
      <w:tr w:rsidR="004A5F41" w:rsidRPr="000047EC" w:rsidTr="00DC7E82">
        <w:trPr>
          <w:trHeight w:val="39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Default="004A5F41" w:rsidP="00016CEC">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p w:rsidR="004A5F41" w:rsidRPr="000047EC" w:rsidRDefault="004A5F41" w:rsidP="00016CEC">
            <w:pPr>
              <w:spacing w:after="200"/>
              <w:rPr>
                <w:rFonts w:eastAsia="Times New Roman" w:cs="Times New Roman"/>
                <w:lang w:eastAsia="pl-PL"/>
              </w:rPr>
            </w:pPr>
            <w:r>
              <w:rPr>
                <w:rFonts w:cstheme="minorBidi"/>
              </w:rPr>
              <w:t>W typie projektu 3 – nie dotyczy</w:t>
            </w:r>
          </w:p>
        </w:tc>
      </w:tr>
      <w:tr w:rsidR="004A5F41" w:rsidRPr="000047EC" w:rsidTr="00DC7E82">
        <w:trPr>
          <w:trHeight w:val="375"/>
        </w:trPr>
        <w:tc>
          <w:tcPr>
            <w:tcW w:w="851" w:type="dxa"/>
            <w:shd w:val="clear" w:color="auto" w:fill="auto"/>
            <w:noWrap/>
          </w:tcPr>
          <w:p w:rsidR="004A5F41" w:rsidRPr="000047EC" w:rsidRDefault="004A5F41" w:rsidP="005D4EBA">
            <w:pPr>
              <w:spacing w:line="240" w:lineRule="auto"/>
              <w:ind w:left="720"/>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Warunki stosowania uproszczonych form rozliczania wydatków i planowany zakres systemu zaliczek</w:t>
            </w:r>
          </w:p>
        </w:tc>
      </w:tr>
      <w:tr w:rsidR="004A5F41" w:rsidRPr="000047EC" w:rsidTr="00DC7E82">
        <w:trPr>
          <w:trHeight w:val="375"/>
        </w:trPr>
        <w:tc>
          <w:tcPr>
            <w:tcW w:w="851" w:type="dxa"/>
            <w:tcBorders>
              <w:right w:val="single" w:sz="4" w:space="0" w:color="auto"/>
            </w:tcBorders>
            <w:shd w:val="clear" w:color="auto" w:fill="auto"/>
            <w:noWrap/>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4A5F41" w:rsidRPr="000047EC" w:rsidRDefault="004A5F41" w:rsidP="005D4EBA">
            <w:pPr>
              <w:spacing w:line="240" w:lineRule="auto"/>
              <w:rPr>
                <w:rFonts w:eastAsia="Times New Roman" w:cs="Times New Roman"/>
                <w:lang w:eastAsia="pl-PL"/>
              </w:rPr>
            </w:pPr>
            <w:r w:rsidRPr="00B90BE7">
              <w:rPr>
                <w:rFonts w:eastAsia="Times New Roman" w:cs="Times New Roman"/>
                <w:lang w:eastAsia="pl-PL"/>
              </w:rPr>
              <w:t xml:space="preserve">Transzowanie środków i rozliczanie wydatków </w:t>
            </w:r>
            <w:r>
              <w:rPr>
                <w:rFonts w:eastAsia="Times New Roman" w:cs="Times New Roman"/>
                <w:lang w:eastAsia="pl-PL"/>
              </w:rPr>
              <w:t xml:space="preserve">na podstawie zawartej Umowy o finansowaniu z </w:t>
            </w:r>
            <w:r w:rsidRPr="00B90BE7">
              <w:rPr>
                <w:rFonts w:eastAsia="Times New Roman" w:cs="Times New Roman"/>
                <w:lang w:eastAsia="pl-PL"/>
              </w:rPr>
              <w:t xml:space="preserve"> Menadżer</w:t>
            </w:r>
            <w:r>
              <w:rPr>
                <w:rFonts w:eastAsia="Times New Roman" w:cs="Times New Roman"/>
                <w:lang w:eastAsia="pl-PL"/>
              </w:rPr>
              <w:t>em</w:t>
            </w:r>
            <w:r w:rsidRPr="00B90BE7">
              <w:rPr>
                <w:rFonts w:eastAsia="Times New Roman" w:cs="Times New Roman"/>
                <w:lang w:eastAsia="pl-PL"/>
              </w:rPr>
              <w:t xml:space="preserve"> Funduszu Funduszy</w:t>
            </w:r>
          </w:p>
        </w:tc>
      </w:tr>
      <w:tr w:rsidR="004A5F41" w:rsidRPr="000047EC" w:rsidTr="00DC7E82">
        <w:trPr>
          <w:trHeight w:val="375"/>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Pomoc publiczna i pomoc de minimis (rodzaj i przeznaczenie pomocy, unijna lub krajowa podstawa prawna)</w:t>
            </w:r>
          </w:p>
        </w:tc>
      </w:tr>
      <w:tr w:rsidR="004A5F41" w:rsidRPr="000047EC" w:rsidTr="00DC7E82">
        <w:trPr>
          <w:trHeight w:val="39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Default="004A5F41" w:rsidP="005D4EBA">
            <w:pPr>
              <w:spacing w:line="240" w:lineRule="auto"/>
              <w:rPr>
                <w:rFonts w:eastAsia="Times New Roman" w:cs="Times New Roman"/>
                <w:lang w:eastAsia="pl-PL"/>
              </w:rPr>
            </w:pPr>
            <w:r w:rsidRPr="000047EC">
              <w:rPr>
                <w:rFonts w:eastAsia="Times New Roman" w:cs="Times New Roman"/>
                <w:lang w:eastAsia="pl-PL"/>
              </w:rPr>
              <w:t>Rozporządzenie Ministra Infrastruktury i Rozwoju z dnia 19 marca 2015 r. w sprawie udzielania pomocy de minimis w ramach regionalnych programów operacyjnych na lata 2014–2020 – wsparcie przekazywane MŚP na tzw. drugim poziomie (jeśli dotyczy)</w:t>
            </w:r>
          </w:p>
          <w:p w:rsidR="004A5F41" w:rsidRPr="000047EC" w:rsidRDefault="007401E6" w:rsidP="005D4EBA">
            <w:pPr>
              <w:spacing w:line="240" w:lineRule="auto"/>
              <w:rPr>
                <w:rFonts w:eastAsia="Times New Roman" w:cs="Times New Roman"/>
                <w:lang w:eastAsia="pl-PL"/>
              </w:rPr>
            </w:pPr>
            <w:r w:rsidRPr="007401E6">
              <w:rPr>
                <w:rFonts w:eastAsia="Times New Roman" w:cs="Times New Roman"/>
                <w:lang w:eastAsia="pl-PL"/>
              </w:rPr>
              <w:t>Rozporządzenie Ministra Rozwoju i Finansów z dnia 14 grudnia 2016 r. w sprawie udzielania pomocy na dostęp mikroprzedsiębiorców, małych i średnich przedsiębiorców do finansowania w ramach regionalnych programów operacyjnych na lata 2014–2020</w:t>
            </w:r>
          </w:p>
        </w:tc>
      </w:tr>
      <w:tr w:rsidR="004A5F41" w:rsidRPr="000047EC" w:rsidTr="00DC7E82">
        <w:trPr>
          <w:trHeight w:val="39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 xml:space="preserve">Maksymalny % poziom dofinansowania UE wydatków kwalifikowalnych na poziomie projektu (jeśli dotyczy) </w:t>
            </w:r>
          </w:p>
        </w:tc>
      </w:tr>
      <w:tr w:rsidR="004A5F41" w:rsidRPr="000047EC" w:rsidTr="00DC7E82">
        <w:trPr>
          <w:trHeight w:val="39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6F07DD">
            <w:pPr>
              <w:spacing w:before="60" w:after="60" w:line="240" w:lineRule="auto"/>
              <w:rPr>
                <w:rFonts w:eastAsia="Times New Roman" w:cs="Times New Roman"/>
                <w:lang w:eastAsia="pl-PL"/>
              </w:rPr>
            </w:pPr>
            <w:r w:rsidRPr="000047EC">
              <w:rPr>
                <w:rFonts w:eastAsia="Times New Roman" w:cs="Times New Roman"/>
                <w:lang w:eastAsia="pl-PL"/>
              </w:rPr>
              <w:t>85% </w:t>
            </w:r>
          </w:p>
        </w:tc>
      </w:tr>
      <w:tr w:rsidR="004A5F41" w:rsidRPr="000047EC" w:rsidTr="00DC7E82">
        <w:trPr>
          <w:trHeight w:val="51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4A5F41" w:rsidRPr="000047EC" w:rsidTr="00DC7E82">
        <w:trPr>
          <w:trHeight w:val="39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85%</w:t>
            </w:r>
          </w:p>
        </w:tc>
      </w:tr>
      <w:tr w:rsidR="004A5F41" w:rsidRPr="000047EC" w:rsidTr="00DC7E82">
        <w:trPr>
          <w:trHeight w:val="39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 xml:space="preserve">Minimalny wkład własny beneficjenta jako % wydatków kwalifikowalnych </w:t>
            </w:r>
          </w:p>
        </w:tc>
      </w:tr>
      <w:tr w:rsidR="004A5F41" w:rsidRPr="000047EC" w:rsidTr="00DC7E82">
        <w:trPr>
          <w:trHeight w:val="39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4626E1">
            <w:pPr>
              <w:spacing w:before="60" w:after="60" w:line="240" w:lineRule="auto"/>
              <w:jc w:val="both"/>
              <w:rPr>
                <w:rFonts w:eastAsia="Times New Roman" w:cs="Times New Roman"/>
                <w:lang w:eastAsia="pl-PL"/>
              </w:rPr>
            </w:pPr>
            <w:r>
              <w:rPr>
                <w:rFonts w:eastAsia="Times New Roman" w:cs="Times New Roman"/>
                <w:lang w:eastAsia="pl-PL"/>
              </w:rPr>
              <w:t xml:space="preserve">W typie projektu 1 i 2 - </w:t>
            </w:r>
            <w:r w:rsidRPr="000047EC">
              <w:rPr>
                <w:rFonts w:eastAsia="Times New Roman" w:cs="Times New Roman"/>
                <w:lang w:eastAsia="pl-PL"/>
              </w:rPr>
              <w:t>15 % </w:t>
            </w:r>
            <w:r>
              <w:rPr>
                <w:rFonts w:eastAsia="Times New Roman" w:cs="Times New Roman"/>
                <w:lang w:eastAsia="pl-PL"/>
              </w:rPr>
              <w:t xml:space="preserve">. </w:t>
            </w:r>
            <w:r>
              <w:rPr>
                <w:rFonts w:eastAsia="Times New Roman"/>
                <w:iCs/>
                <w:lang w:eastAsia="pl-PL"/>
              </w:rPr>
              <w:t>W typie projektu 3 wkład krajowy może być wnoszony</w:t>
            </w:r>
            <w:r w:rsidRPr="0014192F">
              <w:rPr>
                <w:rFonts w:eastAsia="Times New Roman"/>
                <w:iCs/>
                <w:lang w:eastAsia="pl-PL"/>
              </w:rPr>
              <w:t xml:space="preserve"> na poziomie Funduszu Funduszy, Pośrednika Finansowego, i/lub Ostatecznego Odbiorcy przekazanego dla/na rzecz Ostatecznego Odbiorcy</w:t>
            </w:r>
            <w:r>
              <w:rPr>
                <w:rFonts w:eastAsia="Times New Roman"/>
                <w:iCs/>
                <w:lang w:eastAsia="pl-PL"/>
              </w:rPr>
              <w:t>.</w:t>
            </w:r>
          </w:p>
        </w:tc>
      </w:tr>
      <w:tr w:rsidR="004A5F41" w:rsidRPr="000047EC" w:rsidTr="00DC7E82">
        <w:trPr>
          <w:trHeight w:val="39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Minimalna i maksymalna wartość projektu (PLN) (jeśli dotyczy)</w:t>
            </w:r>
          </w:p>
        </w:tc>
      </w:tr>
      <w:tr w:rsidR="004A5F41" w:rsidRPr="000047EC" w:rsidTr="00DC7E82">
        <w:trPr>
          <w:trHeight w:val="39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nie dotyczy</w:t>
            </w:r>
          </w:p>
        </w:tc>
      </w:tr>
      <w:tr w:rsidR="004A5F41" w:rsidRPr="000047EC" w:rsidTr="00DC7E82">
        <w:trPr>
          <w:trHeight w:val="390"/>
        </w:trPr>
        <w:tc>
          <w:tcPr>
            <w:tcW w:w="851" w:type="dxa"/>
            <w:vMerge w:val="restart"/>
            <w:shd w:val="clear" w:color="auto" w:fill="auto"/>
            <w:noWrap/>
            <w:hideMark/>
          </w:tcPr>
          <w:p w:rsidR="004A5F41" w:rsidRPr="000047EC" w:rsidRDefault="004A5F41" w:rsidP="008F70D5">
            <w:pPr>
              <w:numPr>
                <w:ilvl w:val="0"/>
                <w:numId w:val="457"/>
              </w:numPr>
              <w:spacing w:after="200" w:line="240" w:lineRule="auto"/>
              <w:contextualSpacing/>
              <w:rPr>
                <w:rFonts w:eastAsia="Times New Roman" w:cs="Times New Roman"/>
                <w:lang w:eastAsia="pl-PL"/>
              </w:rPr>
            </w:pPr>
          </w:p>
        </w:tc>
        <w:tc>
          <w:tcPr>
            <w:tcW w:w="13591" w:type="dxa"/>
            <w:tcBorders>
              <w:top w:val="single" w:sz="4" w:space="0" w:color="auto"/>
              <w:bottom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Minimalna i maksymalna wartość wydatków kwalifikowalnych projektu (PLN) (jeśli dotyczy)</w:t>
            </w:r>
          </w:p>
        </w:tc>
      </w:tr>
      <w:tr w:rsidR="004A5F41" w:rsidRPr="000047EC" w:rsidTr="00DC7E82">
        <w:trPr>
          <w:trHeight w:val="390"/>
        </w:trPr>
        <w:tc>
          <w:tcPr>
            <w:tcW w:w="851" w:type="dxa"/>
            <w:vMerge/>
            <w:tcBorders>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047EC" w:rsidRDefault="004A5F41" w:rsidP="005D4EBA">
            <w:pPr>
              <w:spacing w:line="240" w:lineRule="auto"/>
              <w:rPr>
                <w:rFonts w:eastAsia="Times New Roman" w:cs="Times New Roman"/>
                <w:lang w:eastAsia="pl-PL"/>
              </w:rPr>
            </w:pPr>
            <w:r w:rsidRPr="000047EC">
              <w:rPr>
                <w:rFonts w:eastAsia="Times New Roman" w:cs="Times New Roman"/>
                <w:lang w:eastAsia="pl-PL"/>
              </w:rPr>
              <w:t>nie dotyczy </w:t>
            </w:r>
          </w:p>
        </w:tc>
      </w:tr>
    </w:tbl>
    <w:p w:rsidR="004A5F41" w:rsidRDefault="004A5F41" w:rsidP="00E432E1">
      <w:pPr>
        <w:spacing w:after="200"/>
        <w:rPr>
          <w:rFonts w:cstheme="minorBidi"/>
        </w:r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1220"/>
        <w:gridCol w:w="13222"/>
      </w:tblGrid>
      <w:tr w:rsidR="004A5F41" w:rsidRPr="00084A4B" w:rsidTr="002225E6">
        <w:trPr>
          <w:trHeight w:val="390"/>
        </w:trPr>
        <w:tc>
          <w:tcPr>
            <w:tcW w:w="851" w:type="dxa"/>
            <w:vMerge w:val="restart"/>
            <w:tcBorders>
              <w:top w:val="nil"/>
              <w:left w:val="nil"/>
              <w:bottom w:val="nil"/>
              <w:right w:val="nil"/>
            </w:tcBorders>
            <w:shd w:val="clear" w:color="auto" w:fill="auto"/>
            <w:noWrap/>
            <w:hideMark/>
          </w:tcPr>
          <w:p w:rsidR="004A5F41" w:rsidRPr="00084A4B" w:rsidRDefault="004A5F41" w:rsidP="002225E6">
            <w:pPr>
              <w:spacing w:line="240" w:lineRule="auto"/>
              <w:rPr>
                <w:rFonts w:eastAsia="Times New Roman" w:cs="Times New Roman"/>
                <w:color w:val="000000"/>
                <w:lang w:eastAsia="pl-PL"/>
              </w:rPr>
            </w:pPr>
          </w:p>
          <w:p w:rsidR="004A5F41" w:rsidRPr="00084A4B" w:rsidRDefault="004A5F41" w:rsidP="008F70D5">
            <w:pPr>
              <w:pStyle w:val="Akapitzlist"/>
              <w:numPr>
                <w:ilvl w:val="0"/>
                <w:numId w:val="457"/>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A5F41" w:rsidRPr="00084A4B" w:rsidRDefault="004A5F41" w:rsidP="002225E6">
            <w:pPr>
              <w:spacing w:line="240" w:lineRule="auto"/>
              <w:rPr>
                <w:rFonts w:eastAsia="Times New Roman" w:cs="Times New Roman"/>
                <w:color w:val="000000"/>
                <w:lang w:eastAsia="pl-PL"/>
              </w:rPr>
            </w:pPr>
            <w:r w:rsidRPr="00084A4B">
              <w:rPr>
                <w:rFonts w:eastAsia="Times New Roman" w:cs="Times New Roman"/>
                <w:color w:val="000000"/>
                <w:lang w:eastAsia="pl-PL"/>
              </w:rPr>
              <w:t xml:space="preserve">Kwota alokacji UE na instrumenty finansowe (EUR) (jeśli dotyczy) </w:t>
            </w:r>
          </w:p>
        </w:tc>
      </w:tr>
      <w:tr w:rsidR="004A5F41" w:rsidRPr="00084A4B" w:rsidTr="002225E6">
        <w:trPr>
          <w:trHeight w:val="390"/>
        </w:trPr>
        <w:tc>
          <w:tcPr>
            <w:tcW w:w="851" w:type="dxa"/>
            <w:vMerge/>
            <w:tcBorders>
              <w:top w:val="nil"/>
              <w:left w:val="nil"/>
              <w:bottom w:val="nil"/>
              <w:right w:val="nil"/>
            </w:tcBorders>
            <w:hideMark/>
          </w:tcPr>
          <w:p w:rsidR="004A5F41" w:rsidRPr="00084A4B" w:rsidRDefault="004A5F41" w:rsidP="002225E6">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84A4B" w:rsidRDefault="004A5F41" w:rsidP="002225E6">
            <w:pPr>
              <w:spacing w:line="240" w:lineRule="auto"/>
              <w:rPr>
                <w:rFonts w:eastAsia="Times New Roman" w:cs="Times New Roman"/>
                <w:color w:val="000000"/>
                <w:lang w:eastAsia="pl-PL"/>
              </w:rPr>
            </w:pPr>
            <w:r>
              <w:rPr>
                <w:rFonts w:eastAsia="Times New Roman" w:cs="Times New Roman"/>
                <w:color w:val="000000"/>
                <w:lang w:eastAsia="pl-PL"/>
              </w:rPr>
              <w:t>4 500</w:t>
            </w:r>
            <w:r w:rsidRPr="00084A4B">
              <w:rPr>
                <w:rFonts w:eastAsia="Times New Roman" w:cs="Times New Roman"/>
                <w:color w:val="000000"/>
                <w:lang w:eastAsia="pl-PL"/>
              </w:rPr>
              <w:t xml:space="preserve"> 000 EUR</w:t>
            </w:r>
          </w:p>
        </w:tc>
      </w:tr>
      <w:tr w:rsidR="004A5F41" w:rsidRPr="00084A4B" w:rsidTr="002225E6">
        <w:trPr>
          <w:trHeight w:val="390"/>
        </w:trPr>
        <w:tc>
          <w:tcPr>
            <w:tcW w:w="851" w:type="dxa"/>
            <w:vMerge w:val="restart"/>
            <w:tcBorders>
              <w:top w:val="nil"/>
              <w:left w:val="nil"/>
              <w:bottom w:val="nil"/>
              <w:right w:val="nil"/>
            </w:tcBorders>
            <w:shd w:val="clear" w:color="auto" w:fill="auto"/>
            <w:noWrap/>
            <w:hideMark/>
          </w:tcPr>
          <w:p w:rsidR="004A5F41" w:rsidRPr="00084A4B" w:rsidRDefault="004A5F41" w:rsidP="008F70D5">
            <w:pPr>
              <w:pStyle w:val="Akapitzlist"/>
              <w:numPr>
                <w:ilvl w:val="0"/>
                <w:numId w:val="457"/>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A5F41" w:rsidRPr="00084A4B" w:rsidRDefault="004A5F41" w:rsidP="002225E6">
            <w:pPr>
              <w:spacing w:line="240" w:lineRule="auto"/>
              <w:rPr>
                <w:rFonts w:eastAsia="Times New Roman" w:cs="Times New Roman"/>
                <w:color w:val="000000"/>
                <w:lang w:eastAsia="pl-PL"/>
              </w:rPr>
            </w:pPr>
            <w:r w:rsidRPr="00084A4B">
              <w:rPr>
                <w:rFonts w:eastAsia="Times New Roman" w:cs="Times New Roman"/>
                <w:color w:val="000000"/>
                <w:lang w:eastAsia="pl-PL"/>
              </w:rPr>
              <w:t xml:space="preserve">Mechanizm wdrażania instrumentów finansowych </w:t>
            </w:r>
          </w:p>
        </w:tc>
      </w:tr>
      <w:tr w:rsidR="004A5F41" w:rsidRPr="00084A4B" w:rsidTr="002225E6">
        <w:trPr>
          <w:trHeight w:val="390"/>
        </w:trPr>
        <w:tc>
          <w:tcPr>
            <w:tcW w:w="851" w:type="dxa"/>
            <w:vMerge/>
            <w:tcBorders>
              <w:top w:val="nil"/>
              <w:left w:val="nil"/>
              <w:bottom w:val="nil"/>
              <w:right w:val="nil"/>
            </w:tcBorders>
            <w:hideMark/>
          </w:tcPr>
          <w:p w:rsidR="004A5F41" w:rsidRPr="00084A4B" w:rsidRDefault="004A5F41" w:rsidP="002225E6">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84A4B" w:rsidRDefault="004A5F41" w:rsidP="00782003">
            <w:pPr>
              <w:spacing w:line="240" w:lineRule="auto"/>
              <w:rPr>
                <w:rFonts w:eastAsia="Times New Roman" w:cs="Times New Roman"/>
                <w:color w:val="000000"/>
                <w:lang w:eastAsia="pl-PL"/>
              </w:rPr>
            </w:pPr>
            <w:r w:rsidRPr="00084A4B">
              <w:rPr>
                <w:rFonts w:eastAsia="Times New Roman" w:cs="Times New Roman"/>
                <w:color w:val="000000"/>
                <w:lang w:eastAsia="pl-PL"/>
              </w:rPr>
              <w:t xml:space="preserve">Wsparcie w ramach </w:t>
            </w:r>
            <w:r>
              <w:rPr>
                <w:rFonts w:eastAsia="Times New Roman" w:cs="Times New Roman"/>
                <w:color w:val="000000"/>
                <w:lang w:eastAsia="pl-PL"/>
              </w:rPr>
              <w:t xml:space="preserve">typu projektu 3 </w:t>
            </w:r>
            <w:r w:rsidRPr="00084A4B">
              <w:rPr>
                <w:rFonts w:eastAsia="Times New Roman" w:cs="Times New Roman"/>
                <w:color w:val="000000"/>
                <w:lang w:eastAsia="pl-PL"/>
              </w:rPr>
              <w:t xml:space="preserve"> zostanie przekazane do Funduszu Funduszy, którym zarządzać będzie wybrany Menadżer Funduszu Funduszy. </w:t>
            </w:r>
            <w:r w:rsidRPr="00084A4B">
              <w:rPr>
                <w:rFonts w:eastAsia="Times New Roman"/>
                <w:iCs/>
                <w:lang w:eastAsia="pl-PL"/>
              </w:rPr>
              <w:t>Następnie Menadżer Funduszu Funduszy wybierze podmioty wdrażające instrumenty finansowe, które udzielą wsparcia ostatecznym odbiorcom</w:t>
            </w:r>
          </w:p>
        </w:tc>
      </w:tr>
      <w:tr w:rsidR="004A5F41" w:rsidRPr="00084A4B" w:rsidTr="002225E6">
        <w:trPr>
          <w:trHeight w:val="498"/>
        </w:trPr>
        <w:tc>
          <w:tcPr>
            <w:tcW w:w="851" w:type="dxa"/>
            <w:vMerge w:val="restart"/>
            <w:tcBorders>
              <w:top w:val="nil"/>
              <w:left w:val="nil"/>
              <w:bottom w:val="nil"/>
              <w:right w:val="nil"/>
            </w:tcBorders>
            <w:shd w:val="clear" w:color="auto" w:fill="auto"/>
            <w:noWrap/>
            <w:hideMark/>
          </w:tcPr>
          <w:p w:rsidR="004A5F41" w:rsidRPr="004626E1" w:rsidRDefault="004A5F41" w:rsidP="008F70D5">
            <w:pPr>
              <w:pStyle w:val="Akapitzlist"/>
              <w:numPr>
                <w:ilvl w:val="0"/>
                <w:numId w:val="457"/>
              </w:numPr>
              <w:spacing w:line="240" w:lineRule="auto"/>
              <w:rPr>
                <w:rFonts w:eastAsia="Times New Roman" w:cs="Times New Roman"/>
                <w:color w:val="000000"/>
                <w:lang w:eastAsia="pl-PL"/>
              </w:rPr>
            </w:pPr>
          </w:p>
          <w:p w:rsidR="004A5F41" w:rsidRPr="00084A4B" w:rsidRDefault="004A5F41" w:rsidP="002225E6">
            <w:pPr>
              <w:spacing w:after="200"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A5F41" w:rsidRPr="00084A4B" w:rsidRDefault="004A5F41" w:rsidP="002225E6">
            <w:pPr>
              <w:spacing w:line="240" w:lineRule="auto"/>
              <w:rPr>
                <w:rFonts w:eastAsia="Times New Roman" w:cs="Times New Roman"/>
                <w:color w:val="000000"/>
                <w:lang w:eastAsia="pl-PL"/>
              </w:rPr>
            </w:pPr>
            <w:r w:rsidRPr="00084A4B">
              <w:rPr>
                <w:rFonts w:eastAsia="Times New Roman" w:cs="Times New Roman"/>
                <w:color w:val="000000"/>
                <w:lang w:eastAsia="pl-PL"/>
              </w:rPr>
              <w:t>Rodzaj wsparcia instrumentów finansowych oraz najważniejsze warunki przyznawania</w:t>
            </w:r>
          </w:p>
        </w:tc>
      </w:tr>
      <w:tr w:rsidR="004A5F41" w:rsidRPr="00084A4B" w:rsidTr="002225E6">
        <w:trPr>
          <w:trHeight w:val="390"/>
        </w:trPr>
        <w:tc>
          <w:tcPr>
            <w:tcW w:w="851" w:type="dxa"/>
            <w:vMerge/>
            <w:tcBorders>
              <w:top w:val="nil"/>
              <w:left w:val="nil"/>
              <w:bottom w:val="nil"/>
              <w:right w:val="single" w:sz="4" w:space="0" w:color="auto"/>
            </w:tcBorders>
            <w:hideMark/>
          </w:tcPr>
          <w:p w:rsidR="004A5F41" w:rsidRPr="00084A4B" w:rsidRDefault="004A5F41" w:rsidP="002225E6">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84A4B" w:rsidRDefault="004A5F41" w:rsidP="002225E6">
            <w:pPr>
              <w:spacing w:before="60" w:after="60" w:line="240" w:lineRule="auto"/>
              <w:rPr>
                <w:rFonts w:eastAsia="Times New Roman" w:cs="Times New Roman"/>
                <w:color w:val="000000"/>
                <w:lang w:eastAsia="pl-PL"/>
              </w:rPr>
            </w:pPr>
            <w:r>
              <w:rPr>
                <w:rFonts w:eastAsia="Times New Roman" w:cs="Times New Roman"/>
                <w:color w:val="000000"/>
                <w:lang w:eastAsia="pl-PL"/>
              </w:rPr>
              <w:t>Wejścia kapitałowe</w:t>
            </w:r>
          </w:p>
        </w:tc>
      </w:tr>
      <w:tr w:rsidR="004A5F41" w:rsidRPr="00084A4B" w:rsidTr="002225E6">
        <w:trPr>
          <w:trHeight w:val="390"/>
        </w:trPr>
        <w:tc>
          <w:tcPr>
            <w:tcW w:w="851" w:type="dxa"/>
            <w:vMerge w:val="restart"/>
            <w:tcBorders>
              <w:top w:val="nil"/>
              <w:left w:val="nil"/>
              <w:bottom w:val="nil"/>
              <w:right w:val="nil"/>
            </w:tcBorders>
            <w:shd w:val="clear" w:color="auto" w:fill="auto"/>
            <w:noWrap/>
            <w:hideMark/>
          </w:tcPr>
          <w:p w:rsidR="004A5F41" w:rsidRPr="004626E1" w:rsidRDefault="004A5F41" w:rsidP="008F70D5">
            <w:pPr>
              <w:pStyle w:val="Akapitzlist"/>
              <w:numPr>
                <w:ilvl w:val="0"/>
                <w:numId w:val="457"/>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A5F41" w:rsidRPr="00084A4B" w:rsidRDefault="004A5F41" w:rsidP="002225E6">
            <w:pPr>
              <w:spacing w:line="240" w:lineRule="auto"/>
              <w:rPr>
                <w:rFonts w:eastAsia="Times New Roman" w:cs="Times New Roman"/>
                <w:color w:val="000000"/>
                <w:lang w:eastAsia="pl-PL"/>
              </w:rPr>
            </w:pPr>
            <w:r w:rsidRPr="00084A4B">
              <w:rPr>
                <w:rFonts w:eastAsia="Times New Roman" w:cs="Times New Roman"/>
                <w:color w:val="000000"/>
                <w:lang w:eastAsia="pl-PL"/>
              </w:rPr>
              <w:t>Katalog ostatecznych odbiorców instrumentów finansowych</w:t>
            </w:r>
          </w:p>
        </w:tc>
      </w:tr>
      <w:tr w:rsidR="004A5F41" w:rsidRPr="00084A4B" w:rsidTr="002225E6">
        <w:trPr>
          <w:trHeight w:val="390"/>
        </w:trPr>
        <w:tc>
          <w:tcPr>
            <w:tcW w:w="851" w:type="dxa"/>
            <w:vMerge/>
            <w:tcBorders>
              <w:top w:val="nil"/>
              <w:left w:val="nil"/>
              <w:bottom w:val="nil"/>
              <w:right w:val="nil"/>
            </w:tcBorders>
            <w:hideMark/>
          </w:tcPr>
          <w:p w:rsidR="004A5F41" w:rsidRPr="00084A4B" w:rsidRDefault="004A5F41" w:rsidP="002225E6">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A5F41" w:rsidRPr="00084A4B" w:rsidRDefault="004A5F41" w:rsidP="002225E6">
            <w:pPr>
              <w:spacing w:line="240" w:lineRule="auto"/>
              <w:rPr>
                <w:rFonts w:eastAsia="Times New Roman" w:cs="Times New Roman"/>
                <w:color w:val="000000"/>
                <w:lang w:eastAsia="pl-PL"/>
              </w:rPr>
            </w:pPr>
            <w:r w:rsidRPr="00084A4B">
              <w:rPr>
                <w:rFonts w:eastAsia="Times New Roman" w:cs="Times New Roman"/>
                <w:color w:val="000000"/>
                <w:lang w:eastAsia="pl-PL"/>
              </w:rPr>
              <w:t xml:space="preserve">Mikro, mali i średni przedsiębiorcy </w:t>
            </w:r>
          </w:p>
        </w:tc>
      </w:tr>
    </w:tbl>
    <w:p w:rsidR="004A5F41" w:rsidRDefault="004A5F41" w:rsidP="00E432E1">
      <w:pPr>
        <w:spacing w:after="200"/>
        <w:rPr>
          <w:rFonts w:cstheme="minorBidi"/>
        </w:rPr>
      </w:pPr>
    </w:p>
    <w:p w:rsidR="004A5F41" w:rsidRDefault="004A5F41">
      <w:pPr>
        <w:rPr>
          <w:rFonts w:cstheme="minorBidi"/>
        </w:rPr>
        <w:sectPr w:rsidR="004A5F41" w:rsidSect="00857432">
          <w:headerReference w:type="default" r:id="rId36"/>
          <w:pgSz w:w="16838" w:h="11906" w:orient="landscape"/>
          <w:pgMar w:top="1417" w:right="1417" w:bottom="1417" w:left="1417" w:header="708" w:footer="708" w:gutter="0"/>
          <w:cols w:space="708"/>
          <w:docGrid w:linePitch="360"/>
        </w:sectPr>
      </w:pPr>
    </w:p>
    <w:p w:rsidR="004A5F41" w:rsidRDefault="004A5F41">
      <w:pPr>
        <w:keepNext/>
        <w:keepLines/>
        <w:spacing w:before="480"/>
        <w:outlineLvl w:val="0"/>
      </w:pPr>
    </w:p>
    <w:p w:rsidR="004626E1" w:rsidRPr="000047EC" w:rsidRDefault="004626E1" w:rsidP="00E432E1">
      <w:pPr>
        <w:spacing w:after="200"/>
        <w:rPr>
          <w:rFonts w:cstheme="minorBidi"/>
        </w:rPr>
      </w:pPr>
    </w:p>
    <w:p w:rsidR="00F376D9" w:rsidRDefault="00F376D9">
      <w:pPr>
        <w:rPr>
          <w:rFonts w:cstheme="minorBidi"/>
        </w:rPr>
        <w:sectPr w:rsidR="00F376D9" w:rsidSect="00857432">
          <w:headerReference w:type="default" r:id="rId37"/>
          <w:pgSz w:w="16838" w:h="11906" w:orient="landscape"/>
          <w:pgMar w:top="1417" w:right="1417" w:bottom="1417" w:left="1417" w:header="708" w:footer="708" w:gutter="0"/>
          <w:cols w:space="708"/>
          <w:docGrid w:linePitch="360"/>
        </w:sectPr>
      </w:pPr>
    </w:p>
    <w:p w:rsidR="00E91D8D" w:rsidRDefault="00E91D8D" w:rsidP="00F376D9">
      <w:pPr>
        <w:jc w:val="center"/>
        <w:rPr>
          <w:b/>
          <w:sz w:val="32"/>
          <w:szCs w:val="32"/>
        </w:rPr>
      </w:pPr>
    </w:p>
    <w:p w:rsidR="00E91D8D" w:rsidRDefault="00E91D8D" w:rsidP="00F376D9">
      <w:pPr>
        <w:jc w:val="center"/>
        <w:rPr>
          <w:b/>
          <w:sz w:val="32"/>
          <w:szCs w:val="32"/>
        </w:rPr>
      </w:pPr>
    </w:p>
    <w:p w:rsidR="00E91D8D" w:rsidRDefault="00E91D8D" w:rsidP="00F376D9">
      <w:pPr>
        <w:jc w:val="center"/>
        <w:rPr>
          <w:b/>
          <w:sz w:val="32"/>
          <w:szCs w:val="32"/>
        </w:rPr>
      </w:pPr>
    </w:p>
    <w:p w:rsidR="00F376D9" w:rsidRPr="00F376D9" w:rsidRDefault="00F376D9" w:rsidP="00F376D9">
      <w:pPr>
        <w:jc w:val="center"/>
        <w:rPr>
          <w:b/>
          <w:sz w:val="32"/>
          <w:szCs w:val="32"/>
        </w:rPr>
      </w:pPr>
      <w:r w:rsidRPr="00F376D9">
        <w:rPr>
          <w:b/>
          <w:sz w:val="32"/>
          <w:szCs w:val="32"/>
        </w:rPr>
        <w:t>II GOSPODARKA NISKOEMISYJNA</w:t>
      </w:r>
    </w:p>
    <w:p w:rsidR="00F376D9" w:rsidRPr="00F376D9" w:rsidRDefault="000C5B8D" w:rsidP="00640F35">
      <w:pPr>
        <w:jc w:val="center"/>
      </w:pPr>
      <w:r>
        <w:rPr>
          <w:noProof/>
          <w:lang w:eastAsia="pl-PL"/>
        </w:rPr>
        <w:drawing>
          <wp:inline distT="0" distB="0" distL="0" distR="0" wp14:anchorId="025DFB38" wp14:editId="6A7B362F">
            <wp:extent cx="1895475" cy="1885950"/>
            <wp:effectExtent l="19050" t="0" r="9525" b="0"/>
            <wp:docPr id="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1895475" cy="1885950"/>
                    </a:xfrm>
                    <a:prstGeom prst="rect">
                      <a:avLst/>
                    </a:prstGeom>
                    <a:noFill/>
                    <a:ln w="9525">
                      <a:noFill/>
                      <a:miter lim="800000"/>
                      <a:headEnd/>
                      <a:tailEnd/>
                    </a:ln>
                  </pic:spPr>
                </pic:pic>
              </a:graphicData>
            </a:graphic>
          </wp:inline>
        </w:drawing>
      </w:r>
    </w:p>
    <w:p w:rsidR="008F6FC0" w:rsidRDefault="008F6FC0" w:rsidP="00E432E1">
      <w:pPr>
        <w:spacing w:after="200"/>
        <w:rPr>
          <w:rFonts w:cstheme="minorBidi"/>
        </w:rPr>
      </w:pPr>
    </w:p>
    <w:p w:rsidR="00F376D9" w:rsidRDefault="00F376D9" w:rsidP="00E432E1">
      <w:pPr>
        <w:spacing w:after="200"/>
        <w:rPr>
          <w:rFonts w:cstheme="minorBidi"/>
        </w:rPr>
      </w:pPr>
    </w:p>
    <w:p w:rsidR="00F376D9" w:rsidRPr="00E432E1" w:rsidRDefault="00F376D9" w:rsidP="00E432E1">
      <w:pPr>
        <w:spacing w:after="200"/>
        <w:rPr>
          <w:rFonts w:cstheme="minorBidi"/>
        </w:rPr>
        <w:sectPr w:rsidR="00F376D9" w:rsidRPr="00E432E1" w:rsidSect="00857432">
          <w:headerReference w:type="default" r:id="rId39"/>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598"/>
        <w:gridCol w:w="3912"/>
        <w:gridCol w:w="2643"/>
        <w:gridCol w:w="5438"/>
      </w:tblGrid>
      <w:tr w:rsidR="0009217B" w:rsidRPr="00E432E1" w:rsidTr="0009217B">
        <w:trPr>
          <w:trHeight w:val="585"/>
        </w:trPr>
        <w:tc>
          <w:tcPr>
            <w:tcW w:w="851" w:type="dxa"/>
            <w:vMerge w:val="restart"/>
            <w:tcBorders>
              <w:top w:val="nil"/>
              <w:left w:val="nil"/>
              <w:bottom w:val="nil"/>
              <w:right w:val="nil"/>
            </w:tcBorders>
            <w:shd w:val="clear" w:color="auto" w:fill="auto"/>
            <w:noWrap/>
            <w:hideMark/>
          </w:tcPr>
          <w:p w:rsidR="0009217B" w:rsidRPr="00E432E1" w:rsidRDefault="0009217B" w:rsidP="0009217B">
            <w:pPr>
              <w:numPr>
                <w:ilvl w:val="0"/>
                <w:numId w:val="1"/>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Numer i nazwa osi priorytetowej</w:t>
            </w:r>
          </w:p>
        </w:tc>
      </w:tr>
      <w:tr w:rsidR="0009217B" w:rsidRPr="00E432E1" w:rsidTr="00DC7E82">
        <w:trPr>
          <w:trHeight w:val="585"/>
        </w:trPr>
        <w:tc>
          <w:tcPr>
            <w:tcW w:w="851" w:type="dxa"/>
            <w:vMerge/>
            <w:tcBorders>
              <w:top w:val="nil"/>
              <w:left w:val="nil"/>
              <w:bottom w:val="nil"/>
              <w:right w:val="nil"/>
            </w:tcBorders>
            <w:hideMark/>
          </w:tcPr>
          <w:p w:rsidR="0009217B" w:rsidRPr="00E432E1" w:rsidRDefault="0009217B" w:rsidP="0009217B">
            <w:pPr>
              <w:keepNext/>
              <w:keepLines/>
              <w:spacing w:before="120"/>
              <w:outlineLvl w:val="1"/>
              <w:rPr>
                <w:rFonts w:eastAsia="Times New Roman" w:cs="Times New Roman"/>
                <w:b/>
                <w:bCs/>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92D050"/>
            <w:hideMark/>
          </w:tcPr>
          <w:p w:rsidR="0009217B" w:rsidRPr="00E432E1" w:rsidRDefault="0009217B" w:rsidP="0009217B">
            <w:pPr>
              <w:keepNext/>
              <w:keepLines/>
              <w:spacing w:before="120"/>
              <w:jc w:val="center"/>
              <w:outlineLvl w:val="1"/>
              <w:rPr>
                <w:rFonts w:eastAsia="Times New Roman" w:cs="Times New Roman"/>
                <w:b/>
                <w:bCs/>
                <w:lang w:eastAsia="pl-PL"/>
              </w:rPr>
            </w:pPr>
            <w:bookmarkStart w:id="36" w:name="_Toc423434300"/>
            <w:bookmarkStart w:id="37" w:name="_Toc478044719"/>
            <w:r w:rsidRPr="00640F35">
              <w:rPr>
                <w:rFonts w:eastAsiaTheme="majorEastAsia" w:cs="MyriadPro-Bold"/>
                <w:b/>
                <w:color w:val="FFFFFF" w:themeColor="background1"/>
              </w:rPr>
              <w:t>II GOSPODARKA NISKOEMISYJNA</w:t>
            </w:r>
            <w:bookmarkEnd w:id="36"/>
            <w:bookmarkEnd w:id="37"/>
          </w:p>
        </w:tc>
      </w:tr>
      <w:tr w:rsidR="0009217B" w:rsidRPr="00E432E1" w:rsidTr="0009217B">
        <w:trPr>
          <w:trHeight w:val="585"/>
        </w:trPr>
        <w:tc>
          <w:tcPr>
            <w:tcW w:w="851" w:type="dxa"/>
            <w:vMerge w:val="restart"/>
            <w:tcBorders>
              <w:top w:val="nil"/>
              <w:left w:val="nil"/>
              <w:bottom w:val="nil"/>
              <w:right w:val="nil"/>
            </w:tcBorders>
            <w:shd w:val="clear" w:color="auto" w:fill="auto"/>
            <w:noWrap/>
            <w:hideMark/>
          </w:tcPr>
          <w:p w:rsidR="0009217B" w:rsidRPr="00E432E1" w:rsidRDefault="0009217B" w:rsidP="0009217B">
            <w:pPr>
              <w:numPr>
                <w:ilvl w:val="0"/>
                <w:numId w:val="1"/>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Cel tematyczny</w:t>
            </w:r>
          </w:p>
        </w:tc>
      </w:tr>
      <w:tr w:rsidR="0009217B" w:rsidRPr="00E432E1" w:rsidTr="0009217B">
        <w:trPr>
          <w:trHeight w:val="585"/>
        </w:trPr>
        <w:tc>
          <w:tcPr>
            <w:tcW w:w="851" w:type="dxa"/>
            <w:vMerge/>
            <w:tcBorders>
              <w:top w:val="nil"/>
              <w:left w:val="nil"/>
              <w:bottom w:val="nil"/>
              <w:right w:val="nil"/>
            </w:tcBorders>
            <w:hideMark/>
          </w:tcPr>
          <w:p w:rsidR="0009217B" w:rsidRPr="00E432E1"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4.Wspieranie przejścia na gospodarkę niskoemisyjną we wszystkich sektorach</w:t>
            </w:r>
          </w:p>
        </w:tc>
      </w:tr>
      <w:tr w:rsidR="0009217B" w:rsidRPr="00E432E1" w:rsidTr="0009217B">
        <w:trPr>
          <w:trHeight w:val="585"/>
        </w:trPr>
        <w:tc>
          <w:tcPr>
            <w:tcW w:w="851" w:type="dxa"/>
            <w:vMerge w:val="restart"/>
            <w:tcBorders>
              <w:top w:val="nil"/>
              <w:left w:val="nil"/>
              <w:bottom w:val="nil"/>
              <w:right w:val="nil"/>
            </w:tcBorders>
            <w:shd w:val="clear" w:color="auto" w:fill="auto"/>
            <w:noWrap/>
            <w:hideMark/>
          </w:tcPr>
          <w:p w:rsidR="0009217B" w:rsidRPr="00E432E1" w:rsidRDefault="0009217B" w:rsidP="0009217B">
            <w:pPr>
              <w:numPr>
                <w:ilvl w:val="0"/>
                <w:numId w:val="1"/>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Cele szczegółowe osi priorytetowej </w:t>
            </w:r>
          </w:p>
        </w:tc>
      </w:tr>
      <w:tr w:rsidR="0009217B" w:rsidRPr="00E432E1" w:rsidTr="0009217B">
        <w:trPr>
          <w:trHeight w:val="585"/>
        </w:trPr>
        <w:tc>
          <w:tcPr>
            <w:tcW w:w="851" w:type="dxa"/>
            <w:vMerge/>
            <w:tcBorders>
              <w:top w:val="nil"/>
              <w:left w:val="nil"/>
              <w:bottom w:val="nil"/>
              <w:right w:val="nil"/>
            </w:tcBorders>
            <w:hideMark/>
          </w:tcPr>
          <w:p w:rsidR="0009217B" w:rsidRPr="00E432E1"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9217B" w:rsidRDefault="0009217B" w:rsidP="008F70D5">
            <w:pPr>
              <w:numPr>
                <w:ilvl w:val="0"/>
                <w:numId w:val="163"/>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Ograniczenie spadku liczby osób podróżujących komunikacją miejską,</w:t>
            </w:r>
          </w:p>
          <w:p w:rsidR="0009217B" w:rsidRDefault="0009217B" w:rsidP="008F70D5">
            <w:pPr>
              <w:numPr>
                <w:ilvl w:val="0"/>
                <w:numId w:val="163"/>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Zmniejszona energochłonność budynków mieszkaniowych(wielorodzinnych) i publicznych,</w:t>
            </w:r>
          </w:p>
          <w:p w:rsidR="0009217B" w:rsidRDefault="0009217B" w:rsidP="008F70D5">
            <w:pPr>
              <w:numPr>
                <w:ilvl w:val="0"/>
                <w:numId w:val="163"/>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Zwiększona produkcja energii z odnawialnych źródeł energii,</w:t>
            </w:r>
          </w:p>
          <w:p w:rsidR="0009217B" w:rsidRDefault="0009217B" w:rsidP="008F70D5">
            <w:pPr>
              <w:numPr>
                <w:ilvl w:val="0"/>
                <w:numId w:val="163"/>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Zwiększony udział energii elektrycznej wytwarzanej w wysokosprawnej kogeneracji.</w:t>
            </w:r>
          </w:p>
        </w:tc>
      </w:tr>
      <w:tr w:rsidR="0009217B" w:rsidRPr="00E432E1" w:rsidTr="0009217B">
        <w:trPr>
          <w:trHeight w:val="585"/>
        </w:trPr>
        <w:tc>
          <w:tcPr>
            <w:tcW w:w="851" w:type="dxa"/>
            <w:vMerge w:val="restart"/>
            <w:tcBorders>
              <w:top w:val="nil"/>
              <w:left w:val="nil"/>
              <w:bottom w:val="nil"/>
              <w:right w:val="nil"/>
            </w:tcBorders>
            <w:shd w:val="clear" w:color="auto" w:fill="auto"/>
            <w:noWrap/>
            <w:hideMark/>
          </w:tcPr>
          <w:p w:rsidR="0009217B" w:rsidRPr="00E432E1" w:rsidRDefault="0009217B" w:rsidP="0009217B">
            <w:pPr>
              <w:numPr>
                <w:ilvl w:val="0"/>
                <w:numId w:val="1"/>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Syntetyczny opis osi priorytetowej</w:t>
            </w:r>
          </w:p>
        </w:tc>
      </w:tr>
      <w:tr w:rsidR="0009217B" w:rsidRPr="00E432E1" w:rsidTr="0009217B">
        <w:trPr>
          <w:trHeight w:val="585"/>
        </w:trPr>
        <w:tc>
          <w:tcPr>
            <w:tcW w:w="851" w:type="dxa"/>
            <w:vMerge/>
            <w:tcBorders>
              <w:top w:val="nil"/>
              <w:left w:val="nil"/>
              <w:bottom w:val="nil"/>
              <w:right w:val="nil"/>
            </w:tcBorders>
            <w:hideMark/>
          </w:tcPr>
          <w:p w:rsidR="0009217B" w:rsidRPr="00E432E1"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Druga oś priorytetowa nakierowana jest na wsparcie „gospodarki niskoemisyjnej” (lowcarbon</w:t>
            </w:r>
            <w:r w:rsidR="009D5AD6">
              <w:rPr>
                <w:rFonts w:eastAsia="Times New Roman" w:cs="Times New Roman"/>
                <w:color w:val="000000"/>
                <w:lang w:eastAsia="pl-PL"/>
              </w:rPr>
              <w:t xml:space="preserve"> </w:t>
            </w:r>
            <w:r w:rsidRPr="00E432E1">
              <w:rPr>
                <w:rFonts w:eastAsia="Times New Roman" w:cs="Times New Roman"/>
                <w:color w:val="000000"/>
                <w:lang w:eastAsia="pl-PL"/>
              </w:rPr>
              <w:t>economy). Określenie to odnosi się w głównej mierze do emisji CO</w:t>
            </w:r>
            <w:r w:rsidRPr="00E432E1">
              <w:rPr>
                <w:rFonts w:eastAsia="Times New Roman" w:cs="Times New Roman"/>
                <w:color w:val="000000"/>
                <w:vertAlign w:val="subscript"/>
                <w:lang w:eastAsia="pl-PL"/>
              </w:rPr>
              <w:t>2</w:t>
            </w:r>
            <w:r w:rsidRPr="00E432E1">
              <w:rPr>
                <w:rFonts w:eastAsia="Times New Roman" w:cs="Times New Roman"/>
                <w:color w:val="000000"/>
                <w:lang w:eastAsia="pl-PL"/>
              </w:rPr>
              <w:t>. Podstawową długofalową miarą sukcesu realizacji działań w tym obszarze będzie więc obniżenie emisji CO</w:t>
            </w:r>
            <w:r w:rsidRPr="00E432E1">
              <w:rPr>
                <w:rFonts w:eastAsia="Times New Roman" w:cs="Times New Roman"/>
                <w:color w:val="000000"/>
                <w:vertAlign w:val="subscript"/>
                <w:lang w:eastAsia="pl-PL"/>
              </w:rPr>
              <w:t>2</w:t>
            </w:r>
            <w:r w:rsidRPr="00E432E1">
              <w:rPr>
                <w:rFonts w:eastAsia="Times New Roman" w:cs="Times New Roman"/>
                <w:color w:val="000000"/>
                <w:lang w:eastAsia="pl-PL"/>
              </w:rPr>
              <w:t xml:space="preserve"> w przeliczeniu na jednostkę PKB.</w:t>
            </w:r>
          </w:p>
          <w:p w:rsidR="0009217B" w:rsidRDefault="0009217B" w:rsidP="0009217B">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Oś priorytetowa opiera się na trzech założeniach:</w:t>
            </w:r>
          </w:p>
          <w:p w:rsidR="0009217B" w:rsidRDefault="0009217B" w:rsidP="00640F35">
            <w:pPr>
              <w:numPr>
                <w:ilvl w:val="0"/>
                <w:numId w:val="26"/>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Zwiększenie efektywności energetycznej gospodarki,</w:t>
            </w:r>
          </w:p>
          <w:p w:rsidR="0009217B" w:rsidRDefault="0009217B" w:rsidP="00640F35">
            <w:pPr>
              <w:numPr>
                <w:ilvl w:val="0"/>
                <w:numId w:val="26"/>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Zwiększenie poziomu produkcji energii ze źródeł odnawialnych,</w:t>
            </w:r>
          </w:p>
          <w:p w:rsidR="0009217B" w:rsidRDefault="0009217B" w:rsidP="00640F35">
            <w:pPr>
              <w:numPr>
                <w:ilvl w:val="0"/>
                <w:numId w:val="26"/>
              </w:numPr>
              <w:spacing w:before="60" w:after="60" w:line="240" w:lineRule="auto"/>
              <w:rPr>
                <w:rFonts w:eastAsia="Times New Roman" w:cs="Times New Roman"/>
                <w:color w:val="000000"/>
                <w:lang w:eastAsia="pl-PL"/>
              </w:rPr>
            </w:pPr>
            <w:r w:rsidRPr="004466DC">
              <w:rPr>
                <w:rFonts w:eastAsia="Times New Roman" w:cs="Times New Roman"/>
                <w:color w:val="000000"/>
                <w:lang w:eastAsia="pl-PL"/>
              </w:rPr>
              <w:t>Obniżenie emisji generowanych przez transport oraz energetykę w aglomeracjach miejskich</w:t>
            </w:r>
            <w:r w:rsidRPr="00E432E1">
              <w:rPr>
                <w:rFonts w:eastAsia="Times New Roman" w:cs="Times New Roman"/>
                <w:color w:val="000000"/>
                <w:lang w:eastAsia="pl-PL"/>
              </w:rPr>
              <w:t>.</w:t>
            </w:r>
          </w:p>
          <w:p w:rsidR="0009217B" w:rsidRPr="00E432E1" w:rsidRDefault="0009217B" w:rsidP="0009217B">
            <w:pPr>
              <w:spacing w:before="120" w:after="200" w:line="240" w:lineRule="auto"/>
              <w:ind w:left="720"/>
              <w:contextualSpacing/>
              <w:rPr>
                <w:rFonts w:eastAsia="Times New Roman" w:cs="Times New Roman"/>
                <w:color w:val="000000"/>
                <w:lang w:eastAsia="pl-PL"/>
              </w:rPr>
            </w:pPr>
          </w:p>
          <w:p w:rsidR="0009217B" w:rsidRDefault="0009217B" w:rsidP="0009217B">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Interwencja podejmowana w ramach osi drugiej umożliwi zbliżenie się do realizacji wyznaczonych celów Strategii Europa 2020 w zakresie zrównoważonego rozwoju oraz zaleceń Rady odnoszących się do „zwiększenia wysiłków na rzecz odnowienia i rozszerzenia zdolności wytwórczych energii, poprawy efektywności w całym łańcuchu energetycznym; podjęcia działań na rzecz rozwoju sieci elektrycznej, w tym połączeń transgranicznych oraz usunięcia przeszkód w transgranicznej wymianie energii elektrycznej” (Zalecenie nr 6 z 2013 r.). </w:t>
            </w:r>
          </w:p>
          <w:p w:rsidR="0009217B" w:rsidRDefault="0009217B" w:rsidP="0009217B">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Wspierane będą inwestycje w zakresie sektora energetyki, które przyczynią się m.in. do zmniejszenia zużycia energii pierwotnej, poprzez wzrost efektywności energetycznej.</w:t>
            </w:r>
          </w:p>
          <w:p w:rsidR="0009217B" w:rsidRDefault="0009217B" w:rsidP="0009217B">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Ponadto planowane w ramach osi działania w zakresie „czystego” transportu miejskiego będą przyczyniały się do ograniczenia emisji CO</w:t>
            </w:r>
            <w:r w:rsidRPr="00E432E1">
              <w:rPr>
                <w:rFonts w:eastAsia="Times New Roman" w:cs="Times New Roman"/>
                <w:color w:val="000000"/>
                <w:vertAlign w:val="subscript"/>
                <w:lang w:eastAsia="pl-PL"/>
              </w:rPr>
              <w:t>2</w:t>
            </w:r>
            <w:r w:rsidRPr="00E432E1">
              <w:rPr>
                <w:rFonts w:eastAsia="Times New Roman" w:cs="Times New Roman"/>
                <w:color w:val="000000"/>
                <w:lang w:eastAsia="pl-PL"/>
              </w:rPr>
              <w:t>, jak i innych zanieczyszczeń oraz zwiększenia efektywności energetycznej, wpisując się jednocześnie w priorytety UE w zakresie transportu w miastach (plany mobilności miejskiej, zastosowanie na szerszą skalę transportu zbiorowego, promowanie alternatywnych form przemieszczania się w miastach) określone w Białej Księdze Transportowej KE.</w:t>
            </w:r>
          </w:p>
        </w:tc>
      </w:tr>
      <w:tr w:rsidR="0009217B" w:rsidRPr="00E432E1" w:rsidTr="0009217B">
        <w:trPr>
          <w:trHeight w:val="585"/>
        </w:trPr>
        <w:tc>
          <w:tcPr>
            <w:tcW w:w="851" w:type="dxa"/>
            <w:vMerge w:val="restart"/>
            <w:tcBorders>
              <w:top w:val="nil"/>
              <w:left w:val="nil"/>
              <w:bottom w:val="nil"/>
              <w:right w:val="nil"/>
            </w:tcBorders>
            <w:shd w:val="clear" w:color="auto" w:fill="auto"/>
            <w:noWrap/>
            <w:hideMark/>
          </w:tcPr>
          <w:p w:rsidR="0009217B" w:rsidRPr="00E432E1" w:rsidRDefault="0009217B" w:rsidP="0009217B">
            <w:pPr>
              <w:numPr>
                <w:ilvl w:val="0"/>
                <w:numId w:val="1"/>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Kategoria regionu objętego wsparciem w ramach osi priorytetowej</w:t>
            </w:r>
          </w:p>
        </w:tc>
      </w:tr>
      <w:tr w:rsidR="0009217B" w:rsidRPr="00E432E1" w:rsidTr="0009217B">
        <w:trPr>
          <w:trHeight w:val="585"/>
        </w:trPr>
        <w:tc>
          <w:tcPr>
            <w:tcW w:w="851" w:type="dxa"/>
            <w:vMerge/>
            <w:tcBorders>
              <w:top w:val="nil"/>
              <w:left w:val="nil"/>
              <w:bottom w:val="nil"/>
              <w:right w:val="nil"/>
            </w:tcBorders>
            <w:hideMark/>
          </w:tcPr>
          <w:p w:rsidR="0009217B" w:rsidRPr="00E432E1"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Słabiej rozwinięty </w:t>
            </w:r>
          </w:p>
        </w:tc>
      </w:tr>
      <w:tr w:rsidR="0009217B" w:rsidRPr="00E432E1" w:rsidTr="0009217B">
        <w:trPr>
          <w:trHeight w:val="585"/>
        </w:trPr>
        <w:tc>
          <w:tcPr>
            <w:tcW w:w="851" w:type="dxa"/>
            <w:vMerge w:val="restart"/>
            <w:tcBorders>
              <w:top w:val="nil"/>
              <w:left w:val="nil"/>
              <w:bottom w:val="nil"/>
              <w:right w:val="nil"/>
            </w:tcBorders>
            <w:shd w:val="clear" w:color="auto" w:fill="auto"/>
            <w:noWrap/>
            <w:hideMark/>
          </w:tcPr>
          <w:p w:rsidR="0009217B" w:rsidRPr="00E432E1" w:rsidRDefault="0009217B" w:rsidP="0009217B">
            <w:pPr>
              <w:numPr>
                <w:ilvl w:val="0"/>
                <w:numId w:val="1"/>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Fundusz (nazwa i kwota w EUR)</w:t>
            </w:r>
          </w:p>
        </w:tc>
      </w:tr>
      <w:tr w:rsidR="0009217B" w:rsidRPr="00E432E1" w:rsidTr="0009217B">
        <w:trPr>
          <w:trHeight w:val="585"/>
        </w:trPr>
        <w:tc>
          <w:tcPr>
            <w:tcW w:w="851" w:type="dxa"/>
            <w:vMerge/>
            <w:tcBorders>
              <w:top w:val="nil"/>
              <w:left w:val="nil"/>
              <w:bottom w:val="nil"/>
              <w:right w:val="nil"/>
            </w:tcBorders>
            <w:hideMark/>
          </w:tcPr>
          <w:p w:rsidR="0009217B" w:rsidRPr="00E432E1" w:rsidRDefault="0009217B" w:rsidP="0009217B">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09217B" w:rsidRDefault="0009217B" w:rsidP="0009217B">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Nazwa Funduszu</w:t>
            </w:r>
          </w:p>
        </w:tc>
        <w:tc>
          <w:tcPr>
            <w:tcW w:w="3912" w:type="dxa"/>
            <w:tcBorders>
              <w:top w:val="nil"/>
              <w:left w:val="nil"/>
              <w:bottom w:val="single" w:sz="4" w:space="0" w:color="auto"/>
              <w:right w:val="single" w:sz="4" w:space="0" w:color="auto"/>
            </w:tcBorders>
            <w:shd w:val="clear" w:color="auto" w:fill="auto"/>
            <w:hideMark/>
          </w:tcPr>
          <w:p w:rsidR="0009217B" w:rsidRDefault="0009217B" w:rsidP="0009217B">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Ogółem</w:t>
            </w:r>
          </w:p>
        </w:tc>
        <w:tc>
          <w:tcPr>
            <w:tcW w:w="2643" w:type="dxa"/>
            <w:tcBorders>
              <w:top w:val="single" w:sz="4" w:space="0" w:color="auto"/>
              <w:left w:val="nil"/>
              <w:bottom w:val="single" w:sz="4" w:space="0" w:color="auto"/>
              <w:right w:val="single" w:sz="4" w:space="0" w:color="auto"/>
            </w:tcBorders>
            <w:shd w:val="clear" w:color="auto" w:fill="auto"/>
            <w:hideMark/>
          </w:tcPr>
          <w:p w:rsidR="0009217B" w:rsidRDefault="0009217B" w:rsidP="0009217B">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ZIT SOM</w:t>
            </w:r>
          </w:p>
        </w:tc>
        <w:tc>
          <w:tcPr>
            <w:tcW w:w="5438" w:type="dxa"/>
            <w:tcBorders>
              <w:top w:val="nil"/>
              <w:left w:val="nil"/>
              <w:bottom w:val="single" w:sz="4" w:space="0" w:color="auto"/>
              <w:right w:val="single" w:sz="4" w:space="0" w:color="auto"/>
            </w:tcBorders>
            <w:shd w:val="clear" w:color="auto" w:fill="auto"/>
            <w:hideMark/>
          </w:tcPr>
          <w:p w:rsidR="0009217B" w:rsidRDefault="0009217B" w:rsidP="0009217B">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ZIT KKBOF</w:t>
            </w:r>
          </w:p>
        </w:tc>
      </w:tr>
      <w:tr w:rsidR="0009217B" w:rsidRPr="00E432E1" w:rsidTr="0009217B">
        <w:trPr>
          <w:trHeight w:val="585"/>
        </w:trPr>
        <w:tc>
          <w:tcPr>
            <w:tcW w:w="851" w:type="dxa"/>
            <w:vMerge/>
            <w:tcBorders>
              <w:top w:val="nil"/>
              <w:left w:val="nil"/>
              <w:bottom w:val="nil"/>
              <w:right w:val="nil"/>
            </w:tcBorders>
            <w:hideMark/>
          </w:tcPr>
          <w:p w:rsidR="0009217B" w:rsidRPr="00E432E1" w:rsidRDefault="0009217B" w:rsidP="0009217B">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09217B" w:rsidRPr="00E432E1" w:rsidRDefault="0009217B" w:rsidP="0009217B">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EFRR</w:t>
            </w:r>
          </w:p>
        </w:tc>
        <w:tc>
          <w:tcPr>
            <w:tcW w:w="3912" w:type="dxa"/>
            <w:tcBorders>
              <w:top w:val="nil"/>
              <w:left w:val="nil"/>
              <w:bottom w:val="single" w:sz="4" w:space="0" w:color="auto"/>
              <w:right w:val="single" w:sz="4" w:space="0" w:color="auto"/>
            </w:tcBorders>
            <w:shd w:val="clear" w:color="auto" w:fill="auto"/>
            <w:hideMark/>
          </w:tcPr>
          <w:p w:rsidR="0009217B" w:rsidRPr="00E432E1" w:rsidRDefault="0009217B" w:rsidP="00325C4B">
            <w:pPr>
              <w:spacing w:before="120" w:line="240" w:lineRule="auto"/>
              <w:jc w:val="center"/>
              <w:rPr>
                <w:rFonts w:eastAsia="Times New Roman" w:cs="Times New Roman"/>
                <w:color w:val="000000"/>
                <w:lang w:eastAsia="pl-PL"/>
              </w:rPr>
            </w:pPr>
            <w:r>
              <w:rPr>
                <w:rFonts w:eastAsia="Times New Roman" w:cs="Times New Roman"/>
                <w:color w:val="000000"/>
                <w:lang w:eastAsia="pl-PL"/>
              </w:rPr>
              <w:t>21</w:t>
            </w:r>
            <w:r w:rsidR="00325C4B">
              <w:rPr>
                <w:rFonts w:eastAsia="Times New Roman" w:cs="Times New Roman"/>
                <w:color w:val="000000"/>
                <w:lang w:eastAsia="pl-PL"/>
              </w:rPr>
              <w:t>7</w:t>
            </w:r>
            <w:r>
              <w:rPr>
                <w:rFonts w:eastAsia="Times New Roman" w:cs="Times New Roman"/>
                <w:color w:val="000000"/>
                <w:lang w:eastAsia="pl-PL"/>
              </w:rPr>
              <w:t> </w:t>
            </w:r>
            <w:r w:rsidR="00325C4B">
              <w:rPr>
                <w:rFonts w:eastAsia="Times New Roman" w:cs="Times New Roman"/>
                <w:color w:val="000000"/>
                <w:lang w:eastAsia="pl-PL"/>
              </w:rPr>
              <w:t>7</w:t>
            </w:r>
            <w:r>
              <w:rPr>
                <w:rFonts w:eastAsia="Times New Roman" w:cs="Times New Roman"/>
                <w:color w:val="000000"/>
                <w:lang w:eastAsia="pl-PL"/>
              </w:rPr>
              <w:t>11 416</w:t>
            </w:r>
          </w:p>
        </w:tc>
        <w:tc>
          <w:tcPr>
            <w:tcW w:w="2643" w:type="dxa"/>
            <w:tcBorders>
              <w:top w:val="single" w:sz="4" w:space="0" w:color="auto"/>
              <w:left w:val="nil"/>
              <w:bottom w:val="single" w:sz="4" w:space="0" w:color="auto"/>
              <w:right w:val="single" w:sz="4" w:space="0" w:color="auto"/>
            </w:tcBorders>
            <w:shd w:val="clear" w:color="auto" w:fill="auto"/>
            <w:hideMark/>
          </w:tcPr>
          <w:p w:rsidR="0009217B" w:rsidRPr="00E432E1" w:rsidRDefault="0009217B" w:rsidP="0009217B">
            <w:pPr>
              <w:spacing w:before="120" w:line="240" w:lineRule="auto"/>
              <w:jc w:val="center"/>
              <w:rPr>
                <w:rFonts w:eastAsia="Times New Roman" w:cs="Times New Roman"/>
                <w:color w:val="000000"/>
                <w:lang w:eastAsia="pl-PL"/>
              </w:rPr>
            </w:pPr>
            <w:r>
              <w:rPr>
                <w:rFonts w:eastAsia="Times New Roman" w:cs="Times New Roman"/>
                <w:color w:val="000000"/>
                <w:lang w:eastAsia="pl-PL"/>
              </w:rPr>
              <w:t>64 900 000</w:t>
            </w:r>
          </w:p>
        </w:tc>
        <w:tc>
          <w:tcPr>
            <w:tcW w:w="5438" w:type="dxa"/>
            <w:tcBorders>
              <w:top w:val="nil"/>
              <w:left w:val="nil"/>
              <w:bottom w:val="single" w:sz="4" w:space="0" w:color="auto"/>
              <w:right w:val="single" w:sz="4" w:space="0" w:color="auto"/>
            </w:tcBorders>
            <w:shd w:val="clear" w:color="auto" w:fill="auto"/>
            <w:hideMark/>
          </w:tcPr>
          <w:p w:rsidR="0009217B" w:rsidRPr="00E432E1" w:rsidRDefault="0009217B" w:rsidP="0009217B">
            <w:pPr>
              <w:spacing w:before="120" w:line="240" w:lineRule="auto"/>
              <w:jc w:val="center"/>
              <w:rPr>
                <w:rFonts w:eastAsia="Times New Roman" w:cs="Times New Roman"/>
                <w:color w:val="000000"/>
                <w:lang w:eastAsia="pl-PL"/>
              </w:rPr>
            </w:pPr>
            <w:r>
              <w:rPr>
                <w:rFonts w:eastAsia="Times New Roman" w:cs="Times New Roman"/>
                <w:color w:val="000000"/>
                <w:lang w:eastAsia="pl-PL"/>
              </w:rPr>
              <w:t>15 000 000</w:t>
            </w:r>
          </w:p>
        </w:tc>
      </w:tr>
      <w:tr w:rsidR="0009217B" w:rsidRPr="00E432E1" w:rsidTr="0009217B">
        <w:trPr>
          <w:trHeight w:val="540"/>
        </w:trPr>
        <w:tc>
          <w:tcPr>
            <w:tcW w:w="851" w:type="dxa"/>
            <w:vMerge w:val="restart"/>
            <w:tcBorders>
              <w:top w:val="nil"/>
              <w:left w:val="nil"/>
              <w:bottom w:val="nil"/>
              <w:right w:val="nil"/>
            </w:tcBorders>
            <w:shd w:val="clear" w:color="auto" w:fill="auto"/>
            <w:noWrap/>
            <w:hideMark/>
          </w:tcPr>
          <w:p w:rsidR="0009217B" w:rsidRPr="00E432E1" w:rsidRDefault="0009217B" w:rsidP="0009217B">
            <w:pPr>
              <w:numPr>
                <w:ilvl w:val="0"/>
                <w:numId w:val="1"/>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zarządzająca</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Zarząd Województwa Zachodniopomorskiego</w:t>
            </w:r>
          </w:p>
        </w:tc>
      </w:tr>
      <w:tr w:rsidR="0009217B" w:rsidRPr="00E432E1" w:rsidTr="0009217B">
        <w:trPr>
          <w:trHeight w:val="675"/>
        </w:trPr>
        <w:tc>
          <w:tcPr>
            <w:tcW w:w="851" w:type="dxa"/>
            <w:vMerge w:val="restart"/>
            <w:tcBorders>
              <w:top w:val="nil"/>
              <w:left w:val="nil"/>
              <w:bottom w:val="nil"/>
              <w:right w:val="nil"/>
            </w:tcBorders>
            <w:shd w:val="clear" w:color="auto" w:fill="auto"/>
            <w:noWrap/>
            <w:hideMark/>
          </w:tcPr>
          <w:p w:rsidR="0009217B" w:rsidRPr="00E432E1" w:rsidRDefault="0009217B" w:rsidP="0009217B">
            <w:pPr>
              <w:numPr>
                <w:ilvl w:val="0"/>
                <w:numId w:val="1"/>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bl>
    <w:p w:rsidR="00A33C50" w:rsidRDefault="00A33C50" w:rsidP="00B9173E">
      <w:pPr>
        <w:keepNext/>
        <w:keepLines/>
        <w:spacing w:before="480"/>
        <w:outlineLvl w:val="0"/>
      </w:pPr>
    </w:p>
    <w:p w:rsidR="00E432E1" w:rsidRDefault="00E432E1" w:rsidP="00E432E1">
      <w:pPr>
        <w:spacing w:line="240" w:lineRule="auto"/>
        <w:rPr>
          <w:rFonts w:eastAsia="Times New Roman" w:cs="Times New Roman"/>
          <w:color w:val="000000"/>
          <w:lang w:eastAsia="pl-PL"/>
        </w:rPr>
      </w:pPr>
    </w:p>
    <w:p w:rsidR="004839E9" w:rsidRPr="00E432E1" w:rsidRDefault="004839E9" w:rsidP="00E432E1">
      <w:pPr>
        <w:spacing w:line="240" w:lineRule="auto"/>
        <w:rPr>
          <w:rFonts w:eastAsia="Times New Roman" w:cs="Times New Roman"/>
          <w:color w:val="000000"/>
          <w:lang w:eastAsia="pl-PL"/>
        </w:rPr>
        <w:sectPr w:rsidR="004839E9" w:rsidRPr="00E432E1" w:rsidSect="00857432">
          <w:headerReference w:type="default" r:id="rId40"/>
          <w:pgSz w:w="16838" w:h="11906" w:orient="landscape"/>
          <w:pgMar w:top="1417" w:right="1417" w:bottom="1417" w:left="1417" w:header="708" w:footer="708" w:gutter="0"/>
          <w:cols w:space="708"/>
          <w:docGrid w:linePitch="360"/>
        </w:sectPr>
      </w:pPr>
    </w:p>
    <w:tbl>
      <w:tblPr>
        <w:tblW w:w="14459" w:type="dxa"/>
        <w:tblInd w:w="-214" w:type="dxa"/>
        <w:tblLayout w:type="fixed"/>
        <w:tblCellMar>
          <w:top w:w="68" w:type="dxa"/>
          <w:left w:w="70" w:type="dxa"/>
          <w:bottom w:w="68" w:type="dxa"/>
          <w:right w:w="70" w:type="dxa"/>
        </w:tblCellMar>
        <w:tblLook w:val="04A0" w:firstRow="1" w:lastRow="0" w:firstColumn="1" w:lastColumn="0" w:noHBand="0" w:noVBand="1"/>
      </w:tblPr>
      <w:tblGrid>
        <w:gridCol w:w="851"/>
        <w:gridCol w:w="13591"/>
        <w:gridCol w:w="17"/>
      </w:tblGrid>
      <w:tr w:rsidR="00E432E1" w:rsidRPr="00E432E1" w:rsidTr="00375323">
        <w:trPr>
          <w:trHeight w:val="255"/>
        </w:trPr>
        <w:tc>
          <w:tcPr>
            <w:tcW w:w="14459" w:type="dxa"/>
            <w:gridSpan w:val="3"/>
            <w:tcBorders>
              <w:top w:val="nil"/>
              <w:left w:val="nil"/>
              <w:bottom w:val="single" w:sz="4" w:space="0" w:color="auto"/>
              <w:right w:val="nil"/>
            </w:tcBorders>
            <w:shd w:val="clear" w:color="auto" w:fill="auto"/>
            <w:hideMark/>
          </w:tcPr>
          <w:p w:rsidR="00E432E1" w:rsidRPr="00E432E1" w:rsidRDefault="00E432E1" w:rsidP="00E432E1">
            <w:pPr>
              <w:spacing w:line="240" w:lineRule="auto"/>
              <w:ind w:right="859"/>
              <w:rPr>
                <w:rFonts w:eastAsia="Times New Roman" w:cstheme="minorBidi"/>
                <w:color w:val="000000"/>
                <w:lang w:eastAsia="pl-PL"/>
              </w:rPr>
            </w:pPr>
          </w:p>
        </w:tc>
      </w:tr>
      <w:tr w:rsidR="00E432E1" w:rsidRPr="00E432E1" w:rsidTr="00375323">
        <w:trPr>
          <w:gridAfter w:val="1"/>
          <w:wAfter w:w="17" w:type="dxa"/>
          <w:trHeight w:val="255"/>
        </w:trPr>
        <w:tc>
          <w:tcPr>
            <w:tcW w:w="14442" w:type="dxa"/>
            <w:gridSpan w:val="2"/>
            <w:tcBorders>
              <w:top w:val="nil"/>
              <w:left w:val="nil"/>
              <w:bottom w:val="nil"/>
              <w:right w:val="nil"/>
            </w:tcBorders>
            <w:shd w:val="clear" w:color="000000" w:fill="D9D9D9"/>
            <w:noWrap/>
            <w:hideMark/>
          </w:tcPr>
          <w:p w:rsidR="00E432E1" w:rsidRPr="0026706E" w:rsidRDefault="00B3097A">
            <w:pPr>
              <w:pStyle w:val="Nagwek3"/>
              <w:rPr>
                <w:rFonts w:ascii="Myriad Pro" w:eastAsia="Times New Roman" w:hAnsi="Myriad Pro" w:cstheme="minorBidi"/>
                <w:b w:val="0"/>
                <w:bCs w:val="0"/>
                <w:color w:val="000000"/>
                <w:lang w:eastAsia="pl-PL"/>
              </w:rPr>
            </w:pPr>
            <w:bookmarkStart w:id="38" w:name="_Toc478044720"/>
            <w:r w:rsidRPr="00B3097A">
              <w:rPr>
                <w:rFonts w:ascii="Myriad Pro" w:eastAsia="Times New Roman" w:hAnsi="Myriad Pro" w:cstheme="minorBidi"/>
                <w:b w:val="0"/>
                <w:color w:val="000000"/>
                <w:lang w:eastAsia="pl-PL"/>
              </w:rPr>
              <w:t>2.</w:t>
            </w:r>
            <w:r w:rsidR="006513A8">
              <w:rPr>
                <w:rFonts w:ascii="Myriad Pro" w:eastAsia="Times New Roman" w:hAnsi="Myriad Pro" w:cstheme="minorBidi"/>
                <w:b w:val="0"/>
                <w:color w:val="000000"/>
                <w:lang w:eastAsia="pl-PL"/>
              </w:rPr>
              <w:t>1</w:t>
            </w:r>
            <w:r w:rsidRPr="00B3097A">
              <w:rPr>
                <w:rFonts w:ascii="Myriad Pro" w:eastAsia="Times New Roman" w:hAnsi="Myriad Pro" w:cstheme="minorBidi"/>
                <w:b w:val="0"/>
                <w:color w:val="000000"/>
                <w:lang w:eastAsia="pl-PL"/>
              </w:rPr>
              <w:t xml:space="preserve"> </w:t>
            </w:r>
            <w:r w:rsidR="00D557E0" w:rsidRPr="00D557E0">
              <w:rPr>
                <w:rFonts w:ascii="Myriad Pro" w:eastAsia="Times New Roman" w:hAnsi="Myriad Pro" w:cstheme="minorBidi"/>
                <w:b w:val="0"/>
                <w:color w:val="000000"/>
                <w:lang w:eastAsia="pl-PL"/>
              </w:rPr>
              <w:t>Zrównoważona multimoda</w:t>
            </w:r>
            <w:r w:rsidR="00D557E0">
              <w:rPr>
                <w:rFonts w:ascii="Myriad Pro" w:eastAsia="Times New Roman" w:hAnsi="Myriad Pro" w:cstheme="minorBidi"/>
                <w:b w:val="0"/>
                <w:color w:val="000000"/>
                <w:lang w:eastAsia="pl-PL"/>
              </w:rPr>
              <w:t>lna mobilność</w:t>
            </w:r>
            <w:r w:rsidR="00D557E0" w:rsidRPr="00D557E0">
              <w:rPr>
                <w:rFonts w:ascii="Myriad Pro" w:eastAsia="Times New Roman" w:hAnsi="Myriad Pro" w:cstheme="minorBidi"/>
                <w:b w:val="0"/>
                <w:color w:val="000000"/>
                <w:lang w:eastAsia="pl-PL"/>
              </w:rPr>
              <w:t xml:space="preserve"> miejska i działania adaptacyjne łagodzące zmiany klimatu</w:t>
            </w:r>
            <w:bookmarkEnd w:id="38"/>
          </w:p>
        </w:tc>
      </w:tr>
      <w:tr w:rsidR="00E432E1" w:rsidRPr="00E432E1" w:rsidTr="00375323">
        <w:trPr>
          <w:gridAfter w:val="1"/>
          <w:wAfter w:w="17" w:type="dxa"/>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5"/>
              </w:numPr>
              <w:spacing w:after="200" w:line="240" w:lineRule="auto"/>
              <w:contextualSpacing/>
              <w:rPr>
                <w:rFonts w:eastAsia="Times New Roman" w:cstheme="minorBidi"/>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Nazwa i krótki opis działania</w:t>
            </w:r>
          </w:p>
        </w:tc>
      </w:tr>
      <w:tr w:rsidR="00E432E1" w:rsidRPr="00E432E1" w:rsidTr="00375323">
        <w:trPr>
          <w:gridAfter w:val="1"/>
          <w:wAfter w:w="17" w:type="dxa"/>
          <w:trHeight w:val="51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hideMark/>
          </w:tcPr>
          <w:p w:rsidR="00332FEC" w:rsidRDefault="00E432E1" w:rsidP="006F07DD">
            <w:pPr>
              <w:spacing w:before="120" w:after="120" w:line="240" w:lineRule="auto"/>
              <w:rPr>
                <w:rFonts w:eastAsia="Times New Roman" w:cstheme="minorBidi"/>
                <w:b/>
                <w:color w:val="000000"/>
                <w:lang w:eastAsia="pl-PL"/>
              </w:rPr>
            </w:pPr>
            <w:r w:rsidRPr="00E432E1">
              <w:rPr>
                <w:rFonts w:eastAsia="Times New Roman" w:cstheme="minorBidi"/>
                <w:b/>
                <w:color w:val="000000"/>
                <w:lang w:eastAsia="pl-PL"/>
              </w:rPr>
              <w:t>2.</w:t>
            </w:r>
            <w:r w:rsidR="003067A9">
              <w:rPr>
                <w:rFonts w:eastAsia="Times New Roman" w:cstheme="minorBidi"/>
                <w:b/>
                <w:color w:val="000000"/>
                <w:lang w:eastAsia="pl-PL"/>
              </w:rPr>
              <w:t>1</w:t>
            </w:r>
            <w:r w:rsidRPr="00E432E1">
              <w:rPr>
                <w:rFonts w:eastAsia="Times New Roman" w:cstheme="minorBidi"/>
                <w:b/>
                <w:color w:val="000000"/>
                <w:lang w:eastAsia="pl-PL"/>
              </w:rPr>
              <w:t xml:space="preserve"> </w:t>
            </w:r>
            <w:r w:rsidR="00E91A12" w:rsidRPr="00E91A12">
              <w:rPr>
                <w:rFonts w:eastAsia="Times New Roman" w:cstheme="minorBidi"/>
                <w:b/>
                <w:color w:val="000000"/>
                <w:lang w:eastAsia="pl-PL"/>
              </w:rPr>
              <w:t>Zrównoważona multimodalna mobilnoś</w:t>
            </w:r>
            <w:r w:rsidR="00D557E0">
              <w:rPr>
                <w:rFonts w:eastAsia="Times New Roman" w:cstheme="minorBidi"/>
                <w:b/>
                <w:color w:val="000000"/>
                <w:lang w:eastAsia="pl-PL"/>
              </w:rPr>
              <w:t>ć</w:t>
            </w:r>
            <w:r w:rsidR="00E91A12" w:rsidRPr="00E91A12">
              <w:rPr>
                <w:rFonts w:eastAsia="Times New Roman" w:cstheme="minorBidi"/>
                <w:b/>
                <w:color w:val="000000"/>
                <w:lang w:eastAsia="pl-PL"/>
              </w:rPr>
              <w:t xml:space="preserve"> miejska i działania adaptacyjne łagodzące zmiany klimatu</w:t>
            </w:r>
          </w:p>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Działanie nakierowane jest na wdrożenie zrównoważonej mobilności miejskiej w obszarach funkcjonalnych miast województwa zachodniopomorskiego</w:t>
            </w:r>
            <w:r w:rsidR="003067A9">
              <w:rPr>
                <w:rFonts w:eastAsia="Times New Roman" w:cstheme="minorBidi"/>
                <w:color w:val="000000"/>
                <w:lang w:eastAsia="pl-PL"/>
              </w:rPr>
              <w:t xml:space="preserve"> oraz</w:t>
            </w:r>
            <w:r w:rsidR="006A6F98">
              <w:rPr>
                <w:rFonts w:eastAsia="Times New Roman" w:cstheme="minorBidi"/>
                <w:color w:val="000000"/>
                <w:lang w:eastAsia="pl-PL"/>
              </w:rPr>
              <w:t xml:space="preserve"> </w:t>
            </w:r>
            <w:r w:rsidR="003067A9" w:rsidRPr="003067A9">
              <w:rPr>
                <w:rFonts w:eastAsia="Times New Roman" w:cstheme="minorBidi"/>
                <w:color w:val="000000"/>
                <w:lang w:eastAsia="pl-PL"/>
              </w:rPr>
              <w:t>działań adaptacyjnych łagodzących zmiany klimatu</w:t>
            </w:r>
            <w:r w:rsidR="003067A9">
              <w:rPr>
                <w:rFonts w:eastAsia="Times New Roman" w:cstheme="minorBidi"/>
                <w:color w:val="000000"/>
                <w:lang w:eastAsia="pl-PL"/>
              </w:rPr>
              <w:t xml:space="preserve"> w tym </w:t>
            </w:r>
            <w:r w:rsidR="003067A9" w:rsidRPr="003067A9">
              <w:rPr>
                <w:rFonts w:eastAsia="Times New Roman" w:cstheme="minorBidi"/>
                <w:color w:val="000000"/>
                <w:lang w:eastAsia="pl-PL"/>
              </w:rPr>
              <w:t>wsparcie projektów zwiększania świadomości ekologicznej z zakresu zachowań energooszczędnych takich jak wybieranie transportu ekologicznego, jak również nastawienie na oszczędzanie energii w codziennym życiu mieszkańców województwa</w:t>
            </w:r>
            <w:r w:rsidRPr="00E432E1">
              <w:rPr>
                <w:rFonts w:eastAsia="Times New Roman" w:cstheme="minorBidi"/>
                <w:color w:val="000000"/>
                <w:lang w:eastAsia="pl-PL"/>
              </w:rPr>
              <w:t>. Oczekiwanym efektem będzie zwiększenie atrakcyjności transportu miejskiego, ograniczenie ruchu drogowego w centrach miast</w:t>
            </w:r>
            <w:r w:rsidR="004D4CE6">
              <w:rPr>
                <w:rFonts w:eastAsia="Times New Roman" w:cstheme="minorBidi"/>
                <w:color w:val="000000"/>
                <w:lang w:eastAsia="pl-PL"/>
              </w:rPr>
              <w:t>,</w:t>
            </w:r>
            <w:r w:rsidRPr="00E432E1">
              <w:rPr>
                <w:rFonts w:eastAsia="Times New Roman" w:cstheme="minorBidi"/>
                <w:color w:val="000000"/>
                <w:lang w:eastAsia="pl-PL"/>
              </w:rPr>
              <w:t xml:space="preserve"> co w dalszej perspektywie przyczyni się do ograniczenia spadku liczby osób korzystających z transportu publicznego oraz zmniejszenia emisji gazów cieplarnianych wytwarzanych między innymi przez transport indywidualny.</w:t>
            </w:r>
            <w:r w:rsidR="003067A9">
              <w:rPr>
                <w:rFonts w:eastAsia="Times New Roman" w:cstheme="minorBidi"/>
                <w:color w:val="000000"/>
                <w:lang w:eastAsia="pl-PL"/>
              </w:rPr>
              <w:t xml:space="preserve"> </w:t>
            </w:r>
            <w:r w:rsidR="00014D9C" w:rsidRPr="00014D9C">
              <w:rPr>
                <w:rFonts w:eastAsia="Times New Roman" w:cstheme="minorBidi"/>
                <w:color w:val="000000"/>
                <w:lang w:eastAsia="pl-PL"/>
              </w:rPr>
              <w:t>Jednym z działań będzie wdrożenie zrównoważonej mobilności miejskiej, jak również działań adaptacyjnych łagodzących zmiany klimatu.</w:t>
            </w:r>
          </w:p>
          <w:p w:rsidR="00332FEC" w:rsidRDefault="004D4CE6" w:rsidP="006F07DD">
            <w:pPr>
              <w:spacing w:before="60" w:after="60" w:line="240" w:lineRule="auto"/>
              <w:rPr>
                <w:rFonts w:eastAsia="Times New Roman" w:cstheme="minorBidi"/>
                <w:color w:val="000000"/>
                <w:lang w:eastAsia="pl-PL"/>
              </w:rPr>
            </w:pPr>
            <w:r>
              <w:rPr>
                <w:rFonts w:eastAsia="Times New Roman" w:cstheme="minorBidi"/>
                <w:color w:val="000000"/>
                <w:lang w:eastAsia="pl-PL"/>
              </w:rPr>
              <w:t>W</w:t>
            </w:r>
            <w:r w:rsidR="00E432E1" w:rsidRPr="00E432E1">
              <w:rPr>
                <w:rFonts w:eastAsia="Times New Roman" w:cstheme="minorBidi"/>
                <w:color w:val="000000"/>
                <w:lang w:eastAsia="pl-PL"/>
              </w:rPr>
              <w:t>sparci</w:t>
            </w:r>
            <w:r w:rsidR="00B26012">
              <w:rPr>
                <w:rFonts w:eastAsia="Times New Roman" w:cstheme="minorBidi"/>
                <w:color w:val="000000"/>
                <w:lang w:eastAsia="pl-PL"/>
              </w:rPr>
              <w:t>e</w:t>
            </w:r>
            <w:r w:rsidR="00E432E1" w:rsidRPr="00E432E1">
              <w:rPr>
                <w:rFonts w:eastAsia="Times New Roman" w:cstheme="minorBidi"/>
                <w:color w:val="000000"/>
                <w:lang w:eastAsia="pl-PL"/>
              </w:rPr>
              <w:t xml:space="preserve"> będzie nakierowan</w:t>
            </w:r>
            <w:r>
              <w:rPr>
                <w:rFonts w:eastAsia="Times New Roman" w:cstheme="minorBidi"/>
                <w:color w:val="000000"/>
                <w:lang w:eastAsia="pl-PL"/>
              </w:rPr>
              <w:t>e</w:t>
            </w:r>
            <w:r w:rsidR="00E432E1" w:rsidRPr="00E432E1">
              <w:rPr>
                <w:rFonts w:eastAsia="Times New Roman" w:cstheme="minorBidi"/>
                <w:color w:val="000000"/>
                <w:lang w:eastAsia="pl-PL"/>
              </w:rPr>
              <w:t xml:space="preserve"> na działania usprawniające komunikację publiczną tj. zmniejsza</w:t>
            </w:r>
            <w:r>
              <w:rPr>
                <w:rFonts w:eastAsia="Times New Roman" w:cstheme="minorBidi"/>
                <w:color w:val="000000"/>
                <w:lang w:eastAsia="pl-PL"/>
              </w:rPr>
              <w:t>nie</w:t>
            </w:r>
            <w:r w:rsidR="00E432E1" w:rsidRPr="00E432E1">
              <w:rPr>
                <w:rFonts w:eastAsia="Times New Roman" w:cstheme="minorBidi"/>
                <w:color w:val="000000"/>
                <w:lang w:eastAsia="pl-PL"/>
              </w:rPr>
              <w:t xml:space="preserve"> zator</w:t>
            </w:r>
            <w:r>
              <w:rPr>
                <w:rFonts w:eastAsia="Times New Roman" w:cstheme="minorBidi"/>
                <w:color w:val="000000"/>
                <w:lang w:eastAsia="pl-PL"/>
              </w:rPr>
              <w:t>ów</w:t>
            </w:r>
            <w:r w:rsidR="00E432E1" w:rsidRPr="00E432E1">
              <w:rPr>
                <w:rFonts w:eastAsia="Times New Roman" w:cstheme="minorBidi"/>
                <w:color w:val="000000"/>
                <w:lang w:eastAsia="pl-PL"/>
              </w:rPr>
              <w:t xml:space="preserve">, </w:t>
            </w:r>
            <w:r>
              <w:rPr>
                <w:rFonts w:eastAsia="Times New Roman" w:cstheme="minorBidi"/>
                <w:color w:val="000000"/>
                <w:lang w:eastAsia="pl-PL"/>
              </w:rPr>
              <w:t xml:space="preserve">wprowadzenie </w:t>
            </w:r>
            <w:r w:rsidR="00E432E1" w:rsidRPr="00E432E1">
              <w:rPr>
                <w:rFonts w:eastAsia="Times New Roman" w:cstheme="minorBidi"/>
                <w:color w:val="000000"/>
                <w:lang w:eastAsia="pl-PL"/>
              </w:rPr>
              <w:t>ułatwi</w:t>
            </w:r>
            <w:r>
              <w:rPr>
                <w:rFonts w:eastAsia="Times New Roman" w:cstheme="minorBidi"/>
                <w:color w:val="000000"/>
                <w:lang w:eastAsia="pl-PL"/>
              </w:rPr>
              <w:t>eń w zakresie</w:t>
            </w:r>
            <w:r w:rsidR="00E432E1" w:rsidRPr="00E432E1">
              <w:rPr>
                <w:rFonts w:eastAsia="Times New Roman" w:cstheme="minorBidi"/>
                <w:color w:val="000000"/>
                <w:lang w:eastAsia="pl-PL"/>
              </w:rPr>
              <w:t xml:space="preserve"> korzystani</w:t>
            </w:r>
            <w:r>
              <w:rPr>
                <w:rFonts w:eastAsia="Times New Roman" w:cstheme="minorBidi"/>
                <w:color w:val="000000"/>
                <w:lang w:eastAsia="pl-PL"/>
              </w:rPr>
              <w:t>a</w:t>
            </w:r>
            <w:r w:rsidR="00E432E1" w:rsidRPr="00E432E1">
              <w:rPr>
                <w:rFonts w:eastAsia="Times New Roman" w:cstheme="minorBidi"/>
                <w:color w:val="000000"/>
                <w:lang w:eastAsia="pl-PL"/>
              </w:rPr>
              <w:t xml:space="preserve"> z transportu miejskiego. Głównymi działaniami będą inwestycje w centra przesiadkowe, zakup i modernizację taboru </w:t>
            </w:r>
            <w:r w:rsidR="00EE7793">
              <w:rPr>
                <w:rFonts w:eastAsia="Times New Roman" w:cstheme="minorBidi"/>
                <w:color w:val="000000"/>
                <w:lang w:eastAsia="pl-PL"/>
              </w:rPr>
              <w:t xml:space="preserve">oraz </w:t>
            </w:r>
            <w:r w:rsidR="00E432E1" w:rsidRPr="00E432E1">
              <w:rPr>
                <w:rFonts w:eastAsia="Times New Roman" w:cstheme="minorBidi"/>
                <w:color w:val="000000"/>
                <w:lang w:eastAsia="pl-PL"/>
              </w:rPr>
              <w:t>drogi dla rowerów</w:t>
            </w:r>
            <w:r w:rsidR="00851ED3">
              <w:rPr>
                <w:rFonts w:eastAsia="Times New Roman" w:cstheme="minorBidi"/>
                <w:color w:val="000000"/>
                <w:lang w:eastAsia="pl-PL"/>
              </w:rPr>
              <w:t xml:space="preserve"> i ciągi komunikacji miejskiej</w:t>
            </w:r>
            <w:r w:rsidR="00E432E1" w:rsidRPr="00E432E1">
              <w:rPr>
                <w:rFonts w:eastAsia="Times New Roman" w:cstheme="minorBidi"/>
                <w:color w:val="000000"/>
                <w:lang w:eastAsia="pl-PL"/>
              </w:rPr>
              <w:t>, które będą łączyć poszczególne części miast/miejscowości z centrami przesiadkowymi oraz które będą alternatywną trasą dojazdu do centrów miast dla indywidualnego transportu samochodowego.</w:t>
            </w:r>
          </w:p>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 xml:space="preserve">Wsparcie będzie możliwe dla działań </w:t>
            </w:r>
            <w:r w:rsidR="004D4CE6">
              <w:rPr>
                <w:rFonts w:eastAsia="Times New Roman" w:cstheme="minorBidi"/>
                <w:color w:val="000000"/>
                <w:lang w:eastAsia="pl-PL"/>
              </w:rPr>
              <w:t xml:space="preserve">podejmowanych </w:t>
            </w:r>
            <w:r w:rsidRPr="00E432E1">
              <w:rPr>
                <w:rFonts w:eastAsia="Times New Roman" w:cstheme="minorBidi"/>
                <w:color w:val="000000"/>
                <w:lang w:eastAsia="pl-PL"/>
              </w:rPr>
              <w:t>na obszarach</w:t>
            </w:r>
            <w:r w:rsidR="004D4CE6">
              <w:rPr>
                <w:rFonts w:eastAsia="Times New Roman" w:cstheme="minorBidi"/>
                <w:color w:val="000000"/>
                <w:lang w:eastAsia="pl-PL"/>
              </w:rPr>
              <w:t>,</w:t>
            </w:r>
            <w:r w:rsidRPr="00E432E1">
              <w:rPr>
                <w:rFonts w:eastAsia="Times New Roman" w:cstheme="minorBidi"/>
                <w:color w:val="000000"/>
                <w:lang w:eastAsia="pl-PL"/>
              </w:rPr>
              <w:t xml:space="preserve"> dla których stworzony został plan gospodarki niskoemisyjnej </w:t>
            </w:r>
            <w:r w:rsidR="00FD2738" w:rsidRPr="00FD2738">
              <w:rPr>
                <w:rFonts w:eastAsia="Times New Roman" w:cstheme="minorBidi"/>
                <w:color w:val="000000"/>
                <w:lang w:eastAsia="pl-PL"/>
              </w:rPr>
              <w:t xml:space="preserve">(nie dotyczy projektów z zakresu działań informacyjno-promocyjnych) </w:t>
            </w:r>
            <w:r w:rsidRPr="00E432E1">
              <w:rPr>
                <w:rFonts w:eastAsia="Times New Roman" w:cstheme="minorBidi"/>
                <w:color w:val="000000"/>
                <w:lang w:eastAsia="pl-PL"/>
              </w:rPr>
              <w:t>oraz plan zrównoważonej mobilności miejskiej</w:t>
            </w:r>
            <w:r w:rsidR="003067A9">
              <w:rPr>
                <w:rFonts w:eastAsia="Times New Roman" w:cstheme="minorBidi"/>
                <w:color w:val="000000"/>
                <w:lang w:eastAsia="pl-PL"/>
              </w:rPr>
              <w:t xml:space="preserve"> </w:t>
            </w:r>
            <w:r w:rsidR="003067A9" w:rsidRPr="003067A9">
              <w:rPr>
                <w:rFonts w:eastAsia="Times New Roman" w:cstheme="minorBidi"/>
                <w:color w:val="000000"/>
                <w:lang w:eastAsia="pl-PL"/>
              </w:rPr>
              <w:t>( w przypadku inwestycji z zakresu transportu miejskiego)</w:t>
            </w:r>
            <w:r w:rsidRPr="00E432E1">
              <w:rPr>
                <w:rFonts w:eastAsia="Times New Roman" w:cstheme="minorBidi"/>
                <w:color w:val="000000"/>
                <w:lang w:eastAsia="pl-PL"/>
              </w:rPr>
              <w:t>, jako osobny dokument lub element planu gospodarki niskoemisyjnej</w:t>
            </w:r>
            <w:r w:rsidR="002902BF">
              <w:rPr>
                <w:rFonts w:eastAsia="Times New Roman" w:cstheme="minorBidi"/>
                <w:color w:val="000000"/>
                <w:lang w:eastAsia="pl-PL"/>
              </w:rPr>
              <w:t xml:space="preserve"> bądź innego dokumentu strategicznego</w:t>
            </w:r>
            <w:r w:rsidRPr="00E432E1">
              <w:rPr>
                <w:rFonts w:eastAsia="Times New Roman" w:cstheme="minorBidi"/>
                <w:color w:val="000000"/>
                <w:lang w:eastAsia="pl-PL"/>
              </w:rPr>
              <w:t>. Dokumenty te powinny określać lokalne uwarunkowania oraz kierunki planowanych interwencji na danym obszarze i w zależności od zidentyfikowanych potrzeb zawierać odniesienia lub wskazywać adekwatne obowiązujące dokumenty zawierające odniesienia do takich kwestii jak np. zbiorowy transport pasażerski, transport niezmotoryzowany, wykorzystanie inteligentnych systemów transportowych (ITS),logistyka miejska, bezpieczeństwo ruchu drogowego w miastach, wdrażanie nowych wzorców użytkowania czy promocja ekologicznie czystych i energooszczędnych pojazdów(czyste paliwa i pojazdy)</w:t>
            </w:r>
            <w:r w:rsidR="003067A9">
              <w:rPr>
                <w:rFonts w:eastAsia="Times New Roman" w:cstheme="minorBidi"/>
                <w:color w:val="000000"/>
                <w:lang w:eastAsia="pl-PL"/>
              </w:rPr>
              <w:t>,</w:t>
            </w:r>
            <w:r w:rsidR="003067A9" w:rsidRPr="003067A9">
              <w:rPr>
                <w:rFonts w:eastAsia="Times New Roman" w:cstheme="minorBidi"/>
                <w:color w:val="000000"/>
                <w:lang w:eastAsia="pl-PL"/>
              </w:rPr>
              <w:t xml:space="preserve"> oszczędzanie energii w codziennym życiu mieszkańców województwa.</w:t>
            </w:r>
            <w:r w:rsidR="000737EF">
              <w:rPr>
                <w:rFonts w:eastAsia="Times New Roman" w:cstheme="minorBidi"/>
                <w:color w:val="000000"/>
                <w:lang w:eastAsia="pl-PL"/>
              </w:rPr>
              <w:t xml:space="preserve"> </w:t>
            </w:r>
            <w:r w:rsidR="000737EF" w:rsidRPr="000737EF">
              <w:rPr>
                <w:rFonts w:eastAsia="Times New Roman" w:cstheme="minorBidi"/>
                <w:color w:val="000000"/>
                <w:lang w:eastAsia="pl-PL"/>
              </w:rPr>
              <w:t>W przypadku ujęcia zagadnień niskoemisyjności w strategii miejskiej, musza one zawierać wszelkie niezbędne elementy odnoszące się do gospodarki niskoemisyjnej.</w:t>
            </w:r>
          </w:p>
          <w:p w:rsidR="00332FEC" w:rsidRDefault="00B75499" w:rsidP="006F07DD">
            <w:pPr>
              <w:spacing w:before="60" w:after="60" w:line="240" w:lineRule="auto"/>
              <w:rPr>
                <w:rFonts w:eastAsia="Times New Roman" w:cstheme="minorBidi"/>
                <w:color w:val="000000"/>
                <w:lang w:eastAsia="pl-PL"/>
              </w:rPr>
            </w:pPr>
            <w:r>
              <w:rPr>
                <w:rFonts w:eastAsia="Times New Roman" w:cstheme="minorBidi"/>
                <w:color w:val="000000"/>
                <w:lang w:eastAsia="pl-PL"/>
              </w:rPr>
              <w:t>P</w:t>
            </w:r>
            <w:r w:rsidRPr="00B75499">
              <w:rPr>
                <w:rFonts w:eastAsia="Times New Roman" w:cstheme="minorBidi"/>
                <w:color w:val="000000"/>
                <w:lang w:eastAsia="pl-PL"/>
              </w:rPr>
              <w:t>odejmowan</w:t>
            </w:r>
            <w:r>
              <w:rPr>
                <w:rFonts w:eastAsia="Times New Roman" w:cstheme="minorBidi"/>
                <w:color w:val="000000"/>
                <w:lang w:eastAsia="pl-PL"/>
              </w:rPr>
              <w:t>a interwencja musi znajdować się</w:t>
            </w:r>
            <w:r w:rsidRPr="00B75499">
              <w:rPr>
                <w:rFonts w:eastAsia="Times New Roman" w:cstheme="minorBidi"/>
                <w:color w:val="000000"/>
                <w:lang w:eastAsia="pl-PL"/>
              </w:rPr>
              <w:t xml:space="preserve"> na obszarach miejskich bądź obszarach funkcjonalnych miast</w:t>
            </w:r>
            <w:r>
              <w:rPr>
                <w:rFonts w:eastAsia="Times New Roman" w:cstheme="minorBidi"/>
                <w:color w:val="000000"/>
                <w:lang w:eastAsia="pl-PL"/>
              </w:rPr>
              <w:t>.</w:t>
            </w:r>
            <w:r w:rsidR="006A6F98">
              <w:rPr>
                <w:rFonts w:eastAsia="Times New Roman" w:cstheme="minorBidi"/>
                <w:color w:val="000000"/>
                <w:lang w:eastAsia="pl-PL"/>
              </w:rPr>
              <w:t xml:space="preserve"> </w:t>
            </w:r>
            <w:r>
              <w:rPr>
                <w:rFonts w:eastAsia="Times New Roman" w:cstheme="minorBidi"/>
                <w:color w:val="000000"/>
                <w:lang w:eastAsia="pl-PL"/>
              </w:rPr>
              <w:t>R</w:t>
            </w:r>
            <w:r w:rsidRPr="00B75499">
              <w:rPr>
                <w:rFonts w:eastAsia="Times New Roman" w:cstheme="minorBidi"/>
                <w:color w:val="000000"/>
                <w:lang w:eastAsia="pl-PL"/>
              </w:rPr>
              <w:t>ealizacja projektu może odbywa</w:t>
            </w:r>
            <w:r>
              <w:rPr>
                <w:rFonts w:eastAsia="Times New Roman" w:cstheme="minorBidi"/>
                <w:color w:val="000000"/>
                <w:lang w:eastAsia="pl-PL"/>
              </w:rPr>
              <w:t>ć</w:t>
            </w:r>
            <w:r w:rsidRPr="00B75499">
              <w:rPr>
                <w:rFonts w:eastAsia="Times New Roman" w:cstheme="minorBidi"/>
                <w:color w:val="000000"/>
                <w:lang w:eastAsia="pl-PL"/>
              </w:rPr>
              <w:t xml:space="preserve"> si</w:t>
            </w:r>
            <w:r>
              <w:rPr>
                <w:rFonts w:eastAsia="Times New Roman" w:cstheme="minorBidi"/>
                <w:color w:val="000000"/>
                <w:lang w:eastAsia="pl-PL"/>
              </w:rPr>
              <w:t>ę</w:t>
            </w:r>
            <w:r w:rsidRPr="00B75499">
              <w:rPr>
                <w:rFonts w:eastAsia="Times New Roman" w:cstheme="minorBidi"/>
                <w:color w:val="000000"/>
                <w:lang w:eastAsia="pl-PL"/>
              </w:rPr>
              <w:t xml:space="preserve"> na terenie wiejskim</w:t>
            </w:r>
            <w:r>
              <w:rPr>
                <w:rFonts w:eastAsia="Times New Roman" w:cstheme="minorBidi"/>
                <w:color w:val="000000"/>
                <w:lang w:eastAsia="pl-PL"/>
              </w:rPr>
              <w:t>, np. połączenie danej miejscowości z centrum przesiadkowym</w:t>
            </w:r>
            <w:r w:rsidR="006A6F98">
              <w:rPr>
                <w:rFonts w:eastAsia="Times New Roman" w:cstheme="minorBidi"/>
                <w:color w:val="000000"/>
                <w:lang w:eastAsia="pl-PL"/>
              </w:rPr>
              <w:t xml:space="preserve"> </w:t>
            </w:r>
            <w:r>
              <w:rPr>
                <w:rFonts w:eastAsia="Times New Roman" w:cstheme="minorBidi"/>
                <w:color w:val="000000"/>
                <w:lang w:eastAsia="pl-PL"/>
              </w:rPr>
              <w:t xml:space="preserve">znajdującym się na obrzeżach miasta. Projekt taki musi być elementem transportu miejskiego lub mieć na celu </w:t>
            </w:r>
            <w:r w:rsidR="002124F1">
              <w:rPr>
                <w:rFonts w:eastAsia="Times New Roman" w:cstheme="minorBidi"/>
                <w:color w:val="000000"/>
                <w:lang w:eastAsia="pl-PL"/>
              </w:rPr>
              <w:t xml:space="preserve">zmianę środka transportu </w:t>
            </w:r>
            <w:r w:rsidRPr="00B75499">
              <w:rPr>
                <w:rFonts w:eastAsia="Times New Roman" w:cstheme="minorBidi"/>
                <w:color w:val="000000"/>
                <w:lang w:eastAsia="pl-PL"/>
              </w:rPr>
              <w:t>z indywidualnego samochodowego na publiczny lub indywidualny rowerowy jako środka dojazdu do</w:t>
            </w:r>
            <w:r w:rsidR="002124F1">
              <w:rPr>
                <w:rFonts w:eastAsia="Times New Roman" w:cstheme="minorBidi"/>
                <w:color w:val="000000"/>
                <w:lang w:eastAsia="pl-PL"/>
              </w:rPr>
              <w:t xml:space="preserve"> centrum przesiadkowego bądź miejsca</w:t>
            </w:r>
            <w:r w:rsidRPr="00B75499">
              <w:rPr>
                <w:rFonts w:eastAsia="Times New Roman" w:cstheme="minorBidi"/>
                <w:color w:val="000000"/>
                <w:lang w:eastAsia="pl-PL"/>
              </w:rPr>
              <w:t xml:space="preserve"> pracy/szkoły.</w:t>
            </w:r>
          </w:p>
          <w:p w:rsidR="00332FEC" w:rsidRDefault="002124F1" w:rsidP="006F07DD">
            <w:pPr>
              <w:spacing w:before="60" w:after="60" w:line="240" w:lineRule="auto"/>
              <w:rPr>
                <w:rFonts w:eastAsia="Times New Roman" w:cstheme="minorBidi"/>
                <w:color w:val="000000"/>
                <w:lang w:eastAsia="pl-PL"/>
              </w:rPr>
            </w:pPr>
            <w:r>
              <w:rPr>
                <w:rFonts w:eastAsia="Times New Roman" w:cstheme="minorBidi"/>
                <w:color w:val="000000"/>
                <w:lang w:eastAsia="pl-PL"/>
              </w:rPr>
              <w:t>Projekty dotyczące</w:t>
            </w:r>
            <w:r w:rsidR="00851ED3">
              <w:rPr>
                <w:rFonts w:eastAsia="Times New Roman" w:cstheme="minorBidi"/>
                <w:color w:val="000000"/>
                <w:lang w:eastAsia="pl-PL"/>
              </w:rPr>
              <w:t xml:space="preserve"> </w:t>
            </w:r>
            <w:r w:rsidRPr="002124F1">
              <w:rPr>
                <w:rFonts w:eastAsia="Times New Roman" w:cstheme="minorBidi"/>
                <w:color w:val="000000"/>
                <w:lang w:eastAsia="pl-PL"/>
              </w:rPr>
              <w:t>dr</w:t>
            </w:r>
            <w:r>
              <w:rPr>
                <w:rFonts w:eastAsia="Times New Roman" w:cstheme="minorBidi"/>
                <w:color w:val="000000"/>
                <w:lang w:eastAsia="pl-PL"/>
              </w:rPr>
              <w:t>ó</w:t>
            </w:r>
            <w:r w:rsidRPr="002124F1">
              <w:rPr>
                <w:rFonts w:eastAsia="Times New Roman" w:cstheme="minorBidi"/>
                <w:color w:val="000000"/>
                <w:lang w:eastAsia="pl-PL"/>
              </w:rPr>
              <w:t xml:space="preserve">g dla </w:t>
            </w:r>
            <w:r w:rsidRPr="009D5AD6">
              <w:rPr>
                <w:rFonts w:eastAsia="Times New Roman" w:cstheme="minorBidi"/>
                <w:color w:val="000000"/>
                <w:lang w:eastAsia="pl-PL"/>
              </w:rPr>
              <w:t xml:space="preserve">rowerów </w:t>
            </w:r>
            <w:r w:rsidR="000737EF" w:rsidRPr="009D5AD6">
              <w:rPr>
                <w:rFonts w:eastAsia="Times New Roman" w:cstheme="minorBidi"/>
                <w:color w:val="000000"/>
                <w:lang w:eastAsia="pl-PL"/>
              </w:rPr>
              <w:t xml:space="preserve">i </w:t>
            </w:r>
            <w:r w:rsidR="00851ED3" w:rsidRPr="009D5AD6">
              <w:rPr>
                <w:rFonts w:eastAsia="Times New Roman" w:cstheme="minorBidi"/>
                <w:color w:val="000000"/>
                <w:lang w:eastAsia="pl-PL"/>
              </w:rPr>
              <w:t>ciągów komunikacji miejskiej</w:t>
            </w:r>
            <w:r w:rsidR="00851ED3">
              <w:rPr>
                <w:rFonts w:eastAsia="Times New Roman" w:cstheme="minorBidi"/>
                <w:color w:val="000000"/>
                <w:lang w:eastAsia="pl-PL"/>
              </w:rPr>
              <w:t xml:space="preserve"> </w:t>
            </w:r>
            <w:r w:rsidRPr="002124F1">
              <w:rPr>
                <w:rFonts w:eastAsia="Times New Roman" w:cstheme="minorBidi"/>
                <w:color w:val="000000"/>
                <w:lang w:eastAsia="pl-PL"/>
              </w:rPr>
              <w:t>mogą być</w:t>
            </w:r>
            <w:r>
              <w:rPr>
                <w:rFonts w:eastAsia="Times New Roman" w:cstheme="minorBidi"/>
                <w:color w:val="000000"/>
                <w:lang w:eastAsia="pl-PL"/>
              </w:rPr>
              <w:t xml:space="preserve"> realizowane poza miastami </w:t>
            </w:r>
            <w:r w:rsidRPr="002124F1">
              <w:rPr>
                <w:rFonts w:eastAsia="Times New Roman" w:cstheme="minorBidi"/>
                <w:color w:val="000000"/>
                <w:lang w:eastAsia="pl-PL"/>
              </w:rPr>
              <w:t>jeśli do centrum miasta/</w:t>
            </w:r>
            <w:r w:rsidR="000D47BC">
              <w:t xml:space="preserve"> </w:t>
            </w:r>
            <w:r w:rsidR="000D47BC" w:rsidRPr="000D47BC">
              <w:rPr>
                <w:rFonts w:eastAsia="Times New Roman" w:cstheme="minorBidi"/>
                <w:color w:val="000000"/>
                <w:lang w:eastAsia="pl-PL"/>
              </w:rPr>
              <w:t xml:space="preserve">centrum przesiadkowego/ </w:t>
            </w:r>
            <w:r w:rsidRPr="002124F1">
              <w:rPr>
                <w:rFonts w:eastAsia="Times New Roman" w:cstheme="minorBidi"/>
                <w:color w:val="000000"/>
                <w:lang w:eastAsia="pl-PL"/>
              </w:rPr>
              <w:t xml:space="preserve">strefy przemysłowej jest </w:t>
            </w:r>
            <w:r w:rsidR="000737EF">
              <w:rPr>
                <w:rFonts w:eastAsia="Times New Roman" w:cstheme="minorBidi"/>
                <w:color w:val="000000"/>
                <w:lang w:eastAsia="pl-PL"/>
              </w:rPr>
              <w:t xml:space="preserve">co do zasady </w:t>
            </w:r>
            <w:r w:rsidRPr="002124F1">
              <w:rPr>
                <w:rFonts w:eastAsia="Times New Roman" w:cstheme="minorBidi"/>
                <w:color w:val="000000"/>
                <w:lang w:eastAsia="pl-PL"/>
              </w:rPr>
              <w:t>nie więcej niż 10 km</w:t>
            </w:r>
            <w:r w:rsidR="000737EF">
              <w:rPr>
                <w:rFonts w:eastAsia="Times New Roman" w:cstheme="minorBidi"/>
                <w:color w:val="000000"/>
                <w:lang w:eastAsia="pl-PL"/>
              </w:rPr>
              <w:t xml:space="preserve"> oraz jeżeli realizują one założenia transportu miejskiego</w:t>
            </w:r>
            <w:r w:rsidRPr="002124F1">
              <w:rPr>
                <w:rFonts w:eastAsia="Times New Roman" w:cstheme="minorBidi"/>
                <w:color w:val="000000"/>
                <w:lang w:eastAsia="pl-PL"/>
              </w:rPr>
              <w:t>.</w:t>
            </w:r>
          </w:p>
          <w:p w:rsidR="004A07EE" w:rsidRPr="004A07EE" w:rsidRDefault="004A07EE" w:rsidP="004A07EE">
            <w:pPr>
              <w:spacing w:before="60" w:after="60" w:line="240" w:lineRule="auto"/>
              <w:rPr>
                <w:rFonts w:eastAsia="Times New Roman" w:cstheme="minorBidi"/>
                <w:color w:val="000000"/>
                <w:lang w:eastAsia="pl-PL"/>
              </w:rPr>
            </w:pPr>
            <w:r w:rsidRPr="004A07EE">
              <w:rPr>
                <w:rFonts w:eastAsia="Times New Roman" w:cstheme="minorBidi"/>
                <w:color w:val="000000"/>
                <w:lang w:eastAsia="pl-PL"/>
              </w:rPr>
              <w:t>Zakres interwencji w infrastrukturę drogową transportu publicznego może obejmować:</w:t>
            </w:r>
          </w:p>
          <w:p w:rsidR="004A07EE" w:rsidRPr="004A07EE" w:rsidRDefault="004A07EE" w:rsidP="004A07EE">
            <w:pPr>
              <w:spacing w:before="60" w:after="60" w:line="240" w:lineRule="auto"/>
              <w:rPr>
                <w:rFonts w:eastAsia="Times New Roman" w:cstheme="minorBidi"/>
                <w:color w:val="000000"/>
                <w:lang w:eastAsia="pl-PL"/>
              </w:rPr>
            </w:pPr>
            <w:r w:rsidRPr="004A07EE">
              <w:rPr>
                <w:rFonts w:eastAsia="Times New Roman" w:cstheme="minorBidi"/>
                <w:color w:val="000000"/>
                <w:lang w:eastAsia="pl-PL"/>
              </w:rPr>
              <w:t>- elementy drogowe przeznaczone wyłącznie dla transportu publicznego lub nadające priorytet transportowi publicznemu jak np. buspasy,</w:t>
            </w:r>
          </w:p>
          <w:p w:rsidR="004A07EE" w:rsidRPr="004A07EE" w:rsidRDefault="004A07EE" w:rsidP="004A07EE">
            <w:pPr>
              <w:spacing w:before="60" w:after="60" w:line="240" w:lineRule="auto"/>
              <w:rPr>
                <w:rFonts w:eastAsia="Times New Roman" w:cstheme="minorBidi"/>
                <w:color w:val="000000"/>
                <w:lang w:eastAsia="pl-PL"/>
              </w:rPr>
            </w:pPr>
            <w:r w:rsidRPr="004A07EE">
              <w:rPr>
                <w:rFonts w:eastAsia="Times New Roman" w:cstheme="minorBidi"/>
                <w:color w:val="000000"/>
                <w:lang w:eastAsia="pl-PL"/>
              </w:rPr>
              <w:t xml:space="preserve">- przebudowę skrzyżowań w celu ułatwienia oraz/lub nadania priorytetu transportowi publicznemu w ruchu, np. pasy skrętu dla autobusów itp.  </w:t>
            </w:r>
          </w:p>
          <w:p w:rsidR="004A07EE" w:rsidRPr="004A07EE" w:rsidRDefault="004A07EE" w:rsidP="004A07EE">
            <w:pPr>
              <w:spacing w:before="60" w:after="60" w:line="240" w:lineRule="auto"/>
              <w:rPr>
                <w:rFonts w:eastAsia="Times New Roman" w:cstheme="minorBidi"/>
                <w:color w:val="000000"/>
                <w:lang w:eastAsia="pl-PL"/>
              </w:rPr>
            </w:pPr>
            <w:r w:rsidRPr="004A07EE">
              <w:rPr>
                <w:rFonts w:eastAsia="Times New Roman" w:cstheme="minorBidi"/>
                <w:color w:val="000000"/>
                <w:lang w:eastAsia="pl-PL"/>
              </w:rPr>
              <w:t>- infrastrukturę drogową przy pętlach autobusowych/tramwajowych, stacjach kolejowych lub parkingach P&amp;R – krótkie odcinki dróg łączące takie terminale bezpośrednio z siecią dróg miejskich.</w:t>
            </w:r>
          </w:p>
          <w:p w:rsidR="004A07EE" w:rsidRPr="004A07EE" w:rsidRDefault="004A07EE" w:rsidP="004A07EE">
            <w:pPr>
              <w:spacing w:before="60" w:after="60" w:line="240" w:lineRule="auto"/>
              <w:rPr>
                <w:rFonts w:eastAsia="Times New Roman" w:cstheme="minorBidi"/>
                <w:color w:val="000000"/>
                <w:lang w:eastAsia="pl-PL"/>
              </w:rPr>
            </w:pPr>
          </w:p>
          <w:p w:rsidR="004A07EE" w:rsidRPr="004A07EE" w:rsidRDefault="004A07EE" w:rsidP="004A07EE">
            <w:pPr>
              <w:spacing w:before="60" w:after="60" w:line="240" w:lineRule="auto"/>
              <w:rPr>
                <w:rFonts w:eastAsia="Times New Roman" w:cstheme="minorBidi"/>
                <w:color w:val="000000"/>
                <w:lang w:eastAsia="pl-PL"/>
              </w:rPr>
            </w:pPr>
            <w:r w:rsidRPr="004A07EE">
              <w:rPr>
                <w:rFonts w:eastAsia="Times New Roman" w:cstheme="minorBidi"/>
                <w:color w:val="000000"/>
                <w:lang w:eastAsia="pl-PL"/>
              </w:rPr>
              <w:t xml:space="preserve">Inwestycje w inne elementy drogowe (np. jezdnia, nawierzchnia, obiekty inżynierskie, odwodnienie) są kwalifikowalne jedynie, kiedy wchodzą w zakres elementów niezbędnych do właściwego wykonania robót drogowych tj. są niezbędnym elementem całości projektu, aby uzyskać decyzję administracyjną. </w:t>
            </w:r>
          </w:p>
          <w:p w:rsidR="004A07EE" w:rsidRPr="004A07EE" w:rsidRDefault="004A07EE" w:rsidP="004A07EE">
            <w:pPr>
              <w:spacing w:before="60" w:after="60" w:line="240" w:lineRule="auto"/>
              <w:rPr>
                <w:rFonts w:eastAsia="Times New Roman" w:cstheme="minorBidi"/>
                <w:color w:val="000000"/>
                <w:lang w:eastAsia="pl-PL"/>
              </w:rPr>
            </w:pPr>
          </w:p>
          <w:p w:rsidR="004A07EE" w:rsidRPr="004A07EE" w:rsidRDefault="004A07EE" w:rsidP="004A07EE">
            <w:pPr>
              <w:spacing w:before="60" w:after="60" w:line="240" w:lineRule="auto"/>
              <w:rPr>
                <w:rFonts w:eastAsia="Times New Roman" w:cstheme="minorBidi"/>
                <w:color w:val="000000"/>
                <w:lang w:eastAsia="pl-PL"/>
              </w:rPr>
            </w:pPr>
            <w:r w:rsidRPr="004A07EE">
              <w:rPr>
                <w:rFonts w:eastAsia="Times New Roman" w:cstheme="minorBidi"/>
                <w:color w:val="000000"/>
                <w:lang w:eastAsia="pl-PL"/>
              </w:rPr>
              <w:t>Inwestycje w infrastrukturę drogową</w:t>
            </w:r>
            <w:r w:rsidR="002225E6">
              <w:rPr>
                <w:rFonts w:eastAsia="Times New Roman" w:cstheme="minorBidi"/>
                <w:color w:val="000000"/>
                <w:lang w:eastAsia="pl-PL"/>
              </w:rPr>
              <w:t xml:space="preserve">, </w:t>
            </w:r>
            <w:r w:rsidR="002225E6" w:rsidRPr="002225E6">
              <w:rPr>
                <w:rFonts w:eastAsia="Times New Roman" w:cstheme="minorBidi"/>
                <w:color w:val="000000"/>
                <w:lang w:eastAsia="pl-PL"/>
              </w:rPr>
              <w:t>nienadając</w:t>
            </w:r>
            <w:r w:rsidR="002225E6">
              <w:rPr>
                <w:rFonts w:eastAsia="Times New Roman" w:cstheme="minorBidi"/>
                <w:color w:val="000000"/>
                <w:lang w:eastAsia="pl-PL"/>
              </w:rPr>
              <w:t>ą</w:t>
            </w:r>
            <w:r w:rsidR="002225E6" w:rsidRPr="002225E6">
              <w:rPr>
                <w:rFonts w:eastAsia="Times New Roman" w:cstheme="minorBidi"/>
                <w:color w:val="000000"/>
                <w:lang w:eastAsia="pl-PL"/>
              </w:rPr>
              <w:t xml:space="preserve"> priorytet</w:t>
            </w:r>
            <w:r w:rsidR="00F35231">
              <w:rPr>
                <w:rFonts w:eastAsia="Times New Roman" w:cstheme="minorBidi"/>
                <w:color w:val="000000"/>
                <w:lang w:eastAsia="pl-PL"/>
              </w:rPr>
              <w:t>u</w:t>
            </w:r>
            <w:r w:rsidR="002225E6" w:rsidRPr="002225E6">
              <w:rPr>
                <w:rFonts w:eastAsia="Times New Roman" w:cstheme="minorBidi"/>
                <w:color w:val="000000"/>
                <w:lang w:eastAsia="pl-PL"/>
              </w:rPr>
              <w:t xml:space="preserve"> transportowi publicznemu</w:t>
            </w:r>
            <w:r w:rsidR="002225E6">
              <w:rPr>
                <w:rFonts w:eastAsia="Times New Roman" w:cstheme="minorBidi"/>
                <w:color w:val="000000"/>
                <w:lang w:eastAsia="pl-PL"/>
              </w:rPr>
              <w:t>,</w:t>
            </w:r>
            <w:r w:rsidRPr="004A07EE">
              <w:rPr>
                <w:rFonts w:eastAsia="Times New Roman" w:cstheme="minorBidi"/>
                <w:color w:val="000000"/>
                <w:lang w:eastAsia="pl-PL"/>
              </w:rPr>
              <w:t xml:space="preserve"> niezbędną do organizacji systemu transportu publicznego możliwe są jedynie w przypadkach, gdy nie ma innego sposobu osiągnięcia efektu w zakresie ograniczenia emisji zanieczyszczeń bądź zatłoczenia w mieście, jak również jedynie jako element projektu obejmujący mniejszość wydatków kwalifikowalnych całego projektu. </w:t>
            </w:r>
          </w:p>
          <w:p w:rsidR="004A07EE" w:rsidRDefault="004A07EE" w:rsidP="006F07DD">
            <w:pPr>
              <w:spacing w:before="60" w:after="60" w:line="240" w:lineRule="auto"/>
              <w:rPr>
                <w:rFonts w:eastAsia="Times New Roman" w:cstheme="minorBidi"/>
                <w:color w:val="000000"/>
                <w:lang w:eastAsia="pl-PL"/>
              </w:rPr>
            </w:pPr>
            <w:r w:rsidRPr="004A07EE">
              <w:rPr>
                <w:rFonts w:eastAsia="Times New Roman" w:cstheme="minorBidi"/>
                <w:color w:val="000000"/>
                <w:lang w:eastAsia="pl-PL"/>
              </w:rPr>
              <w:t>Wszystkie przedsięwzięcia muszą spełniać  kryteria z zakresu: szerszego wykorzystania transportu publicznego i niezmotoryzowanego, ograniczenia wykorzystania samochodów osobowych, integracji gałęzi transportowych, ograniczenia emisji zanieczyszczeń, zatłoczenia i hałasu, poprawy bezpieczeństwa ruchu drogowego lub być elementem kompleksowego/zintegrowanego projektu, który spełnia powyższe kryteria.</w:t>
            </w:r>
          </w:p>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 xml:space="preserve">Działania inwestycyjne muszą być powiązane z działaniami „miękkimi” </w:t>
            </w:r>
            <w:r w:rsidR="004D4CE6">
              <w:rPr>
                <w:rFonts w:eastAsia="Times New Roman" w:cstheme="minorBidi"/>
                <w:color w:val="000000"/>
                <w:lang w:eastAsia="pl-PL"/>
              </w:rPr>
              <w:t xml:space="preserve">zachęcającymi mieszkańców </w:t>
            </w:r>
            <w:r w:rsidR="00FD6FB1">
              <w:rPr>
                <w:rFonts w:eastAsia="Times New Roman" w:cstheme="minorBidi"/>
                <w:color w:val="000000"/>
                <w:lang w:eastAsia="pl-PL"/>
              </w:rPr>
              <w:t xml:space="preserve">danego obszaru </w:t>
            </w:r>
            <w:r w:rsidRPr="00E432E1">
              <w:rPr>
                <w:rFonts w:eastAsia="Times New Roman" w:cstheme="minorBidi"/>
                <w:color w:val="000000"/>
                <w:lang w:eastAsia="pl-PL"/>
              </w:rPr>
              <w:t>do wyb</w:t>
            </w:r>
            <w:r w:rsidR="00FD6FB1">
              <w:rPr>
                <w:rFonts w:eastAsia="Times New Roman" w:cstheme="minorBidi"/>
                <w:color w:val="000000"/>
                <w:lang w:eastAsia="pl-PL"/>
              </w:rPr>
              <w:t>oru</w:t>
            </w:r>
            <w:r w:rsidRPr="00E432E1">
              <w:rPr>
                <w:rFonts w:eastAsia="Times New Roman" w:cstheme="minorBidi"/>
                <w:color w:val="000000"/>
                <w:lang w:eastAsia="pl-PL"/>
              </w:rPr>
              <w:t xml:space="preserve"> transportu zbiorowego oraz niezmotoryzowanego jako podstaw</w:t>
            </w:r>
            <w:r w:rsidR="00FD6FB1">
              <w:rPr>
                <w:rFonts w:eastAsia="Times New Roman" w:cstheme="minorBidi"/>
                <w:color w:val="000000"/>
                <w:lang w:eastAsia="pl-PL"/>
              </w:rPr>
              <w:t>owego</w:t>
            </w:r>
            <w:r w:rsidRPr="00E432E1">
              <w:rPr>
                <w:rFonts w:eastAsia="Times New Roman" w:cstheme="minorBidi"/>
                <w:color w:val="000000"/>
                <w:lang w:eastAsia="pl-PL"/>
              </w:rPr>
              <w:t xml:space="preserve"> środ</w:t>
            </w:r>
            <w:r w:rsidR="00FD6FB1">
              <w:rPr>
                <w:rFonts w:eastAsia="Times New Roman" w:cstheme="minorBidi"/>
                <w:color w:val="000000"/>
                <w:lang w:eastAsia="pl-PL"/>
              </w:rPr>
              <w:t>ka</w:t>
            </w:r>
            <w:r w:rsidRPr="00E432E1">
              <w:rPr>
                <w:rFonts w:eastAsia="Times New Roman" w:cstheme="minorBidi"/>
                <w:color w:val="000000"/>
                <w:lang w:eastAsia="pl-PL"/>
              </w:rPr>
              <w:t xml:space="preserve"> przemieszczania się w obrębie aglomeracji. Takimi działaniami może być polityka parkingowa, priorytetyzacja ruchu pieszego i rowerowego, ograniczenia w ruchu samochodowym w centrach miast. Projekty takie powinny być wskazane w planie zrównoważonej mobilności miejskiej lub w planie gospodarki niskoemisyjnej.</w:t>
            </w:r>
          </w:p>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Modernizacja czy rozbudowa systemu transportu publicznego nie może być celem samym w sobie, ale musi być widziana w kontekście zmian w mobilności miejskiej prowadzących do zmniejszenia emisji CO</w:t>
            </w:r>
            <w:r w:rsidR="00B3097A" w:rsidRPr="006F07DD">
              <w:rPr>
                <w:rFonts w:eastAsia="Times New Roman" w:cstheme="minorBidi"/>
                <w:color w:val="000000"/>
                <w:vertAlign w:val="subscript"/>
                <w:lang w:eastAsia="pl-PL"/>
              </w:rPr>
              <w:t>2</w:t>
            </w:r>
            <w:r w:rsidRPr="00E432E1">
              <w:rPr>
                <w:rFonts w:eastAsia="Times New Roman" w:cstheme="minorBidi"/>
                <w:color w:val="000000"/>
                <w:lang w:eastAsia="pl-PL"/>
              </w:rPr>
              <w:t xml:space="preserve"> i innych zanieczyszczeń uciążliwych dla środowiska i mieszkańców aglomeracji oraz zwiększenia efektywności energetycznej systemu transportowego.</w:t>
            </w:r>
          </w:p>
          <w:p w:rsidR="00332FEC" w:rsidRDefault="00450CEB" w:rsidP="006F07DD">
            <w:pPr>
              <w:spacing w:before="60" w:after="60" w:line="240" w:lineRule="auto"/>
              <w:rPr>
                <w:rFonts w:eastAsia="Times New Roman" w:cstheme="minorBidi"/>
                <w:color w:val="000000"/>
                <w:lang w:eastAsia="pl-PL"/>
              </w:rPr>
            </w:pPr>
            <w:r>
              <w:rPr>
                <w:rFonts w:eastAsia="Times New Roman" w:cstheme="minorBidi"/>
                <w:color w:val="000000"/>
                <w:lang w:eastAsia="pl-PL"/>
              </w:rPr>
              <w:t>Realizowane inwestycje</w:t>
            </w:r>
            <w:r w:rsidR="00617DF8">
              <w:t xml:space="preserve"> </w:t>
            </w:r>
            <w:r w:rsidR="00617DF8" w:rsidRPr="00617DF8">
              <w:rPr>
                <w:rFonts w:eastAsia="Times New Roman" w:cstheme="minorBidi"/>
                <w:color w:val="000000"/>
                <w:lang w:eastAsia="pl-PL"/>
              </w:rPr>
              <w:t>z zakresu transportu miejskiego</w:t>
            </w:r>
            <w:r w:rsidR="006A6F98">
              <w:rPr>
                <w:rFonts w:eastAsia="Times New Roman" w:cstheme="minorBidi"/>
                <w:color w:val="000000"/>
                <w:lang w:eastAsia="pl-PL"/>
              </w:rPr>
              <w:t xml:space="preserve"> </w:t>
            </w:r>
            <w:r>
              <w:rPr>
                <w:rFonts w:eastAsia="Times New Roman" w:cstheme="minorBidi"/>
                <w:color w:val="000000"/>
                <w:lang w:eastAsia="pl-PL"/>
              </w:rPr>
              <w:t xml:space="preserve">muszą wpisywać się w priorytety Unii Europejskiej w zakresie transportu w miastach m. in. takie jak: zastosowanie na szersza skale transportu zbiorowego, promowanie alternatywnych form przemieszczania się, określone w Białej Księdze </w:t>
            </w:r>
            <w:r w:rsidRPr="00450CEB">
              <w:rPr>
                <w:rFonts w:eastAsia="Times New Roman" w:cstheme="minorBidi"/>
                <w:color w:val="000000"/>
                <w:lang w:eastAsia="pl-PL"/>
              </w:rPr>
              <w:t>Plan utworzenia jednolitego europejskiego obszaru transportu – dążenie do osiągnięcia</w:t>
            </w:r>
            <w:r w:rsidR="001D4901">
              <w:rPr>
                <w:rFonts w:eastAsia="Times New Roman" w:cstheme="minorBidi"/>
                <w:color w:val="000000"/>
                <w:lang w:eastAsia="pl-PL"/>
              </w:rPr>
              <w:t xml:space="preserve"> </w:t>
            </w:r>
            <w:r w:rsidRPr="00450CEB">
              <w:rPr>
                <w:rFonts w:eastAsia="Times New Roman" w:cstheme="minorBidi"/>
                <w:color w:val="000000"/>
                <w:lang w:eastAsia="pl-PL"/>
              </w:rPr>
              <w:t>konkurencyjnego i zasobooszczędnego systemu transportu</w:t>
            </w:r>
            <w:r>
              <w:rPr>
                <w:rFonts w:eastAsia="Times New Roman" w:cstheme="minorBidi"/>
                <w:color w:val="000000"/>
                <w:lang w:eastAsia="pl-PL"/>
              </w:rPr>
              <w:t>.</w:t>
            </w:r>
          </w:p>
          <w:p w:rsidR="003067A9" w:rsidRPr="003067A9" w:rsidRDefault="003067A9" w:rsidP="003067A9">
            <w:pPr>
              <w:spacing w:before="60" w:after="60" w:line="240" w:lineRule="auto"/>
              <w:rPr>
                <w:rFonts w:eastAsia="Times New Roman" w:cstheme="minorBidi"/>
                <w:color w:val="000000"/>
                <w:lang w:eastAsia="pl-PL"/>
              </w:rPr>
            </w:pPr>
            <w:r w:rsidRPr="003067A9">
              <w:rPr>
                <w:rFonts w:eastAsia="Times New Roman" w:cstheme="minorBidi"/>
                <w:color w:val="000000"/>
                <w:lang w:eastAsia="pl-PL"/>
              </w:rPr>
              <w:t xml:space="preserve">Ponadto działanie nakierowane na wsparcie projektów zwiększania świadomości ekologicznej z zakresu zachowań energooszczędnych takich jak wybieranie transportu ekologicznego, jak również nastawienie na oszczędzanie energii w codziennym życiu mieszkańców województwa. </w:t>
            </w:r>
          </w:p>
          <w:p w:rsidR="003067A9" w:rsidRDefault="003067A9" w:rsidP="006F07DD">
            <w:pPr>
              <w:spacing w:before="60" w:after="60" w:line="240" w:lineRule="auto"/>
              <w:rPr>
                <w:rFonts w:eastAsia="Times New Roman" w:cstheme="minorBidi"/>
                <w:color w:val="000000"/>
                <w:lang w:eastAsia="pl-PL"/>
              </w:rPr>
            </w:pPr>
            <w:r w:rsidRPr="003067A9">
              <w:rPr>
                <w:rFonts w:eastAsia="Times New Roman" w:cstheme="minorBidi"/>
                <w:color w:val="000000"/>
                <w:lang w:eastAsia="pl-PL"/>
              </w:rPr>
              <w:t>Projekty zwiększające świadomość ekologiczną będą uzupełniały bezpośrednią interwencję w niskoemisyjny transport, efektywność energetyczną budynków i odnawialne źródła energii i przyczynią się do zmiany zachowań mieszkańców.</w:t>
            </w:r>
          </w:p>
          <w:p w:rsidR="00134A7E" w:rsidRPr="00134A7E" w:rsidRDefault="00134A7E" w:rsidP="009E3241">
            <w:pPr>
              <w:spacing w:before="60" w:after="60" w:line="240" w:lineRule="auto"/>
              <w:rPr>
                <w:rFonts w:eastAsia="Times New Roman" w:cstheme="minorBidi"/>
                <w:color w:val="000000"/>
                <w:lang w:eastAsia="pl-PL"/>
              </w:rPr>
            </w:pPr>
            <w:r>
              <w:rPr>
                <w:rFonts w:eastAsia="Times New Roman" w:cstheme="minorBidi"/>
                <w:color w:val="000000"/>
                <w:lang w:eastAsia="pl-PL"/>
              </w:rPr>
              <w:t xml:space="preserve">W zakresie projektów dotyczących oświetlenia miejskiego </w:t>
            </w:r>
            <w:r w:rsidRPr="00134A7E">
              <w:rPr>
                <w:rFonts w:eastAsia="Times New Roman" w:cstheme="minorBidi"/>
                <w:color w:val="000000"/>
                <w:lang w:eastAsia="pl-PL"/>
              </w:rPr>
              <w:t xml:space="preserve">wspierane będą kompleksowe projekty, obejmujące </w:t>
            </w:r>
            <w:r w:rsidR="009E3241" w:rsidRPr="009E3241">
              <w:rPr>
                <w:rFonts w:eastAsia="Times New Roman" w:cstheme="minorBidi"/>
                <w:color w:val="000000"/>
                <w:lang w:eastAsia="pl-PL"/>
              </w:rPr>
              <w:t>powyżej 25% udziału punktów świetlnych objętych</w:t>
            </w:r>
            <w:r w:rsidR="009E3241">
              <w:rPr>
                <w:rFonts w:eastAsia="Times New Roman" w:cstheme="minorBidi"/>
                <w:color w:val="000000"/>
                <w:lang w:eastAsia="pl-PL"/>
              </w:rPr>
              <w:t xml:space="preserve"> </w:t>
            </w:r>
            <w:r w:rsidR="009E3241" w:rsidRPr="009E3241">
              <w:rPr>
                <w:rFonts w:eastAsia="Times New Roman" w:cstheme="minorBidi"/>
                <w:color w:val="000000"/>
                <w:lang w:eastAsia="pl-PL"/>
              </w:rPr>
              <w:t>modernizacją w stosunku do wszystkich punktów</w:t>
            </w:r>
            <w:r w:rsidR="009E3241">
              <w:rPr>
                <w:rFonts w:eastAsia="Times New Roman" w:cstheme="minorBidi"/>
                <w:color w:val="000000"/>
                <w:lang w:eastAsia="pl-PL"/>
              </w:rPr>
              <w:t xml:space="preserve"> </w:t>
            </w:r>
            <w:r w:rsidR="009E3241" w:rsidRPr="009E3241">
              <w:rPr>
                <w:rFonts w:eastAsia="Times New Roman" w:cstheme="minorBidi"/>
                <w:color w:val="000000"/>
                <w:lang w:eastAsia="pl-PL"/>
              </w:rPr>
              <w:t xml:space="preserve">w danym systemie. </w:t>
            </w:r>
          </w:p>
          <w:p w:rsidR="003067A9" w:rsidRDefault="003067A9" w:rsidP="003067A9">
            <w:pPr>
              <w:spacing w:before="60" w:after="60" w:line="240" w:lineRule="auto"/>
              <w:rPr>
                <w:rFonts w:eastAsia="Times New Roman" w:cstheme="minorBidi"/>
                <w:color w:val="000000"/>
                <w:lang w:eastAsia="pl-PL"/>
              </w:rPr>
            </w:pPr>
            <w:r w:rsidRPr="003067A9">
              <w:rPr>
                <w:rFonts w:eastAsia="Times New Roman" w:cstheme="minorBidi"/>
                <w:color w:val="000000"/>
                <w:lang w:eastAsia="pl-PL"/>
              </w:rPr>
              <w:t>Wspierane projekty w zakresie budownictwa pasywnego będą miały charakter demonstracyjny, mający na celu podnoszenie świadomości w zakresie oszczędności energii, promocję odnawialnych źródeł energii, oraz rozpowszechnianie informacji o korzyściach ekonomicznych i ekologicznych budownictwa pasywnego.</w:t>
            </w:r>
          </w:p>
          <w:p w:rsidR="003067A9" w:rsidRDefault="003067A9" w:rsidP="006F07DD">
            <w:pPr>
              <w:spacing w:before="60" w:after="60" w:line="240" w:lineRule="auto"/>
              <w:rPr>
                <w:rFonts w:eastAsia="Times New Roman" w:cstheme="minorBidi"/>
                <w:color w:val="000000"/>
                <w:lang w:eastAsia="pl-PL"/>
              </w:rPr>
            </w:pPr>
            <w:r w:rsidRPr="003067A9">
              <w:rPr>
                <w:rFonts w:eastAsia="Times New Roman" w:cstheme="minorBidi"/>
                <w:color w:val="000000"/>
                <w:lang w:eastAsia="pl-PL"/>
              </w:rPr>
              <w:t>Inwestycje realizowane w ramach działania muszą przyczynia</w:t>
            </w:r>
            <w:r>
              <w:rPr>
                <w:rFonts w:eastAsia="Times New Roman" w:cstheme="minorBidi"/>
                <w:color w:val="000000"/>
                <w:lang w:eastAsia="pl-PL"/>
              </w:rPr>
              <w:t>ć się do realizacji wskaźnika</w:t>
            </w:r>
            <w:r w:rsidR="00181B18">
              <w:rPr>
                <w:rFonts w:eastAsia="Times New Roman" w:cstheme="minorBidi"/>
                <w:color w:val="000000"/>
                <w:lang w:eastAsia="pl-PL"/>
              </w:rPr>
              <w:t xml:space="preserve"> strategicznego</w:t>
            </w:r>
            <w:r>
              <w:rPr>
                <w:rFonts w:eastAsia="Times New Roman" w:cstheme="minorBidi"/>
                <w:color w:val="000000"/>
                <w:lang w:eastAsia="pl-PL"/>
              </w:rPr>
              <w:t xml:space="preserve"> "O</w:t>
            </w:r>
            <w:r w:rsidRPr="003067A9">
              <w:rPr>
                <w:rFonts w:eastAsia="Times New Roman" w:cstheme="minorBidi"/>
                <w:color w:val="000000"/>
                <w:lang w:eastAsia="pl-PL"/>
              </w:rPr>
              <w:t>graniczenie spadku liczby osób podróżujących komunikacja miejską"</w:t>
            </w:r>
            <w:r>
              <w:rPr>
                <w:rFonts w:eastAsia="Times New Roman" w:cstheme="minorBidi"/>
                <w:color w:val="000000"/>
                <w:lang w:eastAsia="pl-PL"/>
              </w:rPr>
              <w:t>.</w:t>
            </w:r>
          </w:p>
        </w:tc>
      </w:tr>
      <w:tr w:rsidR="00E432E1" w:rsidRPr="00E432E1" w:rsidTr="00375323">
        <w:trPr>
          <w:gridAfter w:val="1"/>
          <w:wAfter w:w="17" w:type="dxa"/>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5"/>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Cel/e szczegółowy/e działania</w:t>
            </w:r>
          </w:p>
        </w:tc>
      </w:tr>
      <w:tr w:rsidR="00E432E1" w:rsidRPr="00E432E1" w:rsidTr="00375323">
        <w:trPr>
          <w:gridAfter w:val="1"/>
          <w:wAfter w:w="17" w:type="dxa"/>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8F70D5">
            <w:pPr>
              <w:numPr>
                <w:ilvl w:val="0"/>
                <w:numId w:val="216"/>
              </w:numPr>
              <w:spacing w:after="200" w:line="240" w:lineRule="auto"/>
              <w:contextualSpacing/>
              <w:rPr>
                <w:rFonts w:eastAsia="Times New Roman" w:cstheme="minorBidi"/>
                <w:color w:val="000000"/>
                <w:lang w:eastAsia="pl-PL"/>
              </w:rPr>
            </w:pPr>
            <w:r w:rsidRPr="00E432E1">
              <w:rPr>
                <w:rFonts w:eastAsia="Times New Roman" w:cstheme="minorBidi"/>
                <w:color w:val="000000"/>
                <w:lang w:eastAsia="pl-PL"/>
              </w:rPr>
              <w:t>Ograniczenie spadku liczby osób podróżujących komunikacją miejską.</w:t>
            </w:r>
          </w:p>
        </w:tc>
      </w:tr>
      <w:tr w:rsidR="002E3778" w:rsidRPr="00E432E1" w:rsidTr="002E3778">
        <w:trPr>
          <w:gridAfter w:val="1"/>
          <w:wAfter w:w="17" w:type="dxa"/>
          <w:trHeight w:val="255"/>
        </w:trPr>
        <w:tc>
          <w:tcPr>
            <w:tcW w:w="851" w:type="dxa"/>
            <w:tcBorders>
              <w:top w:val="nil"/>
              <w:left w:val="nil"/>
              <w:bottom w:val="nil"/>
              <w:right w:val="nil"/>
            </w:tcBorders>
            <w:shd w:val="clear" w:color="auto" w:fill="auto"/>
            <w:noWrap/>
          </w:tcPr>
          <w:p w:rsidR="002E3778" w:rsidRPr="00E432E1" w:rsidRDefault="002E3778"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tcPr>
          <w:p w:rsidR="002E3778" w:rsidRPr="00E432E1" w:rsidRDefault="002E3778" w:rsidP="00E432E1">
            <w:pPr>
              <w:spacing w:line="240" w:lineRule="auto"/>
              <w:rPr>
                <w:rFonts w:eastAsia="Times New Roman" w:cstheme="minorBidi"/>
                <w:color w:val="000000"/>
                <w:lang w:eastAsia="pl-PL"/>
              </w:rPr>
            </w:pPr>
            <w:r>
              <w:rPr>
                <w:rFonts w:eastAsia="Times New Roman" w:cstheme="minorBidi"/>
                <w:color w:val="000000"/>
                <w:lang w:eastAsia="pl-PL"/>
              </w:rPr>
              <w:t>Kategorie interwencji</w:t>
            </w:r>
          </w:p>
        </w:tc>
      </w:tr>
      <w:tr w:rsidR="002E3778" w:rsidRPr="00E432E1" w:rsidTr="002E3778">
        <w:trPr>
          <w:gridAfter w:val="1"/>
          <w:wAfter w:w="17" w:type="dxa"/>
          <w:trHeight w:val="255"/>
        </w:trPr>
        <w:tc>
          <w:tcPr>
            <w:tcW w:w="851" w:type="dxa"/>
            <w:tcBorders>
              <w:top w:val="nil"/>
              <w:left w:val="nil"/>
              <w:bottom w:val="nil"/>
              <w:right w:val="single" w:sz="4" w:space="0" w:color="auto"/>
            </w:tcBorders>
            <w:shd w:val="clear" w:color="auto" w:fill="auto"/>
            <w:noWrap/>
          </w:tcPr>
          <w:p w:rsidR="002E3778" w:rsidRPr="00E432E1" w:rsidRDefault="002E3778" w:rsidP="002E3778">
            <w:pPr>
              <w:spacing w:after="200" w:line="240" w:lineRule="auto"/>
              <w:ind w:left="360"/>
              <w:contextualSpacing/>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E3778" w:rsidRDefault="00794BD4" w:rsidP="00794BD4">
            <w:pPr>
              <w:spacing w:line="240" w:lineRule="auto"/>
              <w:ind w:left="360"/>
              <w:rPr>
                <w:rFonts w:eastAsia="Times New Roman"/>
                <w:color w:val="000000"/>
                <w:lang w:eastAsia="pl-PL"/>
              </w:rPr>
            </w:pPr>
            <w:r w:rsidRPr="00794BD4">
              <w:rPr>
                <w:rFonts w:eastAsia="Times New Roman"/>
                <w:color w:val="000000"/>
                <w:lang w:eastAsia="pl-PL"/>
              </w:rPr>
              <w:t>013 Renowacja infrastruktury publicznej dla celów efektywności energetycznej, projekty demonstracyjne i środki wsparcia</w:t>
            </w:r>
          </w:p>
          <w:p w:rsidR="00794BD4" w:rsidRDefault="00794BD4" w:rsidP="00794BD4">
            <w:pPr>
              <w:spacing w:line="240" w:lineRule="auto"/>
              <w:ind w:left="360"/>
              <w:rPr>
                <w:rFonts w:eastAsia="Times New Roman"/>
                <w:color w:val="000000"/>
                <w:lang w:eastAsia="pl-PL"/>
              </w:rPr>
            </w:pPr>
            <w:r w:rsidRPr="00794BD4">
              <w:rPr>
                <w:rFonts w:eastAsia="Times New Roman"/>
                <w:color w:val="000000"/>
                <w:lang w:eastAsia="pl-PL"/>
              </w:rPr>
              <w:t>043 Infrastruktura na potrzeby czystego transportu miejskiego i jego promocja (w tym wyposażenie i tabor)</w:t>
            </w:r>
          </w:p>
          <w:p w:rsidR="00794BD4" w:rsidRDefault="00794BD4" w:rsidP="00794BD4">
            <w:pPr>
              <w:spacing w:line="240" w:lineRule="auto"/>
              <w:ind w:left="360"/>
              <w:rPr>
                <w:rFonts w:eastAsia="Times New Roman"/>
                <w:color w:val="000000"/>
                <w:lang w:eastAsia="pl-PL"/>
              </w:rPr>
            </w:pPr>
            <w:r w:rsidRPr="00794BD4">
              <w:rPr>
                <w:rFonts w:eastAsia="Times New Roman"/>
                <w:color w:val="000000"/>
                <w:lang w:eastAsia="pl-PL"/>
              </w:rPr>
              <w:t>044 Inteligentne systemy transportowe (w tym wprowadzenie zarządzania popytem, systemy poboru opłat, informatyczne systemy monitorowania, kontroli i informacji)</w:t>
            </w:r>
          </w:p>
          <w:p w:rsidR="00794BD4" w:rsidRDefault="00794BD4" w:rsidP="00794BD4">
            <w:pPr>
              <w:spacing w:line="240" w:lineRule="auto"/>
              <w:ind w:left="360"/>
              <w:rPr>
                <w:rFonts w:eastAsia="Times New Roman"/>
                <w:color w:val="000000"/>
                <w:lang w:eastAsia="pl-PL"/>
              </w:rPr>
            </w:pPr>
            <w:r w:rsidRPr="00794BD4">
              <w:rPr>
                <w:rFonts w:eastAsia="Times New Roman"/>
                <w:color w:val="000000"/>
                <w:lang w:eastAsia="pl-PL"/>
              </w:rPr>
              <w:t>090 Ścieżki rowerowe i piesze</w:t>
            </w:r>
          </w:p>
          <w:p w:rsidR="00794BD4" w:rsidRPr="00794BD4" w:rsidRDefault="00794BD4" w:rsidP="00794BD4">
            <w:pPr>
              <w:spacing w:line="240" w:lineRule="auto"/>
              <w:ind w:left="360"/>
              <w:rPr>
                <w:rFonts w:eastAsia="Times New Roman"/>
                <w:color w:val="000000"/>
                <w:lang w:eastAsia="pl-PL"/>
              </w:rPr>
            </w:pPr>
            <w:r w:rsidRPr="00794BD4">
              <w:rPr>
                <w:rFonts w:eastAsia="Times New Roman"/>
                <w:color w:val="000000"/>
                <w:lang w:eastAsia="pl-PL"/>
              </w:rPr>
              <w:t>101 Finansowanie krzyżowe w ramach EFRR (wsparcie dla przedsięwzięć typowych dla EFS, koniecznych dla zadowalającego wdrożenia części przedsięwzięć związanej bezpośrednio z EFRR)</w:t>
            </w:r>
          </w:p>
        </w:tc>
      </w:tr>
      <w:tr w:rsidR="00E432E1" w:rsidRPr="00E432E1" w:rsidTr="00375323">
        <w:trPr>
          <w:gridAfter w:val="1"/>
          <w:wAfter w:w="17" w:type="dxa"/>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Lista wskaźników rezultatu bezpośredniego </w:t>
            </w:r>
          </w:p>
        </w:tc>
      </w:tr>
      <w:tr w:rsidR="00E432E1" w:rsidRPr="00E432E1" w:rsidTr="00375323">
        <w:trPr>
          <w:gridAfter w:val="1"/>
          <w:wAfter w:w="17" w:type="dxa"/>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16CEC" w:rsidRDefault="006513A8" w:rsidP="008F70D5">
            <w:pPr>
              <w:pStyle w:val="Akapitzlist"/>
              <w:numPr>
                <w:ilvl w:val="0"/>
                <w:numId w:val="684"/>
              </w:numPr>
              <w:spacing w:line="240" w:lineRule="auto"/>
              <w:rPr>
                <w:rFonts w:eastAsia="Times New Roman"/>
                <w:color w:val="000000"/>
                <w:lang w:eastAsia="pl-PL"/>
              </w:rPr>
            </w:pPr>
            <w:r w:rsidRPr="00016CEC">
              <w:rPr>
                <w:rFonts w:eastAsia="Times New Roman"/>
                <w:color w:val="000000"/>
                <w:lang w:eastAsia="pl-PL"/>
              </w:rPr>
              <w:t>Liczba przewozów komunikacją miejską na przebudowanych i nowych liniach komunikacji miejskiej [szt./rok],</w:t>
            </w:r>
          </w:p>
          <w:p w:rsidR="00016CEC" w:rsidRDefault="006513A8" w:rsidP="008F70D5">
            <w:pPr>
              <w:pStyle w:val="Akapitzlist"/>
              <w:numPr>
                <w:ilvl w:val="0"/>
                <w:numId w:val="684"/>
              </w:numPr>
              <w:spacing w:line="240" w:lineRule="auto"/>
              <w:rPr>
                <w:rFonts w:eastAsia="Times New Roman"/>
                <w:color w:val="000000"/>
                <w:lang w:eastAsia="pl-PL"/>
              </w:rPr>
            </w:pPr>
            <w:r w:rsidRPr="00016CEC">
              <w:rPr>
                <w:rFonts w:eastAsia="Times New Roman"/>
                <w:color w:val="000000"/>
                <w:lang w:eastAsia="pl-PL"/>
              </w:rPr>
              <w:t xml:space="preserve"> Ilość zaoszczędzonej energii elektrycznej [MWh/rok],</w:t>
            </w:r>
          </w:p>
          <w:p w:rsidR="00016CEC" w:rsidRDefault="006513A8" w:rsidP="008F70D5">
            <w:pPr>
              <w:pStyle w:val="Akapitzlist"/>
              <w:numPr>
                <w:ilvl w:val="0"/>
                <w:numId w:val="684"/>
              </w:numPr>
              <w:spacing w:line="240" w:lineRule="auto"/>
              <w:rPr>
                <w:rFonts w:eastAsia="Times New Roman"/>
                <w:color w:val="000000"/>
                <w:lang w:eastAsia="pl-PL"/>
              </w:rPr>
            </w:pPr>
            <w:r w:rsidRPr="00016CEC">
              <w:rPr>
                <w:rFonts w:eastAsia="Times New Roman"/>
                <w:color w:val="000000"/>
                <w:lang w:eastAsia="pl-PL"/>
              </w:rPr>
              <w:t>Zmniejszenie zużycia energii końcowej w wyniku realizacji projektów [GJ/rok]</w:t>
            </w:r>
            <w:r w:rsidR="003D07EA">
              <w:rPr>
                <w:rFonts w:eastAsia="Times New Roman"/>
                <w:color w:val="000000"/>
                <w:lang w:eastAsia="pl-PL"/>
              </w:rPr>
              <w:t>,</w:t>
            </w:r>
          </w:p>
          <w:p w:rsidR="0056318F" w:rsidRDefault="0056318F" w:rsidP="008F70D5">
            <w:pPr>
              <w:pStyle w:val="Akapitzlist"/>
              <w:numPr>
                <w:ilvl w:val="0"/>
                <w:numId w:val="684"/>
              </w:numPr>
              <w:spacing w:line="240" w:lineRule="auto"/>
              <w:rPr>
                <w:rFonts w:eastAsia="Times New Roman"/>
                <w:color w:val="000000"/>
                <w:lang w:eastAsia="pl-PL"/>
              </w:rPr>
            </w:pPr>
            <w:r w:rsidRPr="0056318F">
              <w:rPr>
                <w:rFonts w:eastAsia="Times New Roman"/>
                <w:color w:val="000000"/>
                <w:lang w:eastAsia="pl-PL"/>
              </w:rPr>
              <w:t xml:space="preserve">Szacowany roczny spadek emisji gazów cieplarnianych [tony równoważnika CO2/rok </w:t>
            </w:r>
          </w:p>
          <w:p w:rsidR="003D07EA" w:rsidRDefault="003D07EA" w:rsidP="008F70D5">
            <w:pPr>
              <w:pStyle w:val="Akapitzlist"/>
              <w:numPr>
                <w:ilvl w:val="0"/>
                <w:numId w:val="684"/>
              </w:numPr>
              <w:spacing w:line="240" w:lineRule="auto"/>
              <w:rPr>
                <w:rFonts w:eastAsia="Times New Roman"/>
                <w:color w:val="000000"/>
                <w:lang w:eastAsia="pl-PL"/>
              </w:rPr>
            </w:pPr>
            <w:r w:rsidRPr="0056318F">
              <w:rPr>
                <w:rFonts w:eastAsia="Times New Roman"/>
                <w:color w:val="000000"/>
                <w:lang w:eastAsia="pl-PL"/>
              </w:rPr>
              <w:t>Zasięg zrealizowanych przedsięwzięć edukacyjno - promocyjnych oraz informacyjnych [osoby].</w:t>
            </w:r>
          </w:p>
          <w:p w:rsidR="003A28DB" w:rsidRPr="0056318F" w:rsidRDefault="003A28DB" w:rsidP="003A28DB">
            <w:pPr>
              <w:pStyle w:val="Akapitzlist"/>
              <w:numPr>
                <w:ilvl w:val="0"/>
                <w:numId w:val="684"/>
              </w:numPr>
              <w:spacing w:line="240" w:lineRule="auto"/>
              <w:rPr>
                <w:rFonts w:eastAsia="Times New Roman"/>
                <w:color w:val="000000"/>
                <w:lang w:eastAsia="pl-PL"/>
              </w:rPr>
            </w:pPr>
            <w:r w:rsidRPr="003A28DB">
              <w:rPr>
                <w:rFonts w:eastAsia="Times New Roman"/>
                <w:color w:val="000000"/>
                <w:lang w:eastAsia="pl-PL"/>
              </w:rPr>
              <w:t>Ograniczenie emisji CO2</w:t>
            </w:r>
          </w:p>
        </w:tc>
      </w:tr>
      <w:tr w:rsidR="00E432E1" w:rsidRPr="00E432E1" w:rsidTr="00375323">
        <w:trPr>
          <w:gridAfter w:val="1"/>
          <w:wAfter w:w="17" w:type="dxa"/>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Lista wskaźników produktu</w:t>
            </w:r>
          </w:p>
        </w:tc>
      </w:tr>
      <w:tr w:rsidR="00E432E1" w:rsidRPr="00E432E1" w:rsidTr="00375323">
        <w:trPr>
          <w:gridAfter w:val="1"/>
          <w:wAfter w:w="17" w:type="dxa"/>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332FEC" w:rsidRDefault="00E432E1" w:rsidP="008F70D5">
            <w:pPr>
              <w:numPr>
                <w:ilvl w:val="0"/>
                <w:numId w:val="589"/>
              </w:numPr>
              <w:spacing w:before="60" w:after="60" w:line="240" w:lineRule="auto"/>
              <w:rPr>
                <w:rFonts w:eastAsia="Times New Roman" w:cstheme="minorBidi"/>
                <w:color w:val="000000"/>
                <w:lang w:eastAsia="pl-PL"/>
              </w:rPr>
            </w:pPr>
            <w:r w:rsidRPr="00E432E1">
              <w:rPr>
                <w:rFonts w:eastAsia="Times New Roman" w:cstheme="minorBidi"/>
                <w:color w:val="000000"/>
                <w:lang w:eastAsia="pl-PL"/>
              </w:rPr>
              <w:t>Długość dróg dla rowerów [km],</w:t>
            </w:r>
          </w:p>
          <w:p w:rsidR="00332FEC" w:rsidRDefault="00E432E1" w:rsidP="008F70D5">
            <w:pPr>
              <w:numPr>
                <w:ilvl w:val="0"/>
                <w:numId w:val="589"/>
              </w:numPr>
              <w:spacing w:before="60" w:after="60" w:line="240" w:lineRule="auto"/>
              <w:rPr>
                <w:rFonts w:eastAsia="Times New Roman" w:cstheme="minorBidi"/>
                <w:color w:val="000000"/>
                <w:lang w:eastAsia="pl-PL"/>
              </w:rPr>
            </w:pPr>
            <w:r w:rsidRPr="00E432E1">
              <w:rPr>
                <w:rFonts w:eastAsia="Times New Roman" w:cstheme="minorBidi"/>
                <w:color w:val="000000"/>
                <w:lang w:eastAsia="pl-PL"/>
              </w:rPr>
              <w:t>Liczba wybudowanych zintegrowanych węzłów przesiadkowych [szt.],</w:t>
            </w:r>
          </w:p>
          <w:p w:rsidR="00332FEC" w:rsidRDefault="00E432E1" w:rsidP="008F70D5">
            <w:pPr>
              <w:numPr>
                <w:ilvl w:val="0"/>
                <w:numId w:val="589"/>
              </w:numPr>
              <w:spacing w:before="60" w:after="60" w:line="240" w:lineRule="auto"/>
              <w:rPr>
                <w:rFonts w:eastAsia="Times New Roman" w:cstheme="minorBidi"/>
                <w:color w:val="000000"/>
                <w:lang w:eastAsia="pl-PL"/>
              </w:rPr>
            </w:pPr>
            <w:r w:rsidRPr="00E432E1">
              <w:rPr>
                <w:rFonts w:eastAsia="Times New Roman" w:cstheme="minorBidi"/>
                <w:color w:val="000000"/>
                <w:lang w:eastAsia="pl-PL"/>
              </w:rPr>
              <w:t>Liczba wybudowanych obiektów „parkuj i jedź” [szt.],</w:t>
            </w:r>
          </w:p>
          <w:p w:rsidR="00332FEC" w:rsidRDefault="00E432E1" w:rsidP="008F70D5">
            <w:pPr>
              <w:numPr>
                <w:ilvl w:val="0"/>
                <w:numId w:val="589"/>
              </w:numPr>
              <w:spacing w:before="60" w:after="60" w:line="240" w:lineRule="auto"/>
              <w:rPr>
                <w:rFonts w:eastAsia="Times New Roman" w:cstheme="minorBidi"/>
                <w:color w:val="000000"/>
                <w:lang w:eastAsia="pl-PL"/>
              </w:rPr>
            </w:pPr>
            <w:r w:rsidRPr="00E432E1">
              <w:rPr>
                <w:rFonts w:eastAsia="Times New Roman" w:cstheme="minorBidi"/>
                <w:color w:val="000000"/>
                <w:lang w:eastAsia="pl-PL"/>
              </w:rPr>
              <w:t>Liczba wybudowanych obiektów „Bike&amp;Ride” [szt.],</w:t>
            </w:r>
          </w:p>
          <w:p w:rsidR="00332FEC" w:rsidRDefault="00E432E1" w:rsidP="008F70D5">
            <w:pPr>
              <w:numPr>
                <w:ilvl w:val="0"/>
                <w:numId w:val="589"/>
              </w:numPr>
              <w:spacing w:before="60" w:after="60" w:line="240" w:lineRule="auto"/>
              <w:rPr>
                <w:rFonts w:eastAsia="Times New Roman" w:cstheme="minorBidi"/>
                <w:color w:val="000000"/>
                <w:lang w:eastAsia="pl-PL"/>
              </w:rPr>
            </w:pPr>
            <w:r w:rsidRPr="00E432E1">
              <w:rPr>
                <w:rFonts w:eastAsia="Times New Roman" w:cstheme="minorBidi"/>
                <w:color w:val="000000"/>
                <w:lang w:eastAsia="pl-PL"/>
              </w:rPr>
              <w:t>Liczba utworzonych, zmodernizowanych przystanków autobusowych i tramwajowych [szt.],</w:t>
            </w:r>
          </w:p>
          <w:p w:rsidR="00332FEC" w:rsidRDefault="00E432E1" w:rsidP="008F70D5">
            <w:pPr>
              <w:numPr>
                <w:ilvl w:val="0"/>
                <w:numId w:val="589"/>
              </w:numPr>
              <w:spacing w:before="60" w:after="60" w:line="240" w:lineRule="auto"/>
              <w:rPr>
                <w:rFonts w:eastAsia="Times New Roman" w:cstheme="minorBidi"/>
                <w:color w:val="000000"/>
                <w:lang w:eastAsia="pl-PL"/>
              </w:rPr>
            </w:pPr>
            <w:r w:rsidRPr="00E432E1">
              <w:rPr>
                <w:rFonts w:eastAsia="Times New Roman" w:cstheme="minorBidi"/>
                <w:color w:val="000000"/>
                <w:lang w:eastAsia="pl-PL"/>
              </w:rPr>
              <w:t>Liczba zainstalowanych inteligentnych systemów transportowych [szt.],</w:t>
            </w:r>
          </w:p>
          <w:p w:rsidR="00332FEC" w:rsidRDefault="00E432E1" w:rsidP="008F70D5">
            <w:pPr>
              <w:numPr>
                <w:ilvl w:val="0"/>
                <w:numId w:val="589"/>
              </w:numPr>
              <w:spacing w:before="60" w:after="60" w:line="240" w:lineRule="auto"/>
              <w:rPr>
                <w:rFonts w:eastAsia="Times New Roman" w:cstheme="minorBidi"/>
                <w:color w:val="000000"/>
                <w:lang w:eastAsia="pl-PL"/>
              </w:rPr>
            </w:pPr>
            <w:r w:rsidRPr="00E432E1">
              <w:rPr>
                <w:rFonts w:eastAsia="Times New Roman" w:cstheme="minorBidi"/>
                <w:color w:val="000000"/>
                <w:lang w:eastAsia="pl-PL"/>
              </w:rPr>
              <w:t>Pojemność taboru pasażerskiego w publicznym transporcie zbiorowym komunikacji miejskiej [osoby],</w:t>
            </w:r>
          </w:p>
          <w:p w:rsidR="001D786E" w:rsidRPr="001D786E" w:rsidRDefault="001D786E" w:rsidP="008F70D5">
            <w:pPr>
              <w:numPr>
                <w:ilvl w:val="0"/>
                <w:numId w:val="589"/>
              </w:numPr>
              <w:spacing w:before="60" w:after="60" w:line="240" w:lineRule="auto"/>
              <w:rPr>
                <w:rFonts w:eastAsia="Times New Roman" w:cstheme="minorBidi"/>
                <w:color w:val="000000"/>
                <w:lang w:eastAsia="pl-PL"/>
              </w:rPr>
            </w:pPr>
            <w:r w:rsidRPr="001D786E">
              <w:rPr>
                <w:rFonts w:eastAsia="Times New Roman" w:cstheme="minorBidi"/>
                <w:color w:val="000000"/>
                <w:lang w:eastAsia="pl-PL"/>
              </w:rPr>
              <w:t xml:space="preserve">Liczba jednostek taboru pasażerskiego w publicznym transporcie zbiorowym </w:t>
            </w:r>
            <w:r>
              <w:rPr>
                <w:rFonts w:eastAsia="Times New Roman" w:cstheme="minorBidi"/>
                <w:color w:val="000000"/>
                <w:lang w:eastAsia="pl-PL"/>
              </w:rPr>
              <w:t>komunikacji miejskiej [szt.],</w:t>
            </w:r>
          </w:p>
          <w:p w:rsidR="009E3241" w:rsidRPr="009E3241" w:rsidRDefault="009E3241" w:rsidP="008F70D5">
            <w:pPr>
              <w:pStyle w:val="Akapitzlist"/>
              <w:numPr>
                <w:ilvl w:val="0"/>
                <w:numId w:val="589"/>
              </w:numPr>
              <w:spacing w:before="60" w:after="60"/>
              <w:ind w:left="714" w:hanging="357"/>
              <w:rPr>
                <w:rFonts w:eastAsia="Times New Roman"/>
                <w:color w:val="000000"/>
                <w:lang w:eastAsia="pl-PL"/>
              </w:rPr>
            </w:pPr>
            <w:r w:rsidRPr="009E3241">
              <w:rPr>
                <w:rFonts w:eastAsia="Times New Roman"/>
                <w:color w:val="000000"/>
                <w:lang w:eastAsia="pl-PL"/>
              </w:rPr>
              <w:t>Długość stworzonych pasów ruchu tylko dla komunikacji publicznej [km]</w:t>
            </w:r>
            <w:r w:rsidR="001D786E">
              <w:rPr>
                <w:rFonts w:eastAsia="Times New Roman"/>
                <w:color w:val="000000"/>
                <w:lang w:eastAsia="pl-PL"/>
              </w:rPr>
              <w:t>,</w:t>
            </w:r>
          </w:p>
          <w:p w:rsidR="009E3241" w:rsidRPr="006F07DD" w:rsidRDefault="009E3241" w:rsidP="008F70D5">
            <w:pPr>
              <w:pStyle w:val="Akapitzlist"/>
              <w:numPr>
                <w:ilvl w:val="0"/>
                <w:numId w:val="589"/>
              </w:numPr>
              <w:spacing w:before="60" w:after="60"/>
              <w:ind w:left="714" w:hanging="357"/>
              <w:rPr>
                <w:rFonts w:eastAsia="Times New Roman"/>
                <w:color w:val="000000"/>
                <w:lang w:eastAsia="pl-PL"/>
              </w:rPr>
            </w:pPr>
            <w:r w:rsidRPr="009E3241">
              <w:rPr>
                <w:rFonts w:eastAsia="Times New Roman"/>
                <w:color w:val="000000"/>
                <w:lang w:eastAsia="pl-PL"/>
              </w:rPr>
              <w:t>Liczba skrzyżowań z priorytetem dla pojazdów komunikacji publicznej [szt.]</w:t>
            </w:r>
            <w:r w:rsidR="001D786E">
              <w:rPr>
                <w:rFonts w:eastAsia="Times New Roman"/>
                <w:color w:val="000000"/>
                <w:lang w:eastAsia="pl-PL"/>
              </w:rPr>
              <w:t>,</w:t>
            </w:r>
          </w:p>
          <w:p w:rsidR="006513A8" w:rsidRDefault="006513A8" w:rsidP="008F70D5">
            <w:pPr>
              <w:numPr>
                <w:ilvl w:val="0"/>
                <w:numId w:val="589"/>
              </w:numPr>
              <w:spacing w:before="60" w:after="60" w:line="240" w:lineRule="auto"/>
              <w:ind w:left="714" w:hanging="357"/>
              <w:rPr>
                <w:rFonts w:eastAsia="Times New Roman" w:cstheme="minorBidi"/>
                <w:color w:val="000000"/>
                <w:lang w:eastAsia="pl-PL"/>
              </w:rPr>
            </w:pPr>
            <w:r w:rsidRPr="006513A8">
              <w:rPr>
                <w:rFonts w:eastAsia="Times New Roman" w:cstheme="minorBidi"/>
                <w:color w:val="000000"/>
                <w:lang w:eastAsia="pl-PL"/>
              </w:rPr>
              <w:t>Liczba budynków uwzględniających standardy budownictwa pasywnego [szt.],</w:t>
            </w:r>
          </w:p>
          <w:p w:rsidR="009E3241" w:rsidRPr="006F07DD" w:rsidRDefault="009E3241" w:rsidP="008F70D5">
            <w:pPr>
              <w:pStyle w:val="Akapitzlist"/>
              <w:numPr>
                <w:ilvl w:val="0"/>
                <w:numId w:val="589"/>
              </w:numPr>
              <w:spacing w:before="60" w:after="60"/>
              <w:rPr>
                <w:rFonts w:eastAsia="Times New Roman"/>
                <w:color w:val="000000"/>
                <w:lang w:eastAsia="pl-PL"/>
              </w:rPr>
            </w:pPr>
            <w:r w:rsidRPr="009E3241">
              <w:rPr>
                <w:rFonts w:eastAsia="Times New Roman"/>
                <w:color w:val="000000"/>
                <w:szCs w:val="20"/>
                <w:lang w:eastAsia="pl-PL"/>
              </w:rPr>
              <w:t>Liczba zmodernizowanych punktów oświetleniowych</w:t>
            </w:r>
            <w:r w:rsidR="00B269C5">
              <w:rPr>
                <w:rFonts w:eastAsia="Times New Roman"/>
                <w:color w:val="000000"/>
                <w:szCs w:val="20"/>
                <w:lang w:eastAsia="pl-PL"/>
              </w:rPr>
              <w:t xml:space="preserve"> </w:t>
            </w:r>
            <w:r w:rsidR="00B269C5" w:rsidRPr="00B269C5">
              <w:rPr>
                <w:rFonts w:eastAsia="Times New Roman"/>
                <w:color w:val="000000"/>
                <w:szCs w:val="20"/>
                <w:lang w:eastAsia="pl-PL"/>
              </w:rPr>
              <w:t>[szt.],</w:t>
            </w:r>
          </w:p>
          <w:p w:rsidR="006513A8" w:rsidRDefault="006513A8" w:rsidP="008F70D5">
            <w:pPr>
              <w:numPr>
                <w:ilvl w:val="0"/>
                <w:numId w:val="589"/>
              </w:numPr>
              <w:spacing w:before="60" w:after="60" w:line="240" w:lineRule="auto"/>
              <w:ind w:left="714" w:hanging="357"/>
              <w:rPr>
                <w:rFonts w:eastAsia="Times New Roman" w:cstheme="minorBidi"/>
                <w:color w:val="000000"/>
                <w:lang w:eastAsia="pl-PL"/>
              </w:rPr>
            </w:pPr>
            <w:r w:rsidRPr="006513A8">
              <w:rPr>
                <w:rFonts w:eastAsia="Times New Roman" w:cstheme="minorBidi"/>
                <w:color w:val="000000"/>
                <w:lang w:eastAsia="pl-PL"/>
              </w:rPr>
              <w:t>Liczba zrealizowanych działań informacyjno-promocyjnych [szt.]</w:t>
            </w:r>
            <w:r w:rsidR="00616927">
              <w:rPr>
                <w:rFonts w:eastAsia="Times New Roman" w:cstheme="minorBidi"/>
                <w:color w:val="000000"/>
                <w:lang w:eastAsia="pl-PL"/>
              </w:rPr>
              <w:t>,</w:t>
            </w:r>
          </w:p>
          <w:p w:rsidR="00616927" w:rsidRDefault="00616927" w:rsidP="008F70D5">
            <w:pPr>
              <w:numPr>
                <w:ilvl w:val="0"/>
                <w:numId w:val="589"/>
              </w:numPr>
              <w:spacing w:before="60" w:after="60" w:line="240" w:lineRule="auto"/>
              <w:rPr>
                <w:rFonts w:eastAsia="Times New Roman" w:cstheme="minorBidi"/>
                <w:color w:val="000000"/>
                <w:lang w:eastAsia="pl-PL"/>
              </w:rPr>
            </w:pPr>
            <w:r w:rsidRPr="00616927">
              <w:rPr>
                <w:rFonts w:eastAsia="Times New Roman" w:cstheme="minorBidi"/>
                <w:color w:val="000000"/>
                <w:lang w:eastAsia="pl-PL"/>
              </w:rPr>
              <w:t>Długość wyznaczonych buspasów</w:t>
            </w:r>
            <w:r>
              <w:rPr>
                <w:rFonts w:eastAsia="Times New Roman" w:cstheme="minorBidi"/>
                <w:color w:val="000000"/>
                <w:lang w:eastAsia="pl-PL"/>
              </w:rPr>
              <w:t xml:space="preserve"> </w:t>
            </w:r>
            <w:r w:rsidRPr="00616927">
              <w:rPr>
                <w:rFonts w:eastAsia="Times New Roman" w:cstheme="minorBidi"/>
                <w:color w:val="000000"/>
                <w:lang w:eastAsia="pl-PL"/>
              </w:rPr>
              <w:t>[</w:t>
            </w:r>
            <w:r w:rsidR="00B269C5">
              <w:rPr>
                <w:rFonts w:eastAsia="Times New Roman" w:cstheme="minorBidi"/>
                <w:color w:val="000000"/>
                <w:lang w:eastAsia="pl-PL"/>
              </w:rPr>
              <w:t>km</w:t>
            </w:r>
            <w:r w:rsidRPr="00616927">
              <w:rPr>
                <w:rFonts w:eastAsia="Times New Roman" w:cstheme="minorBidi"/>
                <w:color w:val="000000"/>
                <w:lang w:eastAsia="pl-PL"/>
              </w:rPr>
              <w:t>]</w:t>
            </w:r>
            <w:r w:rsidR="001D786E">
              <w:rPr>
                <w:rFonts w:eastAsia="Times New Roman" w:cstheme="minorBidi"/>
                <w:color w:val="000000"/>
                <w:lang w:eastAsia="pl-PL"/>
              </w:rPr>
              <w:t>,</w:t>
            </w:r>
          </w:p>
          <w:p w:rsidR="0056318F" w:rsidRDefault="0056318F" w:rsidP="008F70D5">
            <w:pPr>
              <w:numPr>
                <w:ilvl w:val="0"/>
                <w:numId w:val="589"/>
              </w:numPr>
              <w:spacing w:before="60" w:after="60" w:line="240" w:lineRule="auto"/>
              <w:rPr>
                <w:rFonts w:eastAsia="Times New Roman" w:cstheme="minorBidi"/>
                <w:color w:val="000000"/>
                <w:lang w:eastAsia="pl-PL"/>
              </w:rPr>
            </w:pPr>
            <w:r w:rsidRPr="0056318F">
              <w:rPr>
                <w:rFonts w:eastAsia="Times New Roman" w:cstheme="minorBidi"/>
                <w:color w:val="000000"/>
                <w:lang w:eastAsia="pl-PL"/>
              </w:rPr>
              <w:t>Całkowita długość nowych lub przebudowanych linii komunikacji  miejskiej</w:t>
            </w:r>
            <w:r w:rsidR="001D786E">
              <w:rPr>
                <w:rFonts w:eastAsia="Times New Roman" w:cstheme="minorBidi"/>
                <w:color w:val="000000"/>
                <w:lang w:eastAsia="pl-PL"/>
              </w:rPr>
              <w:t xml:space="preserve"> [km],</w:t>
            </w:r>
          </w:p>
          <w:p w:rsidR="0056318F" w:rsidRDefault="0056318F" w:rsidP="008F70D5">
            <w:pPr>
              <w:numPr>
                <w:ilvl w:val="0"/>
                <w:numId w:val="589"/>
              </w:numPr>
              <w:spacing w:before="60" w:after="60" w:line="240" w:lineRule="auto"/>
              <w:rPr>
                <w:rFonts w:eastAsia="Times New Roman" w:cstheme="minorBidi"/>
                <w:color w:val="000000"/>
                <w:lang w:eastAsia="pl-PL"/>
              </w:rPr>
            </w:pPr>
            <w:r w:rsidRPr="0056318F">
              <w:rPr>
                <w:rFonts w:eastAsia="Times New Roman" w:cstheme="minorBidi"/>
                <w:color w:val="000000"/>
                <w:lang w:eastAsia="pl-PL"/>
              </w:rPr>
              <w:t>Liczba miejsc postojowych w wybudowanych obiektach „parkuj i jedź”</w:t>
            </w:r>
            <w:r w:rsidR="001D786E">
              <w:rPr>
                <w:rFonts w:eastAsia="Times New Roman" w:cstheme="minorBidi"/>
                <w:color w:val="000000"/>
                <w:lang w:eastAsia="pl-PL"/>
              </w:rPr>
              <w:t xml:space="preserve"> [szt.],</w:t>
            </w:r>
          </w:p>
          <w:p w:rsidR="0056318F" w:rsidRDefault="0056318F" w:rsidP="008F70D5">
            <w:pPr>
              <w:numPr>
                <w:ilvl w:val="0"/>
                <w:numId w:val="589"/>
              </w:numPr>
              <w:spacing w:before="60" w:after="60" w:line="240" w:lineRule="auto"/>
              <w:rPr>
                <w:rFonts w:eastAsia="Times New Roman" w:cstheme="minorBidi"/>
                <w:color w:val="000000"/>
                <w:lang w:eastAsia="pl-PL"/>
              </w:rPr>
            </w:pPr>
            <w:r w:rsidRPr="0056318F">
              <w:rPr>
                <w:rFonts w:eastAsia="Times New Roman" w:cstheme="minorBidi"/>
                <w:color w:val="000000"/>
                <w:lang w:eastAsia="pl-PL"/>
              </w:rPr>
              <w:t>Liczba miejsc postojowych dla osób niepełnosprawnych w wybudowanych obiektach „parkuj i jedź”</w:t>
            </w:r>
            <w:r w:rsidR="001D786E">
              <w:rPr>
                <w:rFonts w:eastAsia="Times New Roman" w:cstheme="minorBidi"/>
                <w:color w:val="000000"/>
                <w:lang w:eastAsia="pl-PL"/>
              </w:rPr>
              <w:t xml:space="preserve"> [szt.],</w:t>
            </w:r>
          </w:p>
          <w:p w:rsidR="0056318F" w:rsidRDefault="0056318F" w:rsidP="008F70D5">
            <w:pPr>
              <w:numPr>
                <w:ilvl w:val="0"/>
                <w:numId w:val="589"/>
              </w:numPr>
              <w:spacing w:before="60" w:after="60" w:line="240" w:lineRule="auto"/>
              <w:rPr>
                <w:rFonts w:eastAsia="Times New Roman" w:cstheme="minorBidi"/>
                <w:color w:val="000000"/>
                <w:lang w:eastAsia="pl-PL"/>
              </w:rPr>
            </w:pPr>
            <w:r w:rsidRPr="0056318F">
              <w:rPr>
                <w:rFonts w:eastAsia="Times New Roman" w:cstheme="minorBidi"/>
                <w:color w:val="000000"/>
                <w:lang w:eastAsia="pl-PL"/>
              </w:rPr>
              <w:t>Liczba stanowisk postojowych w wybudowanych obiektach „Bike&amp;Ride”</w:t>
            </w:r>
            <w:r>
              <w:rPr>
                <w:rFonts w:eastAsia="Times New Roman" w:cstheme="minorBidi"/>
                <w:color w:val="000000"/>
                <w:lang w:eastAsia="pl-PL"/>
              </w:rPr>
              <w:t>.</w:t>
            </w:r>
          </w:p>
          <w:p w:rsidR="0056318F" w:rsidRDefault="0056318F" w:rsidP="0056318F">
            <w:pPr>
              <w:spacing w:before="60" w:after="60" w:line="240" w:lineRule="auto"/>
              <w:ind w:left="720"/>
              <w:rPr>
                <w:rFonts w:eastAsia="Times New Roman" w:cstheme="minorBidi"/>
                <w:color w:val="000000"/>
                <w:lang w:eastAsia="pl-PL"/>
              </w:rPr>
            </w:pPr>
          </w:p>
        </w:tc>
      </w:tr>
      <w:tr w:rsidR="00E432E1" w:rsidRPr="00E432E1" w:rsidTr="00375323">
        <w:trPr>
          <w:gridAfter w:val="1"/>
          <w:wAfter w:w="17" w:type="dxa"/>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Typy projektów </w:t>
            </w:r>
          </w:p>
        </w:tc>
      </w:tr>
      <w:tr w:rsidR="00E432E1" w:rsidRPr="00E432E1" w:rsidTr="00375323">
        <w:trPr>
          <w:gridAfter w:val="1"/>
          <w:wAfter w:w="17" w:type="dxa"/>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numPr>
                <w:ilvl w:val="0"/>
                <w:numId w:val="4"/>
              </w:numPr>
              <w:spacing w:before="60" w:after="60" w:line="240" w:lineRule="auto"/>
              <w:ind w:left="781" w:hanging="421"/>
              <w:rPr>
                <w:rFonts w:eastAsia="Times New Roman" w:cstheme="minorBidi"/>
                <w:color w:val="000000"/>
                <w:lang w:eastAsia="pl-PL"/>
              </w:rPr>
            </w:pPr>
            <w:r w:rsidRPr="00E432E1">
              <w:rPr>
                <w:rFonts w:eastAsia="Times New Roman" w:cstheme="minorBidi"/>
                <w:color w:val="000000"/>
                <w:lang w:eastAsia="pl-PL"/>
              </w:rPr>
              <w:t>Budowa, przebudowa obiektów/systemu infrastruktury zintegrowanego systemu transportu publicznego w celu ograniczenia ruchu drogowego w centrach miast.</w:t>
            </w:r>
          </w:p>
          <w:p w:rsidR="00332FEC" w:rsidRDefault="00E432E1" w:rsidP="006F07DD">
            <w:pPr>
              <w:spacing w:before="60" w:after="60" w:line="240" w:lineRule="auto"/>
              <w:ind w:left="360"/>
              <w:rPr>
                <w:rFonts w:eastAsia="Times New Roman" w:cstheme="minorBidi"/>
                <w:color w:val="000000"/>
                <w:lang w:eastAsia="pl-PL"/>
              </w:rPr>
            </w:pPr>
            <w:r w:rsidRPr="00E432E1">
              <w:rPr>
                <w:rFonts w:eastAsia="Times New Roman" w:cstheme="minorBidi"/>
                <w:color w:val="000000"/>
                <w:lang w:eastAsia="pl-PL"/>
              </w:rPr>
              <w:t>W ramach typu projektu mogą być realizowane m. in. budow</w:t>
            </w:r>
            <w:r w:rsidR="00804B51">
              <w:rPr>
                <w:rFonts w:eastAsia="Times New Roman" w:cstheme="minorBidi"/>
                <w:color w:val="000000"/>
                <w:lang w:eastAsia="pl-PL"/>
              </w:rPr>
              <w:t>a</w:t>
            </w:r>
            <w:r w:rsidRPr="00E432E1">
              <w:rPr>
                <w:rFonts w:eastAsia="Times New Roman" w:cstheme="minorBidi"/>
                <w:color w:val="000000"/>
                <w:lang w:eastAsia="pl-PL"/>
              </w:rPr>
              <w:t>/</w:t>
            </w:r>
            <w:r w:rsidR="00181B18">
              <w:rPr>
                <w:rFonts w:eastAsia="Times New Roman" w:cstheme="minorBidi"/>
                <w:color w:val="000000"/>
                <w:lang w:eastAsia="pl-PL"/>
              </w:rPr>
              <w:t>prze</w:t>
            </w:r>
            <w:r w:rsidRPr="00E432E1">
              <w:rPr>
                <w:rFonts w:eastAsia="Times New Roman" w:cstheme="minorBidi"/>
                <w:color w:val="000000"/>
                <w:lang w:eastAsia="pl-PL"/>
              </w:rPr>
              <w:t>budow</w:t>
            </w:r>
            <w:r w:rsidR="00804B51">
              <w:rPr>
                <w:rFonts w:eastAsia="Times New Roman" w:cstheme="minorBidi"/>
                <w:color w:val="000000"/>
                <w:lang w:eastAsia="pl-PL"/>
              </w:rPr>
              <w:t>a</w:t>
            </w:r>
            <w:r w:rsidRPr="00E432E1">
              <w:rPr>
                <w:rFonts w:eastAsia="Times New Roman" w:cstheme="minorBidi"/>
                <w:color w:val="000000"/>
                <w:lang w:eastAsia="pl-PL"/>
              </w:rPr>
              <w:t xml:space="preserve"> centrów przesiadkowych, budowa i modernizacja dróg dla rowerów</w:t>
            </w:r>
            <w:r w:rsidR="00DB5F19">
              <w:rPr>
                <w:rFonts w:eastAsia="Times New Roman" w:cstheme="minorBidi"/>
                <w:color w:val="000000"/>
                <w:lang w:eastAsia="pl-PL"/>
              </w:rPr>
              <w:t xml:space="preserve"> i ciągów</w:t>
            </w:r>
            <w:r w:rsidR="00DB5F19" w:rsidRPr="00DB5F19">
              <w:rPr>
                <w:rFonts w:eastAsia="Times New Roman" w:cstheme="minorBidi"/>
                <w:color w:val="000000"/>
                <w:lang w:eastAsia="pl-PL"/>
              </w:rPr>
              <w:t xml:space="preserve"> komunikacji miejskie</w:t>
            </w:r>
            <w:r w:rsidR="00DB5F19">
              <w:rPr>
                <w:rFonts w:eastAsia="Times New Roman" w:cstheme="minorBidi"/>
                <w:color w:val="000000"/>
                <w:lang w:eastAsia="pl-PL"/>
              </w:rPr>
              <w:t>j</w:t>
            </w:r>
            <w:r w:rsidRPr="00E432E1">
              <w:rPr>
                <w:rFonts w:eastAsia="Times New Roman" w:cstheme="minorBidi"/>
                <w:color w:val="000000"/>
                <w:lang w:eastAsia="pl-PL"/>
              </w:rPr>
              <w:t>, które będą łączyć poszczególne dzielnice miast z centrami przesiadkowymi oraz które będą alternatywną trasą dojazdu do centrów miast dla transportu indywidualnego, inteligentne systemy transportu, budowa obiektów „parkuj i jedź” oraz „Bike&amp;Ride”.</w:t>
            </w:r>
            <w:r w:rsidR="006A6F98">
              <w:rPr>
                <w:rFonts w:eastAsia="Times New Roman" w:cstheme="minorBidi"/>
                <w:color w:val="000000"/>
                <w:lang w:eastAsia="pl-PL"/>
              </w:rPr>
              <w:t xml:space="preserve"> </w:t>
            </w:r>
          </w:p>
          <w:p w:rsidR="00332FEC" w:rsidRDefault="00E432E1" w:rsidP="006F07DD">
            <w:pPr>
              <w:numPr>
                <w:ilvl w:val="0"/>
                <w:numId w:val="4"/>
              </w:numPr>
              <w:spacing w:before="60" w:after="60" w:line="240" w:lineRule="auto"/>
              <w:ind w:left="356" w:firstLine="4"/>
              <w:rPr>
                <w:rFonts w:eastAsia="Times New Roman" w:cstheme="minorBidi"/>
                <w:color w:val="000000"/>
                <w:lang w:eastAsia="pl-PL"/>
              </w:rPr>
            </w:pPr>
            <w:r w:rsidRPr="00E432E1">
              <w:rPr>
                <w:rFonts w:eastAsia="Times New Roman" w:cstheme="minorBidi"/>
                <w:color w:val="000000"/>
                <w:lang w:eastAsia="pl-PL"/>
              </w:rPr>
              <w:t xml:space="preserve">Zakup lub modernizacja </w:t>
            </w:r>
            <w:r w:rsidR="00D46F51">
              <w:rPr>
                <w:rFonts w:eastAsia="Times New Roman" w:cstheme="minorBidi"/>
                <w:color w:val="000000"/>
                <w:lang w:eastAsia="pl-PL"/>
              </w:rPr>
              <w:t xml:space="preserve">niskoemisyjnego </w:t>
            </w:r>
            <w:r w:rsidRPr="00E432E1">
              <w:rPr>
                <w:rFonts w:eastAsia="Times New Roman" w:cstheme="minorBidi"/>
                <w:color w:val="000000"/>
                <w:lang w:eastAsia="pl-PL"/>
              </w:rPr>
              <w:t>taboru transportu miejskiego</w:t>
            </w:r>
            <w:r w:rsidR="00EB0428">
              <w:rPr>
                <w:rFonts w:eastAsia="Times New Roman" w:cstheme="minorBidi"/>
                <w:color w:val="000000"/>
                <w:lang w:eastAsia="pl-PL"/>
              </w:rPr>
              <w:t>.</w:t>
            </w:r>
          </w:p>
          <w:p w:rsidR="00016CEC" w:rsidRDefault="00E432E1" w:rsidP="002225E6">
            <w:pPr>
              <w:spacing w:before="60" w:after="60" w:line="240" w:lineRule="auto"/>
              <w:ind w:left="720"/>
              <w:rPr>
                <w:rFonts w:eastAsia="Times New Roman" w:cstheme="minorBidi"/>
                <w:color w:val="000000"/>
                <w:lang w:eastAsia="pl-PL"/>
              </w:rPr>
            </w:pPr>
            <w:r w:rsidRPr="00E432E1">
              <w:rPr>
                <w:rFonts w:eastAsia="Times New Roman" w:cstheme="minorBidi"/>
                <w:color w:val="000000"/>
                <w:lang w:eastAsia="pl-PL"/>
              </w:rPr>
              <w:t>Priorytetowo będzie traktowany zakup pojazdów o alternatywnych systemach napędowych (elektrycznych, hybrydowych, biopaliwa, napędzanych wodorem, itp.). Zakup pojazdów o napędzie di</w:t>
            </w:r>
            <w:r w:rsidR="009D5AD6">
              <w:rPr>
                <w:rFonts w:eastAsia="Times New Roman" w:cstheme="minorBidi"/>
                <w:color w:val="000000"/>
                <w:lang w:eastAsia="pl-PL"/>
              </w:rPr>
              <w:t>e</w:t>
            </w:r>
            <w:r w:rsidRPr="00E432E1">
              <w:rPr>
                <w:rFonts w:eastAsia="Times New Roman" w:cstheme="minorBidi"/>
                <w:color w:val="000000"/>
                <w:lang w:eastAsia="pl-PL"/>
              </w:rPr>
              <w:t>sel spełniających normę emisji spalin EURO VI dozwolone jest jedynie jeżeli z planów lub dokumentów strategicznych albo z analizy kosztów i korzyści odnoszących się do zrównoważonej mobilności miejskiej wynika, że jest to korzystniejsze ekonomicznie i ekologicznie niż zakup pojazdów o alternatywnych systemach napędowych.</w:t>
            </w:r>
          </w:p>
          <w:p w:rsidR="002225E6" w:rsidRPr="00016CEC" w:rsidRDefault="002225E6" w:rsidP="002225E6">
            <w:pPr>
              <w:spacing w:before="60" w:after="60" w:line="240" w:lineRule="auto"/>
              <w:ind w:left="720"/>
              <w:rPr>
                <w:rFonts w:eastAsia="Times New Roman" w:cstheme="minorBidi"/>
                <w:color w:val="000000"/>
                <w:lang w:eastAsia="pl-PL"/>
              </w:rPr>
            </w:pPr>
            <w:r>
              <w:rPr>
                <w:rFonts w:eastAsia="Times New Roman" w:cstheme="minorBidi"/>
                <w:color w:val="000000"/>
                <w:lang w:eastAsia="pl-PL"/>
              </w:rPr>
              <w:t xml:space="preserve">Jako element projektu </w:t>
            </w:r>
            <w:r w:rsidRPr="002225E6">
              <w:rPr>
                <w:rFonts w:eastAsia="Times New Roman" w:cstheme="minorBidi"/>
                <w:color w:val="000000"/>
                <w:lang w:eastAsia="pl-PL"/>
              </w:rPr>
              <w:t>możliwe są wydatki niezbędne do realizacji projektu</w:t>
            </w:r>
            <w:r>
              <w:rPr>
                <w:rFonts w:eastAsia="Times New Roman" w:cstheme="minorBidi"/>
                <w:color w:val="000000"/>
                <w:lang w:eastAsia="pl-PL"/>
              </w:rPr>
              <w:t>,</w:t>
            </w:r>
            <w:r w:rsidRPr="002225E6">
              <w:rPr>
                <w:rFonts w:eastAsia="Times New Roman" w:cstheme="minorBidi"/>
                <w:color w:val="000000"/>
                <w:lang w:eastAsia="pl-PL"/>
              </w:rPr>
              <w:t xml:space="preserve"> a przyjmujące formę budowy infrastruktury jak np. budowa stacji ładujących dla autobusów elektrycznych bądź też zajezdni.</w:t>
            </w:r>
          </w:p>
          <w:p w:rsidR="006513A8" w:rsidRPr="00016CEC" w:rsidRDefault="006513A8" w:rsidP="008F70D5">
            <w:pPr>
              <w:pStyle w:val="Akapitzlist"/>
              <w:numPr>
                <w:ilvl w:val="0"/>
                <w:numId w:val="685"/>
              </w:numPr>
              <w:spacing w:before="60" w:after="60" w:line="240" w:lineRule="auto"/>
              <w:rPr>
                <w:rFonts w:eastAsia="Times New Roman"/>
                <w:color w:val="000000"/>
                <w:lang w:eastAsia="pl-PL"/>
              </w:rPr>
            </w:pPr>
            <w:r w:rsidRPr="00016CEC">
              <w:rPr>
                <w:rFonts w:eastAsia="Times New Roman"/>
                <w:color w:val="000000"/>
                <w:lang w:eastAsia="pl-PL"/>
              </w:rPr>
              <w:t>Projekty zwiększające świadomość ekologiczną.</w:t>
            </w:r>
          </w:p>
          <w:p w:rsidR="006513A8" w:rsidRPr="006513A8" w:rsidRDefault="006513A8" w:rsidP="00016CEC">
            <w:pPr>
              <w:spacing w:before="60" w:after="60" w:line="240" w:lineRule="auto"/>
              <w:ind w:left="720"/>
              <w:rPr>
                <w:rFonts w:eastAsia="Times New Roman" w:cstheme="minorBidi"/>
                <w:color w:val="000000"/>
                <w:lang w:eastAsia="pl-PL"/>
              </w:rPr>
            </w:pPr>
            <w:r w:rsidRPr="006513A8">
              <w:rPr>
                <w:rFonts w:eastAsia="Times New Roman" w:cstheme="minorBidi"/>
                <w:color w:val="000000"/>
                <w:lang w:eastAsia="pl-PL"/>
              </w:rPr>
              <w:t>W ramach typu projektu możliwa jest realizacja m. in. :</w:t>
            </w:r>
          </w:p>
          <w:p w:rsidR="006513A8" w:rsidRPr="006513A8" w:rsidRDefault="006513A8" w:rsidP="00640F35">
            <w:pPr>
              <w:numPr>
                <w:ilvl w:val="0"/>
                <w:numId w:val="16"/>
              </w:numPr>
              <w:spacing w:before="60" w:after="60" w:line="240" w:lineRule="auto"/>
              <w:rPr>
                <w:rFonts w:eastAsia="Times New Roman" w:cstheme="minorBidi"/>
                <w:color w:val="000000"/>
                <w:lang w:eastAsia="pl-PL"/>
              </w:rPr>
            </w:pPr>
            <w:r w:rsidRPr="006513A8">
              <w:rPr>
                <w:rFonts w:eastAsia="Times New Roman" w:cstheme="minorBidi"/>
                <w:color w:val="000000"/>
                <w:lang w:eastAsia="pl-PL"/>
              </w:rPr>
              <w:t xml:space="preserve">modernizacji </w:t>
            </w:r>
            <w:r w:rsidR="001E5AC7" w:rsidRPr="001E5AC7">
              <w:rPr>
                <w:rFonts w:eastAsia="Times New Roman" w:cstheme="minorBidi"/>
                <w:color w:val="000000"/>
                <w:lang w:eastAsia="pl-PL"/>
              </w:rPr>
              <w:t>oświetlenia miejskiego na obszarze miejskim</w:t>
            </w:r>
            <w:r w:rsidR="001E5AC7">
              <w:rPr>
                <w:rFonts w:eastAsia="Times New Roman" w:cstheme="minorBidi"/>
                <w:color w:val="000000"/>
                <w:lang w:eastAsia="pl-PL"/>
              </w:rPr>
              <w:t xml:space="preserve"> </w:t>
            </w:r>
            <w:r w:rsidRPr="006513A8">
              <w:rPr>
                <w:rFonts w:eastAsia="Times New Roman" w:cstheme="minorBidi"/>
                <w:color w:val="000000"/>
                <w:lang w:eastAsia="pl-PL"/>
              </w:rPr>
              <w:t>w kierunku jego energooszczędności,</w:t>
            </w:r>
          </w:p>
          <w:p w:rsidR="006513A8" w:rsidRPr="006513A8" w:rsidRDefault="006513A8" w:rsidP="00640F35">
            <w:pPr>
              <w:numPr>
                <w:ilvl w:val="0"/>
                <w:numId w:val="16"/>
              </w:numPr>
              <w:spacing w:before="60" w:after="60" w:line="240" w:lineRule="auto"/>
              <w:rPr>
                <w:rFonts w:eastAsia="Times New Roman" w:cstheme="minorBidi"/>
                <w:color w:val="000000"/>
                <w:lang w:eastAsia="pl-PL"/>
              </w:rPr>
            </w:pPr>
            <w:r w:rsidRPr="006513A8">
              <w:rPr>
                <w:rFonts w:eastAsia="Times New Roman" w:cstheme="minorBidi"/>
                <w:color w:val="000000"/>
                <w:lang w:eastAsia="pl-PL"/>
              </w:rPr>
              <w:t>działa</w:t>
            </w:r>
            <w:r w:rsidR="00DE1EFC">
              <w:rPr>
                <w:rFonts w:eastAsia="Times New Roman" w:cstheme="minorBidi"/>
                <w:color w:val="000000"/>
                <w:lang w:eastAsia="pl-PL"/>
              </w:rPr>
              <w:t>ń</w:t>
            </w:r>
            <w:r w:rsidRPr="006513A8">
              <w:rPr>
                <w:rFonts w:eastAsia="Times New Roman" w:cstheme="minorBidi"/>
                <w:color w:val="000000"/>
                <w:lang w:eastAsia="pl-PL"/>
              </w:rPr>
              <w:t xml:space="preserve"> informacyjno-promocyjnych dotyczące np. oszczędności energii, kampanie promujące budownictwo zeroemisyjne oraz niskoemisyjny transport,</w:t>
            </w:r>
          </w:p>
          <w:p w:rsidR="006513A8" w:rsidRDefault="006513A8" w:rsidP="009D5AD6">
            <w:pPr>
              <w:numPr>
                <w:ilvl w:val="0"/>
                <w:numId w:val="16"/>
              </w:numPr>
              <w:spacing w:before="60" w:after="60" w:line="240" w:lineRule="auto"/>
              <w:rPr>
                <w:rFonts w:eastAsia="Times New Roman" w:cstheme="minorBidi"/>
                <w:color w:val="000000"/>
                <w:lang w:eastAsia="pl-PL"/>
              </w:rPr>
            </w:pPr>
            <w:r w:rsidRPr="006513A8">
              <w:rPr>
                <w:rFonts w:eastAsia="Times New Roman" w:cstheme="minorBidi"/>
                <w:color w:val="000000"/>
                <w:lang w:eastAsia="pl-PL"/>
              </w:rPr>
              <w:t>demonstracyjnych projektów z zakresu budownictwa pasywnego, którym towarzyszą działania informacyjno</w:t>
            </w:r>
            <w:r w:rsidR="009D5AD6">
              <w:rPr>
                <w:rFonts w:eastAsia="Times New Roman" w:cstheme="minorBidi"/>
                <w:color w:val="000000"/>
                <w:lang w:eastAsia="pl-PL"/>
              </w:rPr>
              <w:t>-</w:t>
            </w:r>
            <w:r w:rsidRPr="006513A8">
              <w:rPr>
                <w:rFonts w:eastAsia="Times New Roman" w:cstheme="minorBidi"/>
                <w:color w:val="000000"/>
                <w:lang w:eastAsia="pl-PL"/>
              </w:rPr>
              <w:t>promocyjne powodujące zmianę nastawienia mieszkańców do oszczędzania energii a tym samym rezygnację w codziennym poruszaniu się po mieście z indywidualnego transportu samochodowego.</w:t>
            </w:r>
          </w:p>
        </w:tc>
      </w:tr>
      <w:tr w:rsidR="00E432E1" w:rsidRPr="00E432E1" w:rsidTr="00375323">
        <w:trPr>
          <w:gridAfter w:val="1"/>
          <w:wAfter w:w="17" w:type="dxa"/>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Typ beneficjenta </w:t>
            </w:r>
          </w:p>
        </w:tc>
      </w:tr>
      <w:tr w:rsidR="00E432E1" w:rsidRPr="00E432E1" w:rsidTr="00375323">
        <w:trPr>
          <w:gridAfter w:val="1"/>
          <w:wAfter w:w="17" w:type="dxa"/>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40F35">
            <w:pPr>
              <w:numPr>
                <w:ilvl w:val="0"/>
                <w:numId w:val="14"/>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 xml:space="preserve">przedsiębiorstwa świadczące usługi publicznego transport zbiorowego, </w:t>
            </w:r>
          </w:p>
          <w:p w:rsidR="00332FEC" w:rsidRDefault="00E432E1" w:rsidP="00640F35">
            <w:pPr>
              <w:numPr>
                <w:ilvl w:val="0"/>
                <w:numId w:val="14"/>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 xml:space="preserve">jednostki samorządu terytorialnego, ich związki i stowarzyszenia, </w:t>
            </w:r>
          </w:p>
          <w:p w:rsidR="00332FEC" w:rsidRDefault="00E432E1" w:rsidP="00640F35">
            <w:pPr>
              <w:numPr>
                <w:ilvl w:val="0"/>
                <w:numId w:val="14"/>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 xml:space="preserve">jednostki organizacyjne jst, </w:t>
            </w:r>
          </w:p>
          <w:p w:rsidR="00617DF8" w:rsidRDefault="00617DF8" w:rsidP="00617DF8">
            <w:pPr>
              <w:numPr>
                <w:ilvl w:val="0"/>
                <w:numId w:val="14"/>
              </w:numPr>
              <w:spacing w:before="60" w:after="60" w:line="240" w:lineRule="auto"/>
              <w:rPr>
                <w:rFonts w:eastAsia="Times New Roman" w:cstheme="minorBidi"/>
                <w:color w:val="000000"/>
                <w:lang w:eastAsia="pl-PL"/>
              </w:rPr>
            </w:pPr>
            <w:r w:rsidRPr="00617DF8">
              <w:rPr>
                <w:rFonts w:eastAsia="Times New Roman" w:cstheme="minorBidi"/>
                <w:color w:val="000000"/>
                <w:lang w:eastAsia="pl-PL"/>
              </w:rPr>
              <w:t xml:space="preserve">organizacje pozarządowe, </w:t>
            </w:r>
          </w:p>
          <w:p w:rsidR="00617DF8" w:rsidRDefault="00617DF8" w:rsidP="00640F35">
            <w:pPr>
              <w:numPr>
                <w:ilvl w:val="0"/>
                <w:numId w:val="14"/>
              </w:numPr>
              <w:spacing w:before="60" w:after="60" w:line="240" w:lineRule="auto"/>
              <w:rPr>
                <w:rFonts w:eastAsia="Times New Roman" w:cstheme="minorBidi"/>
                <w:color w:val="000000"/>
                <w:lang w:eastAsia="pl-PL"/>
              </w:rPr>
            </w:pPr>
            <w:r w:rsidRPr="00617DF8">
              <w:rPr>
                <w:rFonts w:eastAsia="Times New Roman" w:cstheme="minorBidi"/>
                <w:color w:val="000000"/>
                <w:lang w:eastAsia="pl-PL"/>
              </w:rPr>
              <w:t>państwowe</w:t>
            </w:r>
            <w:r>
              <w:rPr>
                <w:rFonts w:eastAsia="Times New Roman" w:cstheme="minorBidi"/>
                <w:color w:val="000000"/>
                <w:lang w:eastAsia="pl-PL"/>
              </w:rPr>
              <w:t xml:space="preserve"> </w:t>
            </w:r>
            <w:r w:rsidRPr="00617DF8">
              <w:rPr>
                <w:rFonts w:eastAsia="Times New Roman" w:cstheme="minorBidi"/>
                <w:color w:val="000000"/>
                <w:lang w:eastAsia="pl-PL"/>
              </w:rPr>
              <w:t xml:space="preserve">jednostki budżetowe, </w:t>
            </w:r>
          </w:p>
          <w:p w:rsidR="00332FEC" w:rsidRPr="009D5AD6" w:rsidRDefault="00617DF8" w:rsidP="009D5AD6">
            <w:pPr>
              <w:numPr>
                <w:ilvl w:val="0"/>
                <w:numId w:val="14"/>
              </w:numPr>
              <w:spacing w:before="60" w:after="60" w:line="240" w:lineRule="auto"/>
              <w:rPr>
                <w:rFonts w:eastAsia="Times New Roman" w:cstheme="minorBidi"/>
                <w:color w:val="000000"/>
                <w:lang w:eastAsia="pl-PL"/>
              </w:rPr>
            </w:pPr>
            <w:r w:rsidRPr="00617DF8">
              <w:rPr>
                <w:rFonts w:eastAsia="Times New Roman" w:cstheme="minorBidi"/>
                <w:color w:val="000000"/>
                <w:lang w:eastAsia="pl-PL"/>
              </w:rPr>
              <w:t>przedsiębiorstwa</w:t>
            </w:r>
          </w:p>
        </w:tc>
      </w:tr>
      <w:tr w:rsidR="00E432E1" w:rsidRPr="00E432E1" w:rsidTr="00375323">
        <w:trPr>
          <w:gridAfter w:val="1"/>
          <w:wAfter w:w="17" w:type="dxa"/>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Grupa docelowa/ ostateczni odbiorcy wsparcia </w:t>
            </w:r>
          </w:p>
        </w:tc>
      </w:tr>
      <w:tr w:rsidR="00E432E1" w:rsidRPr="00E432E1" w:rsidTr="00375323">
        <w:trPr>
          <w:gridAfter w:val="1"/>
          <w:wAfter w:w="17" w:type="dxa"/>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Mieszkańcy województwa zachodniopomorskiego </w:t>
            </w:r>
          </w:p>
        </w:tc>
      </w:tr>
      <w:tr w:rsidR="00E432E1" w:rsidRPr="00E432E1" w:rsidTr="00375323">
        <w:trPr>
          <w:gridAfter w:val="1"/>
          <w:wAfter w:w="17" w:type="dxa"/>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Instytucja pośrednicząca (jeśli dotyczy)</w:t>
            </w:r>
          </w:p>
        </w:tc>
      </w:tr>
      <w:tr w:rsidR="00E432E1" w:rsidRPr="00E432E1" w:rsidTr="00375323">
        <w:trPr>
          <w:gridAfter w:val="1"/>
          <w:wAfter w:w="17" w:type="dxa"/>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r w:rsidR="00E432E1" w:rsidRPr="00E432E1" w:rsidTr="00375323">
        <w:trPr>
          <w:gridAfter w:val="1"/>
          <w:wAfter w:w="17" w:type="dxa"/>
          <w:trHeight w:val="405"/>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Alokacja</w:t>
            </w:r>
          </w:p>
        </w:tc>
      </w:tr>
      <w:tr w:rsidR="00E432E1" w:rsidRPr="00E432E1" w:rsidTr="00375323">
        <w:trPr>
          <w:gridAfter w:val="1"/>
          <w:wAfter w:w="17" w:type="dxa"/>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E3754" w:rsidRDefault="006513A8" w:rsidP="00E432E1">
            <w:pPr>
              <w:spacing w:line="240" w:lineRule="auto"/>
              <w:rPr>
                <w:rFonts w:eastAsia="Times New Roman" w:cstheme="minorBidi"/>
                <w:color w:val="000000"/>
                <w:lang w:eastAsia="pl-PL"/>
              </w:rPr>
            </w:pPr>
            <w:r>
              <w:rPr>
                <w:rFonts w:eastAsia="Times New Roman" w:cstheme="minorBidi"/>
                <w:color w:val="000000"/>
                <w:lang w:eastAsia="pl-PL"/>
              </w:rPr>
              <w:t>Typ 1 i 2</w:t>
            </w:r>
            <w:r w:rsidR="002E3754">
              <w:rPr>
                <w:rFonts w:eastAsia="Times New Roman" w:cstheme="minorBidi"/>
                <w:color w:val="000000"/>
                <w:lang w:eastAsia="pl-PL"/>
              </w:rPr>
              <w:t>:</w:t>
            </w:r>
          </w:p>
          <w:p w:rsid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1</w:t>
            </w:r>
            <w:r w:rsidR="001819CB">
              <w:rPr>
                <w:rFonts w:eastAsia="Times New Roman" w:cstheme="minorBidi"/>
                <w:color w:val="000000"/>
                <w:lang w:eastAsia="pl-PL"/>
              </w:rPr>
              <w:t>6</w:t>
            </w:r>
            <w:r w:rsidRPr="00E432E1">
              <w:rPr>
                <w:rFonts w:eastAsia="Times New Roman" w:cstheme="minorBidi"/>
                <w:color w:val="000000"/>
                <w:lang w:eastAsia="pl-PL"/>
              </w:rPr>
              <w:t xml:space="preserve"> 850 000 EUR</w:t>
            </w:r>
          </w:p>
          <w:p w:rsidR="002E3754" w:rsidRDefault="002E3754" w:rsidP="00E432E1">
            <w:pPr>
              <w:spacing w:line="240" w:lineRule="auto"/>
              <w:rPr>
                <w:rFonts w:eastAsia="Times New Roman" w:cstheme="minorBidi"/>
                <w:color w:val="000000"/>
                <w:lang w:eastAsia="pl-PL"/>
              </w:rPr>
            </w:pPr>
          </w:p>
          <w:p w:rsidR="002E3754" w:rsidRDefault="006513A8" w:rsidP="00E432E1">
            <w:pPr>
              <w:spacing w:line="240" w:lineRule="auto"/>
              <w:rPr>
                <w:rFonts w:eastAsia="Times New Roman" w:cstheme="minorBidi"/>
                <w:color w:val="000000"/>
                <w:lang w:eastAsia="pl-PL"/>
              </w:rPr>
            </w:pPr>
            <w:r>
              <w:rPr>
                <w:rFonts w:eastAsia="Times New Roman" w:cstheme="minorBidi"/>
                <w:color w:val="000000"/>
                <w:lang w:eastAsia="pl-PL"/>
              </w:rPr>
              <w:t>Typ 3</w:t>
            </w:r>
            <w:r w:rsidR="002E3754">
              <w:rPr>
                <w:rFonts w:eastAsia="Times New Roman" w:cstheme="minorBidi"/>
                <w:color w:val="000000"/>
                <w:lang w:eastAsia="pl-PL"/>
              </w:rPr>
              <w:t>:</w:t>
            </w:r>
          </w:p>
          <w:p w:rsidR="006513A8" w:rsidRPr="00E432E1" w:rsidRDefault="006513A8" w:rsidP="00E432E1">
            <w:pPr>
              <w:spacing w:line="240" w:lineRule="auto"/>
              <w:rPr>
                <w:rFonts w:eastAsia="Times New Roman" w:cstheme="minorBidi"/>
                <w:color w:val="000000"/>
                <w:lang w:eastAsia="pl-PL"/>
              </w:rPr>
            </w:pPr>
            <w:r>
              <w:rPr>
                <w:rFonts w:eastAsia="Times New Roman" w:cstheme="minorBidi"/>
                <w:color w:val="000000"/>
                <w:lang w:eastAsia="pl-PL"/>
              </w:rPr>
              <w:t>11 000 000 EUR</w:t>
            </w:r>
          </w:p>
        </w:tc>
      </w:tr>
      <w:tr w:rsidR="00E432E1" w:rsidRPr="00E432E1" w:rsidTr="00375323">
        <w:trPr>
          <w:gridAfter w:val="1"/>
          <w:wAfter w:w="17" w:type="dxa"/>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Mechanizmy powiązania interwencji z innymi działaniami w ramach PO lub z innymi PO (jeśli dotyczy)</w:t>
            </w:r>
          </w:p>
        </w:tc>
      </w:tr>
      <w:tr w:rsidR="00E432E1" w:rsidRPr="00E432E1" w:rsidTr="00375323">
        <w:trPr>
          <w:gridAfter w:val="1"/>
          <w:wAfter w:w="17" w:type="dxa"/>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Nie dotyczy </w:t>
            </w:r>
          </w:p>
        </w:tc>
      </w:tr>
      <w:tr w:rsidR="00E432E1" w:rsidRPr="00E432E1" w:rsidTr="00375323">
        <w:trPr>
          <w:gridAfter w:val="1"/>
          <w:wAfter w:w="17" w:type="dxa"/>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Instrumenty terytorialne (jeśli dotyczy)</w:t>
            </w:r>
          </w:p>
        </w:tc>
      </w:tr>
      <w:tr w:rsidR="00E432E1" w:rsidRPr="00E432E1" w:rsidTr="00375323">
        <w:trPr>
          <w:gridAfter w:val="1"/>
          <w:wAfter w:w="17" w:type="dxa"/>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r w:rsidR="00E432E1" w:rsidRPr="00E432E1" w:rsidTr="00375323">
        <w:trPr>
          <w:gridAfter w:val="1"/>
          <w:wAfter w:w="17" w:type="dxa"/>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Tryb(y) wyboru projektów oraz wskazanie podmiotu odpowiedzialnego za nabór i ocenę wniosków oraz przyjmowanie protestów </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Tryb konkursowy</w:t>
            </w:r>
          </w:p>
          <w:p w:rsidR="00E432E1" w:rsidRPr="00E432E1" w:rsidRDefault="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Podmiot odpowiedzialny za nabór i ocenę projektów – Urząd Marszałkowski Województwa Zachodniopomorskiego </w:t>
            </w:r>
            <w:r w:rsidR="00EB0428">
              <w:rPr>
                <w:rFonts w:eastAsia="Times New Roman" w:cstheme="minorBidi"/>
                <w:color w:val="000000"/>
                <w:lang w:eastAsia="pl-PL"/>
              </w:rPr>
              <w:t>–</w:t>
            </w:r>
            <w:r w:rsidRPr="00E432E1">
              <w:rPr>
                <w:rFonts w:eastAsia="Times New Roman" w:cstheme="minorBidi"/>
                <w:color w:val="000000"/>
                <w:lang w:eastAsia="pl-PL"/>
              </w:rPr>
              <w:t xml:space="preserve"> Wydział Wdrażania RPO</w:t>
            </w:r>
            <w:r w:rsidR="00EB0428">
              <w:rPr>
                <w:rFonts w:eastAsia="Times New Roman" w:cstheme="minorBidi"/>
                <w:color w:val="000000"/>
                <w:lang w:eastAsia="pl-PL"/>
              </w:rPr>
              <w:t>.</w:t>
            </w:r>
          </w:p>
          <w:p w:rsidR="00E432E1" w:rsidRDefault="00E432E1">
            <w:pPr>
              <w:spacing w:line="240" w:lineRule="auto"/>
              <w:rPr>
                <w:rFonts w:eastAsia="Times New Roman" w:cstheme="minorBidi"/>
                <w:color w:val="000000"/>
                <w:lang w:eastAsia="pl-PL"/>
              </w:rPr>
            </w:pPr>
            <w:r w:rsidRPr="00E432E1">
              <w:rPr>
                <w:rFonts w:eastAsia="Times New Roman" w:cstheme="minorBidi"/>
                <w:color w:val="000000"/>
                <w:lang w:eastAsia="pl-PL"/>
              </w:rPr>
              <w:t>Podmiot odpowiedzialny za przyjmowanie protestów –</w:t>
            </w:r>
            <w:r w:rsidR="006A6F98">
              <w:rPr>
                <w:rFonts w:eastAsia="Times New Roman" w:cstheme="minorBidi"/>
                <w:color w:val="000000"/>
                <w:lang w:eastAsia="pl-PL"/>
              </w:rPr>
              <w:t xml:space="preserve"> </w:t>
            </w:r>
            <w:r w:rsidR="00804B51">
              <w:rPr>
                <w:rFonts w:eastAsia="Times New Roman" w:cstheme="minorBidi"/>
                <w:color w:val="000000"/>
                <w:lang w:eastAsia="pl-PL"/>
              </w:rPr>
              <w:t xml:space="preserve">Urząd </w:t>
            </w:r>
            <w:r w:rsidRPr="00E432E1">
              <w:rPr>
                <w:rFonts w:eastAsia="Times New Roman" w:cstheme="minorBidi"/>
                <w:color w:val="000000"/>
                <w:lang w:eastAsia="pl-PL"/>
              </w:rPr>
              <w:t xml:space="preserve">Marszałkowski Województwa Zachodniopomorskiego </w:t>
            </w:r>
            <w:r w:rsidR="00EB0428">
              <w:rPr>
                <w:rFonts w:eastAsia="Times New Roman" w:cstheme="minorBidi"/>
                <w:color w:val="000000"/>
                <w:lang w:eastAsia="pl-PL"/>
              </w:rPr>
              <w:t xml:space="preserve">– </w:t>
            </w:r>
            <w:r w:rsidRPr="00E432E1">
              <w:rPr>
                <w:rFonts w:eastAsia="Times New Roman" w:cstheme="minorBidi"/>
                <w:color w:val="000000"/>
                <w:lang w:eastAsia="pl-PL"/>
              </w:rPr>
              <w:t>Wydział Zarządzania Strategicznego</w:t>
            </w:r>
            <w:r w:rsidR="00EB0428">
              <w:rPr>
                <w:rFonts w:eastAsia="Times New Roman" w:cstheme="minorBidi"/>
                <w:color w:val="000000"/>
                <w:lang w:eastAsia="pl-PL"/>
              </w:rPr>
              <w:t>.</w:t>
            </w:r>
            <w:r w:rsidR="006A6F98">
              <w:rPr>
                <w:rFonts w:eastAsia="Times New Roman" w:cstheme="minorBidi"/>
                <w:color w:val="000000"/>
                <w:lang w:eastAsia="pl-PL"/>
              </w:rPr>
              <w:t xml:space="preserve"> </w:t>
            </w:r>
          </w:p>
          <w:p w:rsidR="006513A8" w:rsidRDefault="006513A8" w:rsidP="006513A8">
            <w:pPr>
              <w:spacing w:line="240" w:lineRule="auto"/>
              <w:rPr>
                <w:rFonts w:eastAsia="Times New Roman" w:cstheme="minorBidi"/>
                <w:color w:val="000000"/>
                <w:lang w:eastAsia="pl-PL"/>
              </w:rPr>
            </w:pPr>
          </w:p>
          <w:p w:rsidR="006513A8" w:rsidRPr="006513A8" w:rsidRDefault="006513A8" w:rsidP="006513A8">
            <w:pPr>
              <w:spacing w:line="240" w:lineRule="auto"/>
              <w:rPr>
                <w:rFonts w:eastAsia="Times New Roman" w:cstheme="minorBidi"/>
                <w:color w:val="000000"/>
                <w:lang w:eastAsia="pl-PL"/>
              </w:rPr>
            </w:pPr>
            <w:r w:rsidRPr="006513A8">
              <w:rPr>
                <w:rFonts w:eastAsia="Times New Roman" w:cstheme="minorBidi"/>
                <w:color w:val="000000"/>
                <w:lang w:eastAsia="pl-PL"/>
              </w:rPr>
              <w:t>Tryb pozakonkursowy</w:t>
            </w:r>
          </w:p>
          <w:p w:rsidR="006513A8" w:rsidRPr="006513A8" w:rsidRDefault="006513A8" w:rsidP="006513A8">
            <w:pPr>
              <w:spacing w:line="240" w:lineRule="auto"/>
              <w:rPr>
                <w:rFonts w:eastAsia="Times New Roman" w:cstheme="minorBidi"/>
                <w:color w:val="000000"/>
                <w:lang w:eastAsia="pl-PL"/>
              </w:rPr>
            </w:pPr>
          </w:p>
          <w:p w:rsidR="006513A8" w:rsidRPr="006513A8" w:rsidRDefault="006513A8" w:rsidP="006513A8">
            <w:pPr>
              <w:spacing w:line="240" w:lineRule="auto"/>
              <w:rPr>
                <w:rFonts w:eastAsia="Times New Roman" w:cstheme="minorBidi"/>
                <w:color w:val="000000"/>
                <w:lang w:eastAsia="pl-PL"/>
              </w:rPr>
            </w:pPr>
            <w:r w:rsidRPr="006513A8">
              <w:rPr>
                <w:rFonts w:eastAsia="Times New Roman" w:cstheme="minorBidi"/>
                <w:color w:val="000000"/>
                <w:lang w:eastAsia="pl-PL"/>
              </w:rPr>
              <w:t>Podmiot odpowiedzialny za nabór i ocenę projektów – Urząd Marszałkowski Województwa Zachodniopomo</w:t>
            </w:r>
            <w:r>
              <w:rPr>
                <w:rFonts w:eastAsia="Times New Roman" w:cstheme="minorBidi"/>
                <w:color w:val="000000"/>
                <w:lang w:eastAsia="pl-PL"/>
              </w:rPr>
              <w:t>rskiego – Wydział Wdrażania RPO.</w:t>
            </w:r>
          </w:p>
          <w:p w:rsidR="006513A8" w:rsidRPr="00E432E1" w:rsidRDefault="006513A8" w:rsidP="006513A8">
            <w:pPr>
              <w:spacing w:line="240" w:lineRule="auto"/>
              <w:rPr>
                <w:rFonts w:eastAsia="Times New Roman" w:cstheme="minorBidi"/>
                <w:color w:val="000000"/>
                <w:lang w:eastAsia="pl-PL"/>
              </w:rPr>
            </w:pPr>
            <w:r w:rsidRPr="006513A8">
              <w:rPr>
                <w:rFonts w:eastAsia="Times New Roman" w:cstheme="minorBidi"/>
                <w:color w:val="000000"/>
                <w:lang w:eastAsia="pl-PL"/>
              </w:rPr>
              <w:t>W przypadku trybu pozakonkursowego procedura odwoławcza nie ma zastosowania.</w:t>
            </w:r>
          </w:p>
        </w:tc>
      </w:tr>
      <w:tr w:rsidR="00E432E1" w:rsidRPr="00E432E1" w:rsidTr="00375323">
        <w:trPr>
          <w:gridAfter w:val="1"/>
          <w:wAfter w:w="17" w:type="dxa"/>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Limity i ograniczenia w realizacji projektów (jeśli dotyczy)</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1837A9" w:rsidP="00E432E1">
            <w:pPr>
              <w:spacing w:line="240" w:lineRule="auto"/>
              <w:rPr>
                <w:rFonts w:eastAsia="Times New Roman" w:cstheme="minorBidi"/>
                <w:color w:val="000000"/>
                <w:lang w:eastAsia="pl-PL"/>
              </w:rPr>
            </w:pPr>
            <w:r w:rsidRPr="001837A9">
              <w:rPr>
                <w:rFonts w:eastAsia="Times New Roman" w:cstheme="minorBidi"/>
                <w:color w:val="000000"/>
                <w:lang w:eastAsia="pl-PL"/>
              </w:rPr>
              <w:t xml:space="preserve">Katalog wydatków kwalifikowalnych będzie określany w Rocznym Planie Realizacji Działania </w:t>
            </w:r>
            <w:r w:rsidR="00611617">
              <w:rPr>
                <w:rFonts w:eastAsia="Times New Roman" w:cstheme="minorBidi"/>
                <w:color w:val="000000"/>
                <w:lang w:eastAsia="pl-PL"/>
              </w:rPr>
              <w:t>lub</w:t>
            </w:r>
            <w:r w:rsidR="006A6F98">
              <w:rPr>
                <w:rFonts w:eastAsia="Times New Roman" w:cstheme="minorBidi"/>
                <w:color w:val="000000"/>
                <w:lang w:eastAsia="pl-PL"/>
              </w:rPr>
              <w:t xml:space="preserve"> </w:t>
            </w:r>
            <w:r w:rsidRPr="001837A9">
              <w:rPr>
                <w:rFonts w:eastAsia="Times New Roman" w:cstheme="minorBidi"/>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E432E1" w:rsidRPr="00E432E1" w:rsidTr="00375323">
        <w:trPr>
          <w:gridAfter w:val="1"/>
          <w:wAfter w:w="17" w:type="dxa"/>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Warunki i planowany zakres stosowania cross-financingu (%) (jeśli dotyczy)</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70FF9" w:rsidRDefault="00170FF9" w:rsidP="00E432E1">
            <w:pPr>
              <w:spacing w:line="240" w:lineRule="auto"/>
              <w:rPr>
                <w:rFonts w:eastAsia="Times New Roman" w:cstheme="minorBidi"/>
                <w:color w:val="000000"/>
                <w:lang w:eastAsia="pl-PL"/>
              </w:rPr>
            </w:pPr>
            <w:r w:rsidRPr="00170FF9">
              <w:rPr>
                <w:rFonts w:eastAsia="Times New Roman" w:cstheme="minorBidi"/>
                <w:color w:val="000000"/>
                <w:lang w:eastAsia="pl-PL"/>
              </w:rPr>
              <w:t>Do 10% całkowitych wydatków kwalifikowanych projektu</w:t>
            </w:r>
            <w:r w:rsidR="0045773A">
              <w:rPr>
                <w:rFonts w:eastAsia="Times New Roman" w:cstheme="minorBidi"/>
                <w:color w:val="000000"/>
                <w:lang w:eastAsia="pl-PL"/>
              </w:rPr>
              <w:t>.</w:t>
            </w:r>
            <w:r w:rsidR="006A6F98">
              <w:rPr>
                <w:rFonts w:eastAsia="Times New Roman" w:cstheme="minorBidi"/>
                <w:color w:val="000000"/>
                <w:lang w:eastAsia="pl-PL"/>
              </w:rPr>
              <w:t xml:space="preserve"> </w:t>
            </w:r>
          </w:p>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 ramach PI planowany jest mechanizm finansowania krzyżowego w ramach którego finansowane będą działania szkoleniowe tylko w niezbędnym zakresie. Beneficjenci będą zobowiązani do wykazania, że koszty poniesione w ramach cross-financingu będą niezbędne dla wdrożenia operacji. Planowany zakres to m. in. szkolenia z obsługi inteligentnych systemów transportu.</w:t>
            </w:r>
          </w:p>
        </w:tc>
      </w:tr>
      <w:tr w:rsidR="00E432E1" w:rsidRPr="00E432E1" w:rsidTr="00375323">
        <w:trPr>
          <w:gridAfter w:val="1"/>
          <w:wAfter w:w="17" w:type="dxa"/>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Dopuszczalna maksymalna wartość zakupionych środków trwałych jako % wydatków kwalifikowalnych</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r w:rsidR="00E432E1" w:rsidRPr="00E432E1" w:rsidTr="00375323">
        <w:trPr>
          <w:gridAfter w:val="1"/>
          <w:wAfter w:w="17" w:type="dxa"/>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Warunki uwzględniania dochodu w projekcie (jeśli dotyczy)</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640F35" w:rsidRDefault="0030538A" w:rsidP="00640F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375323">
        <w:trPr>
          <w:gridAfter w:val="1"/>
          <w:wAfter w:w="17" w:type="dxa"/>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Warunki stosowania uproszczonych form rozliczania wydatków i planowany zakres systemu zaliczek</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System zaliczek zostanie uregulowany zgodnie z wytycznymi stanowiącymi odrębny dokument.</w:t>
            </w:r>
          </w:p>
        </w:tc>
      </w:tr>
      <w:tr w:rsidR="00E432E1" w:rsidRPr="00E432E1" w:rsidTr="00375323">
        <w:trPr>
          <w:gridAfter w:val="1"/>
          <w:wAfter w:w="17" w:type="dxa"/>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Pomoc publiczna i pomoc de minimis (rodzaj i przeznaczenie pomocy, unijna lub krajowa podstawa prawna</w:t>
            </w:r>
            <w:r w:rsidR="00EB0428">
              <w:rPr>
                <w:rFonts w:eastAsia="Times New Roman" w:cstheme="minorBidi"/>
                <w:color w:val="000000"/>
                <w:lang w:eastAsia="pl-PL"/>
              </w:rPr>
              <w:t>)</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D3299" w:rsidP="008E1105">
            <w:pPr>
              <w:spacing w:after="200" w:line="240" w:lineRule="auto"/>
              <w:contextualSpacing/>
              <w:rPr>
                <w:rFonts w:eastAsia="Times New Roman" w:cstheme="minorBidi"/>
                <w:color w:val="000000"/>
                <w:lang w:eastAsia="pl-PL"/>
              </w:rPr>
            </w:pPr>
            <w:r w:rsidRPr="00CD3299">
              <w:rPr>
                <w:rFonts w:eastAsia="Times New Roman" w:cstheme="minorBidi"/>
                <w:color w:val="000000"/>
                <w:lang w:eastAsia="pl-PL"/>
              </w:rPr>
              <w:t>Rozporządzenie Ministra Infrastruktury i Rozwoju z dnia 19 marca 2015 r. w sprawie udzielania pomocy de minimis w ramach regionalnych programów operacyjnych na lata 2014–2020.</w:t>
            </w:r>
            <w:r>
              <w:rPr>
                <w:rFonts w:eastAsia="Times New Roman" w:cstheme="minorBidi"/>
                <w:color w:val="000000"/>
                <w:lang w:eastAsia="pl-PL"/>
              </w:rPr>
              <w:t xml:space="preserve"> </w:t>
            </w:r>
          </w:p>
        </w:tc>
      </w:tr>
      <w:tr w:rsidR="00E432E1" w:rsidRPr="00E432E1" w:rsidTr="00375323">
        <w:trPr>
          <w:gridAfter w:val="1"/>
          <w:wAfter w:w="17" w:type="dxa"/>
          <w:trHeight w:val="375"/>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Maksymalny % poziom dofinansowania UE wydatków kwalifikowalnych na poziomie projektu (jeśli dotyczy) </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line="240" w:lineRule="auto"/>
              <w:rPr>
                <w:rFonts w:eastAsia="Times New Roman"/>
                <w:color w:val="000000"/>
                <w:lang w:eastAsia="pl-PL"/>
              </w:rPr>
            </w:pPr>
            <w:r w:rsidRPr="006F07DD">
              <w:rPr>
                <w:rFonts w:eastAsia="Times New Roman"/>
                <w:color w:val="000000"/>
                <w:lang w:eastAsia="pl-PL"/>
              </w:rPr>
              <w:t>85%</w:t>
            </w:r>
          </w:p>
        </w:tc>
      </w:tr>
      <w:tr w:rsidR="00E432E1" w:rsidRPr="00E432E1" w:rsidTr="00375323">
        <w:trPr>
          <w:gridAfter w:val="1"/>
          <w:wAfter w:w="17" w:type="dxa"/>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1C67C4" w:rsidP="001C67C4">
            <w:pPr>
              <w:spacing w:line="240" w:lineRule="auto"/>
              <w:rPr>
                <w:rFonts w:eastAsia="Times New Roman" w:cstheme="minorBidi"/>
                <w:color w:val="000000"/>
                <w:lang w:eastAsia="pl-PL"/>
              </w:rPr>
            </w:pPr>
            <w:r>
              <w:rPr>
                <w:rFonts w:eastAsia="Times New Roman" w:cstheme="minorBidi"/>
                <w:color w:val="000000"/>
                <w:lang w:eastAsia="pl-PL"/>
              </w:rPr>
              <w:t>9</w:t>
            </w:r>
            <w:r w:rsidR="00785D95">
              <w:rPr>
                <w:rFonts w:eastAsia="Times New Roman" w:cstheme="minorBidi"/>
                <w:color w:val="000000"/>
                <w:lang w:eastAsia="pl-PL"/>
              </w:rPr>
              <w:t>5%</w:t>
            </w:r>
          </w:p>
        </w:tc>
      </w:tr>
      <w:tr w:rsidR="00E432E1" w:rsidRPr="00E432E1" w:rsidTr="00375323">
        <w:trPr>
          <w:gridAfter w:val="1"/>
          <w:wAfter w:w="17" w:type="dxa"/>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Minimalny wkład własny beneficjenta jako % wydatków kwalifikowalnych </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1C67C4">
            <w:pPr>
              <w:spacing w:line="240" w:lineRule="auto"/>
              <w:rPr>
                <w:rFonts w:eastAsia="Times New Roman"/>
                <w:color w:val="000000"/>
                <w:lang w:eastAsia="pl-PL"/>
              </w:rPr>
            </w:pPr>
            <w:r w:rsidRPr="006F07DD">
              <w:rPr>
                <w:rFonts w:eastAsia="Times New Roman"/>
                <w:color w:val="000000"/>
                <w:lang w:eastAsia="pl-PL"/>
              </w:rPr>
              <w:t>5%</w:t>
            </w:r>
          </w:p>
        </w:tc>
      </w:tr>
      <w:tr w:rsidR="00E432E1" w:rsidRPr="00E432E1" w:rsidTr="00375323">
        <w:trPr>
          <w:gridAfter w:val="1"/>
          <w:wAfter w:w="17" w:type="dxa"/>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Minimalna i maksymalna wartość projektu (PLN) (jeśli dotyczy)</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r w:rsidR="00E432E1" w:rsidRPr="00E432E1" w:rsidTr="00375323">
        <w:trPr>
          <w:gridAfter w:val="1"/>
          <w:wAfter w:w="17" w:type="dxa"/>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217"/>
              </w:numPr>
              <w:spacing w:after="200" w:line="240" w:lineRule="auto"/>
              <w:contextualSpacing/>
              <w:rPr>
                <w:rFonts w:eastAsia="Times New Roman" w:cstheme="minorBidi"/>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Minimalna i maksymalna wartość wydatków kwalifikowalnych projektu (PLN) (jeśli dotyczy)</w:t>
            </w:r>
          </w:p>
        </w:tc>
      </w:tr>
      <w:tr w:rsidR="00E432E1" w:rsidRPr="00E432E1" w:rsidTr="00375323">
        <w:trPr>
          <w:gridAfter w:val="1"/>
          <w:wAfter w:w="17" w:type="dxa"/>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bl>
    <w:p w:rsidR="00E432E1" w:rsidRPr="00E432E1" w:rsidRDefault="00E432E1" w:rsidP="00E432E1">
      <w:pPr>
        <w:spacing w:line="240" w:lineRule="auto"/>
        <w:jc w:val="center"/>
        <w:rPr>
          <w:rFonts w:eastAsia="Times New Roman" w:cstheme="minorBidi"/>
          <w:color w:val="000000"/>
          <w:lang w:eastAsia="pl-PL"/>
        </w:rPr>
      </w:pPr>
    </w:p>
    <w:p w:rsidR="00E432E1" w:rsidRPr="00E432E1" w:rsidRDefault="00E432E1" w:rsidP="00E432E1">
      <w:pPr>
        <w:spacing w:line="240" w:lineRule="auto"/>
        <w:jc w:val="center"/>
        <w:rPr>
          <w:rFonts w:eastAsia="Times New Roman" w:cstheme="minorBidi"/>
          <w:color w:val="000000"/>
          <w:lang w:eastAsia="pl-PL"/>
        </w:rPr>
        <w:sectPr w:rsidR="00E432E1" w:rsidRPr="00E432E1" w:rsidSect="00857432">
          <w:headerReference w:type="default" r:id="rId41"/>
          <w:pgSz w:w="16838" w:h="11906" w:orient="landscape"/>
          <w:pgMar w:top="1417" w:right="1417" w:bottom="1417" w:left="1417" w:header="708" w:footer="708" w:gutter="0"/>
          <w:cols w:space="708"/>
          <w:docGrid w:linePitch="360"/>
        </w:sectPr>
      </w:pPr>
    </w:p>
    <w:tbl>
      <w:tblPr>
        <w:tblW w:w="14459" w:type="dxa"/>
        <w:tblInd w:w="-214" w:type="dxa"/>
        <w:tblCellMar>
          <w:top w:w="68" w:type="dxa"/>
          <w:left w:w="70" w:type="dxa"/>
          <w:bottom w:w="68" w:type="dxa"/>
          <w:right w:w="70" w:type="dxa"/>
        </w:tblCellMar>
        <w:tblLook w:val="04A0" w:firstRow="1" w:lastRow="0" w:firstColumn="1" w:lastColumn="0" w:noHBand="0" w:noVBand="1"/>
      </w:tblPr>
      <w:tblGrid>
        <w:gridCol w:w="851"/>
        <w:gridCol w:w="13608"/>
      </w:tblGrid>
      <w:tr w:rsidR="00E432E1" w:rsidRPr="00E432E1" w:rsidTr="00640F35">
        <w:trPr>
          <w:trHeight w:val="255"/>
        </w:trPr>
        <w:tc>
          <w:tcPr>
            <w:tcW w:w="14459" w:type="dxa"/>
            <w:gridSpan w:val="2"/>
            <w:tcBorders>
              <w:top w:val="nil"/>
              <w:left w:val="nil"/>
              <w:bottom w:val="nil"/>
              <w:right w:val="nil"/>
            </w:tcBorders>
            <w:shd w:val="clear" w:color="000000" w:fill="D9D9D9"/>
            <w:noWrap/>
            <w:hideMark/>
          </w:tcPr>
          <w:p w:rsidR="00E432E1" w:rsidRPr="0026706E" w:rsidRDefault="00B3097A" w:rsidP="001819CB">
            <w:pPr>
              <w:pStyle w:val="Nagwek3"/>
              <w:rPr>
                <w:rFonts w:ascii="Myriad Pro" w:eastAsia="Times New Roman" w:hAnsi="Myriad Pro" w:cstheme="minorBidi"/>
                <w:b w:val="0"/>
                <w:bCs w:val="0"/>
                <w:color w:val="000000"/>
                <w:lang w:eastAsia="pl-PL"/>
              </w:rPr>
            </w:pPr>
            <w:bookmarkStart w:id="39" w:name="_Toc478044721"/>
            <w:r w:rsidRPr="00B3097A">
              <w:rPr>
                <w:rFonts w:ascii="Myriad Pro" w:eastAsia="Times New Roman" w:hAnsi="Myriad Pro" w:cstheme="minorBidi"/>
                <w:b w:val="0"/>
                <w:color w:val="000000"/>
                <w:lang w:eastAsia="pl-PL"/>
              </w:rPr>
              <w:t>2.</w:t>
            </w:r>
            <w:r w:rsidR="006513A8">
              <w:rPr>
                <w:rFonts w:ascii="Myriad Pro" w:eastAsia="Times New Roman" w:hAnsi="Myriad Pro" w:cstheme="minorBidi"/>
                <w:b w:val="0"/>
                <w:color w:val="000000"/>
                <w:lang w:eastAsia="pl-PL"/>
              </w:rPr>
              <w:t>2</w:t>
            </w:r>
            <w:r w:rsidR="001819CB" w:rsidRPr="001819CB">
              <w:rPr>
                <w:rFonts w:ascii="Myriad Pro" w:eastAsia="Times New Roman" w:hAnsi="Myriad Pro" w:cstheme="minorBidi"/>
                <w:b w:val="0"/>
                <w:color w:val="000000"/>
                <w:lang w:eastAsia="pl-PL"/>
              </w:rPr>
              <w:t>Zrównoważona multimodalna mobilnoś</w:t>
            </w:r>
            <w:r w:rsidR="00E42AAB">
              <w:rPr>
                <w:rFonts w:ascii="Myriad Pro" w:eastAsia="Times New Roman" w:hAnsi="Myriad Pro" w:cstheme="minorBidi"/>
                <w:b w:val="0"/>
                <w:color w:val="000000"/>
                <w:lang w:eastAsia="pl-PL"/>
              </w:rPr>
              <w:t>ć</w:t>
            </w:r>
            <w:r w:rsidR="001819CB" w:rsidRPr="001819CB">
              <w:rPr>
                <w:rFonts w:ascii="Myriad Pro" w:eastAsia="Times New Roman" w:hAnsi="Myriad Pro" w:cstheme="minorBidi"/>
                <w:b w:val="0"/>
                <w:color w:val="000000"/>
                <w:lang w:eastAsia="pl-PL"/>
              </w:rPr>
              <w:t xml:space="preserve"> miejska i działania adaptacyjne łagodzące zmiany klimatu</w:t>
            </w:r>
            <w:r w:rsidR="006A6F98">
              <w:rPr>
                <w:rFonts w:ascii="Myriad Pro" w:eastAsia="Times New Roman" w:hAnsi="Myriad Pro" w:cstheme="minorBidi"/>
                <w:b w:val="0"/>
                <w:color w:val="000000"/>
                <w:lang w:eastAsia="pl-PL"/>
              </w:rPr>
              <w:t xml:space="preserve"> </w:t>
            </w:r>
            <w:r w:rsidRPr="00B3097A">
              <w:rPr>
                <w:rFonts w:ascii="Myriad Pro" w:eastAsia="Times New Roman" w:hAnsi="Myriad Pro" w:cstheme="minorBidi"/>
                <w:b w:val="0"/>
                <w:color w:val="000000"/>
                <w:lang w:eastAsia="pl-PL"/>
              </w:rPr>
              <w:t>w ramach Strategii ZIT dla Szczecińskiego Obszaru Metropolitalnego</w:t>
            </w:r>
            <w:bookmarkEnd w:id="39"/>
          </w:p>
        </w:tc>
      </w:tr>
      <w:tr w:rsidR="00E432E1" w:rsidRPr="00E432E1" w:rsidTr="00640F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nil"/>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Nazwa i krótki opis działania</w:t>
            </w:r>
          </w:p>
        </w:tc>
      </w:tr>
      <w:tr w:rsidR="00E432E1" w:rsidRPr="00E432E1" w:rsidTr="00640F35">
        <w:trPr>
          <w:trHeight w:val="51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EAF1DD"/>
            <w:hideMark/>
          </w:tcPr>
          <w:p w:rsidR="00332FEC" w:rsidRDefault="00E432E1" w:rsidP="006F07DD">
            <w:pPr>
              <w:spacing w:before="120" w:after="120" w:line="240" w:lineRule="auto"/>
              <w:rPr>
                <w:rFonts w:eastAsia="Times New Roman" w:cstheme="minorBidi"/>
                <w:b/>
                <w:color w:val="000000"/>
                <w:lang w:eastAsia="pl-PL"/>
              </w:rPr>
            </w:pPr>
            <w:r w:rsidRPr="00E432E1">
              <w:rPr>
                <w:rFonts w:eastAsia="Times New Roman" w:cstheme="minorBidi"/>
                <w:b/>
                <w:color w:val="000000"/>
                <w:lang w:eastAsia="pl-PL"/>
              </w:rPr>
              <w:t>2.</w:t>
            </w:r>
            <w:r w:rsidR="006513A8">
              <w:rPr>
                <w:rFonts w:eastAsia="Times New Roman" w:cstheme="minorBidi"/>
                <w:b/>
                <w:color w:val="000000"/>
                <w:lang w:eastAsia="pl-PL"/>
              </w:rPr>
              <w:t>2</w:t>
            </w:r>
            <w:r w:rsidR="00B46DAD">
              <w:rPr>
                <w:rFonts w:eastAsia="Times New Roman" w:cstheme="minorBidi"/>
                <w:b/>
                <w:color w:val="000000"/>
                <w:lang w:eastAsia="pl-PL"/>
              </w:rPr>
              <w:t xml:space="preserve"> </w:t>
            </w:r>
            <w:r w:rsidR="007042E3">
              <w:rPr>
                <w:rFonts w:eastAsia="Times New Roman" w:cstheme="minorBidi"/>
                <w:b/>
                <w:color w:val="000000"/>
                <w:lang w:eastAsia="pl-PL"/>
              </w:rPr>
              <w:t>Z</w:t>
            </w:r>
            <w:r w:rsidR="007042E3" w:rsidRPr="007042E3">
              <w:rPr>
                <w:rFonts w:eastAsia="Times New Roman" w:cstheme="minorBidi"/>
                <w:b/>
                <w:color w:val="000000"/>
                <w:lang w:eastAsia="pl-PL"/>
              </w:rPr>
              <w:t>równoważon</w:t>
            </w:r>
            <w:r w:rsidR="007042E3">
              <w:rPr>
                <w:rFonts w:eastAsia="Times New Roman" w:cstheme="minorBidi"/>
                <w:b/>
                <w:color w:val="000000"/>
                <w:lang w:eastAsia="pl-PL"/>
              </w:rPr>
              <w:t>a</w:t>
            </w:r>
            <w:r w:rsidR="007042E3" w:rsidRPr="007042E3">
              <w:rPr>
                <w:rFonts w:eastAsia="Times New Roman" w:cstheme="minorBidi"/>
                <w:b/>
                <w:color w:val="000000"/>
                <w:lang w:eastAsia="pl-PL"/>
              </w:rPr>
              <w:t xml:space="preserve"> multimodaln</w:t>
            </w:r>
            <w:r w:rsidR="007042E3">
              <w:rPr>
                <w:rFonts w:eastAsia="Times New Roman" w:cstheme="minorBidi"/>
                <w:b/>
                <w:color w:val="000000"/>
                <w:lang w:eastAsia="pl-PL"/>
              </w:rPr>
              <w:t>a</w:t>
            </w:r>
            <w:r w:rsidR="007042E3" w:rsidRPr="007042E3">
              <w:rPr>
                <w:rFonts w:eastAsia="Times New Roman" w:cstheme="minorBidi"/>
                <w:b/>
                <w:color w:val="000000"/>
                <w:lang w:eastAsia="pl-PL"/>
              </w:rPr>
              <w:t xml:space="preserve"> </w:t>
            </w:r>
            <w:r w:rsidR="00E42AAB">
              <w:rPr>
                <w:rFonts w:eastAsia="Times New Roman" w:cstheme="minorBidi"/>
                <w:b/>
                <w:color w:val="000000"/>
                <w:lang w:eastAsia="pl-PL"/>
              </w:rPr>
              <w:t xml:space="preserve">mobilność </w:t>
            </w:r>
            <w:r w:rsidR="007042E3" w:rsidRPr="007042E3">
              <w:rPr>
                <w:rFonts w:eastAsia="Times New Roman" w:cstheme="minorBidi"/>
                <w:b/>
                <w:color w:val="000000"/>
                <w:lang w:eastAsia="pl-PL"/>
              </w:rPr>
              <w:t>miejsk</w:t>
            </w:r>
            <w:r w:rsidR="007042E3">
              <w:rPr>
                <w:rFonts w:eastAsia="Times New Roman" w:cstheme="minorBidi"/>
                <w:b/>
                <w:color w:val="000000"/>
                <w:lang w:eastAsia="pl-PL"/>
              </w:rPr>
              <w:t xml:space="preserve">a i działania </w:t>
            </w:r>
            <w:r w:rsidR="007042E3" w:rsidRPr="007042E3">
              <w:rPr>
                <w:rFonts w:eastAsia="Times New Roman" w:cstheme="minorBidi"/>
                <w:b/>
                <w:color w:val="000000"/>
                <w:lang w:eastAsia="pl-PL"/>
              </w:rPr>
              <w:t>adaptacyjn</w:t>
            </w:r>
            <w:r w:rsidR="007042E3">
              <w:rPr>
                <w:rFonts w:eastAsia="Times New Roman" w:cstheme="minorBidi"/>
                <w:b/>
                <w:color w:val="000000"/>
                <w:lang w:eastAsia="pl-PL"/>
              </w:rPr>
              <w:t>e</w:t>
            </w:r>
            <w:r w:rsidR="007042E3" w:rsidRPr="007042E3">
              <w:rPr>
                <w:rFonts w:eastAsia="Times New Roman" w:cstheme="minorBidi"/>
                <w:b/>
                <w:color w:val="000000"/>
                <w:lang w:eastAsia="pl-PL"/>
              </w:rPr>
              <w:t xml:space="preserve"> łagodzące zmiany klimatu</w:t>
            </w:r>
            <w:r w:rsidR="00B46DAD">
              <w:rPr>
                <w:rFonts w:eastAsia="Times New Roman" w:cstheme="minorBidi"/>
                <w:b/>
                <w:color w:val="000000"/>
                <w:lang w:eastAsia="pl-PL"/>
              </w:rPr>
              <w:t xml:space="preserve"> </w:t>
            </w:r>
            <w:r w:rsidRPr="00E432E1">
              <w:rPr>
                <w:rFonts w:eastAsia="Times New Roman" w:cstheme="minorBidi"/>
                <w:b/>
                <w:color w:val="000000"/>
                <w:lang w:eastAsia="pl-PL"/>
              </w:rPr>
              <w:t>w ramach Strategii ZIT dla Szczecińskiego Obszaru Metropolitalnego</w:t>
            </w:r>
          </w:p>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Działanie nakierowane jest na wdrożenie zrównoważonej mobilności miejskiej na terenie Szczecińskiego Obszaru Metropolitalnego</w:t>
            </w:r>
            <w:r w:rsidR="007042E3">
              <w:rPr>
                <w:rFonts w:eastAsia="Times New Roman" w:cstheme="minorBidi"/>
                <w:color w:val="000000"/>
                <w:lang w:eastAsia="pl-PL"/>
              </w:rPr>
              <w:t xml:space="preserve"> jak również działań adaptacyjnych łagodzących zmiany klimatu </w:t>
            </w:r>
            <w:r w:rsidRPr="00E432E1">
              <w:rPr>
                <w:rFonts w:eastAsia="Times New Roman" w:cstheme="minorBidi"/>
                <w:color w:val="000000"/>
                <w:lang w:eastAsia="pl-PL"/>
              </w:rPr>
              <w:t>. Oczekiwanym efektem będzie zwiększenie atrakcyjności transportu miejskiego, ograniczenie ruchu drogowego w centrach miast</w:t>
            </w:r>
            <w:r w:rsidR="00804B51">
              <w:rPr>
                <w:rFonts w:eastAsia="Times New Roman" w:cstheme="minorBidi"/>
                <w:color w:val="000000"/>
                <w:lang w:eastAsia="pl-PL"/>
              </w:rPr>
              <w:t>,</w:t>
            </w:r>
            <w:r w:rsidRPr="00E432E1">
              <w:rPr>
                <w:rFonts w:eastAsia="Times New Roman" w:cstheme="minorBidi"/>
                <w:color w:val="000000"/>
                <w:lang w:eastAsia="pl-PL"/>
              </w:rPr>
              <w:t xml:space="preserve"> co w dalszej perspektywie przyczyni się do ograniczenia spadku liczby osób korzystających z transportu publicznego oraz zmniejszenia emisji gazów cieplarnianych wytwarzanych między innymi przez transport indywidualny.</w:t>
            </w:r>
            <w:r w:rsidR="00014D9C">
              <w:t xml:space="preserve"> </w:t>
            </w:r>
            <w:r w:rsidR="00014D9C" w:rsidRPr="00014D9C">
              <w:rPr>
                <w:rFonts w:eastAsia="Times New Roman" w:cstheme="minorBidi"/>
                <w:color w:val="000000"/>
                <w:lang w:eastAsia="pl-PL"/>
              </w:rPr>
              <w:t>Jednym z działań będzie wdrożenie zrównoważonej mobilności miejskiej, jak również działań adaptacyjnych łagodzących zmiany klimatu.</w:t>
            </w:r>
          </w:p>
          <w:p w:rsidR="00332FEC" w:rsidRDefault="00804B51" w:rsidP="006F07DD">
            <w:pPr>
              <w:spacing w:before="60" w:after="60" w:line="240" w:lineRule="auto"/>
              <w:rPr>
                <w:rFonts w:eastAsia="Times New Roman" w:cstheme="minorBidi"/>
                <w:color w:val="000000"/>
                <w:lang w:eastAsia="pl-PL"/>
              </w:rPr>
            </w:pPr>
            <w:r>
              <w:rPr>
                <w:rFonts w:eastAsia="Times New Roman" w:cstheme="minorBidi"/>
                <w:color w:val="000000"/>
                <w:lang w:eastAsia="pl-PL"/>
              </w:rPr>
              <w:t>W</w:t>
            </w:r>
            <w:r w:rsidR="00E432E1" w:rsidRPr="00E432E1">
              <w:rPr>
                <w:rFonts w:eastAsia="Times New Roman" w:cstheme="minorBidi"/>
                <w:color w:val="000000"/>
                <w:lang w:eastAsia="pl-PL"/>
              </w:rPr>
              <w:t>sparci</w:t>
            </w:r>
            <w:r>
              <w:rPr>
                <w:rFonts w:eastAsia="Times New Roman" w:cstheme="minorBidi"/>
                <w:color w:val="000000"/>
                <w:lang w:eastAsia="pl-PL"/>
              </w:rPr>
              <w:t>e</w:t>
            </w:r>
            <w:r w:rsidR="00E432E1" w:rsidRPr="00E432E1">
              <w:rPr>
                <w:rFonts w:eastAsia="Times New Roman" w:cstheme="minorBidi"/>
                <w:color w:val="000000"/>
                <w:lang w:eastAsia="pl-PL"/>
              </w:rPr>
              <w:t xml:space="preserve"> będzie nakierowan</w:t>
            </w:r>
            <w:r>
              <w:rPr>
                <w:rFonts w:eastAsia="Times New Roman" w:cstheme="minorBidi"/>
                <w:color w:val="000000"/>
                <w:lang w:eastAsia="pl-PL"/>
              </w:rPr>
              <w:t>e</w:t>
            </w:r>
            <w:r w:rsidR="00E432E1" w:rsidRPr="00E432E1">
              <w:rPr>
                <w:rFonts w:eastAsia="Times New Roman" w:cstheme="minorBidi"/>
                <w:color w:val="000000"/>
                <w:lang w:eastAsia="pl-PL"/>
              </w:rPr>
              <w:t xml:space="preserve"> na działania usprawniające komunikację publiczną tj. zmniejsza</w:t>
            </w:r>
            <w:r>
              <w:rPr>
                <w:rFonts w:eastAsia="Times New Roman" w:cstheme="minorBidi"/>
                <w:color w:val="000000"/>
                <w:lang w:eastAsia="pl-PL"/>
              </w:rPr>
              <w:t>nie</w:t>
            </w:r>
            <w:r w:rsidR="00E432E1" w:rsidRPr="00E432E1">
              <w:rPr>
                <w:rFonts w:eastAsia="Times New Roman" w:cstheme="minorBidi"/>
                <w:color w:val="000000"/>
                <w:lang w:eastAsia="pl-PL"/>
              </w:rPr>
              <w:t xml:space="preserve"> zator</w:t>
            </w:r>
            <w:r>
              <w:rPr>
                <w:rFonts w:eastAsia="Times New Roman" w:cstheme="minorBidi"/>
                <w:color w:val="000000"/>
                <w:lang w:eastAsia="pl-PL"/>
              </w:rPr>
              <w:t>ów</w:t>
            </w:r>
            <w:r w:rsidR="00E432E1" w:rsidRPr="00E432E1">
              <w:rPr>
                <w:rFonts w:eastAsia="Times New Roman" w:cstheme="minorBidi"/>
                <w:color w:val="000000"/>
                <w:lang w:eastAsia="pl-PL"/>
              </w:rPr>
              <w:t xml:space="preserve">, </w:t>
            </w:r>
            <w:r>
              <w:rPr>
                <w:rFonts w:eastAsia="Times New Roman" w:cstheme="minorBidi"/>
                <w:color w:val="000000"/>
                <w:lang w:eastAsia="pl-PL"/>
              </w:rPr>
              <w:t xml:space="preserve">wprowadzanie </w:t>
            </w:r>
            <w:r w:rsidR="00E432E1" w:rsidRPr="00E432E1">
              <w:rPr>
                <w:rFonts w:eastAsia="Times New Roman" w:cstheme="minorBidi"/>
                <w:color w:val="000000"/>
                <w:lang w:eastAsia="pl-PL"/>
              </w:rPr>
              <w:t>ułatwi</w:t>
            </w:r>
            <w:r>
              <w:rPr>
                <w:rFonts w:eastAsia="Times New Roman" w:cstheme="minorBidi"/>
                <w:color w:val="000000"/>
                <w:lang w:eastAsia="pl-PL"/>
              </w:rPr>
              <w:t>eń w zakresie</w:t>
            </w:r>
            <w:r w:rsidR="00E432E1" w:rsidRPr="00E432E1">
              <w:rPr>
                <w:rFonts w:eastAsia="Times New Roman" w:cstheme="minorBidi"/>
                <w:color w:val="000000"/>
                <w:lang w:eastAsia="pl-PL"/>
              </w:rPr>
              <w:t xml:space="preserve"> korzystani</w:t>
            </w:r>
            <w:r>
              <w:rPr>
                <w:rFonts w:eastAsia="Times New Roman" w:cstheme="minorBidi"/>
                <w:color w:val="000000"/>
                <w:lang w:eastAsia="pl-PL"/>
              </w:rPr>
              <w:t>a</w:t>
            </w:r>
            <w:r w:rsidR="00B46DAD">
              <w:rPr>
                <w:rFonts w:eastAsia="Times New Roman" w:cstheme="minorBidi"/>
                <w:color w:val="000000"/>
                <w:lang w:eastAsia="pl-PL"/>
              </w:rPr>
              <w:t xml:space="preserve"> </w:t>
            </w:r>
            <w:r w:rsidR="00E432E1" w:rsidRPr="00E432E1">
              <w:rPr>
                <w:rFonts w:eastAsia="Times New Roman" w:cstheme="minorBidi"/>
                <w:color w:val="000000"/>
                <w:lang w:eastAsia="pl-PL"/>
              </w:rPr>
              <w:t xml:space="preserve">z transportu miejskiego publicznego. Głównymi działaniami będą inwestycje w centra przesiadkowe, zakup i modernizację taboru </w:t>
            </w:r>
            <w:r>
              <w:rPr>
                <w:rFonts w:eastAsia="Times New Roman" w:cstheme="minorBidi"/>
                <w:color w:val="000000"/>
                <w:lang w:eastAsia="pl-PL"/>
              </w:rPr>
              <w:t>oraz</w:t>
            </w:r>
            <w:r w:rsidR="00E432E1" w:rsidRPr="00E432E1">
              <w:rPr>
                <w:rFonts w:eastAsia="Times New Roman" w:cstheme="minorBidi"/>
                <w:color w:val="000000"/>
                <w:lang w:eastAsia="pl-PL"/>
              </w:rPr>
              <w:t xml:space="preserve"> </w:t>
            </w:r>
            <w:r w:rsidR="00851ED3">
              <w:rPr>
                <w:rFonts w:eastAsia="Times New Roman" w:cstheme="minorBidi"/>
                <w:color w:val="000000"/>
                <w:lang w:eastAsia="pl-PL"/>
              </w:rPr>
              <w:t xml:space="preserve">drogi dla rowerów </w:t>
            </w:r>
            <w:r w:rsidR="00851ED3" w:rsidRPr="00851ED3">
              <w:rPr>
                <w:rFonts w:eastAsia="Times New Roman" w:cstheme="minorBidi"/>
                <w:color w:val="000000"/>
                <w:lang w:eastAsia="pl-PL"/>
              </w:rPr>
              <w:t>i ciągi komunikacji miejskiej</w:t>
            </w:r>
            <w:r w:rsidR="00E432E1" w:rsidRPr="00E432E1">
              <w:rPr>
                <w:rFonts w:eastAsia="Times New Roman" w:cstheme="minorBidi"/>
                <w:color w:val="000000"/>
                <w:lang w:eastAsia="pl-PL"/>
              </w:rPr>
              <w:t>, które będą łączyć poszczególne części miast/miejscowości z centrami przesiadkowymi oraz które będą alternatywną trasą dojazdu do centrów miast dla indywidualnego transportu samochodowego.</w:t>
            </w:r>
            <w:r w:rsidR="00F66292">
              <w:rPr>
                <w:rFonts w:eastAsia="Times New Roman" w:cstheme="minorBidi"/>
                <w:color w:val="000000"/>
                <w:lang w:eastAsia="pl-PL"/>
              </w:rPr>
              <w:t xml:space="preserve"> </w:t>
            </w:r>
          </w:p>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Wsparcie będzie możliwe dla działań</w:t>
            </w:r>
            <w:r w:rsidR="00804B51">
              <w:rPr>
                <w:rFonts w:eastAsia="Times New Roman" w:cstheme="minorBidi"/>
                <w:color w:val="000000"/>
                <w:lang w:eastAsia="pl-PL"/>
              </w:rPr>
              <w:t xml:space="preserve"> podejmowanych</w:t>
            </w:r>
            <w:r w:rsidRPr="00E432E1">
              <w:rPr>
                <w:rFonts w:eastAsia="Times New Roman" w:cstheme="minorBidi"/>
                <w:color w:val="000000"/>
                <w:lang w:eastAsia="pl-PL"/>
              </w:rPr>
              <w:t xml:space="preserve"> na obszarach</w:t>
            </w:r>
            <w:r w:rsidR="00804B51">
              <w:rPr>
                <w:rFonts w:eastAsia="Times New Roman" w:cstheme="minorBidi"/>
                <w:color w:val="000000"/>
                <w:lang w:eastAsia="pl-PL"/>
              </w:rPr>
              <w:t>,</w:t>
            </w:r>
            <w:r w:rsidRPr="00E432E1">
              <w:rPr>
                <w:rFonts w:eastAsia="Times New Roman" w:cstheme="minorBidi"/>
                <w:color w:val="000000"/>
                <w:lang w:eastAsia="pl-PL"/>
              </w:rPr>
              <w:t xml:space="preserve"> dla których stworzony został plan gospodarki niskoemisyjnej </w:t>
            </w:r>
            <w:r w:rsidR="00FD2738" w:rsidRPr="00FD2738">
              <w:rPr>
                <w:rFonts w:eastAsia="Times New Roman" w:cstheme="minorBidi"/>
                <w:color w:val="000000"/>
                <w:lang w:eastAsia="pl-PL"/>
              </w:rPr>
              <w:t xml:space="preserve">(nie dotyczy projektów z zakresu działań informacyjno-promocyjnych) </w:t>
            </w:r>
            <w:r w:rsidRPr="00E432E1">
              <w:rPr>
                <w:rFonts w:eastAsia="Times New Roman" w:cstheme="minorBidi"/>
                <w:color w:val="000000"/>
                <w:lang w:eastAsia="pl-PL"/>
              </w:rPr>
              <w:t>oraz plan zrównoważonej mobilności miejskiej</w:t>
            </w:r>
            <w:r w:rsidR="007042E3">
              <w:rPr>
                <w:rFonts w:eastAsia="Times New Roman" w:cstheme="minorBidi"/>
                <w:color w:val="000000"/>
                <w:lang w:eastAsia="pl-PL"/>
              </w:rPr>
              <w:t xml:space="preserve"> ( w przypadku inwestycji z zakresu transportu miejskiego)</w:t>
            </w:r>
            <w:r w:rsidRPr="00E432E1">
              <w:rPr>
                <w:rFonts w:eastAsia="Times New Roman" w:cstheme="minorBidi"/>
                <w:color w:val="000000"/>
                <w:lang w:eastAsia="pl-PL"/>
              </w:rPr>
              <w:t xml:space="preserve">, jako osobny dokument lub </w:t>
            </w:r>
            <w:r w:rsidR="002902BF">
              <w:rPr>
                <w:rFonts w:eastAsia="Times New Roman" w:cstheme="minorBidi"/>
                <w:color w:val="000000"/>
                <w:lang w:eastAsia="pl-PL"/>
              </w:rPr>
              <w:t xml:space="preserve">jako </w:t>
            </w:r>
            <w:r w:rsidRPr="00E432E1">
              <w:rPr>
                <w:rFonts w:eastAsia="Times New Roman" w:cstheme="minorBidi"/>
                <w:color w:val="000000"/>
                <w:lang w:eastAsia="pl-PL"/>
              </w:rPr>
              <w:t>element planu gospodarki niskoemisyjnej</w:t>
            </w:r>
            <w:r w:rsidR="002902BF">
              <w:rPr>
                <w:rFonts w:eastAsia="Times New Roman" w:cstheme="minorBidi"/>
                <w:color w:val="000000"/>
                <w:lang w:eastAsia="pl-PL"/>
              </w:rPr>
              <w:t xml:space="preserve"> bądź</w:t>
            </w:r>
            <w:r w:rsidR="002902BF" w:rsidRPr="002902BF">
              <w:rPr>
                <w:rFonts w:eastAsia="Times New Roman" w:cstheme="minorBidi"/>
                <w:color w:val="000000"/>
                <w:lang w:eastAsia="pl-PL"/>
              </w:rPr>
              <w:t xml:space="preserve"> innego dokumentu strategicznego</w:t>
            </w:r>
            <w:r w:rsidRPr="00E432E1">
              <w:rPr>
                <w:rFonts w:eastAsia="Times New Roman" w:cstheme="minorBidi"/>
                <w:color w:val="000000"/>
                <w:lang w:eastAsia="pl-PL"/>
              </w:rPr>
              <w:t>. Dokumenty te powinny określać lokalne uwarunkowania oraz kierunki planowanych interwencji na danym obszarze i w zależności od zidentyfikowanych potrzeb zawierać odniesienia lub wskazywać adekwatne obowiązujące dokumenty zawierające odniesienia do takich kwestii jak np.: zbiorowy transport pasażerski, transport niezmotoryzowany, wykorzystanie inteligentnych systemów transportowych (ITS), logistyka miejska, bezpieczeństwo ruchu drogowego w miastach, wdrażanie nowych wzorców użytkowania czy promocja ekologicznie czystych i energooszczędnych pojazdów (czyste paliwa i pojazdy)</w:t>
            </w:r>
            <w:r w:rsidR="007042E3">
              <w:rPr>
                <w:rFonts w:eastAsia="Times New Roman" w:cstheme="minorBidi"/>
                <w:color w:val="000000"/>
                <w:lang w:eastAsia="pl-PL"/>
              </w:rPr>
              <w:t xml:space="preserve">, </w:t>
            </w:r>
            <w:r w:rsidR="007042E3" w:rsidRPr="007042E3">
              <w:rPr>
                <w:rFonts w:eastAsia="Times New Roman" w:cstheme="minorBidi"/>
                <w:color w:val="000000"/>
                <w:lang w:eastAsia="pl-PL"/>
              </w:rPr>
              <w:t>oszczędzanie energii w codziennym życiu mieszkańców województwa</w:t>
            </w:r>
            <w:r w:rsidRPr="00E432E1">
              <w:rPr>
                <w:rFonts w:eastAsia="Times New Roman" w:cstheme="minorBidi"/>
                <w:color w:val="000000"/>
                <w:lang w:eastAsia="pl-PL"/>
              </w:rPr>
              <w:t>.</w:t>
            </w:r>
            <w:r w:rsidR="00617DF8">
              <w:rPr>
                <w:rFonts w:eastAsia="Times New Roman" w:cstheme="minorBidi"/>
                <w:color w:val="000000"/>
                <w:lang w:eastAsia="pl-PL"/>
              </w:rPr>
              <w:t xml:space="preserve"> </w:t>
            </w:r>
            <w:r w:rsidR="00617DF8" w:rsidRPr="00617DF8">
              <w:rPr>
                <w:rFonts w:eastAsia="Times New Roman" w:cstheme="minorBidi"/>
                <w:color w:val="000000"/>
                <w:lang w:eastAsia="pl-PL"/>
              </w:rPr>
              <w:t>W przypadku ujęcia zagadnień niskoemisyjności w strategii miejskiej, musza one zawierać wszelkie niezbędne elementy odnoszące się do gospodarki niskoemisyjnej.</w:t>
            </w:r>
          </w:p>
          <w:p w:rsidR="00CC77E9" w:rsidRDefault="002124F1" w:rsidP="00981793">
            <w:pPr>
              <w:spacing w:before="60" w:after="60" w:line="240" w:lineRule="auto"/>
              <w:rPr>
                <w:rFonts w:eastAsia="Times New Roman" w:cstheme="minorBidi"/>
                <w:color w:val="000000"/>
                <w:lang w:eastAsia="pl-PL"/>
              </w:rPr>
            </w:pPr>
            <w:r w:rsidRPr="002124F1">
              <w:rPr>
                <w:rFonts w:eastAsia="Times New Roman" w:cstheme="minorBidi"/>
                <w:color w:val="000000"/>
                <w:lang w:eastAsia="pl-PL"/>
              </w:rPr>
              <w:t>Podejmowana interwencja musi znajdować się na obszarach miejskich bądź obszarach funkcjonalnych miast.</w:t>
            </w:r>
            <w:r w:rsidR="006A6F98">
              <w:rPr>
                <w:rFonts w:eastAsia="Times New Roman" w:cstheme="minorBidi"/>
                <w:color w:val="000000"/>
                <w:lang w:eastAsia="pl-PL"/>
              </w:rPr>
              <w:t xml:space="preserve"> </w:t>
            </w:r>
            <w:r w:rsidRPr="002124F1">
              <w:rPr>
                <w:rFonts w:eastAsia="Times New Roman" w:cstheme="minorBidi"/>
                <w:color w:val="000000"/>
                <w:lang w:eastAsia="pl-PL"/>
              </w:rPr>
              <w:t>Realizacja projektu może odbywać się na terenie wiejskim, np. połączenie danej miejscowości z centrum przesiadkowym</w:t>
            </w:r>
            <w:r w:rsidR="006A6F98">
              <w:rPr>
                <w:rFonts w:eastAsia="Times New Roman" w:cstheme="minorBidi"/>
                <w:color w:val="000000"/>
                <w:lang w:eastAsia="pl-PL"/>
              </w:rPr>
              <w:t xml:space="preserve"> </w:t>
            </w:r>
            <w:r w:rsidRPr="002124F1">
              <w:rPr>
                <w:rFonts w:eastAsia="Times New Roman" w:cstheme="minorBidi"/>
                <w:color w:val="000000"/>
                <w:lang w:eastAsia="pl-PL"/>
              </w:rPr>
              <w:t xml:space="preserve">znajdującym się na obrzeżach miasta. Projekt taki musi być elementem transportu miejskiego lub mieć na celu zmianę środka transportu z indywidualnego samochodowego na publiczny lub indywidualny rowerowy jako środka dojazdu do centrum przesiadkowego bądź miejsca pracy/szkoły. </w:t>
            </w:r>
            <w:r w:rsidR="00617DF8" w:rsidRPr="00617DF8">
              <w:rPr>
                <w:rFonts w:eastAsia="Times New Roman" w:cstheme="minorBidi"/>
                <w:color w:val="000000"/>
                <w:lang w:eastAsia="pl-PL"/>
              </w:rPr>
              <w:t xml:space="preserve">Projekty </w:t>
            </w:r>
            <w:r w:rsidR="00617DF8">
              <w:rPr>
                <w:rFonts w:eastAsia="Times New Roman" w:cstheme="minorBidi"/>
                <w:color w:val="000000"/>
                <w:lang w:eastAsia="pl-PL"/>
              </w:rPr>
              <w:t>dotyczące dróg dla rowerów i</w:t>
            </w:r>
            <w:r w:rsidR="00617DF8" w:rsidRPr="00617DF8">
              <w:rPr>
                <w:rFonts w:eastAsia="Times New Roman" w:cstheme="minorBidi"/>
                <w:color w:val="000000"/>
                <w:lang w:eastAsia="pl-PL"/>
              </w:rPr>
              <w:t xml:space="preserve"> ciągów komunikacji miejskiej mogą być realizowane poza miastami jeśli do centrum miasta/ centrum przesiadkowego/ strefy przemysłowej jest co do zasady nie więcej niż 10 km oraz jeżeli realizują one założenia transportu miejskiego.</w:t>
            </w:r>
            <w:r w:rsidR="00617DF8">
              <w:rPr>
                <w:rFonts w:eastAsia="Times New Roman" w:cstheme="minorBidi"/>
                <w:color w:val="000000"/>
                <w:lang w:eastAsia="pl-PL"/>
              </w:rPr>
              <w:t xml:space="preserve"> </w:t>
            </w:r>
            <w:r w:rsidR="003934A3">
              <w:rPr>
                <w:rFonts w:cs="Calibri"/>
              </w:rPr>
              <w:t>Projekty mogą być realizowane na obszarze ZIT oraz terenach przyległych, pod warunkiem ujęcia w stategii ZIT i realizacji jej celów.</w:t>
            </w: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Zakres interwencji w infrastrukturę drogową transportu publicznego może obejmować:</w:t>
            </w: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 elementy drogowe przeznaczone wyłącznie dla transportu publicznego lub nadające priorytet transportowi publicznemu jak np. buspasy,</w:t>
            </w: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 xml:space="preserve">- przebudowę skrzyżowań w celu ułatwienia oraz/lub nadania priorytetu transportowi publicznemu w ruchu, np. pasy skrętu dla autobusów itp.  </w:t>
            </w: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 infrastrukturę drogową przy pętlach autobusowych/tramwajowych, stacjach kolejowych lub parkingach P&amp;R – krótkie odcinki dróg łączące takie terminale bezpośrednio z siecią dróg miejskich.</w:t>
            </w:r>
          </w:p>
          <w:p w:rsidR="00CC77E9" w:rsidRPr="00CC77E9" w:rsidRDefault="00CC77E9" w:rsidP="00CC77E9">
            <w:pPr>
              <w:spacing w:before="60" w:after="60" w:line="240" w:lineRule="auto"/>
              <w:rPr>
                <w:rFonts w:eastAsia="Times New Roman" w:cstheme="minorBidi"/>
                <w:color w:val="000000"/>
                <w:lang w:eastAsia="pl-PL"/>
              </w:rPr>
            </w:pP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 xml:space="preserve">Inwestycje w inne elementy drogowe (np. jezdnia, nawierzchnia, obiekty inżynierskie, odwodnienie) są kwalifikowalne jedynie, kiedy wchodzą w zakres elementów niezbędnych do właściwego wykonania robót drogowych tj. są niezbędnym elementem całości projektu, aby uzyskać decyzję administracyjną. </w:t>
            </w:r>
          </w:p>
          <w:p w:rsidR="00CC77E9" w:rsidRPr="00CC77E9" w:rsidRDefault="00CC77E9" w:rsidP="00CC77E9">
            <w:pPr>
              <w:spacing w:before="60" w:after="60" w:line="240" w:lineRule="auto"/>
              <w:rPr>
                <w:rFonts w:eastAsia="Times New Roman" w:cstheme="minorBidi"/>
                <w:color w:val="000000"/>
                <w:lang w:eastAsia="pl-PL"/>
              </w:rPr>
            </w:pP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Inwestycje w infrastrukturę drogową</w:t>
            </w:r>
            <w:r w:rsidR="002225E6">
              <w:rPr>
                <w:rFonts w:eastAsia="Times New Roman" w:cstheme="minorBidi"/>
                <w:color w:val="000000"/>
                <w:lang w:eastAsia="pl-PL"/>
              </w:rPr>
              <w:t xml:space="preserve">, </w:t>
            </w:r>
            <w:r w:rsidR="002225E6" w:rsidRPr="002225E6">
              <w:rPr>
                <w:rFonts w:eastAsia="Times New Roman" w:cstheme="minorBidi"/>
                <w:color w:val="000000"/>
                <w:lang w:eastAsia="pl-PL"/>
              </w:rPr>
              <w:t>nienadającą priorytet</w:t>
            </w:r>
            <w:r w:rsidR="00F35231">
              <w:rPr>
                <w:rFonts w:eastAsia="Times New Roman" w:cstheme="minorBidi"/>
                <w:color w:val="000000"/>
                <w:lang w:eastAsia="pl-PL"/>
              </w:rPr>
              <w:t>u</w:t>
            </w:r>
            <w:r w:rsidR="002225E6" w:rsidRPr="002225E6">
              <w:rPr>
                <w:rFonts w:eastAsia="Times New Roman" w:cstheme="minorBidi"/>
                <w:color w:val="000000"/>
                <w:lang w:eastAsia="pl-PL"/>
              </w:rPr>
              <w:t xml:space="preserve"> transportowi publicznemu, </w:t>
            </w:r>
            <w:r w:rsidRPr="00CC77E9">
              <w:rPr>
                <w:rFonts w:eastAsia="Times New Roman" w:cstheme="minorBidi"/>
                <w:color w:val="000000"/>
                <w:lang w:eastAsia="pl-PL"/>
              </w:rPr>
              <w:t xml:space="preserve"> niezbędną do organizacji systemu transportu publicznego możliwe są jedynie w przypadkach, gdy nie ma innego sposobu osiągnięcia efektu w zakresie ograniczenia emisji zanieczyszczeń bądź zatłoczenia w mieście, jak również jedynie jako element projektu obejmujący mniejszość wydatków kwalifikowalnych całego projektu. </w:t>
            </w:r>
          </w:p>
          <w:p w:rsid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Wszystkie przedsięwzięcia muszą spełniać  kryteria z zakresu: szerszego wykorzystania transportu publicznego i niezmotoryzowanego, ograniczenia wykorzystania samochodów osobowych, integracji gałęzi transportowych, ograniczenia emisji zanieczyszczeń, zatłoczenia i hałasu, poprawy bezpieczeństwa ruchu drogowego lub być elementem kompleksowego/zintegrowanego projektu, który spełnia powyższe kryteria.</w:t>
            </w:r>
          </w:p>
          <w:p w:rsidR="00CC77E9" w:rsidRDefault="00CC77E9" w:rsidP="006F07DD">
            <w:pPr>
              <w:spacing w:before="60" w:after="60" w:line="240" w:lineRule="auto"/>
              <w:rPr>
                <w:rFonts w:eastAsia="Times New Roman" w:cstheme="minorBidi"/>
                <w:color w:val="000000"/>
                <w:lang w:eastAsia="pl-PL"/>
              </w:rPr>
            </w:pPr>
          </w:p>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 xml:space="preserve">Działania inwestycyjne muszą być powiązane z działaniami „miękkimi” </w:t>
            </w:r>
            <w:r w:rsidR="00804B51">
              <w:rPr>
                <w:rFonts w:eastAsia="Times New Roman" w:cstheme="minorBidi"/>
                <w:color w:val="000000"/>
                <w:lang w:eastAsia="pl-PL"/>
              </w:rPr>
              <w:t>zachęcającymi mieszkańców danego obszaru</w:t>
            </w:r>
            <w:r w:rsidRPr="00E432E1">
              <w:rPr>
                <w:rFonts w:eastAsia="Times New Roman" w:cstheme="minorBidi"/>
                <w:color w:val="000000"/>
                <w:lang w:eastAsia="pl-PL"/>
              </w:rPr>
              <w:t xml:space="preserve"> do wyb</w:t>
            </w:r>
            <w:r w:rsidR="00804B51">
              <w:rPr>
                <w:rFonts w:eastAsia="Times New Roman" w:cstheme="minorBidi"/>
                <w:color w:val="000000"/>
                <w:lang w:eastAsia="pl-PL"/>
              </w:rPr>
              <w:t>oru</w:t>
            </w:r>
            <w:r w:rsidRPr="00E432E1">
              <w:rPr>
                <w:rFonts w:eastAsia="Times New Roman" w:cstheme="minorBidi"/>
                <w:color w:val="000000"/>
                <w:lang w:eastAsia="pl-PL"/>
              </w:rPr>
              <w:t xml:space="preserve"> transportu zbiorowego oraz niezmotoryzowanego jako podstawow</w:t>
            </w:r>
            <w:r w:rsidR="00804B51">
              <w:rPr>
                <w:rFonts w:eastAsia="Times New Roman" w:cstheme="minorBidi"/>
                <w:color w:val="000000"/>
                <w:lang w:eastAsia="pl-PL"/>
              </w:rPr>
              <w:t>ego</w:t>
            </w:r>
            <w:r w:rsidRPr="00E432E1">
              <w:rPr>
                <w:rFonts w:eastAsia="Times New Roman" w:cstheme="minorBidi"/>
                <w:color w:val="000000"/>
                <w:lang w:eastAsia="pl-PL"/>
              </w:rPr>
              <w:t xml:space="preserve"> środ</w:t>
            </w:r>
            <w:r w:rsidR="00804B51">
              <w:rPr>
                <w:rFonts w:eastAsia="Times New Roman" w:cstheme="minorBidi"/>
                <w:color w:val="000000"/>
                <w:lang w:eastAsia="pl-PL"/>
              </w:rPr>
              <w:t xml:space="preserve">ka </w:t>
            </w:r>
            <w:r w:rsidRPr="00E432E1">
              <w:rPr>
                <w:rFonts w:eastAsia="Times New Roman" w:cstheme="minorBidi"/>
                <w:color w:val="000000"/>
                <w:lang w:eastAsia="pl-PL"/>
              </w:rPr>
              <w:t>przemieszczania się w obrębie aglomeracji. Takimi działaniami może być polityka parkingowa, priorytetyzacja ruchu pieszego i rowerowego, ograniczenia w ruchu samochodowym w centrach miast. Projekty takie powinny być wskazane w planie zrównoważonej mobilności miejskiej lub w planie gospodarki niskoemisyjnej.</w:t>
            </w:r>
          </w:p>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Modernizacja czy rozbudowa systemu transportu publicznego nie może być celem samym w sobie, ale musi być widziana w kontekście zmian w mobilności miejskiej prowadzących do zmniejszenia emisji CO</w:t>
            </w:r>
            <w:r w:rsidRPr="00E432E1">
              <w:rPr>
                <w:rFonts w:eastAsia="Times New Roman" w:cstheme="minorBidi"/>
                <w:color w:val="000000"/>
                <w:vertAlign w:val="subscript"/>
                <w:lang w:eastAsia="pl-PL"/>
              </w:rPr>
              <w:t>2</w:t>
            </w:r>
            <w:r w:rsidRPr="00E432E1">
              <w:rPr>
                <w:rFonts w:eastAsia="Times New Roman" w:cstheme="minorBidi"/>
                <w:color w:val="000000"/>
                <w:lang w:eastAsia="pl-PL"/>
              </w:rPr>
              <w:t xml:space="preserve"> i innych zanieczyszczeń uciążliwych dla środowiska i mieszkańców aglomeracji oraz zwiększenia efektywności energetycznej systemu transportowego.</w:t>
            </w:r>
          </w:p>
          <w:p w:rsidR="00332FEC" w:rsidRDefault="00450CEB" w:rsidP="006F07DD">
            <w:pPr>
              <w:spacing w:before="60" w:after="60" w:line="240" w:lineRule="auto"/>
              <w:rPr>
                <w:rFonts w:eastAsia="Times New Roman" w:cstheme="minorBidi"/>
                <w:color w:val="000000"/>
                <w:lang w:eastAsia="pl-PL"/>
              </w:rPr>
            </w:pPr>
            <w:r w:rsidRPr="00450CEB">
              <w:rPr>
                <w:rFonts w:eastAsia="Times New Roman" w:cstheme="minorBidi"/>
                <w:color w:val="000000"/>
                <w:lang w:eastAsia="pl-PL"/>
              </w:rPr>
              <w:t xml:space="preserve">Realizowane inwestycje </w:t>
            </w:r>
            <w:r w:rsidR="007042E3">
              <w:rPr>
                <w:rFonts w:eastAsia="Times New Roman" w:cstheme="minorBidi"/>
                <w:color w:val="000000"/>
                <w:lang w:eastAsia="pl-PL"/>
              </w:rPr>
              <w:t xml:space="preserve">z zakresu transportu miejskiego </w:t>
            </w:r>
            <w:r w:rsidRPr="00450CEB">
              <w:rPr>
                <w:rFonts w:eastAsia="Times New Roman" w:cstheme="minorBidi"/>
                <w:color w:val="000000"/>
                <w:lang w:eastAsia="pl-PL"/>
              </w:rPr>
              <w:t>muszą wpisywać się w priorytety Unii Europejskiej w zakresie transportu w miastach m. in. takie jak: zastosowanie na szersza skale transportu zbiorowego, promowanie alternatywnych form przemieszczania się, określone w Białej Księdze Plan utworzenia jednolitego europejskiego obszaru transportu – dążenie do osiągnięcia konkurencyjnego i zasobooszczędnego systemu transportu.</w:t>
            </w:r>
          </w:p>
          <w:p w:rsidR="007042E3" w:rsidRDefault="007042E3" w:rsidP="007042E3">
            <w:pPr>
              <w:spacing w:before="60" w:after="60" w:line="240" w:lineRule="auto"/>
              <w:rPr>
                <w:rFonts w:eastAsia="Times New Roman" w:cstheme="minorBidi"/>
                <w:color w:val="000000"/>
                <w:lang w:eastAsia="pl-PL"/>
              </w:rPr>
            </w:pPr>
            <w:r>
              <w:rPr>
                <w:rFonts w:eastAsia="Times New Roman" w:cstheme="minorBidi"/>
                <w:color w:val="000000"/>
                <w:lang w:eastAsia="pl-PL"/>
              </w:rPr>
              <w:t>Ponadto d</w:t>
            </w:r>
            <w:r w:rsidRPr="007042E3">
              <w:rPr>
                <w:rFonts w:eastAsia="Times New Roman" w:cstheme="minorBidi"/>
                <w:color w:val="000000"/>
                <w:lang w:eastAsia="pl-PL"/>
              </w:rPr>
              <w:t>ziałanie nakierowane na wsparcie projektów zwiększania świadomości ekologicznej z zakresu zachowań energooszczędnych takich jak wybieranie transportu ekologicznego, jak również nastawienie na oszczędzanie energii w codziennym życiu mieszkańców województwa. Projekty zwiększające świadomość ekologiczną będą uzupełniały bezpośrednią interwencję w transport</w:t>
            </w:r>
            <w:r w:rsidR="002225E6">
              <w:rPr>
                <w:rFonts w:eastAsia="Times New Roman" w:cstheme="minorBidi"/>
                <w:color w:val="000000"/>
                <w:lang w:eastAsia="pl-PL"/>
              </w:rPr>
              <w:t xml:space="preserve"> </w:t>
            </w:r>
            <w:r w:rsidR="002225E6" w:rsidRPr="002225E6">
              <w:rPr>
                <w:rFonts w:eastAsia="Times New Roman" w:cstheme="minorBidi"/>
                <w:color w:val="000000"/>
                <w:lang w:eastAsia="pl-PL"/>
              </w:rPr>
              <w:t>niskoemisyjny</w:t>
            </w:r>
            <w:r w:rsidRPr="007042E3">
              <w:rPr>
                <w:rFonts w:eastAsia="Times New Roman" w:cstheme="minorBidi"/>
                <w:color w:val="000000"/>
                <w:lang w:eastAsia="pl-PL"/>
              </w:rPr>
              <w:t xml:space="preserve"> i przyczynią się do zmiany zachowań mieszkańców. </w:t>
            </w:r>
          </w:p>
          <w:p w:rsidR="009E3241" w:rsidRDefault="009E3241" w:rsidP="007042E3">
            <w:pPr>
              <w:spacing w:before="60" w:after="60" w:line="240" w:lineRule="auto"/>
              <w:rPr>
                <w:rFonts w:eastAsia="Times New Roman" w:cstheme="minorBidi"/>
                <w:color w:val="000000"/>
                <w:lang w:eastAsia="pl-PL"/>
              </w:rPr>
            </w:pPr>
            <w:r w:rsidRPr="009E3241">
              <w:rPr>
                <w:rFonts w:eastAsia="Times New Roman" w:cstheme="minorBidi"/>
                <w:color w:val="000000"/>
                <w:lang w:eastAsia="pl-PL"/>
              </w:rPr>
              <w:t xml:space="preserve">W zakresie projektów dotyczących oświetlenia miejskiego wspierane będą kompleksowe projekty, obejmujące powyżej 25% udziału punktów świetlnych objętych modernizacją w stosunku do wszystkich punktów w danym systemie. </w:t>
            </w:r>
          </w:p>
          <w:p w:rsidR="00332FEC" w:rsidRDefault="003067A9" w:rsidP="006F07DD">
            <w:pPr>
              <w:spacing w:before="60" w:after="60" w:line="240" w:lineRule="auto"/>
              <w:rPr>
                <w:rFonts w:eastAsia="Times New Roman" w:cstheme="minorBidi"/>
                <w:color w:val="000000"/>
                <w:lang w:eastAsia="pl-PL"/>
              </w:rPr>
            </w:pPr>
            <w:r w:rsidRPr="003067A9">
              <w:rPr>
                <w:rFonts w:eastAsia="Times New Roman" w:cstheme="minorBidi"/>
                <w:color w:val="000000"/>
                <w:lang w:eastAsia="pl-PL"/>
              </w:rPr>
              <w:t xml:space="preserve">Inwestycje realizowane w ramach działania muszą przyczyniać się do realizacji wskaźnika </w:t>
            </w:r>
            <w:r w:rsidR="00181B18" w:rsidRPr="00181B18">
              <w:rPr>
                <w:rFonts w:eastAsia="Times New Roman" w:cstheme="minorBidi"/>
                <w:color w:val="000000"/>
                <w:lang w:eastAsia="pl-PL"/>
              </w:rPr>
              <w:t xml:space="preserve">strategicznego </w:t>
            </w:r>
            <w:r w:rsidRPr="003067A9">
              <w:rPr>
                <w:rFonts w:eastAsia="Times New Roman" w:cstheme="minorBidi"/>
                <w:color w:val="000000"/>
                <w:lang w:eastAsia="pl-PL"/>
              </w:rPr>
              <w:t>"Ograniczenie spadku liczby osób podróżujących komunikacja miejską".</w:t>
            </w:r>
          </w:p>
        </w:tc>
      </w:tr>
      <w:tr w:rsidR="00E432E1" w:rsidRPr="00E432E1" w:rsidTr="00640F35">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Cel/e szczegółowy/e działania</w:t>
            </w:r>
          </w:p>
        </w:tc>
      </w:tr>
      <w:tr w:rsidR="00E432E1" w:rsidRPr="00E432E1" w:rsidTr="00640F35">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8F70D5">
            <w:pPr>
              <w:numPr>
                <w:ilvl w:val="0"/>
                <w:numId w:val="206"/>
              </w:numPr>
              <w:spacing w:after="200" w:line="240" w:lineRule="auto"/>
              <w:contextualSpacing/>
              <w:rPr>
                <w:rFonts w:eastAsia="Times New Roman" w:cstheme="minorBidi"/>
                <w:color w:val="000000"/>
                <w:lang w:eastAsia="pl-PL"/>
              </w:rPr>
            </w:pPr>
            <w:r w:rsidRPr="00E432E1">
              <w:rPr>
                <w:rFonts w:eastAsia="Times New Roman" w:cstheme="minorBidi"/>
                <w:color w:val="000000"/>
                <w:lang w:eastAsia="pl-PL"/>
              </w:rPr>
              <w:t>Ograniczenie spadku liczby osób podróżujących komunikacją miejską. </w:t>
            </w:r>
          </w:p>
        </w:tc>
      </w:tr>
      <w:tr w:rsidR="00540AF4" w:rsidRPr="00E432E1" w:rsidTr="00540AF4">
        <w:trPr>
          <w:trHeight w:val="255"/>
        </w:trPr>
        <w:tc>
          <w:tcPr>
            <w:tcW w:w="851" w:type="dxa"/>
            <w:tcBorders>
              <w:top w:val="nil"/>
              <w:left w:val="nil"/>
              <w:bottom w:val="nil"/>
              <w:right w:val="nil"/>
            </w:tcBorders>
            <w:shd w:val="clear" w:color="auto" w:fill="auto"/>
            <w:noWrap/>
          </w:tcPr>
          <w:p w:rsidR="00540AF4" w:rsidRPr="00E432E1" w:rsidRDefault="00540AF4"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tcPr>
          <w:p w:rsidR="00540AF4" w:rsidRPr="00E432E1" w:rsidRDefault="00540AF4" w:rsidP="00E432E1">
            <w:pPr>
              <w:spacing w:line="240" w:lineRule="auto"/>
              <w:rPr>
                <w:rFonts w:eastAsia="Times New Roman" w:cstheme="minorBidi"/>
                <w:color w:val="000000"/>
                <w:lang w:eastAsia="pl-PL"/>
              </w:rPr>
            </w:pPr>
            <w:r w:rsidRPr="00540AF4">
              <w:rPr>
                <w:rFonts w:eastAsia="Times New Roman" w:cstheme="minorBidi"/>
                <w:color w:val="000000"/>
                <w:lang w:eastAsia="pl-PL"/>
              </w:rPr>
              <w:t>Kategorie interwencji</w:t>
            </w:r>
          </w:p>
        </w:tc>
      </w:tr>
      <w:tr w:rsidR="00540AF4" w:rsidRPr="00E432E1" w:rsidTr="00540AF4">
        <w:trPr>
          <w:trHeight w:val="255"/>
        </w:trPr>
        <w:tc>
          <w:tcPr>
            <w:tcW w:w="851" w:type="dxa"/>
            <w:tcBorders>
              <w:top w:val="nil"/>
              <w:left w:val="nil"/>
              <w:bottom w:val="nil"/>
              <w:right w:val="single" w:sz="4" w:space="0" w:color="auto"/>
            </w:tcBorders>
            <w:shd w:val="clear" w:color="auto" w:fill="auto"/>
            <w:noWrap/>
          </w:tcPr>
          <w:p w:rsidR="00540AF4" w:rsidRPr="00E432E1" w:rsidRDefault="00540AF4" w:rsidP="00540AF4">
            <w:pPr>
              <w:spacing w:after="200" w:line="240" w:lineRule="auto"/>
              <w:ind w:left="426"/>
              <w:contextualSpacing/>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tcPr>
          <w:p w:rsidR="00540AF4" w:rsidRDefault="003C0D35" w:rsidP="003C0D35">
            <w:pPr>
              <w:spacing w:line="240" w:lineRule="auto"/>
              <w:ind w:left="356"/>
              <w:rPr>
                <w:rFonts w:eastAsia="Times New Roman"/>
                <w:color w:val="000000"/>
                <w:lang w:eastAsia="pl-PL"/>
              </w:rPr>
            </w:pPr>
            <w:r w:rsidRPr="003C0D35">
              <w:rPr>
                <w:rFonts w:eastAsia="Times New Roman"/>
                <w:color w:val="000000"/>
                <w:lang w:eastAsia="pl-PL"/>
              </w:rPr>
              <w:t>013 Renowacja infrastruktury publicznej dla celów efektywności energetycznej, projekty demonstracyjne i środki wsparcia</w:t>
            </w:r>
          </w:p>
          <w:p w:rsidR="003C0D35" w:rsidRDefault="003C0D35" w:rsidP="003C0D35">
            <w:pPr>
              <w:spacing w:line="240" w:lineRule="auto"/>
              <w:ind w:left="356"/>
              <w:rPr>
                <w:rFonts w:eastAsia="Times New Roman"/>
                <w:color w:val="000000"/>
                <w:lang w:eastAsia="pl-PL"/>
              </w:rPr>
            </w:pPr>
            <w:r w:rsidRPr="003C0D35">
              <w:rPr>
                <w:rFonts w:eastAsia="Times New Roman"/>
                <w:color w:val="000000"/>
                <w:lang w:eastAsia="pl-PL"/>
              </w:rPr>
              <w:t>043 Infrastruktura na potrzeby czystego transportu miejskiego i jego promocja (w tym wyposażenie i tabor)</w:t>
            </w:r>
          </w:p>
          <w:p w:rsidR="003C0D35" w:rsidRDefault="003C0D35" w:rsidP="003C0D35">
            <w:pPr>
              <w:spacing w:line="240" w:lineRule="auto"/>
              <w:ind w:left="356"/>
              <w:rPr>
                <w:rFonts w:eastAsia="Times New Roman"/>
                <w:color w:val="000000"/>
                <w:lang w:eastAsia="pl-PL"/>
              </w:rPr>
            </w:pPr>
            <w:r w:rsidRPr="003C0D35">
              <w:rPr>
                <w:rFonts w:eastAsia="Times New Roman"/>
                <w:color w:val="000000"/>
                <w:lang w:eastAsia="pl-PL"/>
              </w:rPr>
              <w:t>044 Inteligentne systemy transportowe (w tym wprowadzenie zarządzania popytem, systemy poboru opłat, informatyczne systemy monitorowania, kontroli i informacji)</w:t>
            </w:r>
          </w:p>
          <w:p w:rsidR="003C0D35" w:rsidRDefault="003C0D35" w:rsidP="003C0D35">
            <w:pPr>
              <w:spacing w:line="240" w:lineRule="auto"/>
              <w:ind w:left="356"/>
              <w:rPr>
                <w:rFonts w:eastAsia="Times New Roman"/>
                <w:color w:val="000000"/>
                <w:lang w:eastAsia="pl-PL"/>
              </w:rPr>
            </w:pPr>
            <w:r w:rsidRPr="003C0D35">
              <w:rPr>
                <w:rFonts w:eastAsia="Times New Roman"/>
                <w:color w:val="000000"/>
                <w:lang w:eastAsia="pl-PL"/>
              </w:rPr>
              <w:t>090 Ścieżki rowerowe i piesze</w:t>
            </w:r>
          </w:p>
          <w:p w:rsidR="003C0D35" w:rsidRPr="003C0D35" w:rsidRDefault="003C0D35" w:rsidP="003C0D35">
            <w:pPr>
              <w:spacing w:line="240" w:lineRule="auto"/>
              <w:ind w:left="356"/>
              <w:rPr>
                <w:rFonts w:eastAsia="Times New Roman"/>
                <w:color w:val="000000"/>
                <w:lang w:eastAsia="pl-PL"/>
              </w:rPr>
            </w:pPr>
            <w:r w:rsidRPr="003C0D35">
              <w:rPr>
                <w:rFonts w:eastAsia="Times New Roman"/>
                <w:color w:val="000000"/>
                <w:lang w:eastAsia="pl-PL"/>
              </w:rPr>
              <w:t>101 Finansowanie krzyżowe w ramach EFRR (wsparcie dla przedsięwzięć typowych dla EFS, koniecznych dla zadowalającego wdrożenia części przedsięwzięć związanej bezpośrednio z EFRR)</w:t>
            </w:r>
          </w:p>
        </w:tc>
      </w:tr>
      <w:tr w:rsidR="00E432E1" w:rsidRPr="00E432E1" w:rsidTr="00640F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Lista wskaźników rezultatu bezpośredniego </w:t>
            </w:r>
          </w:p>
        </w:tc>
      </w:tr>
      <w:tr w:rsidR="00E432E1" w:rsidRPr="00E432E1" w:rsidTr="00640F35">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B269C5" w:rsidRDefault="007042E3" w:rsidP="008F70D5">
            <w:pPr>
              <w:pStyle w:val="Akapitzlist"/>
              <w:numPr>
                <w:ilvl w:val="0"/>
                <w:numId w:val="593"/>
              </w:numPr>
              <w:spacing w:before="60" w:after="60" w:line="240" w:lineRule="auto"/>
              <w:contextualSpacing w:val="0"/>
              <w:rPr>
                <w:rFonts w:eastAsia="Times New Roman"/>
                <w:color w:val="000000"/>
                <w:lang w:eastAsia="pl-PL"/>
              </w:rPr>
            </w:pPr>
            <w:r w:rsidRPr="006F07DD">
              <w:rPr>
                <w:rFonts w:eastAsia="Times New Roman"/>
                <w:color w:val="000000"/>
                <w:lang w:eastAsia="pl-PL"/>
              </w:rPr>
              <w:t>Liczba przewozów komunikacją miejską na przebudowanych i nowych liniach</w:t>
            </w:r>
            <w:r w:rsidR="00DB6F2D" w:rsidRPr="00301923">
              <w:rPr>
                <w:rFonts w:eastAsia="Times New Roman"/>
                <w:color w:val="000000"/>
                <w:lang w:eastAsia="pl-PL"/>
              </w:rPr>
              <w:t xml:space="preserve"> </w:t>
            </w:r>
            <w:r w:rsidRPr="006F07DD">
              <w:rPr>
                <w:rFonts w:eastAsia="Times New Roman"/>
                <w:color w:val="000000"/>
                <w:lang w:eastAsia="pl-PL"/>
              </w:rPr>
              <w:t>komunikacji miejskiej [szt./rok]</w:t>
            </w:r>
            <w:r w:rsidR="00DB6F2D" w:rsidRPr="00301923">
              <w:rPr>
                <w:rFonts w:eastAsia="Times New Roman"/>
                <w:color w:val="000000"/>
                <w:lang w:eastAsia="pl-PL"/>
              </w:rPr>
              <w:t>,</w:t>
            </w:r>
          </w:p>
          <w:p w:rsidR="00E432E1" w:rsidRDefault="007042E3" w:rsidP="008F70D5">
            <w:pPr>
              <w:pStyle w:val="Akapitzlist"/>
              <w:numPr>
                <w:ilvl w:val="0"/>
                <w:numId w:val="593"/>
              </w:numPr>
              <w:spacing w:before="60" w:after="60" w:line="240" w:lineRule="auto"/>
              <w:contextualSpacing w:val="0"/>
              <w:rPr>
                <w:rFonts w:eastAsia="Times New Roman"/>
                <w:color w:val="000000"/>
                <w:lang w:eastAsia="pl-PL"/>
              </w:rPr>
            </w:pPr>
            <w:r w:rsidRPr="006F07DD">
              <w:rPr>
                <w:rFonts w:eastAsia="Times New Roman"/>
                <w:color w:val="000000"/>
                <w:lang w:eastAsia="pl-PL"/>
              </w:rPr>
              <w:t>Zmniejszenie zużycia energii końcowej w wyniku realizacji projektów [GJ/rok]</w:t>
            </w:r>
            <w:r w:rsidR="00F17ADF">
              <w:rPr>
                <w:rFonts w:eastAsia="Times New Roman"/>
                <w:color w:val="000000"/>
                <w:lang w:eastAsia="pl-PL"/>
              </w:rPr>
              <w:t>,</w:t>
            </w:r>
            <w:r w:rsidRPr="006F07DD">
              <w:rPr>
                <w:rFonts w:eastAsia="Times New Roman"/>
                <w:color w:val="000000"/>
                <w:lang w:eastAsia="pl-PL"/>
              </w:rPr>
              <w:t>.</w:t>
            </w:r>
          </w:p>
          <w:p w:rsidR="009E3241" w:rsidRPr="00640F35" w:rsidRDefault="00014D9C" w:rsidP="008F70D5">
            <w:pPr>
              <w:pStyle w:val="Akapitzlist"/>
              <w:numPr>
                <w:ilvl w:val="0"/>
                <w:numId w:val="593"/>
              </w:numPr>
              <w:spacing w:before="60" w:after="60" w:line="240" w:lineRule="auto"/>
              <w:contextualSpacing w:val="0"/>
              <w:rPr>
                <w:rFonts w:eastAsia="Times New Roman"/>
                <w:color w:val="000000"/>
                <w:lang w:eastAsia="pl-PL"/>
              </w:rPr>
            </w:pPr>
            <w:r w:rsidRPr="00014D9C">
              <w:rPr>
                <w:rFonts w:eastAsia="Times New Roman"/>
                <w:color w:val="000000"/>
                <w:lang w:eastAsia="pl-PL"/>
              </w:rPr>
              <w:t>Ilość zaoszczędzonej energii elektrycznej [MWh/rok],</w:t>
            </w:r>
          </w:p>
          <w:p w:rsidR="0056318F" w:rsidRDefault="0056318F" w:rsidP="008F70D5">
            <w:pPr>
              <w:pStyle w:val="Akapitzlist"/>
              <w:numPr>
                <w:ilvl w:val="0"/>
                <w:numId w:val="593"/>
              </w:numPr>
              <w:spacing w:before="60" w:after="60" w:line="240" w:lineRule="auto"/>
              <w:rPr>
                <w:rFonts w:eastAsia="Times New Roman"/>
                <w:color w:val="000000"/>
                <w:lang w:eastAsia="pl-PL"/>
              </w:rPr>
            </w:pPr>
            <w:r w:rsidRPr="0056318F">
              <w:rPr>
                <w:rFonts w:eastAsia="Times New Roman"/>
                <w:color w:val="000000"/>
                <w:lang w:eastAsia="pl-PL"/>
              </w:rPr>
              <w:t>Szacowany roczny spadek emisji gazów cieplarnianych [tony równoważnika CO2/rok</w:t>
            </w:r>
            <w:r>
              <w:rPr>
                <w:rFonts w:eastAsia="Times New Roman"/>
                <w:color w:val="000000"/>
                <w:lang w:eastAsia="pl-PL"/>
              </w:rPr>
              <w:t xml:space="preserve"> </w:t>
            </w:r>
          </w:p>
          <w:p w:rsidR="0056318F" w:rsidRPr="0056318F" w:rsidRDefault="0056318F" w:rsidP="008F70D5">
            <w:pPr>
              <w:pStyle w:val="Akapitzlist"/>
              <w:numPr>
                <w:ilvl w:val="0"/>
                <w:numId w:val="593"/>
              </w:numPr>
              <w:spacing w:before="60" w:after="60" w:line="240" w:lineRule="auto"/>
              <w:rPr>
                <w:rFonts w:eastAsia="Times New Roman"/>
                <w:color w:val="000000"/>
                <w:lang w:eastAsia="pl-PL"/>
              </w:rPr>
            </w:pPr>
            <w:r w:rsidRPr="0056318F">
              <w:rPr>
                <w:rFonts w:eastAsia="Times New Roman"/>
                <w:color w:val="000000"/>
                <w:lang w:eastAsia="pl-PL"/>
              </w:rPr>
              <w:t>Zasięg zrealizowanych przedsięwzięć edukacyjno - promocyjnych oraz informacyjnych [osoby].</w:t>
            </w:r>
          </w:p>
        </w:tc>
      </w:tr>
      <w:tr w:rsidR="00E432E1" w:rsidRPr="00E432E1" w:rsidTr="00640F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Lista wskaźników produktu</w:t>
            </w:r>
          </w:p>
        </w:tc>
      </w:tr>
      <w:tr w:rsidR="00E432E1" w:rsidRPr="00E432E1" w:rsidTr="00640F35">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000000"/>
            </w:tcBorders>
            <w:shd w:val="clear" w:color="auto" w:fill="auto"/>
            <w:hideMark/>
          </w:tcPr>
          <w:p w:rsidR="00332FEC" w:rsidRDefault="00E432E1" w:rsidP="00EB4827">
            <w:pPr>
              <w:numPr>
                <w:ilvl w:val="0"/>
                <w:numId w:val="18"/>
              </w:numPr>
              <w:spacing w:before="60" w:after="60" w:line="240" w:lineRule="auto"/>
              <w:ind w:left="714" w:hanging="357"/>
              <w:rPr>
                <w:rFonts w:eastAsia="Times New Roman" w:cstheme="minorBidi"/>
                <w:color w:val="000000"/>
                <w:lang w:eastAsia="pl-PL"/>
              </w:rPr>
            </w:pPr>
            <w:r w:rsidRPr="00456A4A">
              <w:rPr>
                <w:rFonts w:eastAsia="Times New Roman" w:cstheme="minorBidi"/>
                <w:color w:val="000000"/>
                <w:lang w:eastAsia="pl-PL"/>
              </w:rPr>
              <w:t>Długość dróg dla rowerów[km],</w:t>
            </w:r>
          </w:p>
          <w:p w:rsidR="00332FEC" w:rsidRDefault="00E432E1" w:rsidP="00EB4827">
            <w:pPr>
              <w:numPr>
                <w:ilvl w:val="0"/>
                <w:numId w:val="18"/>
              </w:numPr>
              <w:spacing w:before="60" w:after="60" w:line="240" w:lineRule="auto"/>
              <w:ind w:left="714" w:hanging="357"/>
              <w:rPr>
                <w:rFonts w:eastAsia="Times New Roman" w:cstheme="minorBidi"/>
                <w:color w:val="000000"/>
                <w:lang w:eastAsia="pl-PL"/>
              </w:rPr>
            </w:pPr>
            <w:r w:rsidRPr="00456A4A">
              <w:rPr>
                <w:rFonts w:eastAsia="Times New Roman" w:cstheme="minorBidi"/>
                <w:color w:val="000000"/>
                <w:lang w:eastAsia="pl-PL"/>
              </w:rPr>
              <w:t>Liczba wybudowanych zintegrowanych węzłów przesiadkowych [szt.],</w:t>
            </w:r>
          </w:p>
          <w:p w:rsidR="00332FEC" w:rsidRDefault="00E432E1" w:rsidP="00EB4827">
            <w:pPr>
              <w:numPr>
                <w:ilvl w:val="0"/>
                <w:numId w:val="18"/>
              </w:numPr>
              <w:spacing w:before="60" w:after="60" w:line="240" w:lineRule="auto"/>
              <w:ind w:left="714" w:hanging="357"/>
              <w:rPr>
                <w:rFonts w:eastAsia="Times New Roman" w:cstheme="minorBidi"/>
                <w:color w:val="000000"/>
                <w:lang w:eastAsia="pl-PL"/>
              </w:rPr>
            </w:pPr>
            <w:r w:rsidRPr="00456A4A">
              <w:rPr>
                <w:rFonts w:eastAsia="Times New Roman" w:cstheme="minorBidi"/>
                <w:color w:val="000000"/>
                <w:lang w:eastAsia="pl-PL"/>
              </w:rPr>
              <w:t>Liczba wybudowanych obiektów „parkuj i jedź” [szt.],</w:t>
            </w:r>
          </w:p>
          <w:p w:rsidR="00332FEC" w:rsidRDefault="00E432E1" w:rsidP="00EB4827">
            <w:pPr>
              <w:numPr>
                <w:ilvl w:val="0"/>
                <w:numId w:val="18"/>
              </w:numPr>
              <w:spacing w:before="60" w:after="60" w:line="240" w:lineRule="auto"/>
              <w:ind w:left="714" w:hanging="357"/>
              <w:rPr>
                <w:rFonts w:eastAsia="Times New Roman" w:cstheme="minorBidi"/>
                <w:color w:val="000000"/>
                <w:lang w:eastAsia="pl-PL"/>
              </w:rPr>
            </w:pPr>
            <w:r w:rsidRPr="00456A4A">
              <w:rPr>
                <w:rFonts w:eastAsia="Times New Roman" w:cstheme="minorBidi"/>
                <w:color w:val="000000"/>
                <w:lang w:eastAsia="pl-PL"/>
              </w:rPr>
              <w:t>Liczba wybudowanych obiektów „Bike&amp;Ride” [szt.],</w:t>
            </w:r>
          </w:p>
          <w:p w:rsidR="00332FEC" w:rsidRDefault="00E432E1" w:rsidP="00EB4827">
            <w:pPr>
              <w:numPr>
                <w:ilvl w:val="0"/>
                <w:numId w:val="18"/>
              </w:numPr>
              <w:spacing w:before="60" w:after="60" w:line="240" w:lineRule="auto"/>
              <w:rPr>
                <w:rFonts w:eastAsia="Times New Roman" w:cstheme="minorBidi"/>
                <w:color w:val="000000"/>
                <w:lang w:eastAsia="pl-PL"/>
              </w:rPr>
            </w:pPr>
            <w:r w:rsidRPr="00456A4A">
              <w:rPr>
                <w:rFonts w:eastAsia="Times New Roman" w:cstheme="minorBidi"/>
                <w:color w:val="000000"/>
                <w:lang w:eastAsia="pl-PL"/>
              </w:rPr>
              <w:t>Liczba zainstalowanych inteligentnych systemów transportowych [szt.],</w:t>
            </w:r>
          </w:p>
          <w:p w:rsidR="004F5D4A" w:rsidRPr="006F07DD" w:rsidRDefault="004F5D4A" w:rsidP="00EB4827">
            <w:pPr>
              <w:pStyle w:val="Akapitzlist"/>
              <w:numPr>
                <w:ilvl w:val="0"/>
                <w:numId w:val="18"/>
              </w:numPr>
              <w:spacing w:before="60" w:after="60"/>
              <w:ind w:left="714" w:hanging="357"/>
              <w:rPr>
                <w:rFonts w:eastAsia="Times New Roman"/>
                <w:color w:val="000000"/>
                <w:lang w:eastAsia="pl-PL"/>
              </w:rPr>
            </w:pPr>
            <w:r w:rsidRPr="004F5D4A">
              <w:rPr>
                <w:rFonts w:eastAsia="Times New Roman"/>
                <w:color w:val="000000"/>
                <w:szCs w:val="20"/>
                <w:lang w:eastAsia="pl-PL"/>
              </w:rPr>
              <w:t>Liczba utworzonych, zmodernizowanych przystanków autobusowych i tramwajowych [szt.],</w:t>
            </w:r>
          </w:p>
          <w:p w:rsidR="00332FEC" w:rsidRDefault="00E432E1" w:rsidP="00EB4827">
            <w:pPr>
              <w:numPr>
                <w:ilvl w:val="0"/>
                <w:numId w:val="18"/>
              </w:numPr>
              <w:spacing w:before="60" w:after="60" w:line="240" w:lineRule="auto"/>
              <w:ind w:left="714" w:hanging="357"/>
              <w:rPr>
                <w:rFonts w:eastAsia="Times New Roman" w:cstheme="minorBidi"/>
                <w:color w:val="000000"/>
                <w:lang w:eastAsia="pl-PL"/>
              </w:rPr>
            </w:pPr>
            <w:r w:rsidRPr="00456A4A">
              <w:rPr>
                <w:rFonts w:eastAsia="Times New Roman" w:cstheme="minorBidi"/>
                <w:color w:val="000000"/>
                <w:lang w:eastAsia="pl-PL"/>
              </w:rPr>
              <w:t>Pojemność taboru pasażerskiego w publicznym transporcie zbiorowym komunikacji miejskiej [osoby],</w:t>
            </w:r>
          </w:p>
          <w:p w:rsidR="00332FEC" w:rsidRDefault="00E432E1" w:rsidP="00EB4827">
            <w:pPr>
              <w:numPr>
                <w:ilvl w:val="0"/>
                <w:numId w:val="18"/>
              </w:numPr>
              <w:spacing w:before="60" w:after="60" w:line="240" w:lineRule="auto"/>
              <w:ind w:left="714" w:hanging="357"/>
              <w:rPr>
                <w:rFonts w:eastAsia="Times New Roman" w:cstheme="minorBidi"/>
                <w:color w:val="000000"/>
                <w:lang w:eastAsia="pl-PL"/>
              </w:rPr>
            </w:pPr>
            <w:r w:rsidRPr="00456A4A">
              <w:rPr>
                <w:rFonts w:eastAsia="Times New Roman" w:cstheme="minorBidi"/>
                <w:color w:val="000000"/>
                <w:lang w:eastAsia="pl-PL"/>
              </w:rPr>
              <w:t>Liczba jednostek taboru pasażerskiego w publicznym transporcie zbiorowym komunikacji miejskiej [</w:t>
            </w:r>
            <w:r w:rsidR="00484C7F">
              <w:rPr>
                <w:rFonts w:eastAsia="Times New Roman" w:cstheme="minorBidi"/>
                <w:color w:val="000000"/>
                <w:lang w:eastAsia="pl-PL"/>
              </w:rPr>
              <w:t>szt.</w:t>
            </w:r>
            <w:r w:rsidRPr="00456A4A">
              <w:rPr>
                <w:rFonts w:eastAsia="Times New Roman" w:cstheme="minorBidi"/>
                <w:color w:val="000000"/>
                <w:lang w:eastAsia="pl-PL"/>
              </w:rPr>
              <w:t>]</w:t>
            </w:r>
            <w:r w:rsidR="00D6712A">
              <w:rPr>
                <w:rFonts w:eastAsia="Times New Roman" w:cstheme="minorBidi"/>
                <w:color w:val="000000"/>
                <w:lang w:eastAsia="pl-PL"/>
              </w:rPr>
              <w:t>,</w:t>
            </w:r>
          </w:p>
          <w:p w:rsidR="009E3241" w:rsidRPr="009E3241" w:rsidRDefault="009E3241" w:rsidP="00EB4827">
            <w:pPr>
              <w:pStyle w:val="Akapitzlist"/>
              <w:numPr>
                <w:ilvl w:val="0"/>
                <w:numId w:val="18"/>
              </w:numPr>
              <w:spacing w:before="60" w:after="60"/>
              <w:ind w:left="714" w:hanging="357"/>
              <w:rPr>
                <w:rFonts w:eastAsia="Times New Roman"/>
                <w:color w:val="000000"/>
                <w:lang w:eastAsia="pl-PL"/>
              </w:rPr>
            </w:pPr>
            <w:r w:rsidRPr="009E3241">
              <w:rPr>
                <w:rFonts w:eastAsia="Times New Roman"/>
                <w:color w:val="000000"/>
                <w:lang w:eastAsia="pl-PL"/>
              </w:rPr>
              <w:t>Długość stworzonych pasów ruchu tylko dla komunikacji publicznej [km]</w:t>
            </w:r>
            <w:r w:rsidR="00F17ADF">
              <w:rPr>
                <w:rFonts w:eastAsia="Times New Roman"/>
                <w:color w:val="000000"/>
                <w:lang w:eastAsia="pl-PL"/>
              </w:rPr>
              <w:t>,</w:t>
            </w:r>
          </w:p>
          <w:p w:rsidR="009E3241" w:rsidRDefault="009E3241" w:rsidP="00EB4827">
            <w:pPr>
              <w:pStyle w:val="Akapitzlist"/>
              <w:numPr>
                <w:ilvl w:val="0"/>
                <w:numId w:val="18"/>
              </w:numPr>
              <w:spacing w:before="60" w:after="60"/>
              <w:ind w:left="714" w:hanging="357"/>
              <w:rPr>
                <w:rFonts w:eastAsia="Times New Roman"/>
                <w:color w:val="000000"/>
                <w:lang w:eastAsia="pl-PL"/>
              </w:rPr>
            </w:pPr>
            <w:r w:rsidRPr="009E3241">
              <w:rPr>
                <w:rFonts w:eastAsia="Times New Roman"/>
                <w:color w:val="000000"/>
                <w:lang w:eastAsia="pl-PL"/>
              </w:rPr>
              <w:t>Liczba skrzyżowań z priorytetem dla pojazdów komunikacji publicznej [szt.]</w:t>
            </w:r>
            <w:r w:rsidR="00F17ADF">
              <w:rPr>
                <w:rFonts w:eastAsia="Times New Roman"/>
                <w:color w:val="000000"/>
                <w:lang w:eastAsia="pl-PL"/>
              </w:rPr>
              <w:t>,</w:t>
            </w:r>
          </w:p>
          <w:p w:rsidR="009E3241" w:rsidRPr="006F07DD" w:rsidRDefault="009E3241" w:rsidP="00EB4827">
            <w:pPr>
              <w:pStyle w:val="Akapitzlist"/>
              <w:numPr>
                <w:ilvl w:val="0"/>
                <w:numId w:val="18"/>
              </w:numPr>
              <w:spacing w:before="60" w:after="60"/>
              <w:ind w:left="714" w:hanging="357"/>
              <w:rPr>
                <w:rFonts w:eastAsia="Times New Roman"/>
                <w:color w:val="000000"/>
                <w:lang w:eastAsia="pl-PL"/>
              </w:rPr>
            </w:pPr>
            <w:r w:rsidRPr="009E3241">
              <w:rPr>
                <w:rFonts w:eastAsia="Times New Roman"/>
                <w:color w:val="000000"/>
                <w:lang w:eastAsia="pl-PL"/>
              </w:rPr>
              <w:t>Liczba zmodernizowanych punktów oświetleniowych</w:t>
            </w:r>
            <w:r w:rsidR="00F17ADF">
              <w:rPr>
                <w:rFonts w:eastAsia="Times New Roman"/>
                <w:color w:val="000000"/>
                <w:lang w:eastAsia="pl-PL"/>
              </w:rPr>
              <w:t xml:space="preserve"> [szt.],</w:t>
            </w:r>
          </w:p>
          <w:p w:rsidR="00332FEC" w:rsidRDefault="007042E3" w:rsidP="00EB4827">
            <w:pPr>
              <w:numPr>
                <w:ilvl w:val="0"/>
                <w:numId w:val="18"/>
              </w:numPr>
              <w:spacing w:before="60" w:after="60" w:line="240" w:lineRule="auto"/>
              <w:ind w:left="714" w:hanging="357"/>
              <w:rPr>
                <w:rFonts w:eastAsia="Times New Roman" w:cstheme="minorBidi"/>
                <w:color w:val="000000"/>
                <w:lang w:eastAsia="pl-PL"/>
              </w:rPr>
            </w:pPr>
            <w:r w:rsidRPr="007042E3">
              <w:rPr>
                <w:rFonts w:eastAsia="Times New Roman" w:cstheme="minorBidi"/>
                <w:color w:val="000000"/>
                <w:lang w:eastAsia="pl-PL"/>
              </w:rPr>
              <w:t>Liczba zrealizowanych działań informacyjno-promocyjnych [szt.]</w:t>
            </w:r>
            <w:r w:rsidR="00616927">
              <w:rPr>
                <w:rFonts w:eastAsia="Times New Roman" w:cstheme="minorBidi"/>
                <w:color w:val="000000"/>
                <w:lang w:eastAsia="pl-PL"/>
              </w:rPr>
              <w:t>,</w:t>
            </w:r>
          </w:p>
          <w:p w:rsidR="00616927" w:rsidRDefault="00616927" w:rsidP="00EB4827">
            <w:pPr>
              <w:numPr>
                <w:ilvl w:val="0"/>
                <w:numId w:val="18"/>
              </w:numPr>
              <w:spacing w:before="60" w:after="60" w:line="240" w:lineRule="auto"/>
              <w:rPr>
                <w:rFonts w:eastAsia="Times New Roman" w:cstheme="minorBidi"/>
                <w:color w:val="000000"/>
                <w:lang w:eastAsia="pl-PL"/>
              </w:rPr>
            </w:pPr>
            <w:r w:rsidRPr="00616927">
              <w:rPr>
                <w:rFonts w:eastAsia="Times New Roman" w:cstheme="minorBidi"/>
                <w:color w:val="000000"/>
                <w:lang w:eastAsia="pl-PL"/>
              </w:rPr>
              <w:t>Długość wyznaczonych buspasów[</w:t>
            </w:r>
            <w:r w:rsidR="00B269C5">
              <w:rPr>
                <w:rFonts w:eastAsia="Times New Roman" w:cstheme="minorBidi"/>
                <w:color w:val="000000"/>
                <w:lang w:eastAsia="pl-PL"/>
              </w:rPr>
              <w:t>km</w:t>
            </w:r>
            <w:r w:rsidRPr="00616927">
              <w:rPr>
                <w:rFonts w:eastAsia="Times New Roman" w:cstheme="minorBidi"/>
                <w:color w:val="000000"/>
                <w:lang w:eastAsia="pl-PL"/>
              </w:rPr>
              <w:t>]</w:t>
            </w:r>
            <w:r w:rsidR="001D786E">
              <w:rPr>
                <w:rFonts w:eastAsia="Times New Roman" w:cstheme="minorBidi"/>
                <w:color w:val="000000"/>
                <w:lang w:eastAsia="pl-PL"/>
              </w:rPr>
              <w:t>,</w:t>
            </w:r>
          </w:p>
          <w:p w:rsidR="0056318F" w:rsidRPr="0056318F" w:rsidRDefault="0056318F" w:rsidP="0056318F">
            <w:pPr>
              <w:numPr>
                <w:ilvl w:val="0"/>
                <w:numId w:val="18"/>
              </w:numPr>
              <w:spacing w:before="60" w:after="60" w:line="240" w:lineRule="auto"/>
              <w:rPr>
                <w:rFonts w:eastAsia="Times New Roman" w:cstheme="minorBidi"/>
                <w:color w:val="000000"/>
                <w:lang w:eastAsia="pl-PL"/>
              </w:rPr>
            </w:pPr>
            <w:r w:rsidRPr="0056318F">
              <w:rPr>
                <w:rFonts w:eastAsia="Times New Roman" w:cstheme="minorBidi"/>
                <w:color w:val="000000"/>
                <w:lang w:eastAsia="pl-PL"/>
              </w:rPr>
              <w:t>Całkowita długość nowych lub przebudowanych linii komunikacji  miejskiej</w:t>
            </w:r>
            <w:r w:rsidR="001D786E">
              <w:rPr>
                <w:rFonts w:eastAsia="Times New Roman" w:cstheme="minorBidi"/>
                <w:color w:val="000000"/>
                <w:lang w:eastAsia="pl-PL"/>
              </w:rPr>
              <w:t xml:space="preserve"> [km],</w:t>
            </w:r>
          </w:p>
          <w:p w:rsidR="0056318F" w:rsidRPr="0056318F" w:rsidRDefault="0056318F" w:rsidP="0056318F">
            <w:pPr>
              <w:numPr>
                <w:ilvl w:val="0"/>
                <w:numId w:val="18"/>
              </w:numPr>
              <w:spacing w:before="60" w:after="60" w:line="240" w:lineRule="auto"/>
              <w:rPr>
                <w:rFonts w:eastAsia="Times New Roman" w:cstheme="minorBidi"/>
                <w:color w:val="000000"/>
                <w:lang w:eastAsia="pl-PL"/>
              </w:rPr>
            </w:pPr>
            <w:r w:rsidRPr="0056318F">
              <w:rPr>
                <w:rFonts w:eastAsia="Times New Roman" w:cstheme="minorBidi"/>
                <w:color w:val="000000"/>
                <w:lang w:eastAsia="pl-PL"/>
              </w:rPr>
              <w:t>Liczba miejsc postojowych w wybudowanych obiektach „parkuj i jedź”</w:t>
            </w:r>
            <w:r w:rsidR="001D786E">
              <w:rPr>
                <w:rFonts w:eastAsia="Times New Roman" w:cstheme="minorBidi"/>
                <w:color w:val="000000"/>
                <w:lang w:eastAsia="pl-PL"/>
              </w:rPr>
              <w:t xml:space="preserve"> [szt.],</w:t>
            </w:r>
          </w:p>
          <w:p w:rsidR="0056318F" w:rsidRPr="0056318F" w:rsidRDefault="0056318F" w:rsidP="0056318F">
            <w:pPr>
              <w:numPr>
                <w:ilvl w:val="0"/>
                <w:numId w:val="18"/>
              </w:numPr>
              <w:spacing w:before="60" w:after="60" w:line="240" w:lineRule="auto"/>
              <w:rPr>
                <w:rFonts w:eastAsia="Times New Roman" w:cstheme="minorBidi"/>
                <w:color w:val="000000"/>
                <w:lang w:eastAsia="pl-PL"/>
              </w:rPr>
            </w:pPr>
            <w:r w:rsidRPr="0056318F">
              <w:rPr>
                <w:rFonts w:eastAsia="Times New Roman" w:cstheme="minorBidi"/>
                <w:color w:val="000000"/>
                <w:lang w:eastAsia="pl-PL"/>
              </w:rPr>
              <w:t>Liczba miejsc postojowych dla osób niepełnosprawnych w wybudowanych obiektach „parkuj i jedź”</w:t>
            </w:r>
            <w:r w:rsidR="001D786E">
              <w:rPr>
                <w:rFonts w:eastAsia="Times New Roman" w:cstheme="minorBidi"/>
                <w:color w:val="000000"/>
                <w:lang w:eastAsia="pl-PL"/>
              </w:rPr>
              <w:t xml:space="preserve"> [szt.],</w:t>
            </w:r>
          </w:p>
          <w:p w:rsidR="0056318F" w:rsidRDefault="0056318F" w:rsidP="0056318F">
            <w:pPr>
              <w:numPr>
                <w:ilvl w:val="0"/>
                <w:numId w:val="18"/>
              </w:numPr>
              <w:spacing w:before="60" w:after="60" w:line="240" w:lineRule="auto"/>
              <w:rPr>
                <w:rFonts w:eastAsia="Times New Roman" w:cstheme="minorBidi"/>
                <w:color w:val="000000"/>
                <w:lang w:eastAsia="pl-PL"/>
              </w:rPr>
            </w:pPr>
            <w:r w:rsidRPr="0056318F">
              <w:rPr>
                <w:rFonts w:eastAsia="Times New Roman" w:cstheme="minorBidi"/>
                <w:color w:val="000000"/>
                <w:lang w:eastAsia="pl-PL"/>
              </w:rPr>
              <w:t>Liczba stanowisk postojowych w wybudowanych obiektach „Bike&amp;Ride”</w:t>
            </w:r>
            <w:r w:rsidR="001D786E">
              <w:rPr>
                <w:rFonts w:eastAsia="Times New Roman" w:cstheme="minorBidi"/>
                <w:color w:val="000000"/>
                <w:lang w:eastAsia="pl-PL"/>
              </w:rPr>
              <w:t xml:space="preserve"> [szt.].</w:t>
            </w:r>
          </w:p>
          <w:p w:rsidR="00102DC0" w:rsidRPr="00553E97" w:rsidRDefault="00102DC0" w:rsidP="00553E97">
            <w:pPr>
              <w:ind w:left="360"/>
              <w:rPr>
                <w:rFonts w:eastAsia="Times New Roman"/>
                <w:color w:val="000000"/>
                <w:lang w:eastAsia="pl-PL"/>
              </w:rPr>
            </w:pPr>
          </w:p>
        </w:tc>
      </w:tr>
      <w:tr w:rsidR="00E432E1" w:rsidRPr="00E432E1" w:rsidTr="00640F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Typy projektów </w:t>
            </w:r>
          </w:p>
        </w:tc>
      </w:tr>
      <w:tr w:rsidR="00E432E1" w:rsidRPr="00E432E1" w:rsidTr="00640F35">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981793" w:rsidRPr="00981793" w:rsidRDefault="00981793" w:rsidP="00640F35">
            <w:pPr>
              <w:numPr>
                <w:ilvl w:val="0"/>
                <w:numId w:val="19"/>
              </w:numPr>
              <w:spacing w:before="60" w:after="60" w:line="240" w:lineRule="auto"/>
              <w:rPr>
                <w:rFonts w:eastAsia="Times New Roman" w:cstheme="minorBidi"/>
                <w:color w:val="000000"/>
                <w:lang w:eastAsia="pl-PL"/>
              </w:rPr>
            </w:pPr>
            <w:r w:rsidRPr="00981793">
              <w:rPr>
                <w:rFonts w:eastAsia="Times New Roman" w:cstheme="minorBidi"/>
                <w:color w:val="000000"/>
                <w:lang w:eastAsia="pl-PL"/>
              </w:rPr>
              <w:t>Budowa, przebudowa obiektów/systemu infrastruktury zintegrowanego systemu transportu publicznego w celu ograniczenia ruchu drogowego w centrach miast.</w:t>
            </w:r>
          </w:p>
          <w:p w:rsidR="00981793" w:rsidRPr="00981793" w:rsidRDefault="00981793" w:rsidP="006F07DD">
            <w:pPr>
              <w:spacing w:before="60" w:after="60" w:line="240" w:lineRule="auto"/>
              <w:ind w:left="360"/>
              <w:rPr>
                <w:rFonts w:eastAsia="Times New Roman" w:cstheme="minorBidi"/>
                <w:color w:val="000000"/>
                <w:lang w:eastAsia="pl-PL"/>
              </w:rPr>
            </w:pPr>
            <w:r w:rsidRPr="00981793">
              <w:rPr>
                <w:rFonts w:eastAsia="Times New Roman" w:cstheme="minorBidi"/>
                <w:color w:val="000000"/>
                <w:lang w:eastAsia="pl-PL"/>
              </w:rPr>
              <w:t>W ramach typu projektu mogą być realizowane m. in. budowa/</w:t>
            </w:r>
            <w:r w:rsidR="00181B18">
              <w:rPr>
                <w:rFonts w:eastAsia="Times New Roman" w:cstheme="minorBidi"/>
                <w:color w:val="000000"/>
                <w:lang w:eastAsia="pl-PL"/>
              </w:rPr>
              <w:t>prze</w:t>
            </w:r>
            <w:r w:rsidRPr="00981793">
              <w:rPr>
                <w:rFonts w:eastAsia="Times New Roman" w:cstheme="minorBidi"/>
                <w:color w:val="000000"/>
                <w:lang w:eastAsia="pl-PL"/>
              </w:rPr>
              <w:t>budowa centrów przesiadkowych, budowa i modernizacja dróg dla rowerów i ciągów komunikacji miejskiej, które będą łączyć poszczególne dzielnice miast z centrami przesiadkowymi oraz które będą alternatywną trasą dojazdu do centrów miast dla transportu indywidualnego , inteligentne systemy transportu, budowa obiektów „parkuj i jedź” oraz „Bike&amp;Ride”.</w:t>
            </w:r>
            <w:r w:rsidR="006A6F98">
              <w:rPr>
                <w:rFonts w:eastAsia="Times New Roman" w:cstheme="minorBidi"/>
                <w:color w:val="000000"/>
                <w:lang w:eastAsia="pl-PL"/>
              </w:rPr>
              <w:t xml:space="preserve"> </w:t>
            </w:r>
          </w:p>
          <w:p w:rsidR="00981793" w:rsidRPr="00981793" w:rsidRDefault="00981793" w:rsidP="00640F35">
            <w:pPr>
              <w:numPr>
                <w:ilvl w:val="0"/>
                <w:numId w:val="19"/>
              </w:numPr>
              <w:spacing w:before="60" w:after="60" w:line="240" w:lineRule="auto"/>
              <w:rPr>
                <w:rFonts w:eastAsia="Times New Roman" w:cstheme="minorBidi"/>
                <w:color w:val="000000"/>
                <w:lang w:eastAsia="pl-PL"/>
              </w:rPr>
            </w:pPr>
            <w:r w:rsidRPr="00981793">
              <w:rPr>
                <w:rFonts w:eastAsia="Times New Roman" w:cstheme="minorBidi"/>
                <w:color w:val="000000"/>
                <w:lang w:eastAsia="pl-PL"/>
              </w:rPr>
              <w:t>Zakup lub modernizacja niskoemisyjnego taboru transportu miejskiego.</w:t>
            </w:r>
          </w:p>
          <w:p w:rsidR="00981793" w:rsidRDefault="00981793" w:rsidP="006F07DD">
            <w:pPr>
              <w:spacing w:before="60" w:after="60" w:line="240" w:lineRule="auto"/>
              <w:ind w:left="360"/>
              <w:rPr>
                <w:rFonts w:eastAsia="Times New Roman" w:cstheme="minorBidi"/>
                <w:color w:val="000000"/>
                <w:lang w:eastAsia="pl-PL"/>
              </w:rPr>
            </w:pPr>
            <w:r w:rsidRPr="00981793">
              <w:rPr>
                <w:rFonts w:eastAsia="Times New Roman" w:cstheme="minorBidi"/>
                <w:color w:val="000000"/>
                <w:lang w:eastAsia="pl-PL"/>
              </w:rPr>
              <w:t>Priorytetowo będzie traktowany zakup pojazdów o alternatywnych systemach napędowych (elektrycznych, hybrydowych, biopaliwa, napędzanych wodorem, itp.). Zakup pojazdów o napędzie di</w:t>
            </w:r>
            <w:r w:rsidR="009D5AD6">
              <w:rPr>
                <w:rFonts w:eastAsia="Times New Roman" w:cstheme="minorBidi"/>
                <w:color w:val="000000"/>
                <w:lang w:eastAsia="pl-PL"/>
              </w:rPr>
              <w:t>e</w:t>
            </w:r>
            <w:r w:rsidRPr="00981793">
              <w:rPr>
                <w:rFonts w:eastAsia="Times New Roman" w:cstheme="minorBidi"/>
                <w:color w:val="000000"/>
                <w:lang w:eastAsia="pl-PL"/>
              </w:rPr>
              <w:t>sel spełniających normę emisji spalin EURO VI dozwolone jest jedynie jeżeli z planów lub dokumentów strategicznych albo z analizy kosztów i korzyści odnoszących się do zrównoważonej mobilności miejskiej wynika, że jest to korzystniejsze ekonomicznie i ekologicznie niż zakup pojazdów o alternatywnych systemach napędowych.</w:t>
            </w:r>
          </w:p>
          <w:p w:rsidR="002225E6" w:rsidRPr="00981793" w:rsidRDefault="002225E6" w:rsidP="006F07DD">
            <w:pPr>
              <w:spacing w:before="60" w:after="60" w:line="240" w:lineRule="auto"/>
              <w:ind w:left="360"/>
              <w:rPr>
                <w:rFonts w:eastAsia="Times New Roman" w:cstheme="minorBidi"/>
                <w:color w:val="000000"/>
                <w:lang w:eastAsia="pl-PL"/>
              </w:rPr>
            </w:pPr>
            <w:r w:rsidRPr="002225E6">
              <w:rPr>
                <w:rFonts w:eastAsia="Times New Roman" w:cstheme="minorBidi"/>
                <w:color w:val="000000"/>
                <w:lang w:eastAsia="pl-PL"/>
              </w:rPr>
              <w:t>Jako element projektu możliwe są wydatki niezbędne do realizacji projektu, a przyjmujące formę budowy infrastruktury jak np. budowa stacji ładujących dla autobusów elektrycznych bądź też zajezdni.</w:t>
            </w:r>
          </w:p>
          <w:p w:rsidR="00435B66" w:rsidRPr="006F07DD" w:rsidRDefault="00435B66" w:rsidP="008F70D5">
            <w:pPr>
              <w:pStyle w:val="Akapitzlist"/>
              <w:numPr>
                <w:ilvl w:val="0"/>
                <w:numId w:val="585"/>
              </w:numPr>
              <w:spacing w:before="60" w:after="60" w:line="240" w:lineRule="auto"/>
              <w:ind w:left="780" w:hanging="420"/>
              <w:rPr>
                <w:rFonts w:eastAsia="Times New Roman"/>
                <w:color w:val="000000"/>
                <w:lang w:eastAsia="pl-PL"/>
              </w:rPr>
            </w:pPr>
            <w:r w:rsidRPr="006F07DD">
              <w:rPr>
                <w:rFonts w:eastAsia="Times New Roman"/>
                <w:color w:val="000000"/>
                <w:lang w:eastAsia="pl-PL"/>
              </w:rPr>
              <w:t>Projekty zwiększające świadomość ekologiczną.</w:t>
            </w:r>
          </w:p>
          <w:p w:rsidR="00435B66" w:rsidRPr="00435B66" w:rsidRDefault="00435B66" w:rsidP="00435B66">
            <w:pPr>
              <w:spacing w:before="60" w:after="60" w:line="240" w:lineRule="auto"/>
              <w:ind w:left="360"/>
              <w:rPr>
                <w:rFonts w:eastAsia="Times New Roman" w:cstheme="minorBidi"/>
                <w:color w:val="000000"/>
                <w:lang w:eastAsia="pl-PL"/>
              </w:rPr>
            </w:pPr>
            <w:r w:rsidRPr="00435B66">
              <w:rPr>
                <w:rFonts w:eastAsia="Times New Roman" w:cstheme="minorBidi"/>
                <w:color w:val="000000"/>
                <w:lang w:eastAsia="pl-PL"/>
              </w:rPr>
              <w:t>W ramach typu projektu możliwa jest realizacja m. in. :</w:t>
            </w:r>
          </w:p>
          <w:p w:rsidR="00DB6F2D" w:rsidRPr="006F07DD" w:rsidRDefault="001E5AC7" w:rsidP="00640F35">
            <w:pPr>
              <w:pStyle w:val="Akapitzlist"/>
              <w:numPr>
                <w:ilvl w:val="0"/>
                <w:numId w:val="16"/>
              </w:numPr>
              <w:spacing w:before="60" w:after="60" w:line="240" w:lineRule="auto"/>
              <w:rPr>
                <w:rFonts w:eastAsia="Times New Roman"/>
                <w:color w:val="000000"/>
                <w:lang w:eastAsia="pl-PL"/>
              </w:rPr>
            </w:pPr>
            <w:r w:rsidRPr="001E5AC7">
              <w:rPr>
                <w:rFonts w:eastAsia="Times New Roman"/>
                <w:color w:val="000000"/>
                <w:lang w:eastAsia="pl-PL"/>
              </w:rPr>
              <w:t>modernizacji oświetlenia miejskiego na obszarze miejskim w kierunku jego energooszczędności,</w:t>
            </w:r>
          </w:p>
          <w:p w:rsidR="00332FEC" w:rsidRPr="006F07DD" w:rsidRDefault="00435B66" w:rsidP="00DE1EFC">
            <w:pPr>
              <w:pStyle w:val="Akapitzlist"/>
              <w:numPr>
                <w:ilvl w:val="0"/>
                <w:numId w:val="16"/>
              </w:numPr>
              <w:spacing w:before="60" w:after="60" w:line="240" w:lineRule="auto"/>
              <w:rPr>
                <w:rFonts w:eastAsia="Times New Roman"/>
                <w:color w:val="000000"/>
                <w:lang w:eastAsia="pl-PL"/>
              </w:rPr>
            </w:pPr>
            <w:r w:rsidRPr="006F07DD">
              <w:rPr>
                <w:rFonts w:eastAsia="Times New Roman"/>
                <w:color w:val="000000"/>
                <w:lang w:eastAsia="pl-PL"/>
              </w:rPr>
              <w:t>działa</w:t>
            </w:r>
            <w:r w:rsidR="00DE1EFC">
              <w:rPr>
                <w:rFonts w:eastAsia="Times New Roman"/>
                <w:color w:val="000000"/>
                <w:lang w:eastAsia="pl-PL"/>
              </w:rPr>
              <w:t>ń</w:t>
            </w:r>
            <w:r w:rsidRPr="006F07DD">
              <w:rPr>
                <w:rFonts w:eastAsia="Times New Roman"/>
                <w:color w:val="000000"/>
                <w:lang w:eastAsia="pl-PL"/>
              </w:rPr>
              <w:t xml:space="preserve"> informacyjno-promocyjnych dotyczące np. oszczędności energii, kampanie promujące budownictwo zeroemisyjne oraz niskoemisyjny transport</w:t>
            </w:r>
            <w:r w:rsidR="00DB6F2D">
              <w:rPr>
                <w:rFonts w:eastAsia="Times New Roman"/>
                <w:color w:val="000000"/>
                <w:lang w:eastAsia="pl-PL"/>
              </w:rPr>
              <w:t>.</w:t>
            </w:r>
          </w:p>
        </w:tc>
      </w:tr>
      <w:tr w:rsidR="00E432E1" w:rsidRPr="00E432E1" w:rsidTr="00640F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Typ beneficjenta </w:t>
            </w:r>
          </w:p>
        </w:tc>
      </w:tr>
      <w:tr w:rsidR="00E432E1" w:rsidRPr="00E432E1" w:rsidTr="00640F35">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40F35">
            <w:pPr>
              <w:numPr>
                <w:ilvl w:val="0"/>
                <w:numId w:val="20"/>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 xml:space="preserve">przedsiębiorstwa świadczące usługi publicznego transport zbiorowego, </w:t>
            </w:r>
          </w:p>
          <w:p w:rsidR="00332FEC" w:rsidRDefault="00E432E1" w:rsidP="00640F35">
            <w:pPr>
              <w:numPr>
                <w:ilvl w:val="0"/>
                <w:numId w:val="20"/>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 xml:space="preserve">jednostki samorządu terytorialnego, ich związki i stowarzyszenia, </w:t>
            </w:r>
          </w:p>
          <w:p w:rsidR="00332FEC" w:rsidRDefault="00E432E1" w:rsidP="00640F35">
            <w:pPr>
              <w:numPr>
                <w:ilvl w:val="0"/>
                <w:numId w:val="20"/>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jednostki organizacyjne jst,</w:t>
            </w:r>
          </w:p>
          <w:p w:rsidR="00332FEC" w:rsidRDefault="00E432E1" w:rsidP="00640F35">
            <w:pPr>
              <w:numPr>
                <w:ilvl w:val="0"/>
                <w:numId w:val="20"/>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zarządcy infrastruktury kolejowej</w:t>
            </w:r>
            <w:r w:rsidR="00F41DD3">
              <w:rPr>
                <w:rFonts w:eastAsia="Times New Roman" w:cstheme="minorBidi"/>
                <w:color w:val="000000"/>
                <w:lang w:eastAsia="pl-PL"/>
              </w:rPr>
              <w:t>.</w:t>
            </w:r>
          </w:p>
        </w:tc>
      </w:tr>
      <w:tr w:rsidR="00E432E1" w:rsidRPr="00E432E1" w:rsidTr="00640F35">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Grupa docelowa/ ostateczni odbiorcy wsparcia </w:t>
            </w:r>
          </w:p>
        </w:tc>
      </w:tr>
      <w:tr w:rsidR="00E432E1" w:rsidRPr="00E432E1" w:rsidTr="00640F35">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Mieszkańcy województwa zachodniopomorskiego </w:t>
            </w:r>
          </w:p>
        </w:tc>
      </w:tr>
      <w:tr w:rsidR="00E432E1" w:rsidRPr="00E432E1" w:rsidTr="00640F35">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Instytucja pośrednicząca (jeśli dotyczy)</w:t>
            </w:r>
          </w:p>
        </w:tc>
      </w:tr>
      <w:tr w:rsidR="00E432E1" w:rsidRPr="00E432E1" w:rsidTr="00640F35">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31EA1" w:rsidP="00E432E1">
            <w:pPr>
              <w:spacing w:line="240" w:lineRule="auto"/>
              <w:rPr>
                <w:rFonts w:eastAsia="Times New Roman" w:cstheme="minorBidi"/>
                <w:color w:val="000000"/>
                <w:lang w:eastAsia="pl-PL"/>
              </w:rPr>
            </w:pPr>
            <w:r>
              <w:rPr>
                <w:rFonts w:eastAsia="Times New Roman" w:cstheme="minorBidi"/>
                <w:color w:val="000000"/>
                <w:lang w:eastAsia="pl-PL"/>
              </w:rPr>
              <w:t>SSOM</w:t>
            </w:r>
          </w:p>
        </w:tc>
      </w:tr>
      <w:tr w:rsidR="00E432E1" w:rsidRPr="00E432E1" w:rsidTr="00640F35">
        <w:trPr>
          <w:trHeight w:val="405"/>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Alokacja</w:t>
            </w:r>
          </w:p>
        </w:tc>
      </w:tr>
      <w:tr w:rsidR="00E432E1" w:rsidRPr="00E432E1" w:rsidTr="00640F35">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2E3754" w:rsidRDefault="00E91A12" w:rsidP="00E432E1">
            <w:pPr>
              <w:spacing w:line="240" w:lineRule="auto"/>
              <w:rPr>
                <w:rFonts w:eastAsia="Times New Roman" w:cstheme="minorBidi"/>
                <w:color w:val="000000"/>
                <w:lang w:eastAsia="pl-PL"/>
              </w:rPr>
            </w:pPr>
            <w:r>
              <w:rPr>
                <w:rFonts w:eastAsia="Times New Roman" w:cstheme="minorBidi"/>
                <w:color w:val="000000"/>
                <w:lang w:eastAsia="pl-PL"/>
              </w:rPr>
              <w:t>Typ 1 i 2</w:t>
            </w:r>
            <w:r w:rsidR="002E3754">
              <w:rPr>
                <w:rFonts w:eastAsia="Times New Roman" w:cstheme="minorBidi"/>
                <w:color w:val="000000"/>
                <w:lang w:eastAsia="pl-PL"/>
              </w:rPr>
              <w:t>:</w:t>
            </w:r>
            <w:r>
              <w:rPr>
                <w:rFonts w:eastAsia="Times New Roman" w:cstheme="minorBidi"/>
                <w:color w:val="000000"/>
                <w:lang w:eastAsia="pl-PL"/>
              </w:rPr>
              <w:t xml:space="preserve"> </w:t>
            </w:r>
          </w:p>
          <w:p w:rsidR="00E432E1" w:rsidRDefault="001D6B72" w:rsidP="00E432E1">
            <w:pPr>
              <w:spacing w:line="240" w:lineRule="auto"/>
              <w:rPr>
                <w:rFonts w:eastAsia="Times New Roman" w:cstheme="minorBidi"/>
                <w:color w:val="000000"/>
                <w:lang w:eastAsia="pl-PL"/>
              </w:rPr>
            </w:pPr>
            <w:r>
              <w:rPr>
                <w:rFonts w:eastAsia="Times New Roman" w:cstheme="minorBidi"/>
                <w:color w:val="000000"/>
                <w:lang w:eastAsia="pl-PL"/>
              </w:rPr>
              <w:t>4</w:t>
            </w:r>
            <w:r w:rsidR="000042A2">
              <w:rPr>
                <w:rFonts w:eastAsia="Times New Roman" w:cstheme="minorBidi"/>
                <w:color w:val="000000"/>
                <w:lang w:eastAsia="pl-PL"/>
              </w:rPr>
              <w:t>9</w:t>
            </w:r>
            <w:r>
              <w:rPr>
                <w:rFonts w:eastAsia="Times New Roman" w:cstheme="minorBidi"/>
                <w:color w:val="000000"/>
                <w:lang w:eastAsia="pl-PL"/>
              </w:rPr>
              <w:t xml:space="preserve"> </w:t>
            </w:r>
            <w:r w:rsidR="000042A2">
              <w:rPr>
                <w:rFonts w:eastAsia="Times New Roman" w:cstheme="minorBidi"/>
                <w:color w:val="000000"/>
                <w:lang w:eastAsia="pl-PL"/>
              </w:rPr>
              <w:t>4</w:t>
            </w:r>
            <w:r>
              <w:rPr>
                <w:rFonts w:eastAsia="Times New Roman" w:cstheme="minorBidi"/>
                <w:color w:val="000000"/>
                <w:lang w:eastAsia="pl-PL"/>
              </w:rPr>
              <w:t>00 000</w:t>
            </w:r>
            <w:r w:rsidR="00E432E1" w:rsidRPr="00E432E1">
              <w:rPr>
                <w:rFonts w:eastAsia="Times New Roman" w:cstheme="minorBidi"/>
                <w:color w:val="000000"/>
                <w:lang w:eastAsia="pl-PL"/>
              </w:rPr>
              <w:t xml:space="preserve"> EUR</w:t>
            </w:r>
          </w:p>
          <w:p w:rsidR="002E3754" w:rsidRDefault="002E3754" w:rsidP="00E432E1">
            <w:pPr>
              <w:spacing w:line="240" w:lineRule="auto"/>
              <w:rPr>
                <w:rFonts w:eastAsia="Times New Roman" w:cstheme="minorBidi"/>
                <w:color w:val="000000"/>
                <w:lang w:eastAsia="pl-PL"/>
              </w:rPr>
            </w:pPr>
          </w:p>
          <w:p w:rsidR="002E3754" w:rsidRDefault="00E91A12" w:rsidP="00E432E1">
            <w:pPr>
              <w:spacing w:line="240" w:lineRule="auto"/>
              <w:rPr>
                <w:rFonts w:eastAsia="Times New Roman" w:cstheme="minorBidi"/>
                <w:color w:val="000000"/>
                <w:lang w:eastAsia="pl-PL"/>
              </w:rPr>
            </w:pPr>
            <w:r>
              <w:rPr>
                <w:rFonts w:eastAsia="Times New Roman" w:cstheme="minorBidi"/>
                <w:color w:val="000000"/>
                <w:lang w:eastAsia="pl-PL"/>
              </w:rPr>
              <w:t>Typ 3</w:t>
            </w:r>
            <w:r w:rsidR="002E3754">
              <w:rPr>
                <w:rFonts w:eastAsia="Times New Roman" w:cstheme="minorBidi"/>
                <w:color w:val="000000"/>
                <w:lang w:eastAsia="pl-PL"/>
              </w:rPr>
              <w:t>:</w:t>
            </w:r>
            <w:r>
              <w:rPr>
                <w:rFonts w:eastAsia="Times New Roman" w:cstheme="minorBidi"/>
                <w:color w:val="000000"/>
                <w:lang w:eastAsia="pl-PL"/>
              </w:rPr>
              <w:t> </w:t>
            </w:r>
          </w:p>
          <w:p w:rsidR="00E91A12" w:rsidRPr="00E432E1" w:rsidRDefault="00E91A12" w:rsidP="00E432E1">
            <w:pPr>
              <w:spacing w:line="240" w:lineRule="auto"/>
              <w:rPr>
                <w:rFonts w:eastAsia="Times New Roman" w:cstheme="minorBidi"/>
                <w:color w:val="000000"/>
                <w:lang w:eastAsia="pl-PL"/>
              </w:rPr>
            </w:pPr>
            <w:r>
              <w:rPr>
                <w:rFonts w:eastAsia="Times New Roman" w:cstheme="minorBidi"/>
                <w:color w:val="000000"/>
                <w:lang w:eastAsia="pl-PL"/>
              </w:rPr>
              <w:t>500 000 EUR</w:t>
            </w:r>
          </w:p>
        </w:tc>
      </w:tr>
      <w:tr w:rsidR="00E432E1" w:rsidRPr="00E432E1" w:rsidTr="00640F35">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Mechanizmy powiązania interwencji z innymi działaniami</w:t>
            </w:r>
            <w:r w:rsidR="006A6F98">
              <w:rPr>
                <w:rFonts w:eastAsia="Times New Roman" w:cstheme="minorBidi"/>
                <w:color w:val="000000"/>
                <w:lang w:eastAsia="pl-PL"/>
              </w:rPr>
              <w:t xml:space="preserve"> </w:t>
            </w:r>
            <w:r w:rsidRPr="00E432E1">
              <w:rPr>
                <w:rFonts w:eastAsia="Times New Roman" w:cstheme="minorBidi"/>
                <w:color w:val="000000"/>
                <w:lang w:eastAsia="pl-PL"/>
              </w:rPr>
              <w:t>w ramach PO lub z innymi PO (jeśli dotyczy)</w:t>
            </w:r>
          </w:p>
        </w:tc>
      </w:tr>
      <w:tr w:rsidR="00E432E1" w:rsidRPr="00E432E1" w:rsidTr="00640F35">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C83782" w:rsidRDefault="00C83782" w:rsidP="00C83782">
            <w:pPr>
              <w:spacing w:line="240" w:lineRule="auto"/>
              <w:rPr>
                <w:rFonts w:eastAsia="Times New Roman" w:cstheme="minorBidi"/>
                <w:color w:val="000000"/>
                <w:lang w:eastAsia="pl-PL"/>
              </w:rPr>
            </w:pPr>
            <w:r w:rsidRPr="00C83782">
              <w:rPr>
                <w:rFonts w:eastAsia="Times New Roman" w:cstheme="minorBidi"/>
                <w:color w:val="000000"/>
                <w:lang w:eastAsia="pl-PL"/>
              </w:rPr>
              <w:t>Projekty wspierane w ramach działania będą musiały być komplementarne z projektami wspieranymi z pozostałych działań w</w:t>
            </w:r>
            <w:r w:rsidR="00971D7A">
              <w:rPr>
                <w:rFonts w:eastAsia="Times New Roman" w:cstheme="minorBidi"/>
                <w:color w:val="000000"/>
                <w:lang w:eastAsia="pl-PL"/>
              </w:rPr>
              <w:t>s</w:t>
            </w:r>
            <w:r w:rsidRPr="00C83782">
              <w:rPr>
                <w:rFonts w:eastAsia="Times New Roman" w:cstheme="minorBidi"/>
                <w:color w:val="000000"/>
                <w:lang w:eastAsia="pl-PL"/>
              </w:rPr>
              <w:t>pierających obszar SOM w ramach Zintegrowanych Inwestycji Terytorialnych.</w:t>
            </w:r>
          </w:p>
          <w:p w:rsidR="00E432E1" w:rsidRPr="00E432E1" w:rsidRDefault="00E432E1" w:rsidP="00C83782">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Interwencja w ramach działania będzie silnie powiązana z działaniami wspieranymi w ramach Programu Operacyjnego Infrastruktura i Środowisko 2014-2020. Projekty wspierane w ramach RPO WZ 2014-2020 będą komplementarne z projektami finansowanymi z poziomu kraju. </w:t>
            </w:r>
          </w:p>
        </w:tc>
      </w:tr>
      <w:tr w:rsidR="00E432E1" w:rsidRPr="00E432E1" w:rsidTr="00640F35">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Instrumenty terytorialne (jeśli dotyczy)</w:t>
            </w:r>
          </w:p>
        </w:tc>
      </w:tr>
      <w:tr w:rsidR="00E432E1" w:rsidRPr="00E432E1" w:rsidTr="00640F35">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Działanie jest nakierowane na wsparcie projektów wynikających ze Strategii ZIT miasta wojewódzkiego. </w:t>
            </w:r>
          </w:p>
        </w:tc>
      </w:tr>
      <w:tr w:rsidR="00E432E1" w:rsidRPr="00E432E1" w:rsidTr="00640F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Tryb(y) wyboru projektów oraz wskazanie podmiotu odpowiedzialnego za nabór i ocenę wniosków oraz przyjmowanie protestów </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Tryb pozakonkursowy</w:t>
            </w:r>
          </w:p>
          <w:p w:rsidR="00D6712A" w:rsidRPr="00D6712A" w:rsidRDefault="00E432E1" w:rsidP="00D6712A">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 xml:space="preserve">Podmiot odpowiedzialny za nabór i ocenę projektów – Urząd Marszałkowski Województwa Zachodniopomorskiego </w:t>
            </w:r>
            <w:r w:rsidR="00F95F19">
              <w:rPr>
                <w:rFonts w:eastAsia="Times New Roman" w:cstheme="minorBidi"/>
                <w:color w:val="000000"/>
                <w:lang w:eastAsia="pl-PL"/>
              </w:rPr>
              <w:t>–</w:t>
            </w:r>
            <w:r w:rsidRPr="00E432E1">
              <w:rPr>
                <w:rFonts w:eastAsia="Times New Roman" w:cstheme="minorBidi"/>
                <w:color w:val="000000"/>
                <w:lang w:eastAsia="pl-PL"/>
              </w:rPr>
              <w:t xml:space="preserve"> Wydział Wdrażania RPO</w:t>
            </w:r>
            <w:r w:rsidR="00D6712A">
              <w:rPr>
                <w:rFonts w:eastAsia="Times New Roman" w:cstheme="minorBidi"/>
                <w:color w:val="000000"/>
                <w:lang w:eastAsia="pl-PL"/>
              </w:rPr>
              <w:t xml:space="preserve"> </w:t>
            </w:r>
            <w:r w:rsidR="00F95F19" w:rsidRPr="00F95F19">
              <w:rPr>
                <w:rFonts w:eastAsia="Times New Roman" w:cstheme="minorBidi"/>
                <w:color w:val="000000"/>
                <w:lang w:eastAsia="pl-PL"/>
              </w:rPr>
              <w:t>we współpracy z podmiotem odpowiedzialnym za realizację ZIT dla SOM</w:t>
            </w:r>
            <w:r w:rsidR="00F95F19">
              <w:rPr>
                <w:rFonts w:eastAsia="Times New Roman" w:cstheme="minorBidi"/>
                <w:color w:val="000000"/>
                <w:lang w:eastAsia="pl-PL"/>
              </w:rPr>
              <w:t>.</w:t>
            </w:r>
            <w:r w:rsidR="00D6712A">
              <w:rPr>
                <w:rFonts w:eastAsia="Times New Roman" w:cstheme="minorBidi"/>
                <w:color w:val="000000"/>
                <w:lang w:eastAsia="pl-PL"/>
              </w:rPr>
              <w:t xml:space="preserve"> S</w:t>
            </w:r>
            <w:r w:rsidR="00D6712A" w:rsidRPr="00D6712A">
              <w:rPr>
                <w:rFonts w:eastAsia="Times New Roman" w:cstheme="minorBidi"/>
                <w:color w:val="000000"/>
                <w:lang w:eastAsia="pl-PL"/>
              </w:rPr>
              <w:t>SOM odpowiada za ocenę zgodności projektów ze strategią Z</w:t>
            </w:r>
            <w:r w:rsidR="00D6712A">
              <w:rPr>
                <w:rFonts w:eastAsia="Times New Roman" w:cstheme="minorBidi"/>
                <w:color w:val="000000"/>
                <w:lang w:eastAsia="pl-PL"/>
              </w:rPr>
              <w:t>IT dla SOM.</w:t>
            </w:r>
          </w:p>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 przypadku trybu pozakonkursowego procedura odwoławcza nie ma zastosowania.</w:t>
            </w:r>
          </w:p>
        </w:tc>
      </w:tr>
      <w:tr w:rsidR="00E432E1" w:rsidRPr="00E432E1" w:rsidTr="00640F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Limity i ograniczenia w realizacji projektów (jeśli dotyczy)</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1837A9" w:rsidP="00E432E1">
            <w:pPr>
              <w:spacing w:line="240" w:lineRule="auto"/>
              <w:rPr>
                <w:rFonts w:eastAsia="Times New Roman" w:cstheme="minorBidi"/>
                <w:color w:val="000000"/>
                <w:lang w:eastAsia="pl-PL"/>
              </w:rPr>
            </w:pPr>
            <w:r w:rsidRPr="001837A9">
              <w:rPr>
                <w:rFonts w:eastAsia="Times New Roman" w:cstheme="minorBidi"/>
                <w:color w:val="000000"/>
                <w:lang w:eastAsia="pl-PL"/>
              </w:rPr>
              <w:t xml:space="preserve">Katalog wydatków kwalifikowalnych będzie określany w Rocznym Planie Realizacji Działania </w:t>
            </w:r>
            <w:r w:rsidR="00611617">
              <w:rPr>
                <w:rFonts w:eastAsia="Times New Roman" w:cstheme="minorBidi"/>
                <w:color w:val="000000"/>
                <w:lang w:eastAsia="pl-PL"/>
              </w:rPr>
              <w:t>lub</w:t>
            </w:r>
            <w:r w:rsidR="006A6F98">
              <w:rPr>
                <w:rFonts w:eastAsia="Times New Roman" w:cstheme="minorBidi"/>
                <w:color w:val="000000"/>
                <w:lang w:eastAsia="pl-PL"/>
              </w:rPr>
              <w:t xml:space="preserve"> </w:t>
            </w:r>
            <w:r w:rsidRPr="001837A9">
              <w:rPr>
                <w:rFonts w:eastAsia="Times New Roman" w:cstheme="minorBidi"/>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E432E1" w:rsidRPr="00E432E1" w:rsidTr="00640F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Warunki i planowany zakres stosowania cross-financingu (%) (jeśli dotyczy)</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170FF9" w:rsidRDefault="00170FF9" w:rsidP="00E432E1">
            <w:pPr>
              <w:spacing w:line="240" w:lineRule="auto"/>
              <w:rPr>
                <w:rFonts w:eastAsia="Times New Roman" w:cstheme="minorBidi"/>
                <w:color w:val="000000"/>
                <w:lang w:eastAsia="pl-PL"/>
              </w:rPr>
            </w:pPr>
            <w:r w:rsidRPr="00170FF9">
              <w:rPr>
                <w:rFonts w:eastAsia="Times New Roman" w:cstheme="minorBidi"/>
                <w:color w:val="000000"/>
                <w:lang w:eastAsia="pl-PL"/>
              </w:rPr>
              <w:t>Do 10% całkowitych wydatków kwalifikowanych projektu</w:t>
            </w:r>
            <w:r w:rsidR="006A6F98">
              <w:rPr>
                <w:rFonts w:eastAsia="Times New Roman" w:cstheme="minorBidi"/>
                <w:color w:val="000000"/>
                <w:lang w:eastAsia="pl-PL"/>
              </w:rPr>
              <w:t xml:space="preserve"> </w:t>
            </w:r>
          </w:p>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 ramach PI planowany jest mechanizm finansowania krzyżowego w ramach którego finansowane będą działania szkoleniowe tylko w niezbędnym zakresie. Beneficjenci będą zobowiązani do wykazania, że koszty poniesione w ramach cross-financingu będą niezbędne dla wdrożenia operacji. Planowany zakres to m. in. szkolenia z obsługi inteligentnych systemów transportu.</w:t>
            </w:r>
          </w:p>
        </w:tc>
      </w:tr>
      <w:tr w:rsidR="00E432E1" w:rsidRPr="00E432E1" w:rsidTr="00640F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0A5D30">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Dopuszczalna maksymalna wartość zakupionych środków trwałych jako % wydatków kwalifikowalnych</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r w:rsidR="00E432E1" w:rsidRPr="00E432E1" w:rsidTr="00640F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0A5D30">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Warunki uwzględniania dochodu w projekcie (jeśli dotyczy)</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0A5D30" w:rsidRDefault="0030538A" w:rsidP="000A5D30">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r w:rsidR="000A5D30">
              <w:rPr>
                <w:rFonts w:cstheme="minorBidi"/>
              </w:rPr>
              <w:t>.</w:t>
            </w:r>
          </w:p>
        </w:tc>
      </w:tr>
      <w:tr w:rsidR="00E432E1" w:rsidRPr="00E432E1" w:rsidTr="00640F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0A5D30">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Warunki stosowania uproszczonych form rozliczania wydatków i planowany zakres systemu zaliczek</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System zaliczek zostanie uregulowany zgodnie z wytycznymi stanowiącymi odrębny dokument. </w:t>
            </w:r>
          </w:p>
        </w:tc>
      </w:tr>
      <w:tr w:rsidR="00E432E1" w:rsidRPr="00E432E1" w:rsidTr="00640F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0A5D30">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Pomoc publiczna i pomoc de minimis (rodzaj i przeznaczenie pomocy, unijna lub krajowa podstawa prawna)</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435B66" w:rsidRPr="00E432E1" w:rsidRDefault="000A5D30" w:rsidP="008E1105">
            <w:pPr>
              <w:spacing w:after="200" w:line="240" w:lineRule="auto"/>
              <w:contextualSpacing/>
              <w:rPr>
                <w:rFonts w:eastAsia="Times New Roman" w:cstheme="minorBidi"/>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p>
        </w:tc>
      </w:tr>
      <w:tr w:rsidR="00E432E1" w:rsidRPr="00E432E1" w:rsidTr="00640F35">
        <w:trPr>
          <w:trHeight w:val="375"/>
        </w:trPr>
        <w:tc>
          <w:tcPr>
            <w:tcW w:w="851" w:type="dxa"/>
            <w:vMerge w:val="restart"/>
            <w:tcBorders>
              <w:top w:val="nil"/>
              <w:left w:val="nil"/>
              <w:bottom w:val="nil"/>
              <w:right w:val="nil"/>
            </w:tcBorders>
            <w:shd w:val="clear" w:color="auto" w:fill="auto"/>
            <w:noWrap/>
            <w:hideMark/>
          </w:tcPr>
          <w:p w:rsidR="00E432E1" w:rsidRPr="00E432E1" w:rsidRDefault="00E432E1" w:rsidP="000A5D30">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Maksymalny % poziom dofinansowania UE wydatków kwalifikowalnych</w:t>
            </w:r>
            <w:r w:rsidR="006A6F98">
              <w:rPr>
                <w:rFonts w:eastAsia="Times New Roman" w:cstheme="minorBidi"/>
                <w:color w:val="000000"/>
                <w:lang w:eastAsia="pl-PL"/>
              </w:rPr>
              <w:t xml:space="preserve"> </w:t>
            </w:r>
            <w:r w:rsidRPr="00E432E1">
              <w:rPr>
                <w:rFonts w:eastAsia="Times New Roman" w:cstheme="minorBidi"/>
                <w:color w:val="000000"/>
                <w:lang w:eastAsia="pl-PL"/>
              </w:rPr>
              <w:t xml:space="preserve">na poziomie projektu (jeśli dotyczy) </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line="240" w:lineRule="auto"/>
              <w:rPr>
                <w:rFonts w:eastAsia="Times New Roman"/>
                <w:color w:val="000000"/>
                <w:lang w:eastAsia="pl-PL"/>
              </w:rPr>
            </w:pPr>
            <w:r w:rsidRPr="006F07DD">
              <w:rPr>
                <w:rFonts w:eastAsia="Times New Roman"/>
                <w:color w:val="000000"/>
                <w:lang w:eastAsia="pl-PL"/>
              </w:rPr>
              <w:t>85% </w:t>
            </w:r>
          </w:p>
        </w:tc>
      </w:tr>
      <w:tr w:rsidR="00E432E1" w:rsidRPr="00E432E1" w:rsidTr="00640F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0A5D30">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785D95" w:rsidP="0045773A">
            <w:pPr>
              <w:spacing w:line="240" w:lineRule="auto"/>
              <w:rPr>
                <w:rFonts w:eastAsia="Times New Roman" w:cstheme="minorBidi"/>
                <w:color w:val="000000"/>
                <w:lang w:eastAsia="pl-PL"/>
              </w:rPr>
            </w:pPr>
            <w:r>
              <w:rPr>
                <w:rFonts w:eastAsia="Times New Roman" w:cstheme="minorBidi"/>
                <w:color w:val="000000"/>
                <w:lang w:eastAsia="pl-PL"/>
              </w:rPr>
              <w:t>85%</w:t>
            </w:r>
          </w:p>
        </w:tc>
      </w:tr>
      <w:tr w:rsidR="00E432E1" w:rsidRPr="00E432E1" w:rsidTr="00640F35">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Minimalny wkład własny beneficjenta jako % wydatków kwalifikowalnych </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line="240" w:lineRule="auto"/>
              <w:rPr>
                <w:rFonts w:eastAsia="Times New Roman"/>
                <w:color w:val="000000"/>
                <w:lang w:eastAsia="pl-PL"/>
              </w:rPr>
            </w:pPr>
            <w:r w:rsidRPr="006F07DD">
              <w:rPr>
                <w:rFonts w:eastAsia="Times New Roman"/>
                <w:color w:val="000000"/>
                <w:lang w:eastAsia="pl-PL"/>
              </w:rPr>
              <w:t>15%</w:t>
            </w:r>
          </w:p>
        </w:tc>
      </w:tr>
      <w:tr w:rsidR="00E432E1" w:rsidRPr="00E432E1" w:rsidTr="00640F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Minimalna i maksymalna wartość projektu (PLN) (jeśli dotyczy)</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r w:rsidR="00E432E1" w:rsidRPr="00E432E1" w:rsidTr="00640F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17"/>
              </w:numPr>
              <w:spacing w:after="200" w:line="240" w:lineRule="auto"/>
              <w:contextualSpacing/>
              <w:rPr>
                <w:rFonts w:eastAsia="Times New Roman" w:cstheme="minorBidi"/>
                <w:color w:val="000000"/>
                <w:lang w:eastAsia="pl-PL"/>
              </w:rPr>
            </w:pPr>
          </w:p>
        </w:tc>
        <w:tc>
          <w:tcPr>
            <w:tcW w:w="13608" w:type="dxa"/>
            <w:tcBorders>
              <w:top w:val="nil"/>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Minimalna i maksymalna wartość wydatków kwalifikowalnych projektu (PLN) (jeśli dotyczy)</w:t>
            </w:r>
          </w:p>
        </w:tc>
      </w:tr>
      <w:tr w:rsidR="00E432E1" w:rsidRPr="00E432E1" w:rsidTr="00640F35">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bl>
    <w:p w:rsidR="00E432E1" w:rsidRPr="00E432E1" w:rsidRDefault="00E432E1" w:rsidP="00E432E1">
      <w:pPr>
        <w:spacing w:line="240" w:lineRule="auto"/>
        <w:jc w:val="center"/>
        <w:rPr>
          <w:rFonts w:eastAsia="Times New Roman" w:cstheme="minorBidi"/>
          <w:color w:val="000000"/>
          <w:lang w:eastAsia="pl-PL"/>
        </w:rPr>
        <w:sectPr w:rsidR="00E432E1" w:rsidRPr="00E432E1" w:rsidSect="00857432">
          <w:headerReference w:type="default" r:id="rId42"/>
          <w:pgSz w:w="16838" w:h="11906" w:orient="landscape"/>
          <w:pgMar w:top="1417" w:right="1417" w:bottom="1417" w:left="1417" w:header="708" w:footer="708" w:gutter="0"/>
          <w:cols w:space="708"/>
          <w:docGrid w:linePitch="360"/>
        </w:sectPr>
      </w:pPr>
    </w:p>
    <w:tbl>
      <w:tblPr>
        <w:tblW w:w="14459" w:type="dxa"/>
        <w:tblInd w:w="-214" w:type="dxa"/>
        <w:tblCellMar>
          <w:top w:w="68" w:type="dxa"/>
          <w:left w:w="70" w:type="dxa"/>
          <w:bottom w:w="68" w:type="dxa"/>
          <w:right w:w="70" w:type="dxa"/>
        </w:tblCellMar>
        <w:tblLook w:val="04A0" w:firstRow="1" w:lastRow="0" w:firstColumn="1" w:lastColumn="0" w:noHBand="0" w:noVBand="1"/>
      </w:tblPr>
      <w:tblGrid>
        <w:gridCol w:w="851"/>
        <w:gridCol w:w="13608"/>
      </w:tblGrid>
      <w:tr w:rsidR="00E432E1" w:rsidRPr="00E432E1" w:rsidTr="00F17ADF">
        <w:trPr>
          <w:trHeight w:val="255"/>
        </w:trPr>
        <w:tc>
          <w:tcPr>
            <w:tcW w:w="14459" w:type="dxa"/>
            <w:gridSpan w:val="2"/>
            <w:tcBorders>
              <w:top w:val="nil"/>
              <w:left w:val="nil"/>
              <w:bottom w:val="nil"/>
              <w:right w:val="nil"/>
            </w:tcBorders>
            <w:shd w:val="clear" w:color="000000" w:fill="D9D9D9"/>
            <w:noWrap/>
            <w:hideMark/>
          </w:tcPr>
          <w:p w:rsidR="00E432E1" w:rsidRPr="0026706E" w:rsidRDefault="00B3097A" w:rsidP="001819CB">
            <w:pPr>
              <w:pStyle w:val="Nagwek3"/>
              <w:rPr>
                <w:rFonts w:ascii="Myriad Pro" w:eastAsia="Times New Roman" w:hAnsi="Myriad Pro" w:cstheme="minorBidi"/>
                <w:b w:val="0"/>
                <w:bCs w:val="0"/>
                <w:color w:val="000000"/>
                <w:lang w:eastAsia="pl-PL"/>
              </w:rPr>
            </w:pPr>
            <w:bookmarkStart w:id="40" w:name="_Toc478044722"/>
            <w:r w:rsidRPr="00B3097A">
              <w:rPr>
                <w:rFonts w:ascii="Myriad Pro" w:eastAsia="Times New Roman" w:hAnsi="Myriad Pro" w:cstheme="minorBidi"/>
                <w:b w:val="0"/>
                <w:color w:val="000000"/>
                <w:lang w:eastAsia="pl-PL"/>
              </w:rPr>
              <w:t>2.</w:t>
            </w:r>
            <w:r w:rsidR="006513A8">
              <w:rPr>
                <w:rFonts w:ascii="Myriad Pro" w:eastAsia="Times New Roman" w:hAnsi="Myriad Pro" w:cstheme="minorBidi"/>
                <w:b w:val="0"/>
                <w:color w:val="000000"/>
                <w:lang w:eastAsia="pl-PL"/>
              </w:rPr>
              <w:t>3</w:t>
            </w:r>
            <w:r w:rsidR="00694CB4">
              <w:rPr>
                <w:rFonts w:ascii="Myriad Pro" w:eastAsia="Times New Roman" w:hAnsi="Myriad Pro" w:cstheme="minorBidi"/>
                <w:b w:val="0"/>
                <w:color w:val="000000"/>
                <w:lang w:eastAsia="pl-PL"/>
              </w:rPr>
              <w:t xml:space="preserve"> </w:t>
            </w:r>
            <w:r w:rsidR="001819CB" w:rsidRPr="001819CB">
              <w:rPr>
                <w:rFonts w:ascii="Myriad Pro" w:eastAsia="Times New Roman" w:hAnsi="Myriad Pro" w:cstheme="minorBidi"/>
                <w:b w:val="0"/>
                <w:color w:val="000000"/>
                <w:lang w:eastAsia="pl-PL"/>
              </w:rPr>
              <w:t>Zrównoważona multimodalna mobilnoś</w:t>
            </w:r>
            <w:r w:rsidR="00867859">
              <w:rPr>
                <w:rFonts w:ascii="Myriad Pro" w:eastAsia="Times New Roman" w:hAnsi="Myriad Pro" w:cstheme="minorBidi"/>
                <w:b w:val="0"/>
                <w:color w:val="000000"/>
                <w:lang w:eastAsia="pl-PL"/>
              </w:rPr>
              <w:t>ć</w:t>
            </w:r>
            <w:r w:rsidR="001819CB" w:rsidRPr="001819CB">
              <w:rPr>
                <w:rFonts w:ascii="Myriad Pro" w:eastAsia="Times New Roman" w:hAnsi="Myriad Pro" w:cstheme="minorBidi"/>
                <w:b w:val="0"/>
                <w:color w:val="000000"/>
                <w:lang w:eastAsia="pl-PL"/>
              </w:rPr>
              <w:t xml:space="preserve"> miejska i działania adaptacyjne łagodzące zmiany klimatu w ramach Strategii ZIT dla Koszalińsko-Kołobrzesko-Białogardzkiego Obszaru Funkcjonalnego</w:t>
            </w:r>
            <w:bookmarkEnd w:id="40"/>
          </w:p>
        </w:tc>
      </w:tr>
      <w:tr w:rsidR="00435B66" w:rsidRPr="00E432E1" w:rsidTr="00F17ADF">
        <w:trPr>
          <w:trHeight w:val="255"/>
        </w:trPr>
        <w:tc>
          <w:tcPr>
            <w:tcW w:w="851" w:type="dxa"/>
            <w:vMerge w:val="restart"/>
            <w:tcBorders>
              <w:top w:val="nil"/>
              <w:left w:val="nil"/>
              <w:bottom w:val="nil"/>
              <w:right w:val="nil"/>
            </w:tcBorders>
            <w:shd w:val="clear" w:color="auto" w:fill="auto"/>
            <w:noWrap/>
            <w:hideMark/>
          </w:tcPr>
          <w:p w:rsidR="00435B66" w:rsidRPr="00E432E1" w:rsidRDefault="00435B66" w:rsidP="007C61FE">
            <w:pPr>
              <w:numPr>
                <w:ilvl w:val="0"/>
                <w:numId w:val="22"/>
              </w:numPr>
              <w:spacing w:after="200" w:line="240" w:lineRule="auto"/>
              <w:contextualSpacing/>
              <w:rPr>
                <w:rFonts w:eastAsia="Times New Roman" w:cstheme="minorBidi"/>
                <w:color w:val="000000"/>
                <w:lang w:eastAsia="pl-PL"/>
              </w:rPr>
            </w:pPr>
          </w:p>
        </w:tc>
        <w:tc>
          <w:tcPr>
            <w:tcW w:w="13608" w:type="dxa"/>
            <w:tcBorders>
              <w:top w:val="nil"/>
              <w:left w:val="nil"/>
              <w:bottom w:val="single" w:sz="4" w:space="0" w:color="auto"/>
              <w:right w:val="nil"/>
            </w:tcBorders>
            <w:shd w:val="clear" w:color="auto" w:fill="auto"/>
            <w:hideMark/>
          </w:tcPr>
          <w:p w:rsidR="00435B66" w:rsidRPr="00E432E1" w:rsidRDefault="00435B66" w:rsidP="00E432E1">
            <w:pPr>
              <w:spacing w:line="240" w:lineRule="auto"/>
              <w:rPr>
                <w:rFonts w:eastAsia="Times New Roman" w:cstheme="minorBidi"/>
                <w:color w:val="000000"/>
                <w:lang w:eastAsia="pl-PL"/>
              </w:rPr>
            </w:pPr>
            <w:r w:rsidRPr="00E432E1">
              <w:rPr>
                <w:rFonts w:eastAsia="Times New Roman" w:cstheme="minorBidi"/>
                <w:color w:val="000000"/>
                <w:lang w:eastAsia="pl-PL"/>
              </w:rPr>
              <w:t>Nazwa i krótki opis działania</w:t>
            </w:r>
          </w:p>
        </w:tc>
      </w:tr>
      <w:tr w:rsidR="00435B66" w:rsidRPr="00E432E1" w:rsidTr="00F17ADF">
        <w:trPr>
          <w:trHeight w:val="510"/>
        </w:trPr>
        <w:tc>
          <w:tcPr>
            <w:tcW w:w="851" w:type="dxa"/>
            <w:vMerge/>
            <w:tcBorders>
              <w:top w:val="nil"/>
              <w:left w:val="nil"/>
              <w:bottom w:val="nil"/>
              <w:right w:val="nil"/>
            </w:tcBorders>
            <w:hideMark/>
          </w:tcPr>
          <w:p w:rsidR="00435B66" w:rsidRPr="00E432E1" w:rsidRDefault="00435B66"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EAF1DD"/>
            <w:hideMark/>
          </w:tcPr>
          <w:p w:rsidR="00435B66" w:rsidRPr="00E432E1" w:rsidRDefault="006513A8" w:rsidP="00FC469D">
            <w:pPr>
              <w:spacing w:before="120" w:after="120" w:line="240" w:lineRule="auto"/>
              <w:rPr>
                <w:rFonts w:eastAsia="Times New Roman" w:cstheme="minorBidi"/>
                <w:b/>
                <w:color w:val="000000"/>
                <w:lang w:eastAsia="pl-PL"/>
              </w:rPr>
            </w:pPr>
            <w:r>
              <w:rPr>
                <w:rFonts w:eastAsia="Times New Roman" w:cstheme="minorBidi"/>
                <w:b/>
                <w:color w:val="000000"/>
                <w:lang w:eastAsia="pl-PL"/>
              </w:rPr>
              <w:t>2.3</w:t>
            </w:r>
            <w:r w:rsidR="00435B66" w:rsidRPr="00E432E1">
              <w:rPr>
                <w:rFonts w:eastAsia="Times New Roman" w:cstheme="minorBidi"/>
                <w:b/>
                <w:color w:val="000000"/>
                <w:lang w:eastAsia="pl-PL"/>
              </w:rPr>
              <w:t xml:space="preserve"> </w:t>
            </w:r>
            <w:r w:rsidR="00435B66">
              <w:rPr>
                <w:rFonts w:eastAsia="Times New Roman" w:cstheme="minorBidi"/>
                <w:b/>
                <w:color w:val="000000"/>
                <w:lang w:eastAsia="pl-PL"/>
              </w:rPr>
              <w:t>Z</w:t>
            </w:r>
            <w:r w:rsidR="00435B66" w:rsidRPr="007042E3">
              <w:rPr>
                <w:rFonts w:eastAsia="Times New Roman" w:cstheme="minorBidi"/>
                <w:b/>
                <w:color w:val="000000"/>
                <w:lang w:eastAsia="pl-PL"/>
              </w:rPr>
              <w:t>równoważon</w:t>
            </w:r>
            <w:r w:rsidR="00435B66">
              <w:rPr>
                <w:rFonts w:eastAsia="Times New Roman" w:cstheme="minorBidi"/>
                <w:b/>
                <w:color w:val="000000"/>
                <w:lang w:eastAsia="pl-PL"/>
              </w:rPr>
              <w:t>a</w:t>
            </w:r>
            <w:r w:rsidR="00435B66" w:rsidRPr="007042E3">
              <w:rPr>
                <w:rFonts w:eastAsia="Times New Roman" w:cstheme="minorBidi"/>
                <w:b/>
                <w:color w:val="000000"/>
                <w:lang w:eastAsia="pl-PL"/>
              </w:rPr>
              <w:t xml:space="preserve"> multimodaln</w:t>
            </w:r>
            <w:r w:rsidR="00435B66">
              <w:rPr>
                <w:rFonts w:eastAsia="Times New Roman" w:cstheme="minorBidi"/>
                <w:b/>
                <w:color w:val="000000"/>
                <w:lang w:eastAsia="pl-PL"/>
              </w:rPr>
              <w:t>a</w:t>
            </w:r>
            <w:r w:rsidR="00435B66" w:rsidRPr="007042E3">
              <w:rPr>
                <w:rFonts w:eastAsia="Times New Roman" w:cstheme="minorBidi"/>
                <w:b/>
                <w:color w:val="000000"/>
                <w:lang w:eastAsia="pl-PL"/>
              </w:rPr>
              <w:t xml:space="preserve"> mobilnoś</w:t>
            </w:r>
            <w:r w:rsidR="00867859">
              <w:rPr>
                <w:rFonts w:eastAsia="Times New Roman" w:cstheme="minorBidi"/>
                <w:b/>
                <w:color w:val="000000"/>
                <w:lang w:eastAsia="pl-PL"/>
              </w:rPr>
              <w:t>ć</w:t>
            </w:r>
            <w:r w:rsidR="00435B66" w:rsidRPr="007042E3">
              <w:rPr>
                <w:rFonts w:eastAsia="Times New Roman" w:cstheme="minorBidi"/>
                <w:b/>
                <w:color w:val="000000"/>
                <w:lang w:eastAsia="pl-PL"/>
              </w:rPr>
              <w:t xml:space="preserve"> miejsk</w:t>
            </w:r>
            <w:r w:rsidR="00435B66">
              <w:rPr>
                <w:rFonts w:eastAsia="Times New Roman" w:cstheme="minorBidi"/>
                <w:b/>
                <w:color w:val="000000"/>
                <w:lang w:eastAsia="pl-PL"/>
              </w:rPr>
              <w:t xml:space="preserve">a i działania </w:t>
            </w:r>
            <w:r w:rsidR="00435B66" w:rsidRPr="007042E3">
              <w:rPr>
                <w:rFonts w:eastAsia="Times New Roman" w:cstheme="minorBidi"/>
                <w:b/>
                <w:color w:val="000000"/>
                <w:lang w:eastAsia="pl-PL"/>
              </w:rPr>
              <w:t>adaptacyjn</w:t>
            </w:r>
            <w:r w:rsidR="00435B66">
              <w:rPr>
                <w:rFonts w:eastAsia="Times New Roman" w:cstheme="minorBidi"/>
                <w:b/>
                <w:color w:val="000000"/>
                <w:lang w:eastAsia="pl-PL"/>
              </w:rPr>
              <w:t>e</w:t>
            </w:r>
            <w:r w:rsidR="00435B66" w:rsidRPr="007042E3">
              <w:rPr>
                <w:rFonts w:eastAsia="Times New Roman" w:cstheme="minorBidi"/>
                <w:b/>
                <w:color w:val="000000"/>
                <w:lang w:eastAsia="pl-PL"/>
              </w:rPr>
              <w:t xml:space="preserve"> łagodzące zmiany klimatu</w:t>
            </w:r>
            <w:r w:rsidR="001D4901">
              <w:rPr>
                <w:rFonts w:eastAsia="Times New Roman" w:cstheme="minorBidi"/>
                <w:b/>
                <w:color w:val="000000"/>
                <w:lang w:eastAsia="pl-PL"/>
              </w:rPr>
              <w:t xml:space="preserve"> </w:t>
            </w:r>
            <w:r w:rsidR="00435B66" w:rsidRPr="00E432E1">
              <w:rPr>
                <w:rFonts w:eastAsia="Times New Roman" w:cstheme="minorBidi"/>
                <w:b/>
                <w:color w:val="000000"/>
                <w:lang w:eastAsia="pl-PL"/>
              </w:rPr>
              <w:t xml:space="preserve">w ramach Strategii ZIT dla </w:t>
            </w:r>
            <w:r w:rsidR="00435B66">
              <w:rPr>
                <w:rFonts w:eastAsia="Times New Roman" w:cstheme="minorBidi"/>
                <w:b/>
                <w:color w:val="000000"/>
                <w:lang w:eastAsia="pl-PL"/>
              </w:rPr>
              <w:t xml:space="preserve">Koszalińsko-Kołobrzesko-Białogardzkiego </w:t>
            </w:r>
            <w:r w:rsidR="00435B66" w:rsidRPr="00E432E1">
              <w:rPr>
                <w:rFonts w:eastAsia="Times New Roman" w:cstheme="minorBidi"/>
                <w:b/>
                <w:color w:val="000000"/>
                <w:lang w:eastAsia="pl-PL"/>
              </w:rPr>
              <w:t xml:space="preserve">Obszaru </w:t>
            </w:r>
            <w:r w:rsidR="00435B66">
              <w:rPr>
                <w:rFonts w:eastAsia="Times New Roman" w:cstheme="minorBidi"/>
                <w:b/>
                <w:color w:val="000000"/>
                <w:lang w:eastAsia="pl-PL"/>
              </w:rPr>
              <w:t>Funkcjonalnego</w:t>
            </w:r>
          </w:p>
          <w:p w:rsidR="00435B66" w:rsidRPr="00E432E1" w:rsidRDefault="00435B66" w:rsidP="00FC469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 xml:space="preserve">Działanie nakierowane jest na wdrożenie zrównoważonej mobilności miejskiej na terenie </w:t>
            </w:r>
            <w:r w:rsidRPr="00435B66">
              <w:rPr>
                <w:rFonts w:eastAsia="Times New Roman" w:cstheme="minorBidi"/>
                <w:color w:val="000000"/>
                <w:lang w:eastAsia="pl-PL"/>
              </w:rPr>
              <w:t>Koszalińsko-Kołobrzesko-Białogardzkiego Obszaru Funkcjonalnego</w:t>
            </w:r>
            <w:r w:rsidR="00851ED3">
              <w:rPr>
                <w:rFonts w:eastAsia="Times New Roman" w:cstheme="minorBidi"/>
                <w:color w:val="000000"/>
                <w:lang w:eastAsia="pl-PL"/>
              </w:rPr>
              <w:t xml:space="preserve"> </w:t>
            </w:r>
            <w:r>
              <w:rPr>
                <w:rFonts w:eastAsia="Times New Roman" w:cstheme="minorBidi"/>
                <w:color w:val="000000"/>
                <w:lang w:eastAsia="pl-PL"/>
              </w:rPr>
              <w:t xml:space="preserve">jak również działań adaptacyjnych łagodzących zmiany klimatu </w:t>
            </w:r>
            <w:r w:rsidRPr="00E432E1">
              <w:rPr>
                <w:rFonts w:eastAsia="Times New Roman" w:cstheme="minorBidi"/>
                <w:color w:val="000000"/>
                <w:lang w:eastAsia="pl-PL"/>
              </w:rPr>
              <w:t xml:space="preserve">. Oczekiwanym efektem będzie zwiększenie atrakcyjności transportu </w:t>
            </w:r>
            <w:r w:rsidR="003067A9">
              <w:rPr>
                <w:rFonts w:eastAsia="Times New Roman" w:cstheme="minorBidi"/>
                <w:color w:val="000000"/>
                <w:lang w:eastAsia="pl-PL"/>
              </w:rPr>
              <w:t>miejskiego</w:t>
            </w:r>
            <w:r w:rsidRPr="00E432E1">
              <w:rPr>
                <w:rFonts w:eastAsia="Times New Roman" w:cstheme="minorBidi"/>
                <w:color w:val="000000"/>
                <w:lang w:eastAsia="pl-PL"/>
              </w:rPr>
              <w:t>, ograniczenie ruchu drogowego w centrach miast</w:t>
            </w:r>
            <w:r>
              <w:rPr>
                <w:rFonts w:eastAsia="Times New Roman" w:cstheme="minorBidi"/>
                <w:color w:val="000000"/>
                <w:lang w:eastAsia="pl-PL"/>
              </w:rPr>
              <w:t>,</w:t>
            </w:r>
            <w:r w:rsidRPr="00E432E1">
              <w:rPr>
                <w:rFonts w:eastAsia="Times New Roman" w:cstheme="minorBidi"/>
                <w:color w:val="000000"/>
                <w:lang w:eastAsia="pl-PL"/>
              </w:rPr>
              <w:t xml:space="preserve"> co w dalszej perspektywie przyczyni się do ograniczenia spadku liczby osób korzystających z transportu publicznego oraz zmniejszenia emisji gazów cieplarnianych wytwarzanych między innymi przez transport indywidualny.</w:t>
            </w:r>
            <w:r w:rsidR="00014D9C">
              <w:t xml:space="preserve"> </w:t>
            </w:r>
            <w:r w:rsidR="00014D9C" w:rsidRPr="00014D9C">
              <w:rPr>
                <w:rFonts w:eastAsia="Times New Roman" w:cstheme="minorBidi"/>
                <w:color w:val="000000"/>
                <w:lang w:eastAsia="pl-PL"/>
              </w:rPr>
              <w:t>Jednym z działań będzie wdrożenie zrównoważonej mobilności miejskiej, jak również działań adaptacyjnych łagodzących zmiany klimatu.</w:t>
            </w:r>
          </w:p>
          <w:p w:rsidR="00435B66" w:rsidRPr="00E432E1" w:rsidRDefault="00435B66" w:rsidP="00FC469D">
            <w:pPr>
              <w:spacing w:before="60" w:after="60" w:line="240" w:lineRule="auto"/>
              <w:rPr>
                <w:rFonts w:eastAsia="Times New Roman" w:cstheme="minorBidi"/>
                <w:color w:val="000000"/>
                <w:lang w:eastAsia="pl-PL"/>
              </w:rPr>
            </w:pPr>
            <w:r>
              <w:rPr>
                <w:rFonts w:eastAsia="Times New Roman" w:cstheme="minorBidi"/>
                <w:color w:val="000000"/>
                <w:lang w:eastAsia="pl-PL"/>
              </w:rPr>
              <w:t>W</w:t>
            </w:r>
            <w:r w:rsidRPr="00E432E1">
              <w:rPr>
                <w:rFonts w:eastAsia="Times New Roman" w:cstheme="minorBidi"/>
                <w:color w:val="000000"/>
                <w:lang w:eastAsia="pl-PL"/>
              </w:rPr>
              <w:t>sparci</w:t>
            </w:r>
            <w:r>
              <w:rPr>
                <w:rFonts w:eastAsia="Times New Roman" w:cstheme="minorBidi"/>
                <w:color w:val="000000"/>
                <w:lang w:eastAsia="pl-PL"/>
              </w:rPr>
              <w:t>e</w:t>
            </w:r>
            <w:r w:rsidRPr="00E432E1">
              <w:rPr>
                <w:rFonts w:eastAsia="Times New Roman" w:cstheme="minorBidi"/>
                <w:color w:val="000000"/>
                <w:lang w:eastAsia="pl-PL"/>
              </w:rPr>
              <w:t xml:space="preserve"> będzie nakierowan</w:t>
            </w:r>
            <w:r>
              <w:rPr>
                <w:rFonts w:eastAsia="Times New Roman" w:cstheme="minorBidi"/>
                <w:color w:val="000000"/>
                <w:lang w:eastAsia="pl-PL"/>
              </w:rPr>
              <w:t>e</w:t>
            </w:r>
            <w:r w:rsidRPr="00E432E1">
              <w:rPr>
                <w:rFonts w:eastAsia="Times New Roman" w:cstheme="minorBidi"/>
                <w:color w:val="000000"/>
                <w:lang w:eastAsia="pl-PL"/>
              </w:rPr>
              <w:t xml:space="preserve"> na działania usprawniające komunikację publiczną tj. zmniejsza</w:t>
            </w:r>
            <w:r>
              <w:rPr>
                <w:rFonts w:eastAsia="Times New Roman" w:cstheme="minorBidi"/>
                <w:color w:val="000000"/>
                <w:lang w:eastAsia="pl-PL"/>
              </w:rPr>
              <w:t>nie</w:t>
            </w:r>
            <w:r w:rsidRPr="00E432E1">
              <w:rPr>
                <w:rFonts w:eastAsia="Times New Roman" w:cstheme="minorBidi"/>
                <w:color w:val="000000"/>
                <w:lang w:eastAsia="pl-PL"/>
              </w:rPr>
              <w:t xml:space="preserve"> zator</w:t>
            </w:r>
            <w:r>
              <w:rPr>
                <w:rFonts w:eastAsia="Times New Roman" w:cstheme="minorBidi"/>
                <w:color w:val="000000"/>
                <w:lang w:eastAsia="pl-PL"/>
              </w:rPr>
              <w:t>ów</w:t>
            </w:r>
            <w:r w:rsidRPr="00E432E1">
              <w:rPr>
                <w:rFonts w:eastAsia="Times New Roman" w:cstheme="minorBidi"/>
                <w:color w:val="000000"/>
                <w:lang w:eastAsia="pl-PL"/>
              </w:rPr>
              <w:t xml:space="preserve">, </w:t>
            </w:r>
            <w:r>
              <w:rPr>
                <w:rFonts w:eastAsia="Times New Roman" w:cstheme="minorBidi"/>
                <w:color w:val="000000"/>
                <w:lang w:eastAsia="pl-PL"/>
              </w:rPr>
              <w:t xml:space="preserve">wprowadzanie </w:t>
            </w:r>
            <w:r w:rsidRPr="00E432E1">
              <w:rPr>
                <w:rFonts w:eastAsia="Times New Roman" w:cstheme="minorBidi"/>
                <w:color w:val="000000"/>
                <w:lang w:eastAsia="pl-PL"/>
              </w:rPr>
              <w:t>ułatwi</w:t>
            </w:r>
            <w:r>
              <w:rPr>
                <w:rFonts w:eastAsia="Times New Roman" w:cstheme="minorBidi"/>
                <w:color w:val="000000"/>
                <w:lang w:eastAsia="pl-PL"/>
              </w:rPr>
              <w:t>eń w zakresie</w:t>
            </w:r>
            <w:r w:rsidRPr="00E432E1">
              <w:rPr>
                <w:rFonts w:eastAsia="Times New Roman" w:cstheme="minorBidi"/>
                <w:color w:val="000000"/>
                <w:lang w:eastAsia="pl-PL"/>
              </w:rPr>
              <w:t xml:space="preserve"> korzystani</w:t>
            </w:r>
            <w:r>
              <w:rPr>
                <w:rFonts w:eastAsia="Times New Roman" w:cstheme="minorBidi"/>
                <w:color w:val="000000"/>
                <w:lang w:eastAsia="pl-PL"/>
              </w:rPr>
              <w:t xml:space="preserve">a </w:t>
            </w:r>
            <w:r w:rsidRPr="00E432E1">
              <w:rPr>
                <w:rFonts w:eastAsia="Times New Roman" w:cstheme="minorBidi"/>
                <w:color w:val="000000"/>
                <w:lang w:eastAsia="pl-PL"/>
              </w:rPr>
              <w:t xml:space="preserve">z transportu miejskiego publicznego. Głównymi działaniami będą inwestycje w centra przesiadkowe, zakup i modernizację taboru </w:t>
            </w:r>
            <w:r>
              <w:rPr>
                <w:rFonts w:eastAsia="Times New Roman" w:cstheme="minorBidi"/>
                <w:color w:val="000000"/>
                <w:lang w:eastAsia="pl-PL"/>
              </w:rPr>
              <w:t>oraz</w:t>
            </w:r>
            <w:r w:rsidRPr="00E432E1">
              <w:rPr>
                <w:rFonts w:eastAsia="Times New Roman" w:cstheme="minorBidi"/>
                <w:color w:val="000000"/>
                <w:lang w:eastAsia="pl-PL"/>
              </w:rPr>
              <w:t xml:space="preserve"> </w:t>
            </w:r>
            <w:r w:rsidR="00851ED3">
              <w:rPr>
                <w:rFonts w:eastAsia="Times New Roman" w:cstheme="minorBidi"/>
                <w:color w:val="000000"/>
                <w:lang w:eastAsia="pl-PL"/>
              </w:rPr>
              <w:t xml:space="preserve">drogi dla rowerów </w:t>
            </w:r>
            <w:r w:rsidR="00851ED3" w:rsidRPr="00851ED3">
              <w:rPr>
                <w:rFonts w:eastAsia="Times New Roman" w:cstheme="minorBidi"/>
                <w:color w:val="000000"/>
                <w:lang w:eastAsia="pl-PL"/>
              </w:rPr>
              <w:t>i ciągi komunikacji miejskiej</w:t>
            </w:r>
            <w:r w:rsidRPr="00E432E1">
              <w:rPr>
                <w:rFonts w:eastAsia="Times New Roman" w:cstheme="minorBidi"/>
                <w:color w:val="000000"/>
                <w:lang w:eastAsia="pl-PL"/>
              </w:rPr>
              <w:t>, które będą łączyć poszczególne części miast/miejscowości z centrami przesiadkowymi oraz które będą alternatywną trasą dojazdu do centrów miast dla indywidualnego transportu samochodowego.</w:t>
            </w:r>
          </w:p>
          <w:p w:rsidR="00435B66" w:rsidRDefault="00435B66" w:rsidP="00FC469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Wsparcie będzie możliwe dla działań</w:t>
            </w:r>
            <w:r>
              <w:rPr>
                <w:rFonts w:eastAsia="Times New Roman" w:cstheme="minorBidi"/>
                <w:color w:val="000000"/>
                <w:lang w:eastAsia="pl-PL"/>
              </w:rPr>
              <w:t xml:space="preserve"> podejmowanych</w:t>
            </w:r>
            <w:r w:rsidRPr="00E432E1">
              <w:rPr>
                <w:rFonts w:eastAsia="Times New Roman" w:cstheme="minorBidi"/>
                <w:color w:val="000000"/>
                <w:lang w:eastAsia="pl-PL"/>
              </w:rPr>
              <w:t xml:space="preserve"> na obszarach</w:t>
            </w:r>
            <w:r>
              <w:rPr>
                <w:rFonts w:eastAsia="Times New Roman" w:cstheme="minorBidi"/>
                <w:color w:val="000000"/>
                <w:lang w:eastAsia="pl-PL"/>
              </w:rPr>
              <w:t>,</w:t>
            </w:r>
            <w:r w:rsidRPr="00E432E1">
              <w:rPr>
                <w:rFonts w:eastAsia="Times New Roman" w:cstheme="minorBidi"/>
                <w:color w:val="000000"/>
                <w:lang w:eastAsia="pl-PL"/>
              </w:rPr>
              <w:t xml:space="preserve"> dla których stworzony został plan gospodarki niskoemisyjnej </w:t>
            </w:r>
            <w:r w:rsidR="00FD2738" w:rsidRPr="00FD2738">
              <w:rPr>
                <w:rFonts w:eastAsia="Times New Roman" w:cstheme="minorBidi"/>
                <w:color w:val="000000"/>
                <w:lang w:eastAsia="pl-PL"/>
              </w:rPr>
              <w:t xml:space="preserve">(nie dotyczy projektów z zakresu działań informacyjno-promocyjnych) </w:t>
            </w:r>
            <w:r w:rsidRPr="00E432E1">
              <w:rPr>
                <w:rFonts w:eastAsia="Times New Roman" w:cstheme="minorBidi"/>
                <w:color w:val="000000"/>
                <w:lang w:eastAsia="pl-PL"/>
              </w:rPr>
              <w:t>oraz plan zrównoważonej mobilności miejskiej</w:t>
            </w:r>
            <w:r>
              <w:rPr>
                <w:rFonts w:eastAsia="Times New Roman" w:cstheme="minorBidi"/>
                <w:color w:val="000000"/>
                <w:lang w:eastAsia="pl-PL"/>
              </w:rPr>
              <w:t xml:space="preserve"> ( w przypadku inwestycji z zakresu transportu miejskiego)</w:t>
            </w:r>
            <w:r w:rsidR="002902BF">
              <w:rPr>
                <w:rFonts w:eastAsia="Times New Roman" w:cstheme="minorBidi"/>
                <w:color w:val="000000"/>
                <w:lang w:eastAsia="pl-PL"/>
              </w:rPr>
              <w:t>, jako osobny dokument lub jako</w:t>
            </w:r>
            <w:r w:rsidRPr="00E432E1">
              <w:rPr>
                <w:rFonts w:eastAsia="Times New Roman" w:cstheme="minorBidi"/>
                <w:color w:val="000000"/>
                <w:lang w:eastAsia="pl-PL"/>
              </w:rPr>
              <w:t xml:space="preserve"> element planu gospodarki niskoemisyjnej</w:t>
            </w:r>
            <w:r w:rsidR="002902BF">
              <w:rPr>
                <w:rFonts w:eastAsia="Times New Roman" w:cstheme="minorBidi"/>
                <w:color w:val="000000"/>
                <w:lang w:eastAsia="pl-PL"/>
              </w:rPr>
              <w:t xml:space="preserve"> bądź</w:t>
            </w:r>
            <w:r w:rsidR="002902BF" w:rsidRPr="002902BF">
              <w:rPr>
                <w:rFonts w:eastAsia="Times New Roman" w:cstheme="minorBidi"/>
                <w:color w:val="000000"/>
                <w:lang w:eastAsia="pl-PL"/>
              </w:rPr>
              <w:t xml:space="preserve"> innego dokumentu strategicznego</w:t>
            </w:r>
            <w:r w:rsidRPr="00E432E1">
              <w:rPr>
                <w:rFonts w:eastAsia="Times New Roman" w:cstheme="minorBidi"/>
                <w:color w:val="000000"/>
                <w:lang w:eastAsia="pl-PL"/>
              </w:rPr>
              <w:t>. Dokumenty te powinny określać lokalne uwarunkowania oraz kierunki planowanych interwencji na danym obszarze i w zależności od zidentyfikowanych potrzeb zawierać odniesienia lub wskazywać adekwatne obowiązujące dokumenty zawierające odniesienia do takich kwestii jak np.: zbiorowy transport pasażerski, transport niezmotoryzowany, wykorzystanie inteligentnych systemów transportowych (ITS), logistyka miejska, bezpieczeństwo ruchu drogowego w miastach, wdrażanie nowych wzorców użytkowania czy promocja ekologicznie czystych i energooszczędnych pojazdów (czyste paliwa i pojazdy)</w:t>
            </w:r>
            <w:r>
              <w:rPr>
                <w:rFonts w:eastAsia="Times New Roman" w:cstheme="minorBidi"/>
                <w:color w:val="000000"/>
                <w:lang w:eastAsia="pl-PL"/>
              </w:rPr>
              <w:t xml:space="preserve">, </w:t>
            </w:r>
            <w:r w:rsidRPr="007042E3">
              <w:rPr>
                <w:rFonts w:eastAsia="Times New Roman" w:cstheme="minorBidi"/>
                <w:color w:val="000000"/>
                <w:lang w:eastAsia="pl-PL"/>
              </w:rPr>
              <w:t>oszczędzanie energii w codziennym życiu mieszkańców województwa</w:t>
            </w:r>
            <w:r w:rsidRPr="00E432E1">
              <w:rPr>
                <w:rFonts w:eastAsia="Times New Roman" w:cstheme="minorBidi"/>
                <w:color w:val="000000"/>
                <w:lang w:eastAsia="pl-PL"/>
              </w:rPr>
              <w:t>.</w:t>
            </w:r>
            <w:r w:rsidR="00014D9C">
              <w:t xml:space="preserve"> </w:t>
            </w:r>
            <w:r w:rsidR="00014D9C" w:rsidRPr="00014D9C">
              <w:rPr>
                <w:rFonts w:eastAsia="Times New Roman" w:cstheme="minorBidi"/>
                <w:color w:val="000000"/>
                <w:lang w:eastAsia="pl-PL"/>
              </w:rPr>
              <w:t>W przypadku ujęcia zagadnień niskoemisyjności w strategii miejskiej, musza one zawierać wszelkie niezbędne elementy odnoszące się do gospodarki niskoemisyjnej.</w:t>
            </w:r>
          </w:p>
          <w:p w:rsidR="00CC77E9" w:rsidRDefault="00435B66" w:rsidP="00981793">
            <w:pPr>
              <w:spacing w:before="60" w:after="60" w:line="240" w:lineRule="auto"/>
              <w:rPr>
                <w:rFonts w:eastAsia="Times New Roman" w:cstheme="minorBidi"/>
                <w:color w:val="000000"/>
                <w:lang w:eastAsia="pl-PL"/>
              </w:rPr>
            </w:pPr>
            <w:r w:rsidRPr="002124F1">
              <w:rPr>
                <w:rFonts w:eastAsia="Times New Roman" w:cstheme="minorBidi"/>
                <w:color w:val="000000"/>
                <w:lang w:eastAsia="pl-PL"/>
              </w:rPr>
              <w:t>Podejmowana interwencja musi znajdować się na obszarach miejskich bądź obszarach funkcjonalnych miast.</w:t>
            </w:r>
            <w:r w:rsidR="006A6F98">
              <w:rPr>
                <w:rFonts w:eastAsia="Times New Roman" w:cstheme="minorBidi"/>
                <w:color w:val="000000"/>
                <w:lang w:eastAsia="pl-PL"/>
              </w:rPr>
              <w:t xml:space="preserve"> </w:t>
            </w:r>
            <w:r w:rsidRPr="002124F1">
              <w:rPr>
                <w:rFonts w:eastAsia="Times New Roman" w:cstheme="minorBidi"/>
                <w:color w:val="000000"/>
                <w:lang w:eastAsia="pl-PL"/>
              </w:rPr>
              <w:t>Realizacja projektu może odbywać się na terenie wiejskim, np. połączenie danej miejscowości z centrum przesiadkowym</w:t>
            </w:r>
            <w:r w:rsidR="006A6F98">
              <w:rPr>
                <w:rFonts w:eastAsia="Times New Roman" w:cstheme="minorBidi"/>
                <w:color w:val="000000"/>
                <w:lang w:eastAsia="pl-PL"/>
              </w:rPr>
              <w:t xml:space="preserve"> </w:t>
            </w:r>
            <w:r w:rsidRPr="002124F1">
              <w:rPr>
                <w:rFonts w:eastAsia="Times New Roman" w:cstheme="minorBidi"/>
                <w:color w:val="000000"/>
                <w:lang w:eastAsia="pl-PL"/>
              </w:rPr>
              <w:t xml:space="preserve">znajdującym się na obrzeżach miasta. Projekt taki musi być elementem transportu miejskiego lub mieć na celu zmianę środka transportu z indywidualnego samochodowego na publiczny lub indywidualny rowerowy jako środka dojazdu do centrum przesiadkowego bądź miejsca pracy/szkoły. </w:t>
            </w:r>
            <w:r w:rsidR="00014D9C" w:rsidRPr="00014D9C">
              <w:rPr>
                <w:rFonts w:eastAsia="Times New Roman" w:cstheme="minorBidi"/>
                <w:color w:val="000000"/>
                <w:lang w:eastAsia="pl-PL"/>
              </w:rPr>
              <w:t>Projekty dotyczące dróg dla rowerów i ciągów komunikacji miejskiej mogą być realizowane poza miastami jeśli do centrum miasta/ centrum przesiadkowego/ strefy przemysłowej jest co do zasady nie więcej niż 10 km oraz jeżeli realizują one założenia transportu miejskiego.</w:t>
            </w:r>
            <w:r w:rsidR="00014D9C">
              <w:rPr>
                <w:rFonts w:eastAsia="Times New Roman" w:cstheme="minorBidi"/>
                <w:color w:val="000000"/>
                <w:lang w:eastAsia="pl-PL"/>
              </w:rPr>
              <w:t xml:space="preserve"> </w:t>
            </w:r>
            <w:r w:rsidR="003934A3">
              <w:rPr>
                <w:rFonts w:cs="Calibri"/>
              </w:rPr>
              <w:t>Projekty mogą być realizowane na obszarze ZIT oraz terenach przyległych, pod warunkiem ujęcia w stategii ZIT i realizacji jej celów.</w:t>
            </w: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Zakres interwencji w infrastrukturę drogową transportu publicznego może obejmować:</w:t>
            </w: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 elementy drogowe przeznaczone wyłącznie dla transportu publicznego lub nadające priorytet transportowi publicznemu jak np. buspasy,</w:t>
            </w: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 xml:space="preserve">- przebudowę skrzyżowań w celu ułatwienia oraz/lub nadania priorytetu transportowi publicznemu w ruchu, np. pasy skrętu dla autobusów itp.  </w:t>
            </w: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 infrastrukturę drogową przy pętlach autobusowych/tramwajowych, stacjach kolejowych lub parkingach P&amp;R – krótkie odcinki dróg łączące takie terminale bezpośrednio z siecią dróg miejskich.</w:t>
            </w: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 xml:space="preserve">Inwestycje w inne elementy drogowe (np. jezdnia, nawierzchnia, obiekty inżynierskie, odwodnienie) są kwalifikowalne jedynie, kiedy wchodzą w zakres elementów niezbędnych do właściwego wykonania robót drogowych tj. są niezbędnym elementem całości projektu, aby uzyskać decyzję administracyjną. </w:t>
            </w:r>
          </w:p>
          <w:p w:rsidR="00CC77E9" w:rsidRPr="00CC77E9" w:rsidRDefault="00CC77E9" w:rsidP="00CC77E9">
            <w:pPr>
              <w:spacing w:before="60" w:after="60" w:line="240" w:lineRule="auto"/>
              <w:rPr>
                <w:rFonts w:eastAsia="Times New Roman" w:cstheme="minorBidi"/>
                <w:color w:val="000000"/>
                <w:lang w:eastAsia="pl-PL"/>
              </w:rPr>
            </w:pPr>
          </w:p>
          <w:p w:rsidR="00CC77E9" w:rsidRP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Inwestycje w infrastrukturę drogową</w:t>
            </w:r>
            <w:r w:rsidR="002225E6">
              <w:rPr>
                <w:rFonts w:eastAsia="Times New Roman" w:cstheme="minorBidi"/>
                <w:color w:val="000000"/>
                <w:lang w:eastAsia="pl-PL"/>
              </w:rPr>
              <w:t xml:space="preserve">, </w:t>
            </w:r>
            <w:r w:rsidR="002225E6" w:rsidRPr="002225E6">
              <w:rPr>
                <w:rFonts w:eastAsia="Times New Roman" w:cstheme="minorBidi"/>
                <w:color w:val="000000"/>
                <w:lang w:eastAsia="pl-PL"/>
              </w:rPr>
              <w:t>nienadającą priorytet</w:t>
            </w:r>
            <w:r w:rsidR="00F35231">
              <w:rPr>
                <w:rFonts w:eastAsia="Times New Roman" w:cstheme="minorBidi"/>
                <w:color w:val="000000"/>
                <w:lang w:eastAsia="pl-PL"/>
              </w:rPr>
              <w:t>u</w:t>
            </w:r>
            <w:r w:rsidR="002225E6" w:rsidRPr="002225E6">
              <w:rPr>
                <w:rFonts w:eastAsia="Times New Roman" w:cstheme="minorBidi"/>
                <w:color w:val="000000"/>
                <w:lang w:eastAsia="pl-PL"/>
              </w:rPr>
              <w:t xml:space="preserve"> transportowi publicznemu, </w:t>
            </w:r>
            <w:r w:rsidRPr="00CC77E9">
              <w:rPr>
                <w:rFonts w:eastAsia="Times New Roman" w:cstheme="minorBidi"/>
                <w:color w:val="000000"/>
                <w:lang w:eastAsia="pl-PL"/>
              </w:rPr>
              <w:t xml:space="preserve"> niezbędną do organizacji systemu transportu publicznego możliwe są jedynie w przypadkach, gdy nie ma innego sposobu osiągnięcia efektu w zakresie ograniczenia emisji zanieczyszczeń bądź zatłoczenia w mieście, jak również jedynie jako element projektu obejmujący mniejszość wydatków kwalifikowalnych całego projektu. </w:t>
            </w:r>
          </w:p>
          <w:p w:rsidR="00CC77E9" w:rsidRDefault="00CC77E9" w:rsidP="00CC77E9">
            <w:pPr>
              <w:spacing w:before="60" w:after="60" w:line="240" w:lineRule="auto"/>
              <w:rPr>
                <w:rFonts w:eastAsia="Times New Roman" w:cstheme="minorBidi"/>
                <w:color w:val="000000"/>
                <w:lang w:eastAsia="pl-PL"/>
              </w:rPr>
            </w:pPr>
            <w:r w:rsidRPr="00CC77E9">
              <w:rPr>
                <w:rFonts w:eastAsia="Times New Roman" w:cstheme="minorBidi"/>
                <w:color w:val="000000"/>
                <w:lang w:eastAsia="pl-PL"/>
              </w:rPr>
              <w:t>Wszystkie przedsięwzięcia muszą spełniać  kryteria z zakresu: szerszego wykorzystania transportu publicznego i niezmotoryzowanego, ograniczenia wykorzystania samochodów osobowych, integracji gałęzi transportowych, ograniczenia emisji zanieczyszczeń, zatłoczenia i hałasu, poprawy bezpieczeństwa ruchu drogowego lub być elementem kompleksowego/zintegrowanego projektu, który spełnia powyższe kryteria.</w:t>
            </w:r>
          </w:p>
          <w:p w:rsidR="00CC77E9" w:rsidRDefault="00CC77E9" w:rsidP="00FC469D">
            <w:pPr>
              <w:spacing w:before="60" w:after="60" w:line="240" w:lineRule="auto"/>
              <w:rPr>
                <w:rFonts w:eastAsia="Times New Roman" w:cstheme="minorBidi"/>
                <w:color w:val="000000"/>
                <w:lang w:eastAsia="pl-PL"/>
              </w:rPr>
            </w:pPr>
          </w:p>
          <w:p w:rsidR="00435B66" w:rsidRPr="00E432E1" w:rsidRDefault="00435B66" w:rsidP="00FC469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 xml:space="preserve">Działania inwestycyjne muszą być powiązane z działaniami „miękkimi” </w:t>
            </w:r>
            <w:r>
              <w:rPr>
                <w:rFonts w:eastAsia="Times New Roman" w:cstheme="minorBidi"/>
                <w:color w:val="000000"/>
                <w:lang w:eastAsia="pl-PL"/>
              </w:rPr>
              <w:t>zachęcającymi mieszkańców danego obszaru</w:t>
            </w:r>
            <w:r w:rsidRPr="00E432E1">
              <w:rPr>
                <w:rFonts w:eastAsia="Times New Roman" w:cstheme="minorBidi"/>
                <w:color w:val="000000"/>
                <w:lang w:eastAsia="pl-PL"/>
              </w:rPr>
              <w:t xml:space="preserve"> do wyb</w:t>
            </w:r>
            <w:r>
              <w:rPr>
                <w:rFonts w:eastAsia="Times New Roman" w:cstheme="minorBidi"/>
                <w:color w:val="000000"/>
                <w:lang w:eastAsia="pl-PL"/>
              </w:rPr>
              <w:t>oru</w:t>
            </w:r>
            <w:r w:rsidRPr="00E432E1">
              <w:rPr>
                <w:rFonts w:eastAsia="Times New Roman" w:cstheme="minorBidi"/>
                <w:color w:val="000000"/>
                <w:lang w:eastAsia="pl-PL"/>
              </w:rPr>
              <w:t xml:space="preserve"> transportu zbiorowego oraz niezmotoryzowanego jako podstawow</w:t>
            </w:r>
            <w:r>
              <w:rPr>
                <w:rFonts w:eastAsia="Times New Roman" w:cstheme="minorBidi"/>
                <w:color w:val="000000"/>
                <w:lang w:eastAsia="pl-PL"/>
              </w:rPr>
              <w:t>ego</w:t>
            </w:r>
            <w:r w:rsidRPr="00E432E1">
              <w:rPr>
                <w:rFonts w:eastAsia="Times New Roman" w:cstheme="minorBidi"/>
                <w:color w:val="000000"/>
                <w:lang w:eastAsia="pl-PL"/>
              </w:rPr>
              <w:t xml:space="preserve"> środ</w:t>
            </w:r>
            <w:r>
              <w:rPr>
                <w:rFonts w:eastAsia="Times New Roman" w:cstheme="minorBidi"/>
                <w:color w:val="000000"/>
                <w:lang w:eastAsia="pl-PL"/>
              </w:rPr>
              <w:t xml:space="preserve">ka </w:t>
            </w:r>
            <w:r w:rsidRPr="00E432E1">
              <w:rPr>
                <w:rFonts w:eastAsia="Times New Roman" w:cstheme="minorBidi"/>
                <w:color w:val="000000"/>
                <w:lang w:eastAsia="pl-PL"/>
              </w:rPr>
              <w:t>przemieszczania się w obrębie aglomeracji. Takimi działaniami może być polityka parkingowa, priorytetyzacja ruchu pieszego i rowerowego, ograniczenia w ruchu samochodowym w centrach miast. Projekty takie powinny być wskazane w planie zrównoważonej mobilności miejskiej lub w planie gospodarki niskoemisyjnej.</w:t>
            </w:r>
          </w:p>
          <w:p w:rsidR="00435B66" w:rsidRDefault="00435B66" w:rsidP="00FC469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Modernizacja czy rozbudowa systemu transportu publicznego nie może być celem samym w sobie, ale musi być widziana w kontekście zmian w mobilności miejskiej prowadzących do zmniejszenia emisji CO</w:t>
            </w:r>
            <w:r w:rsidRPr="00E432E1">
              <w:rPr>
                <w:rFonts w:eastAsia="Times New Roman" w:cstheme="minorBidi"/>
                <w:color w:val="000000"/>
                <w:vertAlign w:val="subscript"/>
                <w:lang w:eastAsia="pl-PL"/>
              </w:rPr>
              <w:t>2</w:t>
            </w:r>
            <w:r w:rsidRPr="00E432E1">
              <w:rPr>
                <w:rFonts w:eastAsia="Times New Roman" w:cstheme="minorBidi"/>
                <w:color w:val="000000"/>
                <w:lang w:eastAsia="pl-PL"/>
              </w:rPr>
              <w:t xml:space="preserve"> i innych zanieczyszczeń uciążliwych dla środowiska i mieszkańców aglomeracji oraz zwiększenia efektywności energetycznej systemu transportowego.</w:t>
            </w:r>
          </w:p>
          <w:p w:rsidR="00435B66" w:rsidRDefault="00435B66" w:rsidP="00FC469D">
            <w:pPr>
              <w:spacing w:before="60" w:after="60" w:line="240" w:lineRule="auto"/>
              <w:rPr>
                <w:rFonts w:eastAsia="Times New Roman" w:cstheme="minorBidi"/>
                <w:color w:val="000000"/>
                <w:lang w:eastAsia="pl-PL"/>
              </w:rPr>
            </w:pPr>
            <w:r w:rsidRPr="00450CEB">
              <w:rPr>
                <w:rFonts w:eastAsia="Times New Roman" w:cstheme="minorBidi"/>
                <w:color w:val="000000"/>
                <w:lang w:eastAsia="pl-PL"/>
              </w:rPr>
              <w:t xml:space="preserve">Realizowane inwestycje </w:t>
            </w:r>
            <w:r>
              <w:rPr>
                <w:rFonts w:eastAsia="Times New Roman" w:cstheme="minorBidi"/>
                <w:color w:val="000000"/>
                <w:lang w:eastAsia="pl-PL"/>
              </w:rPr>
              <w:t xml:space="preserve">z zakresu transportu miejskiego </w:t>
            </w:r>
            <w:r w:rsidRPr="00450CEB">
              <w:rPr>
                <w:rFonts w:eastAsia="Times New Roman" w:cstheme="minorBidi"/>
                <w:color w:val="000000"/>
                <w:lang w:eastAsia="pl-PL"/>
              </w:rPr>
              <w:t>muszą wpisywać się w priorytety Unii Europejskiej w zakresie transportu w miastach m. in. takie jak: zastosowanie na szersza skale transportu zbiorowego, promowanie alternatywnych form przemieszczania się, określone w Białej Księdze Plan utworzenia jednolitego europejskiego obszaru transportu – dążenie do osiągnięcia konkurencyjnego i zasobooszczędnego systemu transportu.</w:t>
            </w:r>
          </w:p>
          <w:p w:rsidR="00435B66" w:rsidRDefault="00435B66" w:rsidP="00FC469D">
            <w:pPr>
              <w:spacing w:before="60" w:after="60" w:line="240" w:lineRule="auto"/>
              <w:rPr>
                <w:rFonts w:eastAsia="Times New Roman" w:cstheme="minorBidi"/>
                <w:color w:val="000000"/>
                <w:lang w:eastAsia="pl-PL"/>
              </w:rPr>
            </w:pPr>
            <w:r>
              <w:rPr>
                <w:rFonts w:eastAsia="Times New Roman" w:cstheme="minorBidi"/>
                <w:color w:val="000000"/>
                <w:lang w:eastAsia="pl-PL"/>
              </w:rPr>
              <w:t>Ponadto d</w:t>
            </w:r>
            <w:r w:rsidRPr="007042E3">
              <w:rPr>
                <w:rFonts w:eastAsia="Times New Roman" w:cstheme="minorBidi"/>
                <w:color w:val="000000"/>
                <w:lang w:eastAsia="pl-PL"/>
              </w:rPr>
              <w:t>ziałanie nakierowane na wsparcie projektów zwiększania świadomości ekologicznej z zakresu zachowań energooszczędnych takich jak wybieranie transportu ekologicznego, jak również nastawienie na oszczędzanie energii w codziennym życiu mieszkańców województwa. Projekty zwiększające świadomość ekologiczną będą uzupełniały bezpośrednią interwencję w transport</w:t>
            </w:r>
            <w:r w:rsidR="002225E6">
              <w:rPr>
                <w:rFonts w:eastAsia="Times New Roman" w:cstheme="minorBidi"/>
                <w:color w:val="000000"/>
                <w:lang w:eastAsia="pl-PL"/>
              </w:rPr>
              <w:t xml:space="preserve"> niskoemisyjny </w:t>
            </w:r>
            <w:r w:rsidRPr="007042E3">
              <w:rPr>
                <w:rFonts w:eastAsia="Times New Roman" w:cstheme="minorBidi"/>
                <w:color w:val="000000"/>
                <w:lang w:eastAsia="pl-PL"/>
              </w:rPr>
              <w:t xml:space="preserve"> i przyczynią się do zmiany zachowań mieszkańców. </w:t>
            </w:r>
          </w:p>
          <w:p w:rsidR="009E3241" w:rsidRDefault="009E3241" w:rsidP="00FC469D">
            <w:pPr>
              <w:spacing w:before="60" w:after="60" w:line="240" w:lineRule="auto"/>
              <w:rPr>
                <w:rFonts w:eastAsia="Times New Roman" w:cstheme="minorBidi"/>
                <w:color w:val="000000"/>
                <w:lang w:eastAsia="pl-PL"/>
              </w:rPr>
            </w:pPr>
            <w:r w:rsidRPr="009E3241">
              <w:rPr>
                <w:rFonts w:eastAsia="Times New Roman" w:cstheme="minorBidi"/>
                <w:color w:val="000000"/>
                <w:lang w:eastAsia="pl-PL"/>
              </w:rPr>
              <w:t xml:space="preserve">W zakresie projektów dotyczących oświetlenia miejskiego wspierane będą kompleksowe projekty, obejmujące powyżej 25% udziału punktów świetlnych objętych modernizacją w stosunku do wszystkich punktów w danym systemie. </w:t>
            </w:r>
          </w:p>
          <w:p w:rsidR="00332FEC" w:rsidRDefault="003067A9" w:rsidP="006F07DD">
            <w:pPr>
              <w:spacing w:before="60" w:after="60" w:line="240" w:lineRule="auto"/>
              <w:rPr>
                <w:rFonts w:eastAsia="Times New Roman" w:cstheme="minorBidi"/>
                <w:color w:val="000000"/>
                <w:lang w:eastAsia="pl-PL"/>
              </w:rPr>
            </w:pPr>
            <w:r>
              <w:rPr>
                <w:rFonts w:eastAsia="Times New Roman" w:cstheme="minorBidi"/>
                <w:color w:val="000000"/>
                <w:lang w:eastAsia="pl-PL"/>
              </w:rPr>
              <w:t>I</w:t>
            </w:r>
            <w:r w:rsidRPr="003067A9">
              <w:rPr>
                <w:rFonts w:eastAsia="Times New Roman" w:cstheme="minorBidi"/>
                <w:color w:val="000000"/>
                <w:lang w:eastAsia="pl-PL"/>
              </w:rPr>
              <w:t>nwestycje realizowane w ramach działania muszą przyczyniać się do realizacji wskaźnika</w:t>
            </w:r>
            <w:r w:rsidR="00181B18">
              <w:t xml:space="preserve"> </w:t>
            </w:r>
            <w:r w:rsidR="00181B18" w:rsidRPr="00181B18">
              <w:rPr>
                <w:rFonts w:eastAsia="Times New Roman" w:cstheme="minorBidi"/>
                <w:color w:val="000000"/>
                <w:lang w:eastAsia="pl-PL"/>
              </w:rPr>
              <w:t>strategicznego</w:t>
            </w:r>
            <w:r w:rsidRPr="003067A9">
              <w:rPr>
                <w:rFonts w:eastAsia="Times New Roman" w:cstheme="minorBidi"/>
                <w:color w:val="000000"/>
                <w:lang w:eastAsia="pl-PL"/>
              </w:rPr>
              <w:t xml:space="preserve"> "Ograniczenie spadku liczby osób podróżujących komunikacja miejską".</w:t>
            </w:r>
          </w:p>
        </w:tc>
      </w:tr>
      <w:tr w:rsidR="00435B66" w:rsidRPr="00E432E1" w:rsidTr="00F17ADF">
        <w:trPr>
          <w:trHeight w:val="300"/>
        </w:trPr>
        <w:tc>
          <w:tcPr>
            <w:tcW w:w="851" w:type="dxa"/>
            <w:vMerge w:val="restart"/>
            <w:tcBorders>
              <w:top w:val="nil"/>
              <w:left w:val="nil"/>
              <w:bottom w:val="nil"/>
              <w:right w:val="nil"/>
            </w:tcBorders>
            <w:shd w:val="clear" w:color="auto" w:fill="auto"/>
            <w:noWrap/>
            <w:hideMark/>
          </w:tcPr>
          <w:p w:rsidR="00435B66" w:rsidRPr="00E432E1" w:rsidRDefault="00435B66" w:rsidP="007C61FE">
            <w:pPr>
              <w:numPr>
                <w:ilvl w:val="0"/>
                <w:numId w:val="22"/>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435B66" w:rsidRPr="00E432E1" w:rsidRDefault="00435B66" w:rsidP="00E432E1">
            <w:pPr>
              <w:spacing w:line="240" w:lineRule="auto"/>
              <w:rPr>
                <w:rFonts w:eastAsia="Times New Roman" w:cstheme="minorBidi"/>
                <w:color w:val="000000"/>
                <w:lang w:eastAsia="pl-PL"/>
              </w:rPr>
            </w:pPr>
            <w:r w:rsidRPr="00E432E1">
              <w:rPr>
                <w:rFonts w:eastAsia="Times New Roman" w:cstheme="minorBidi"/>
                <w:color w:val="000000"/>
                <w:lang w:eastAsia="pl-PL"/>
              </w:rPr>
              <w:t>Cel/e szczegółowy/e działania</w:t>
            </w:r>
          </w:p>
        </w:tc>
      </w:tr>
      <w:tr w:rsidR="00435B66" w:rsidRPr="00E432E1" w:rsidTr="00F17ADF">
        <w:trPr>
          <w:trHeight w:val="255"/>
        </w:trPr>
        <w:tc>
          <w:tcPr>
            <w:tcW w:w="851" w:type="dxa"/>
            <w:vMerge/>
            <w:tcBorders>
              <w:top w:val="nil"/>
              <w:left w:val="nil"/>
              <w:bottom w:val="nil"/>
              <w:right w:val="nil"/>
            </w:tcBorders>
            <w:hideMark/>
          </w:tcPr>
          <w:p w:rsidR="00435B66" w:rsidRPr="00E432E1" w:rsidRDefault="00435B66"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435B66" w:rsidRPr="00E432E1" w:rsidRDefault="00435B66" w:rsidP="008F70D5">
            <w:pPr>
              <w:numPr>
                <w:ilvl w:val="0"/>
                <w:numId w:val="207"/>
              </w:numPr>
              <w:spacing w:after="200" w:line="240" w:lineRule="auto"/>
              <w:ind w:left="639" w:hanging="279"/>
              <w:contextualSpacing/>
              <w:rPr>
                <w:rFonts w:eastAsia="Times New Roman" w:cstheme="minorBidi"/>
                <w:color w:val="000000"/>
                <w:lang w:eastAsia="pl-PL"/>
              </w:rPr>
            </w:pPr>
            <w:r w:rsidRPr="00E432E1">
              <w:rPr>
                <w:rFonts w:eastAsia="Times New Roman" w:cstheme="minorBidi"/>
                <w:color w:val="000000"/>
                <w:lang w:eastAsia="pl-PL"/>
              </w:rPr>
              <w:t>Ograniczenie spadku liczby osób podróżujących komunikacją miejską. </w:t>
            </w:r>
          </w:p>
        </w:tc>
      </w:tr>
      <w:tr w:rsidR="00540AF4" w:rsidRPr="00E432E1" w:rsidTr="00540AF4">
        <w:trPr>
          <w:trHeight w:val="255"/>
        </w:trPr>
        <w:tc>
          <w:tcPr>
            <w:tcW w:w="851" w:type="dxa"/>
            <w:tcBorders>
              <w:top w:val="nil"/>
              <w:left w:val="nil"/>
              <w:bottom w:val="nil"/>
              <w:right w:val="nil"/>
            </w:tcBorders>
            <w:shd w:val="clear" w:color="auto" w:fill="auto"/>
            <w:noWrap/>
          </w:tcPr>
          <w:p w:rsidR="00540AF4" w:rsidRPr="00E432E1" w:rsidRDefault="00540AF4" w:rsidP="007C61FE">
            <w:pPr>
              <w:numPr>
                <w:ilvl w:val="0"/>
                <w:numId w:val="22"/>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tcPr>
          <w:p w:rsidR="00540AF4" w:rsidRPr="00E432E1" w:rsidRDefault="00540AF4" w:rsidP="00E432E1">
            <w:pPr>
              <w:spacing w:line="240" w:lineRule="auto"/>
              <w:rPr>
                <w:rFonts w:eastAsia="Times New Roman" w:cstheme="minorBidi"/>
                <w:color w:val="000000"/>
                <w:lang w:eastAsia="pl-PL"/>
              </w:rPr>
            </w:pPr>
            <w:r w:rsidRPr="00540AF4">
              <w:rPr>
                <w:rFonts w:eastAsia="Times New Roman" w:cstheme="minorBidi"/>
                <w:color w:val="000000"/>
                <w:lang w:eastAsia="pl-PL"/>
              </w:rPr>
              <w:t>Kategorie interwencji</w:t>
            </w:r>
          </w:p>
        </w:tc>
      </w:tr>
      <w:tr w:rsidR="00540AF4" w:rsidRPr="00E432E1" w:rsidTr="00540AF4">
        <w:trPr>
          <w:trHeight w:val="255"/>
        </w:trPr>
        <w:tc>
          <w:tcPr>
            <w:tcW w:w="851" w:type="dxa"/>
            <w:tcBorders>
              <w:top w:val="nil"/>
              <w:left w:val="nil"/>
              <w:bottom w:val="nil"/>
              <w:right w:val="single" w:sz="4" w:space="0" w:color="auto"/>
            </w:tcBorders>
            <w:shd w:val="clear" w:color="auto" w:fill="auto"/>
            <w:noWrap/>
          </w:tcPr>
          <w:p w:rsidR="00540AF4" w:rsidRPr="00E432E1" w:rsidRDefault="00540AF4" w:rsidP="00540AF4">
            <w:pPr>
              <w:spacing w:after="200" w:line="240" w:lineRule="auto"/>
              <w:ind w:left="720"/>
              <w:contextualSpacing/>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tcPr>
          <w:p w:rsidR="008257B9" w:rsidRDefault="008257B9" w:rsidP="008257B9">
            <w:pPr>
              <w:spacing w:line="240" w:lineRule="auto"/>
              <w:ind w:left="356"/>
              <w:rPr>
                <w:rFonts w:eastAsia="Times New Roman"/>
                <w:color w:val="000000"/>
                <w:lang w:eastAsia="pl-PL"/>
              </w:rPr>
            </w:pPr>
            <w:r w:rsidRPr="003C0D35">
              <w:rPr>
                <w:rFonts w:eastAsia="Times New Roman"/>
                <w:color w:val="000000"/>
                <w:lang w:eastAsia="pl-PL"/>
              </w:rPr>
              <w:t>013 Renowacja infrastruktury publicznej dla celów efektywności energetycznej, projekty demonstracyjne i środki wsparcia</w:t>
            </w:r>
          </w:p>
          <w:p w:rsidR="008257B9" w:rsidRDefault="008257B9" w:rsidP="008257B9">
            <w:pPr>
              <w:spacing w:line="240" w:lineRule="auto"/>
              <w:ind w:left="356"/>
              <w:rPr>
                <w:rFonts w:eastAsia="Times New Roman"/>
                <w:color w:val="000000"/>
                <w:lang w:eastAsia="pl-PL"/>
              </w:rPr>
            </w:pPr>
            <w:r w:rsidRPr="003C0D35">
              <w:rPr>
                <w:rFonts w:eastAsia="Times New Roman"/>
                <w:color w:val="000000"/>
                <w:lang w:eastAsia="pl-PL"/>
              </w:rPr>
              <w:t>043 Infrastruktura na potrzeby czystego transportu miejskiego i jego promocja (w tym wyposażenie i tabor)</w:t>
            </w:r>
          </w:p>
          <w:p w:rsidR="008257B9" w:rsidRDefault="008257B9" w:rsidP="008257B9">
            <w:pPr>
              <w:spacing w:line="240" w:lineRule="auto"/>
              <w:ind w:left="356"/>
              <w:rPr>
                <w:rFonts w:eastAsia="Times New Roman"/>
                <w:color w:val="000000"/>
                <w:lang w:eastAsia="pl-PL"/>
              </w:rPr>
            </w:pPr>
            <w:r w:rsidRPr="003C0D35">
              <w:rPr>
                <w:rFonts w:eastAsia="Times New Roman"/>
                <w:color w:val="000000"/>
                <w:lang w:eastAsia="pl-PL"/>
              </w:rPr>
              <w:t>044 Inteligentne systemy transportowe (w tym wprowadzenie zarządzania popytem, systemy poboru opłat, informatyczne systemy monitorowania, kontroli i informacji)</w:t>
            </w:r>
          </w:p>
          <w:p w:rsidR="008257B9" w:rsidRDefault="008257B9" w:rsidP="008257B9">
            <w:pPr>
              <w:spacing w:line="240" w:lineRule="auto"/>
              <w:ind w:left="356"/>
              <w:rPr>
                <w:rFonts w:eastAsia="Times New Roman"/>
                <w:color w:val="000000"/>
                <w:lang w:eastAsia="pl-PL"/>
              </w:rPr>
            </w:pPr>
            <w:r w:rsidRPr="003C0D35">
              <w:rPr>
                <w:rFonts w:eastAsia="Times New Roman"/>
                <w:color w:val="000000"/>
                <w:lang w:eastAsia="pl-PL"/>
              </w:rPr>
              <w:t>090 Ścieżki rowerowe i piesze</w:t>
            </w:r>
          </w:p>
          <w:p w:rsidR="00540AF4" w:rsidRPr="008257B9" w:rsidRDefault="008257B9" w:rsidP="008257B9">
            <w:pPr>
              <w:spacing w:line="240" w:lineRule="auto"/>
              <w:ind w:left="356"/>
              <w:rPr>
                <w:rFonts w:eastAsia="Times New Roman"/>
                <w:color w:val="000000"/>
                <w:lang w:eastAsia="pl-PL"/>
              </w:rPr>
            </w:pPr>
            <w:r w:rsidRPr="003C0D35">
              <w:rPr>
                <w:rFonts w:eastAsia="Times New Roman"/>
                <w:color w:val="000000"/>
                <w:lang w:eastAsia="pl-PL"/>
              </w:rPr>
              <w:t>101 Finansowanie krzyżowe w ramach EFRR (wsparcie dla przedsięwzięć typowych dla EFS, koniecznych dla zadowalającego wdrożenia części przedsięwzięć związanej bezpośrednio z EFRR)</w:t>
            </w:r>
          </w:p>
        </w:tc>
      </w:tr>
      <w:tr w:rsidR="00435B66" w:rsidRPr="00E432E1" w:rsidTr="00F17ADF">
        <w:trPr>
          <w:trHeight w:val="255"/>
        </w:trPr>
        <w:tc>
          <w:tcPr>
            <w:tcW w:w="851" w:type="dxa"/>
            <w:vMerge w:val="restart"/>
            <w:tcBorders>
              <w:top w:val="nil"/>
              <w:left w:val="nil"/>
              <w:bottom w:val="nil"/>
              <w:right w:val="nil"/>
            </w:tcBorders>
            <w:shd w:val="clear" w:color="auto" w:fill="auto"/>
            <w:noWrap/>
            <w:hideMark/>
          </w:tcPr>
          <w:p w:rsidR="00435B66" w:rsidRPr="00E432E1" w:rsidRDefault="00435B66" w:rsidP="007C61FE">
            <w:pPr>
              <w:numPr>
                <w:ilvl w:val="0"/>
                <w:numId w:val="22"/>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435B66" w:rsidRPr="00E432E1" w:rsidRDefault="00435B66"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Lista wskaźników rezultatu bezpośredniego </w:t>
            </w:r>
          </w:p>
        </w:tc>
      </w:tr>
      <w:tr w:rsidR="00435B66" w:rsidRPr="00E432E1" w:rsidTr="00F17ADF">
        <w:trPr>
          <w:trHeight w:val="255"/>
        </w:trPr>
        <w:tc>
          <w:tcPr>
            <w:tcW w:w="851" w:type="dxa"/>
            <w:vMerge/>
            <w:tcBorders>
              <w:top w:val="nil"/>
              <w:left w:val="nil"/>
              <w:bottom w:val="nil"/>
              <w:right w:val="nil"/>
            </w:tcBorders>
            <w:hideMark/>
          </w:tcPr>
          <w:p w:rsidR="00435B66" w:rsidRPr="00E432E1" w:rsidRDefault="00435B66"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5210AA" w:rsidRPr="006F07DD" w:rsidRDefault="00435B66" w:rsidP="008F70D5">
            <w:pPr>
              <w:pStyle w:val="Akapitzlist"/>
              <w:numPr>
                <w:ilvl w:val="0"/>
                <w:numId w:val="581"/>
              </w:numPr>
              <w:spacing w:before="60" w:after="60" w:line="240" w:lineRule="auto"/>
              <w:ind w:left="635" w:hanging="278"/>
              <w:contextualSpacing w:val="0"/>
              <w:rPr>
                <w:rFonts w:eastAsia="Times New Roman"/>
                <w:color w:val="000000"/>
                <w:lang w:eastAsia="pl-PL"/>
              </w:rPr>
            </w:pPr>
            <w:r w:rsidRPr="006F07DD">
              <w:rPr>
                <w:rFonts w:eastAsia="Times New Roman"/>
                <w:color w:val="000000"/>
                <w:lang w:eastAsia="pl-PL"/>
              </w:rPr>
              <w:t>Liczba przewozów komunikacją miejską na przebudowanych i nowych liniach</w:t>
            </w:r>
            <w:r w:rsidR="005210AA" w:rsidRPr="00225195">
              <w:rPr>
                <w:rFonts w:eastAsia="Times New Roman"/>
                <w:color w:val="000000"/>
                <w:lang w:eastAsia="pl-PL"/>
              </w:rPr>
              <w:t xml:space="preserve"> </w:t>
            </w:r>
            <w:r w:rsidRPr="006F07DD">
              <w:rPr>
                <w:rFonts w:eastAsia="Times New Roman"/>
                <w:color w:val="000000"/>
                <w:lang w:eastAsia="pl-PL"/>
              </w:rPr>
              <w:t>komunikacji miejskiej [szt./rok]</w:t>
            </w:r>
            <w:r w:rsidR="005210AA" w:rsidRPr="00225195">
              <w:rPr>
                <w:rFonts w:eastAsia="Times New Roman"/>
                <w:color w:val="000000"/>
                <w:lang w:eastAsia="pl-PL"/>
              </w:rPr>
              <w:t xml:space="preserve">, </w:t>
            </w:r>
            <w:r w:rsidRPr="006F07DD">
              <w:rPr>
                <w:rFonts w:eastAsia="Times New Roman"/>
                <w:color w:val="000000"/>
                <w:lang w:eastAsia="pl-PL"/>
              </w:rPr>
              <w:tab/>
            </w:r>
          </w:p>
          <w:p w:rsidR="0056318F" w:rsidRPr="0056318F" w:rsidRDefault="00435B66" w:rsidP="008F70D5">
            <w:pPr>
              <w:pStyle w:val="Akapitzlist"/>
              <w:numPr>
                <w:ilvl w:val="0"/>
                <w:numId w:val="581"/>
              </w:numPr>
              <w:spacing w:before="60" w:after="60" w:line="240" w:lineRule="auto"/>
              <w:ind w:left="635" w:hanging="278"/>
              <w:contextualSpacing w:val="0"/>
              <w:rPr>
                <w:rFonts w:eastAsia="Times New Roman"/>
                <w:color w:val="000000"/>
                <w:lang w:eastAsia="pl-PL"/>
              </w:rPr>
            </w:pPr>
            <w:r w:rsidRPr="006F07DD">
              <w:rPr>
                <w:rFonts w:eastAsia="Times New Roman"/>
                <w:color w:val="000000"/>
                <w:lang w:eastAsia="pl-PL"/>
              </w:rPr>
              <w:t>Ilość zaoszczędzonej energii elektrycznej [MWh/rok],</w:t>
            </w:r>
          </w:p>
          <w:p w:rsidR="0056318F" w:rsidRDefault="00435B66" w:rsidP="008F70D5">
            <w:pPr>
              <w:pStyle w:val="Akapitzlist"/>
              <w:numPr>
                <w:ilvl w:val="0"/>
                <w:numId w:val="581"/>
              </w:numPr>
              <w:spacing w:before="60" w:after="60" w:line="240" w:lineRule="auto"/>
              <w:ind w:left="635" w:hanging="278"/>
              <w:contextualSpacing w:val="0"/>
              <w:rPr>
                <w:rFonts w:eastAsia="Times New Roman"/>
                <w:color w:val="000000"/>
                <w:lang w:eastAsia="pl-PL"/>
              </w:rPr>
            </w:pPr>
            <w:r w:rsidRPr="0056318F">
              <w:rPr>
                <w:rFonts w:eastAsia="Times New Roman"/>
                <w:color w:val="000000"/>
                <w:lang w:eastAsia="pl-PL"/>
              </w:rPr>
              <w:t>Zmniejszenie zużycia energii końcowej w wyniku realizacji projektów [GJ/rok]</w:t>
            </w:r>
          </w:p>
          <w:p w:rsidR="0056318F" w:rsidRPr="0056318F" w:rsidRDefault="0056318F" w:rsidP="008F70D5">
            <w:pPr>
              <w:pStyle w:val="Akapitzlist"/>
              <w:numPr>
                <w:ilvl w:val="0"/>
                <w:numId w:val="581"/>
              </w:numPr>
              <w:spacing w:before="60" w:after="60" w:line="240" w:lineRule="auto"/>
              <w:ind w:left="635" w:hanging="278"/>
              <w:contextualSpacing w:val="0"/>
              <w:rPr>
                <w:rFonts w:eastAsia="Times New Roman"/>
                <w:color w:val="000000"/>
                <w:lang w:eastAsia="pl-PL"/>
              </w:rPr>
            </w:pPr>
            <w:r w:rsidRPr="0056318F">
              <w:rPr>
                <w:rFonts w:eastAsia="Times New Roman"/>
                <w:color w:val="000000"/>
                <w:lang w:eastAsia="pl-PL"/>
              </w:rPr>
              <w:t>Szacowany roczny spadek emisji gazów cieplarnianych [tony równoważnika CO2/rok</w:t>
            </w:r>
          </w:p>
          <w:p w:rsidR="0056318F" w:rsidRPr="0056318F" w:rsidRDefault="0056318F" w:rsidP="008F70D5">
            <w:pPr>
              <w:pStyle w:val="Akapitzlist"/>
              <w:numPr>
                <w:ilvl w:val="0"/>
                <w:numId w:val="581"/>
              </w:numPr>
              <w:spacing w:before="60" w:after="60" w:line="240" w:lineRule="auto"/>
              <w:ind w:left="635" w:hanging="278"/>
              <w:contextualSpacing w:val="0"/>
              <w:rPr>
                <w:rFonts w:eastAsia="Times New Roman"/>
                <w:color w:val="000000"/>
                <w:lang w:eastAsia="pl-PL"/>
              </w:rPr>
            </w:pPr>
            <w:r w:rsidRPr="0056318F">
              <w:rPr>
                <w:rFonts w:eastAsia="Times New Roman"/>
                <w:color w:val="000000"/>
                <w:lang w:eastAsia="pl-PL"/>
              </w:rPr>
              <w:t>Zasięg zrealizowanych przedsięwzięć edukacyjno - promocyjnych oraz informacyjnych [osoby].</w:t>
            </w:r>
          </w:p>
        </w:tc>
      </w:tr>
      <w:tr w:rsidR="00435B66" w:rsidRPr="00E432E1" w:rsidTr="00F17ADF">
        <w:trPr>
          <w:trHeight w:val="255"/>
        </w:trPr>
        <w:tc>
          <w:tcPr>
            <w:tcW w:w="851" w:type="dxa"/>
            <w:vMerge w:val="restart"/>
            <w:tcBorders>
              <w:top w:val="nil"/>
              <w:left w:val="nil"/>
              <w:bottom w:val="nil"/>
              <w:right w:val="nil"/>
            </w:tcBorders>
            <w:shd w:val="clear" w:color="auto" w:fill="auto"/>
            <w:noWrap/>
            <w:hideMark/>
          </w:tcPr>
          <w:p w:rsidR="00435B66" w:rsidRPr="00E432E1" w:rsidRDefault="00435B66" w:rsidP="007C61FE">
            <w:pPr>
              <w:numPr>
                <w:ilvl w:val="0"/>
                <w:numId w:val="22"/>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435B66" w:rsidRPr="00E432E1" w:rsidRDefault="00435B66" w:rsidP="00E432E1">
            <w:pPr>
              <w:spacing w:line="240" w:lineRule="auto"/>
              <w:rPr>
                <w:rFonts w:eastAsia="Times New Roman" w:cstheme="minorBidi"/>
                <w:color w:val="000000"/>
                <w:lang w:eastAsia="pl-PL"/>
              </w:rPr>
            </w:pPr>
            <w:r w:rsidRPr="00E432E1">
              <w:rPr>
                <w:rFonts w:eastAsia="Times New Roman" w:cstheme="minorBidi"/>
                <w:color w:val="000000"/>
                <w:lang w:eastAsia="pl-PL"/>
              </w:rPr>
              <w:t>Lista wskaźników produktu</w:t>
            </w:r>
          </w:p>
        </w:tc>
      </w:tr>
      <w:tr w:rsidR="00435B66" w:rsidRPr="00E432E1" w:rsidTr="00F17ADF">
        <w:trPr>
          <w:trHeight w:val="255"/>
        </w:trPr>
        <w:tc>
          <w:tcPr>
            <w:tcW w:w="851" w:type="dxa"/>
            <w:vMerge/>
            <w:tcBorders>
              <w:top w:val="nil"/>
              <w:left w:val="nil"/>
              <w:bottom w:val="nil"/>
              <w:right w:val="nil"/>
            </w:tcBorders>
            <w:hideMark/>
          </w:tcPr>
          <w:p w:rsidR="00435B66" w:rsidRPr="00E432E1" w:rsidRDefault="00435B66"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000000"/>
            </w:tcBorders>
            <w:shd w:val="clear" w:color="auto" w:fill="auto"/>
            <w:hideMark/>
          </w:tcPr>
          <w:p w:rsidR="00435B66" w:rsidRPr="00456A4A" w:rsidRDefault="00435B66" w:rsidP="008F70D5">
            <w:pPr>
              <w:numPr>
                <w:ilvl w:val="0"/>
                <w:numId w:val="582"/>
              </w:numPr>
              <w:spacing w:before="60" w:after="60" w:line="240" w:lineRule="auto"/>
              <w:rPr>
                <w:rFonts w:eastAsia="Times New Roman" w:cstheme="minorBidi"/>
                <w:color w:val="000000"/>
                <w:lang w:eastAsia="pl-PL"/>
              </w:rPr>
            </w:pPr>
            <w:r w:rsidRPr="00456A4A">
              <w:rPr>
                <w:rFonts w:eastAsia="Times New Roman" w:cstheme="minorBidi"/>
                <w:color w:val="000000"/>
                <w:lang w:eastAsia="pl-PL"/>
              </w:rPr>
              <w:t>Długość dróg dla rowerów [km],</w:t>
            </w:r>
          </w:p>
          <w:p w:rsidR="00435B66" w:rsidRPr="00456A4A" w:rsidRDefault="00435B66" w:rsidP="008F70D5">
            <w:pPr>
              <w:numPr>
                <w:ilvl w:val="0"/>
                <w:numId w:val="582"/>
              </w:numPr>
              <w:spacing w:before="60" w:after="60" w:line="240" w:lineRule="auto"/>
              <w:ind w:left="714" w:hanging="357"/>
              <w:rPr>
                <w:rFonts w:eastAsia="Times New Roman" w:cstheme="minorBidi"/>
                <w:color w:val="000000"/>
                <w:lang w:eastAsia="pl-PL"/>
              </w:rPr>
            </w:pPr>
            <w:r w:rsidRPr="00456A4A">
              <w:rPr>
                <w:rFonts w:eastAsia="Times New Roman" w:cstheme="minorBidi"/>
                <w:color w:val="000000"/>
                <w:lang w:eastAsia="pl-PL"/>
              </w:rPr>
              <w:t>Liczba wybudowanych zintegrowanych węzłów przesiadkowych [szt.],</w:t>
            </w:r>
          </w:p>
          <w:p w:rsidR="00435B66" w:rsidRPr="00456A4A" w:rsidRDefault="00435B66" w:rsidP="008F70D5">
            <w:pPr>
              <w:numPr>
                <w:ilvl w:val="0"/>
                <w:numId w:val="582"/>
              </w:numPr>
              <w:spacing w:before="60" w:after="60" w:line="240" w:lineRule="auto"/>
              <w:ind w:left="714" w:hanging="357"/>
              <w:rPr>
                <w:rFonts w:eastAsia="Times New Roman" w:cstheme="minorBidi"/>
                <w:color w:val="000000"/>
                <w:lang w:eastAsia="pl-PL"/>
              </w:rPr>
            </w:pPr>
            <w:r w:rsidRPr="00456A4A">
              <w:rPr>
                <w:rFonts w:eastAsia="Times New Roman" w:cstheme="minorBidi"/>
                <w:color w:val="000000"/>
                <w:lang w:eastAsia="pl-PL"/>
              </w:rPr>
              <w:t>Liczba wybudowanych obiektów „parkuj i jedź” [szt.],</w:t>
            </w:r>
          </w:p>
          <w:p w:rsidR="007C61FE" w:rsidRDefault="00435B66" w:rsidP="008F70D5">
            <w:pPr>
              <w:numPr>
                <w:ilvl w:val="0"/>
                <w:numId w:val="582"/>
              </w:numPr>
              <w:spacing w:before="60" w:after="60" w:line="240" w:lineRule="auto"/>
              <w:ind w:left="714" w:hanging="357"/>
              <w:rPr>
                <w:rFonts w:eastAsia="Times New Roman" w:cstheme="minorBidi"/>
                <w:color w:val="000000"/>
                <w:lang w:eastAsia="pl-PL"/>
              </w:rPr>
            </w:pPr>
            <w:r w:rsidRPr="00456A4A">
              <w:rPr>
                <w:rFonts w:eastAsia="Times New Roman" w:cstheme="minorBidi"/>
                <w:color w:val="000000"/>
                <w:lang w:eastAsia="pl-PL"/>
              </w:rPr>
              <w:t>Liczba wybudowanych obiektów „Bike&amp;Ride” [szt.],</w:t>
            </w:r>
          </w:p>
          <w:p w:rsidR="007C61FE" w:rsidRPr="007C61FE" w:rsidRDefault="004F5D4A" w:rsidP="008F70D5">
            <w:pPr>
              <w:numPr>
                <w:ilvl w:val="0"/>
                <w:numId w:val="582"/>
              </w:numPr>
              <w:spacing w:before="60" w:after="60" w:line="240" w:lineRule="auto"/>
              <w:ind w:left="714" w:hanging="357"/>
              <w:rPr>
                <w:rFonts w:eastAsia="Times New Roman" w:cstheme="minorBidi"/>
                <w:color w:val="000000"/>
                <w:lang w:eastAsia="pl-PL"/>
              </w:rPr>
            </w:pPr>
            <w:r w:rsidRPr="007C61FE">
              <w:rPr>
                <w:rFonts w:eastAsia="Times New Roman"/>
                <w:color w:val="000000"/>
                <w:lang w:eastAsia="pl-PL"/>
              </w:rPr>
              <w:t>Liczba utworzonych, zmodernizowanych przystanków autobusowych i tramwajowych [szt.]</w:t>
            </w:r>
            <w:r w:rsidR="007C61FE" w:rsidRPr="007C61FE">
              <w:rPr>
                <w:rFonts w:eastAsia="Times New Roman"/>
                <w:color w:val="000000"/>
                <w:lang w:eastAsia="pl-PL"/>
              </w:rPr>
              <w:t>,</w:t>
            </w:r>
          </w:p>
          <w:p w:rsidR="007C61FE" w:rsidRDefault="00435B66" w:rsidP="008F70D5">
            <w:pPr>
              <w:pStyle w:val="Akapitzlist"/>
              <w:numPr>
                <w:ilvl w:val="0"/>
                <w:numId w:val="582"/>
              </w:numPr>
              <w:spacing w:before="60" w:after="60"/>
              <w:ind w:left="714" w:hanging="357"/>
              <w:contextualSpacing w:val="0"/>
              <w:rPr>
                <w:rFonts w:eastAsia="Times New Roman"/>
                <w:color w:val="000000"/>
                <w:lang w:eastAsia="pl-PL"/>
              </w:rPr>
            </w:pPr>
            <w:r w:rsidRPr="007C61FE">
              <w:rPr>
                <w:rFonts w:eastAsia="Times New Roman"/>
                <w:color w:val="000000"/>
                <w:lang w:eastAsia="pl-PL"/>
              </w:rPr>
              <w:t>Pojemność taboru pasażerskiego w publicznym transporcie zbiorowym komunikacji miejskiej [osoby],</w:t>
            </w:r>
          </w:p>
          <w:p w:rsidR="00435B66" w:rsidRPr="007C61FE" w:rsidRDefault="00435B66" w:rsidP="008F70D5">
            <w:pPr>
              <w:pStyle w:val="Akapitzlist"/>
              <w:numPr>
                <w:ilvl w:val="0"/>
                <w:numId w:val="582"/>
              </w:numPr>
              <w:spacing w:before="60" w:after="60"/>
              <w:ind w:left="714" w:hanging="357"/>
              <w:contextualSpacing w:val="0"/>
              <w:rPr>
                <w:rFonts w:eastAsia="Times New Roman"/>
                <w:color w:val="000000"/>
                <w:lang w:eastAsia="pl-PL"/>
              </w:rPr>
            </w:pPr>
            <w:r w:rsidRPr="007C61FE">
              <w:rPr>
                <w:rFonts w:eastAsia="Times New Roman"/>
                <w:color w:val="000000"/>
                <w:lang w:eastAsia="pl-PL"/>
              </w:rPr>
              <w:t>Liczba jednostek taboru pasażerskiego w publicznym transporcie zbiorowym komunikacji miejskiej [</w:t>
            </w:r>
            <w:r w:rsidR="00B269C5">
              <w:rPr>
                <w:rFonts w:eastAsia="Times New Roman"/>
                <w:color w:val="000000"/>
                <w:lang w:eastAsia="pl-PL"/>
              </w:rPr>
              <w:t>szt.</w:t>
            </w:r>
            <w:r w:rsidRPr="007C61FE">
              <w:rPr>
                <w:rFonts w:eastAsia="Times New Roman"/>
                <w:color w:val="000000"/>
                <w:lang w:eastAsia="pl-PL"/>
              </w:rPr>
              <w:t>]</w:t>
            </w:r>
            <w:r w:rsidR="005210AA" w:rsidRPr="007C61FE">
              <w:rPr>
                <w:rFonts w:eastAsia="Times New Roman"/>
                <w:color w:val="000000"/>
                <w:lang w:eastAsia="pl-PL"/>
              </w:rPr>
              <w:t>,</w:t>
            </w:r>
          </w:p>
          <w:p w:rsidR="009E3241" w:rsidRPr="009E3241" w:rsidRDefault="009E3241" w:rsidP="008F70D5">
            <w:pPr>
              <w:pStyle w:val="Akapitzlist"/>
              <w:numPr>
                <w:ilvl w:val="0"/>
                <w:numId w:val="582"/>
              </w:numPr>
              <w:spacing w:before="60" w:after="60"/>
              <w:contextualSpacing w:val="0"/>
              <w:rPr>
                <w:rFonts w:eastAsia="Times New Roman"/>
                <w:color w:val="000000"/>
                <w:lang w:eastAsia="pl-PL"/>
              </w:rPr>
            </w:pPr>
            <w:r w:rsidRPr="009E3241">
              <w:rPr>
                <w:rFonts w:eastAsia="Times New Roman"/>
                <w:color w:val="000000"/>
                <w:lang w:eastAsia="pl-PL"/>
              </w:rPr>
              <w:t>Długość stworzonych pasów ruchu tylko dla komunikacji publicznej [km]</w:t>
            </w:r>
            <w:r w:rsidR="007C61FE">
              <w:rPr>
                <w:rFonts w:eastAsia="Times New Roman"/>
                <w:color w:val="000000"/>
                <w:lang w:eastAsia="pl-PL"/>
              </w:rPr>
              <w:t>,</w:t>
            </w:r>
          </w:p>
          <w:p w:rsidR="009E3241" w:rsidRDefault="009E3241" w:rsidP="008F70D5">
            <w:pPr>
              <w:pStyle w:val="Akapitzlist"/>
              <w:numPr>
                <w:ilvl w:val="0"/>
                <w:numId w:val="582"/>
              </w:numPr>
              <w:spacing w:before="60" w:after="60"/>
              <w:contextualSpacing w:val="0"/>
              <w:rPr>
                <w:rFonts w:eastAsia="Times New Roman"/>
                <w:color w:val="000000"/>
                <w:lang w:eastAsia="pl-PL"/>
              </w:rPr>
            </w:pPr>
            <w:r w:rsidRPr="009E3241">
              <w:rPr>
                <w:rFonts w:eastAsia="Times New Roman"/>
                <w:color w:val="000000"/>
                <w:lang w:eastAsia="pl-PL"/>
              </w:rPr>
              <w:t>Liczba skrzyżowań z priorytetem dla pojazdów komunikacji publicznej [szt.]</w:t>
            </w:r>
            <w:r w:rsidR="007C61FE">
              <w:rPr>
                <w:rFonts w:eastAsia="Times New Roman"/>
                <w:color w:val="000000"/>
                <w:lang w:eastAsia="pl-PL"/>
              </w:rPr>
              <w:t>,</w:t>
            </w:r>
          </w:p>
          <w:p w:rsidR="007C61FE" w:rsidRDefault="009E3241" w:rsidP="008F70D5">
            <w:pPr>
              <w:pStyle w:val="Akapitzlist"/>
              <w:numPr>
                <w:ilvl w:val="0"/>
                <w:numId w:val="582"/>
              </w:numPr>
              <w:spacing w:before="60" w:after="60"/>
              <w:contextualSpacing w:val="0"/>
              <w:rPr>
                <w:rFonts w:eastAsia="Times New Roman"/>
                <w:color w:val="000000"/>
                <w:lang w:eastAsia="pl-PL"/>
              </w:rPr>
            </w:pPr>
            <w:r w:rsidRPr="009E3241">
              <w:rPr>
                <w:rFonts w:eastAsia="Times New Roman"/>
                <w:color w:val="000000"/>
                <w:lang w:eastAsia="pl-PL"/>
              </w:rPr>
              <w:t>Liczba zmodernizowanych punktów oświetleniowych</w:t>
            </w:r>
            <w:r w:rsidR="007C61FE">
              <w:rPr>
                <w:rFonts w:eastAsia="Times New Roman"/>
                <w:color w:val="000000"/>
                <w:lang w:eastAsia="pl-PL"/>
              </w:rPr>
              <w:t xml:space="preserve"> [szt.],</w:t>
            </w:r>
          </w:p>
          <w:p w:rsidR="00332FEC" w:rsidRDefault="00435B66" w:rsidP="008F70D5">
            <w:pPr>
              <w:pStyle w:val="Akapitzlist"/>
              <w:numPr>
                <w:ilvl w:val="0"/>
                <w:numId w:val="582"/>
              </w:numPr>
              <w:spacing w:before="60" w:after="60"/>
              <w:contextualSpacing w:val="0"/>
              <w:rPr>
                <w:rFonts w:eastAsia="Times New Roman"/>
                <w:color w:val="000000"/>
                <w:lang w:eastAsia="pl-PL"/>
              </w:rPr>
            </w:pPr>
            <w:r w:rsidRPr="007C61FE">
              <w:rPr>
                <w:rFonts w:eastAsia="Times New Roman"/>
                <w:color w:val="000000"/>
                <w:lang w:eastAsia="pl-PL"/>
              </w:rPr>
              <w:t>Liczba zrealizowanych działań i</w:t>
            </w:r>
            <w:r w:rsidR="0070180B">
              <w:rPr>
                <w:rFonts w:eastAsia="Times New Roman"/>
                <w:color w:val="000000"/>
                <w:lang w:eastAsia="pl-PL"/>
              </w:rPr>
              <w:t>nformacyjno-promocyjnych [szt.],</w:t>
            </w:r>
          </w:p>
          <w:p w:rsidR="00014D9C" w:rsidRDefault="00014D9C" w:rsidP="008F70D5">
            <w:pPr>
              <w:pStyle w:val="Akapitzlist"/>
              <w:numPr>
                <w:ilvl w:val="0"/>
                <w:numId w:val="582"/>
              </w:numPr>
              <w:spacing w:before="60" w:after="60"/>
              <w:contextualSpacing w:val="0"/>
              <w:rPr>
                <w:rFonts w:eastAsia="Times New Roman"/>
                <w:color w:val="000000"/>
                <w:lang w:eastAsia="pl-PL"/>
              </w:rPr>
            </w:pPr>
            <w:r w:rsidRPr="00014D9C">
              <w:rPr>
                <w:rFonts w:eastAsia="Times New Roman"/>
                <w:color w:val="000000"/>
                <w:lang w:eastAsia="pl-PL"/>
              </w:rPr>
              <w:t>Liczba zainstalowanych inteligentnych systemów transportowych [szt.]</w:t>
            </w:r>
            <w:r w:rsidR="00F17ADF">
              <w:rPr>
                <w:rFonts w:eastAsia="Times New Roman"/>
                <w:color w:val="000000"/>
                <w:lang w:eastAsia="pl-PL"/>
              </w:rPr>
              <w:t>.</w:t>
            </w:r>
            <w:r w:rsidR="00616927">
              <w:rPr>
                <w:rFonts w:eastAsia="Times New Roman"/>
                <w:color w:val="000000"/>
                <w:lang w:eastAsia="pl-PL"/>
              </w:rPr>
              <w:t>,</w:t>
            </w:r>
          </w:p>
          <w:p w:rsidR="00616927" w:rsidRDefault="00616927" w:rsidP="008F70D5">
            <w:pPr>
              <w:pStyle w:val="Akapitzlist"/>
              <w:numPr>
                <w:ilvl w:val="0"/>
                <w:numId w:val="582"/>
              </w:numPr>
              <w:spacing w:before="60" w:after="60"/>
              <w:contextualSpacing w:val="0"/>
              <w:rPr>
                <w:rFonts w:eastAsia="Times New Roman"/>
                <w:color w:val="000000"/>
                <w:lang w:eastAsia="pl-PL"/>
              </w:rPr>
            </w:pPr>
            <w:r w:rsidRPr="00616927">
              <w:rPr>
                <w:rFonts w:eastAsia="Times New Roman"/>
                <w:color w:val="000000"/>
                <w:lang w:eastAsia="pl-PL"/>
              </w:rPr>
              <w:t>Długość wyznaczonych buspasów</w:t>
            </w:r>
            <w:r>
              <w:rPr>
                <w:rFonts w:eastAsia="Times New Roman"/>
                <w:color w:val="000000"/>
                <w:lang w:eastAsia="pl-PL"/>
              </w:rPr>
              <w:t xml:space="preserve"> </w:t>
            </w:r>
            <w:r w:rsidRPr="00616927">
              <w:rPr>
                <w:rFonts w:eastAsia="Times New Roman"/>
                <w:color w:val="000000"/>
                <w:lang w:eastAsia="pl-PL"/>
              </w:rPr>
              <w:t>[</w:t>
            </w:r>
            <w:r w:rsidR="00B269C5">
              <w:rPr>
                <w:rFonts w:eastAsia="Times New Roman"/>
                <w:color w:val="000000"/>
                <w:lang w:eastAsia="pl-PL"/>
              </w:rPr>
              <w:t>km</w:t>
            </w:r>
            <w:r w:rsidRPr="00616927">
              <w:rPr>
                <w:rFonts w:eastAsia="Times New Roman"/>
                <w:color w:val="000000"/>
                <w:lang w:eastAsia="pl-PL"/>
              </w:rPr>
              <w:t>]</w:t>
            </w:r>
            <w:r w:rsidR="001D786E">
              <w:rPr>
                <w:rFonts w:eastAsia="Times New Roman"/>
                <w:color w:val="000000"/>
                <w:lang w:eastAsia="pl-PL"/>
              </w:rPr>
              <w:t>,</w:t>
            </w:r>
          </w:p>
          <w:p w:rsidR="00102DC0" w:rsidRPr="00102DC0" w:rsidRDefault="00102DC0" w:rsidP="008F70D5">
            <w:pPr>
              <w:pStyle w:val="Akapitzlist"/>
              <w:numPr>
                <w:ilvl w:val="0"/>
                <w:numId w:val="582"/>
              </w:numPr>
              <w:spacing w:before="60" w:after="60"/>
              <w:rPr>
                <w:rFonts w:eastAsia="Times New Roman"/>
                <w:color w:val="000000"/>
                <w:lang w:eastAsia="pl-PL"/>
              </w:rPr>
            </w:pPr>
            <w:r w:rsidRPr="00102DC0">
              <w:rPr>
                <w:rFonts w:eastAsia="Times New Roman"/>
                <w:color w:val="000000"/>
                <w:lang w:eastAsia="pl-PL"/>
              </w:rPr>
              <w:t>Całkowita długość nowych lub przebudowanych linii komunikacji  miejskiej</w:t>
            </w:r>
            <w:r w:rsidR="001D786E">
              <w:rPr>
                <w:rFonts w:eastAsia="Times New Roman"/>
                <w:color w:val="000000"/>
                <w:lang w:eastAsia="pl-PL"/>
              </w:rPr>
              <w:t xml:space="preserve"> [km],</w:t>
            </w:r>
          </w:p>
          <w:p w:rsidR="00102DC0" w:rsidRPr="00102DC0" w:rsidRDefault="00102DC0" w:rsidP="008F70D5">
            <w:pPr>
              <w:pStyle w:val="Akapitzlist"/>
              <w:numPr>
                <w:ilvl w:val="0"/>
                <w:numId w:val="582"/>
              </w:numPr>
              <w:spacing w:before="60" w:after="60"/>
              <w:rPr>
                <w:rFonts w:eastAsia="Times New Roman"/>
                <w:color w:val="000000"/>
                <w:lang w:eastAsia="pl-PL"/>
              </w:rPr>
            </w:pPr>
            <w:r w:rsidRPr="00102DC0">
              <w:rPr>
                <w:rFonts w:eastAsia="Times New Roman"/>
                <w:color w:val="000000"/>
                <w:lang w:eastAsia="pl-PL"/>
              </w:rPr>
              <w:t>Liczba miejsc postojowych w wybudowanych obiektach „parkuj i jedź”</w:t>
            </w:r>
            <w:r w:rsidR="001D786E">
              <w:rPr>
                <w:rFonts w:eastAsia="Times New Roman"/>
                <w:color w:val="000000"/>
                <w:lang w:eastAsia="pl-PL"/>
              </w:rPr>
              <w:t xml:space="preserve"> [szt.],</w:t>
            </w:r>
          </w:p>
          <w:p w:rsidR="00102DC0" w:rsidRPr="00102DC0" w:rsidRDefault="00102DC0" w:rsidP="008F70D5">
            <w:pPr>
              <w:pStyle w:val="Akapitzlist"/>
              <w:numPr>
                <w:ilvl w:val="0"/>
                <w:numId w:val="582"/>
              </w:numPr>
              <w:spacing w:before="60" w:after="60"/>
              <w:rPr>
                <w:rFonts w:eastAsia="Times New Roman"/>
                <w:color w:val="000000"/>
                <w:lang w:eastAsia="pl-PL"/>
              </w:rPr>
            </w:pPr>
            <w:r w:rsidRPr="00102DC0">
              <w:rPr>
                <w:rFonts w:eastAsia="Times New Roman"/>
                <w:color w:val="000000"/>
                <w:lang w:eastAsia="pl-PL"/>
              </w:rPr>
              <w:t>Liczba miejsc postojowych dla osób niepełnosprawnych w wybudowanych obiektach „parkuj i jedź”</w:t>
            </w:r>
            <w:r w:rsidR="001D786E">
              <w:rPr>
                <w:rFonts w:eastAsia="Times New Roman"/>
                <w:color w:val="000000"/>
                <w:lang w:eastAsia="pl-PL"/>
              </w:rPr>
              <w:t xml:space="preserve"> [szt.],</w:t>
            </w:r>
          </w:p>
          <w:p w:rsidR="00102DC0" w:rsidRDefault="00102DC0" w:rsidP="008F70D5">
            <w:pPr>
              <w:pStyle w:val="Akapitzlist"/>
              <w:numPr>
                <w:ilvl w:val="0"/>
                <w:numId w:val="582"/>
              </w:numPr>
              <w:spacing w:before="60" w:after="60"/>
              <w:rPr>
                <w:rFonts w:eastAsia="Times New Roman"/>
                <w:color w:val="000000"/>
                <w:lang w:eastAsia="pl-PL"/>
              </w:rPr>
            </w:pPr>
            <w:r w:rsidRPr="00102DC0">
              <w:rPr>
                <w:rFonts w:eastAsia="Times New Roman"/>
                <w:color w:val="000000"/>
                <w:lang w:eastAsia="pl-PL"/>
              </w:rPr>
              <w:t>Liczba stanowisk postojowych w wybudowanych obiektach „Bike&amp;Ride”</w:t>
            </w:r>
            <w:r w:rsidR="001D786E">
              <w:rPr>
                <w:rFonts w:eastAsia="Times New Roman"/>
                <w:color w:val="000000"/>
                <w:lang w:eastAsia="pl-PL"/>
              </w:rPr>
              <w:t xml:space="preserve"> [szt.]</w:t>
            </w:r>
            <w:r w:rsidR="00553E97">
              <w:rPr>
                <w:rFonts w:eastAsia="Times New Roman"/>
                <w:color w:val="000000"/>
                <w:lang w:eastAsia="pl-PL"/>
              </w:rPr>
              <w:t>.</w:t>
            </w:r>
          </w:p>
          <w:p w:rsidR="00102DC0" w:rsidRPr="00F17ADF" w:rsidRDefault="00102DC0" w:rsidP="00553E97">
            <w:pPr>
              <w:pStyle w:val="Akapitzlist"/>
              <w:numPr>
                <w:ilvl w:val="0"/>
                <w:numId w:val="582"/>
              </w:numPr>
              <w:rPr>
                <w:rFonts w:eastAsia="Times New Roman"/>
                <w:color w:val="000000"/>
                <w:lang w:eastAsia="pl-PL"/>
              </w:rPr>
            </w:pPr>
          </w:p>
        </w:tc>
      </w:tr>
      <w:tr w:rsidR="00435B66" w:rsidRPr="00E432E1" w:rsidTr="00F17ADF">
        <w:trPr>
          <w:trHeight w:val="255"/>
        </w:trPr>
        <w:tc>
          <w:tcPr>
            <w:tcW w:w="851" w:type="dxa"/>
            <w:vMerge w:val="restart"/>
            <w:tcBorders>
              <w:top w:val="nil"/>
              <w:left w:val="nil"/>
              <w:bottom w:val="nil"/>
              <w:right w:val="nil"/>
            </w:tcBorders>
            <w:shd w:val="clear" w:color="auto" w:fill="auto"/>
            <w:noWrap/>
            <w:hideMark/>
          </w:tcPr>
          <w:p w:rsidR="00435B66" w:rsidRPr="00E432E1" w:rsidRDefault="00435B66" w:rsidP="00640F35">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435B66" w:rsidRPr="00E432E1" w:rsidRDefault="00435B66"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Typy projektów </w:t>
            </w:r>
          </w:p>
        </w:tc>
      </w:tr>
      <w:tr w:rsidR="00435B66" w:rsidRPr="00E432E1" w:rsidTr="00F17ADF">
        <w:trPr>
          <w:trHeight w:val="255"/>
        </w:trPr>
        <w:tc>
          <w:tcPr>
            <w:tcW w:w="851" w:type="dxa"/>
            <w:vMerge/>
            <w:tcBorders>
              <w:top w:val="nil"/>
              <w:left w:val="nil"/>
              <w:bottom w:val="nil"/>
              <w:right w:val="nil"/>
            </w:tcBorders>
            <w:hideMark/>
          </w:tcPr>
          <w:p w:rsidR="00435B66" w:rsidRPr="00E432E1" w:rsidRDefault="00435B66"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981793" w:rsidRPr="00981793" w:rsidRDefault="00981793" w:rsidP="008F70D5">
            <w:pPr>
              <w:numPr>
                <w:ilvl w:val="0"/>
                <w:numId w:val="583"/>
              </w:numPr>
              <w:spacing w:before="60" w:after="60" w:line="240" w:lineRule="auto"/>
              <w:rPr>
                <w:rFonts w:eastAsia="Times New Roman" w:cstheme="minorBidi"/>
                <w:color w:val="000000"/>
                <w:lang w:eastAsia="pl-PL"/>
              </w:rPr>
            </w:pPr>
            <w:r w:rsidRPr="00981793">
              <w:rPr>
                <w:rFonts w:eastAsia="Times New Roman" w:cstheme="minorBidi"/>
                <w:color w:val="000000"/>
                <w:lang w:eastAsia="pl-PL"/>
              </w:rPr>
              <w:t>Budowa, przebudowa obiektów/systemu infrastruktury zintegrowanego systemu transportu publicznego w celu ograniczenia ruchu drogowego w centrach miast.</w:t>
            </w:r>
          </w:p>
          <w:p w:rsidR="00981793" w:rsidRPr="00981793" w:rsidRDefault="00981793" w:rsidP="006F07DD">
            <w:pPr>
              <w:spacing w:before="60" w:after="60" w:line="240" w:lineRule="auto"/>
              <w:ind w:left="360"/>
              <w:rPr>
                <w:rFonts w:eastAsia="Times New Roman" w:cstheme="minorBidi"/>
                <w:color w:val="000000"/>
                <w:lang w:eastAsia="pl-PL"/>
              </w:rPr>
            </w:pPr>
            <w:r w:rsidRPr="00981793">
              <w:rPr>
                <w:rFonts w:eastAsia="Times New Roman" w:cstheme="minorBidi"/>
                <w:color w:val="000000"/>
                <w:lang w:eastAsia="pl-PL"/>
              </w:rPr>
              <w:t>W ramach typu projektu mogą być realizowane m. in. budowa/</w:t>
            </w:r>
            <w:r w:rsidR="00181B18">
              <w:rPr>
                <w:rFonts w:eastAsia="Times New Roman" w:cstheme="minorBidi"/>
                <w:color w:val="000000"/>
                <w:lang w:eastAsia="pl-PL"/>
              </w:rPr>
              <w:t>prze</w:t>
            </w:r>
            <w:r w:rsidRPr="00981793">
              <w:rPr>
                <w:rFonts w:eastAsia="Times New Roman" w:cstheme="minorBidi"/>
                <w:color w:val="000000"/>
                <w:lang w:eastAsia="pl-PL"/>
              </w:rPr>
              <w:t>budowa centrów przesiadkowych, budowa i modernizacja dróg dla rowerów i ciągów komunikacji miejskiej, które będą łączyć poszczególne dzielnice miast z centrami przesiadkowymi oraz które będą alternatywną trasą dojazdu do centrów miast dla transportu indywidualnego , inteligentne systemy transportu, budowa obiektów „parkuj i jedź” oraz „Bike&amp;Ride”.</w:t>
            </w:r>
            <w:r w:rsidR="006A6F98">
              <w:rPr>
                <w:rFonts w:eastAsia="Times New Roman" w:cstheme="minorBidi"/>
                <w:color w:val="000000"/>
                <w:lang w:eastAsia="pl-PL"/>
              </w:rPr>
              <w:t xml:space="preserve"> </w:t>
            </w:r>
          </w:p>
          <w:p w:rsidR="00981793" w:rsidRPr="00981793" w:rsidRDefault="00981793" w:rsidP="008F70D5">
            <w:pPr>
              <w:numPr>
                <w:ilvl w:val="0"/>
                <w:numId w:val="583"/>
              </w:numPr>
              <w:spacing w:before="60" w:after="60" w:line="240" w:lineRule="auto"/>
              <w:rPr>
                <w:rFonts w:eastAsia="Times New Roman" w:cstheme="minorBidi"/>
                <w:color w:val="000000"/>
                <w:lang w:eastAsia="pl-PL"/>
              </w:rPr>
            </w:pPr>
            <w:r w:rsidRPr="00981793">
              <w:rPr>
                <w:rFonts w:eastAsia="Times New Roman" w:cstheme="minorBidi"/>
                <w:color w:val="000000"/>
                <w:lang w:eastAsia="pl-PL"/>
              </w:rPr>
              <w:t>Zakup lub modernizacja niskoemisyjnego taboru transportu miejskiego.</w:t>
            </w:r>
          </w:p>
          <w:p w:rsidR="005210AA" w:rsidRDefault="00981793" w:rsidP="0070180B">
            <w:pPr>
              <w:spacing w:before="60" w:after="60" w:line="240" w:lineRule="auto"/>
              <w:rPr>
                <w:rFonts w:eastAsia="Times New Roman" w:cstheme="minorBidi"/>
                <w:color w:val="000000"/>
                <w:lang w:eastAsia="pl-PL"/>
              </w:rPr>
            </w:pPr>
            <w:r w:rsidRPr="00981793">
              <w:rPr>
                <w:rFonts w:eastAsia="Times New Roman" w:cstheme="minorBidi"/>
                <w:color w:val="000000"/>
                <w:lang w:eastAsia="pl-PL"/>
              </w:rPr>
              <w:t>Priorytetowo będzie traktowany zakup pojazdów o alternatywnych systemach napędowych (elektrycznych, hybrydowych, biopaliwa, napędzanych wodorem, itp.). Zakup pojazdów o napędzie di</w:t>
            </w:r>
            <w:r w:rsidR="009D5AD6">
              <w:rPr>
                <w:rFonts w:eastAsia="Times New Roman" w:cstheme="minorBidi"/>
                <w:color w:val="000000"/>
                <w:lang w:eastAsia="pl-PL"/>
              </w:rPr>
              <w:t>e</w:t>
            </w:r>
            <w:r w:rsidRPr="00981793">
              <w:rPr>
                <w:rFonts w:eastAsia="Times New Roman" w:cstheme="minorBidi"/>
                <w:color w:val="000000"/>
                <w:lang w:eastAsia="pl-PL"/>
              </w:rPr>
              <w:t>sel spełniających normę emisji spalin EURO VI dozwolone jest jedynie jeżeli z planów lub dokumentów strategicznych albo z analizy kosztów i korzyści odnoszących się do zrównoważonej mobilności miejskiej wynika, że jest to korzystniejsze ekonomicznie i ekologicznie niż zakup pojazdów o alternatywnych systemach napędowych.</w:t>
            </w:r>
          </w:p>
          <w:p w:rsidR="002225E6" w:rsidRDefault="002225E6" w:rsidP="0070180B">
            <w:pPr>
              <w:spacing w:before="60" w:after="60" w:line="240" w:lineRule="auto"/>
              <w:rPr>
                <w:rFonts w:eastAsia="Times New Roman" w:cstheme="minorBidi"/>
                <w:color w:val="000000"/>
                <w:lang w:eastAsia="pl-PL"/>
              </w:rPr>
            </w:pPr>
            <w:r w:rsidRPr="002225E6">
              <w:rPr>
                <w:rFonts w:eastAsia="Times New Roman" w:cstheme="minorBidi"/>
                <w:color w:val="000000"/>
                <w:lang w:eastAsia="pl-PL"/>
              </w:rPr>
              <w:t>Jako element projektu możliwe są wydatki niezbędne do realizacji projektu, a przyjmujące formę budowy infrastruktury jak np. budowa stacji ładujących dla autobusów elektrycznych bądź też zajezdni.</w:t>
            </w:r>
          </w:p>
          <w:p w:rsidR="00435B66" w:rsidRPr="006F07DD" w:rsidRDefault="00435B66" w:rsidP="008F70D5">
            <w:pPr>
              <w:pStyle w:val="Akapitzlist"/>
              <w:numPr>
                <w:ilvl w:val="0"/>
                <w:numId w:val="584"/>
              </w:numPr>
              <w:spacing w:before="60" w:after="60" w:line="240" w:lineRule="auto"/>
              <w:ind w:left="639" w:hanging="279"/>
              <w:rPr>
                <w:rFonts w:eastAsia="Times New Roman"/>
                <w:color w:val="000000"/>
                <w:lang w:eastAsia="pl-PL"/>
              </w:rPr>
            </w:pPr>
            <w:r w:rsidRPr="006F07DD">
              <w:rPr>
                <w:rFonts w:eastAsia="Times New Roman"/>
                <w:color w:val="000000"/>
                <w:lang w:eastAsia="pl-PL"/>
              </w:rPr>
              <w:t>Projekty zwiększające świadomość ekologiczną.</w:t>
            </w:r>
          </w:p>
          <w:p w:rsidR="00435B66" w:rsidRPr="00435B66" w:rsidRDefault="00435B66" w:rsidP="00FC469D">
            <w:pPr>
              <w:spacing w:before="60" w:after="60" w:line="240" w:lineRule="auto"/>
              <w:ind w:left="360"/>
              <w:rPr>
                <w:rFonts w:eastAsia="Times New Roman" w:cstheme="minorBidi"/>
                <w:color w:val="000000"/>
                <w:lang w:eastAsia="pl-PL"/>
              </w:rPr>
            </w:pPr>
            <w:r w:rsidRPr="00435B66">
              <w:rPr>
                <w:rFonts w:eastAsia="Times New Roman" w:cstheme="minorBidi"/>
                <w:color w:val="000000"/>
                <w:lang w:eastAsia="pl-PL"/>
              </w:rPr>
              <w:t>W ramach typu projektu możliwa jest realizacja m. in. :</w:t>
            </w:r>
          </w:p>
          <w:p w:rsidR="005210AA" w:rsidRPr="006F07DD" w:rsidRDefault="001E5AC7" w:rsidP="00640F35">
            <w:pPr>
              <w:pStyle w:val="Akapitzlist"/>
              <w:numPr>
                <w:ilvl w:val="0"/>
                <w:numId w:val="16"/>
              </w:numPr>
              <w:spacing w:before="60" w:after="60" w:line="240" w:lineRule="auto"/>
              <w:rPr>
                <w:rFonts w:eastAsia="Times New Roman"/>
                <w:color w:val="000000"/>
                <w:lang w:eastAsia="pl-PL"/>
              </w:rPr>
            </w:pPr>
            <w:r w:rsidRPr="001E5AC7">
              <w:rPr>
                <w:rFonts w:eastAsia="Times New Roman"/>
                <w:color w:val="000000"/>
                <w:lang w:eastAsia="pl-PL"/>
              </w:rPr>
              <w:t>modernizacji oświetlenia miejskiego na obszarze miejskim w kierunku jego energooszczędności,</w:t>
            </w:r>
          </w:p>
          <w:p w:rsidR="00332FEC" w:rsidRDefault="00435B66" w:rsidP="00DE1EFC">
            <w:pPr>
              <w:pStyle w:val="Akapitzlist"/>
              <w:numPr>
                <w:ilvl w:val="0"/>
                <w:numId w:val="16"/>
              </w:numPr>
              <w:spacing w:before="60" w:after="60" w:line="240" w:lineRule="auto"/>
              <w:rPr>
                <w:lang w:eastAsia="pl-PL"/>
              </w:rPr>
            </w:pPr>
            <w:r w:rsidRPr="006F07DD">
              <w:rPr>
                <w:rFonts w:eastAsia="Times New Roman"/>
                <w:color w:val="000000"/>
                <w:lang w:eastAsia="pl-PL"/>
              </w:rPr>
              <w:t>działa</w:t>
            </w:r>
            <w:r w:rsidR="00DE1EFC">
              <w:rPr>
                <w:rFonts w:eastAsia="Times New Roman"/>
                <w:color w:val="000000"/>
                <w:lang w:eastAsia="pl-PL"/>
              </w:rPr>
              <w:t>ń</w:t>
            </w:r>
            <w:r w:rsidRPr="006F07DD">
              <w:rPr>
                <w:rFonts w:eastAsia="Times New Roman"/>
                <w:color w:val="000000"/>
                <w:lang w:eastAsia="pl-PL"/>
              </w:rPr>
              <w:t xml:space="preserve"> informacyjno-promocyjnych dotyczące np. oszczędności energii, kampanie promujące budownictwo zeroemisyjne oraz niskoemisyjny transport</w:t>
            </w:r>
            <w:r w:rsidR="005210AA">
              <w:rPr>
                <w:rFonts w:eastAsia="Times New Roman"/>
                <w:color w:val="000000"/>
                <w:lang w:eastAsia="pl-PL"/>
              </w:rPr>
              <w:t>.</w:t>
            </w:r>
          </w:p>
        </w:tc>
      </w:tr>
      <w:tr w:rsidR="00E432E1" w:rsidRPr="00E432E1" w:rsidTr="00F17ADF">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Typ beneficjenta </w:t>
            </w:r>
          </w:p>
        </w:tc>
      </w:tr>
      <w:tr w:rsidR="00E432E1" w:rsidRPr="00E432E1" w:rsidTr="00F17ADF">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40F35">
            <w:pPr>
              <w:numPr>
                <w:ilvl w:val="0"/>
                <w:numId w:val="21"/>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 xml:space="preserve">przedsiębiorstwa świadczące usługi publicznego transport zbiorowego, </w:t>
            </w:r>
          </w:p>
          <w:p w:rsidR="00332FEC" w:rsidRDefault="00E432E1" w:rsidP="00640F35">
            <w:pPr>
              <w:numPr>
                <w:ilvl w:val="0"/>
                <w:numId w:val="21"/>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 xml:space="preserve">jednostki samorządu terytorialnego, ich związki i stowarzyszenia, </w:t>
            </w:r>
          </w:p>
          <w:p w:rsidR="00332FEC" w:rsidRPr="0070180B" w:rsidRDefault="0070180B" w:rsidP="00640F35">
            <w:pPr>
              <w:numPr>
                <w:ilvl w:val="0"/>
                <w:numId w:val="21"/>
              </w:numPr>
              <w:spacing w:before="60" w:after="60" w:line="240" w:lineRule="auto"/>
              <w:ind w:left="714" w:hanging="357"/>
              <w:rPr>
                <w:rFonts w:eastAsia="Times New Roman" w:cstheme="minorBidi"/>
                <w:color w:val="000000"/>
                <w:lang w:eastAsia="pl-PL"/>
              </w:rPr>
            </w:pPr>
            <w:r>
              <w:rPr>
                <w:rFonts w:eastAsia="Times New Roman" w:cstheme="minorBidi"/>
                <w:color w:val="000000"/>
                <w:lang w:eastAsia="pl-PL"/>
              </w:rPr>
              <w:t>jednostki organizacyjne jst.</w:t>
            </w:r>
          </w:p>
        </w:tc>
      </w:tr>
      <w:tr w:rsidR="00E432E1" w:rsidRPr="00E432E1" w:rsidTr="00F17ADF">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640F35">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Grupa docelowa/ ostateczni odbiorcy wsparcia </w:t>
            </w:r>
          </w:p>
        </w:tc>
      </w:tr>
      <w:tr w:rsidR="00E432E1" w:rsidRPr="00E432E1" w:rsidTr="00F17ADF">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Mieszkańcy województwa zachodniopomorskiego </w:t>
            </w:r>
          </w:p>
        </w:tc>
      </w:tr>
      <w:tr w:rsidR="00E432E1" w:rsidRPr="00E432E1" w:rsidTr="00F17ADF">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Instytucja pośrednicząca (jeśli dotyczy)</w:t>
            </w:r>
          </w:p>
        </w:tc>
      </w:tr>
      <w:tr w:rsidR="00E432E1" w:rsidRPr="00E432E1" w:rsidTr="00F17ADF">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31EA1" w:rsidP="00E432E1">
            <w:pPr>
              <w:spacing w:line="240" w:lineRule="auto"/>
              <w:rPr>
                <w:rFonts w:eastAsia="Times New Roman" w:cstheme="minorBidi"/>
                <w:color w:val="000000"/>
                <w:lang w:eastAsia="pl-PL"/>
              </w:rPr>
            </w:pPr>
            <w:r>
              <w:rPr>
                <w:rFonts w:eastAsia="Times New Roman" w:cstheme="minorBidi"/>
                <w:color w:val="000000"/>
                <w:lang w:eastAsia="pl-PL"/>
              </w:rPr>
              <w:t xml:space="preserve">Gmina </w:t>
            </w:r>
            <w:r w:rsidR="00DA6A17">
              <w:rPr>
                <w:rFonts w:eastAsia="Times New Roman" w:cstheme="minorBidi"/>
                <w:color w:val="000000"/>
                <w:lang w:eastAsia="pl-PL"/>
              </w:rPr>
              <w:t xml:space="preserve">Miasto </w:t>
            </w:r>
            <w:r>
              <w:rPr>
                <w:rFonts w:eastAsia="Times New Roman" w:cstheme="minorBidi"/>
                <w:color w:val="000000"/>
                <w:lang w:eastAsia="pl-PL"/>
              </w:rPr>
              <w:t>Koszalin</w:t>
            </w:r>
          </w:p>
        </w:tc>
      </w:tr>
      <w:tr w:rsidR="00E432E1" w:rsidRPr="00E432E1" w:rsidTr="00F17ADF">
        <w:trPr>
          <w:trHeight w:val="40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Alokacja</w:t>
            </w:r>
          </w:p>
        </w:tc>
      </w:tr>
      <w:tr w:rsidR="00E432E1" w:rsidRPr="00E432E1" w:rsidTr="00F17ADF">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2E3754" w:rsidRDefault="00E91A12" w:rsidP="00E91A12">
            <w:pPr>
              <w:spacing w:line="240" w:lineRule="auto"/>
              <w:rPr>
                <w:rFonts w:eastAsia="Times New Roman" w:cstheme="minorBidi"/>
                <w:color w:val="000000"/>
                <w:lang w:eastAsia="pl-PL"/>
              </w:rPr>
            </w:pPr>
            <w:r>
              <w:rPr>
                <w:rFonts w:eastAsia="Times New Roman" w:cstheme="minorBidi"/>
                <w:color w:val="000000"/>
                <w:lang w:eastAsia="pl-PL"/>
              </w:rPr>
              <w:t>Typ 1 i 2</w:t>
            </w:r>
            <w:r w:rsidR="002E3754">
              <w:rPr>
                <w:rFonts w:eastAsia="Times New Roman" w:cstheme="minorBidi"/>
                <w:color w:val="000000"/>
                <w:lang w:eastAsia="pl-PL"/>
              </w:rPr>
              <w:t>:</w:t>
            </w:r>
            <w:r>
              <w:rPr>
                <w:rFonts w:eastAsia="Times New Roman" w:cstheme="minorBidi"/>
                <w:color w:val="000000"/>
                <w:lang w:eastAsia="pl-PL"/>
              </w:rPr>
              <w:t xml:space="preserve"> </w:t>
            </w:r>
          </w:p>
          <w:p w:rsidR="00E432E1" w:rsidRDefault="00E432E1" w:rsidP="00E91A12">
            <w:pPr>
              <w:spacing w:line="240" w:lineRule="auto"/>
              <w:rPr>
                <w:rFonts w:eastAsia="Times New Roman" w:cstheme="minorBidi"/>
                <w:color w:val="000000"/>
                <w:lang w:eastAsia="pl-PL"/>
              </w:rPr>
            </w:pPr>
            <w:r w:rsidRPr="00E432E1">
              <w:rPr>
                <w:rFonts w:eastAsia="Times New Roman" w:cstheme="minorBidi"/>
                <w:color w:val="000000"/>
                <w:lang w:eastAsia="pl-PL"/>
              </w:rPr>
              <w:t>1</w:t>
            </w:r>
            <w:r w:rsidR="00E91A12">
              <w:rPr>
                <w:rFonts w:eastAsia="Times New Roman" w:cstheme="minorBidi"/>
                <w:color w:val="000000"/>
                <w:lang w:eastAsia="pl-PL"/>
              </w:rPr>
              <w:t>4</w:t>
            </w:r>
            <w:r w:rsidRPr="00E432E1">
              <w:rPr>
                <w:rFonts w:eastAsia="Times New Roman" w:cstheme="minorBidi"/>
                <w:color w:val="000000"/>
                <w:lang w:eastAsia="pl-PL"/>
              </w:rPr>
              <w:t xml:space="preserve"> </w:t>
            </w:r>
            <w:r w:rsidR="00E91A12">
              <w:rPr>
                <w:rFonts w:eastAsia="Times New Roman" w:cstheme="minorBidi"/>
                <w:color w:val="000000"/>
                <w:lang w:eastAsia="pl-PL"/>
              </w:rPr>
              <w:t>5</w:t>
            </w:r>
            <w:r w:rsidRPr="00E432E1">
              <w:rPr>
                <w:rFonts w:eastAsia="Times New Roman" w:cstheme="minorBidi"/>
                <w:color w:val="000000"/>
                <w:lang w:eastAsia="pl-PL"/>
              </w:rPr>
              <w:t>00 000 EUR</w:t>
            </w:r>
          </w:p>
          <w:p w:rsidR="002E3754" w:rsidRDefault="002E3754" w:rsidP="00E91A12">
            <w:pPr>
              <w:spacing w:line="240" w:lineRule="auto"/>
              <w:rPr>
                <w:rFonts w:eastAsia="Times New Roman" w:cstheme="minorBidi"/>
                <w:color w:val="000000"/>
                <w:lang w:eastAsia="pl-PL"/>
              </w:rPr>
            </w:pPr>
          </w:p>
          <w:p w:rsidR="002E3754" w:rsidRDefault="00E91A12" w:rsidP="00E91A12">
            <w:pPr>
              <w:spacing w:line="240" w:lineRule="auto"/>
              <w:rPr>
                <w:rFonts w:eastAsia="Times New Roman" w:cstheme="minorBidi"/>
                <w:color w:val="000000"/>
                <w:lang w:eastAsia="pl-PL"/>
              </w:rPr>
            </w:pPr>
            <w:r>
              <w:rPr>
                <w:rFonts w:eastAsia="Times New Roman" w:cstheme="minorBidi"/>
                <w:color w:val="000000"/>
                <w:lang w:eastAsia="pl-PL"/>
              </w:rPr>
              <w:t>Typ 3</w:t>
            </w:r>
            <w:r w:rsidR="002E3754">
              <w:rPr>
                <w:rFonts w:eastAsia="Times New Roman" w:cstheme="minorBidi"/>
                <w:color w:val="000000"/>
                <w:lang w:eastAsia="pl-PL"/>
              </w:rPr>
              <w:t>:</w:t>
            </w:r>
            <w:r>
              <w:rPr>
                <w:rFonts w:eastAsia="Times New Roman" w:cstheme="minorBidi"/>
                <w:color w:val="000000"/>
                <w:lang w:eastAsia="pl-PL"/>
              </w:rPr>
              <w:t> </w:t>
            </w:r>
          </w:p>
          <w:p w:rsidR="00E91A12" w:rsidRPr="00E432E1" w:rsidRDefault="00E91A12" w:rsidP="00E91A12">
            <w:pPr>
              <w:spacing w:line="240" w:lineRule="auto"/>
              <w:rPr>
                <w:rFonts w:eastAsia="Times New Roman" w:cstheme="minorBidi"/>
                <w:color w:val="000000"/>
                <w:lang w:eastAsia="pl-PL"/>
              </w:rPr>
            </w:pPr>
            <w:r>
              <w:rPr>
                <w:rFonts w:eastAsia="Times New Roman" w:cstheme="minorBidi"/>
                <w:color w:val="000000"/>
                <w:lang w:eastAsia="pl-PL"/>
              </w:rPr>
              <w:t>500 000 EUR</w:t>
            </w:r>
          </w:p>
        </w:tc>
      </w:tr>
      <w:tr w:rsidR="00E432E1" w:rsidRPr="00E432E1" w:rsidTr="00F17ADF">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Mechanizmy powiązania interwencji z innymi działaniami w ramach PO lub z innymi PO (jeśli dotyczy)</w:t>
            </w:r>
          </w:p>
        </w:tc>
      </w:tr>
      <w:tr w:rsidR="00E432E1" w:rsidRPr="00E432E1" w:rsidTr="00F17ADF">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83782" w:rsidP="00C83782">
            <w:pPr>
              <w:spacing w:line="240" w:lineRule="auto"/>
              <w:rPr>
                <w:rFonts w:eastAsia="Times New Roman" w:cstheme="minorBidi"/>
                <w:color w:val="000000"/>
                <w:lang w:eastAsia="pl-PL"/>
              </w:rPr>
            </w:pPr>
            <w:r w:rsidRPr="00C83782">
              <w:rPr>
                <w:rFonts w:eastAsia="Times New Roman" w:cstheme="minorBidi"/>
                <w:color w:val="000000"/>
                <w:lang w:eastAsia="pl-PL"/>
              </w:rPr>
              <w:t>Projekty wspierane w ramach działania będą musiały być komplementarne z projektami wspieranymi z pozostałych działań w</w:t>
            </w:r>
            <w:r w:rsidR="00971D7A">
              <w:rPr>
                <w:rFonts w:eastAsia="Times New Roman" w:cstheme="minorBidi"/>
                <w:color w:val="000000"/>
                <w:lang w:eastAsia="pl-PL"/>
              </w:rPr>
              <w:t>s</w:t>
            </w:r>
            <w:r w:rsidRPr="00C83782">
              <w:rPr>
                <w:rFonts w:eastAsia="Times New Roman" w:cstheme="minorBidi"/>
                <w:color w:val="000000"/>
                <w:lang w:eastAsia="pl-PL"/>
              </w:rPr>
              <w:t>pierających obszar KKBOF w ramach Zintegrowanych Inwestycji Terytorialnych.</w:t>
            </w:r>
          </w:p>
        </w:tc>
      </w:tr>
      <w:tr w:rsidR="00E432E1" w:rsidRPr="00E432E1" w:rsidTr="00F17ADF">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Instrumenty terytorialne (jeśli dotyczy)</w:t>
            </w:r>
          </w:p>
        </w:tc>
      </w:tr>
      <w:tr w:rsidR="00E432E1" w:rsidRPr="00E432E1" w:rsidTr="00F17ADF">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B82BE7" w:rsidP="00E432E1">
            <w:pPr>
              <w:spacing w:line="240" w:lineRule="auto"/>
              <w:rPr>
                <w:rFonts w:eastAsia="Times New Roman" w:cstheme="minorBidi"/>
                <w:color w:val="000000"/>
                <w:lang w:eastAsia="pl-PL"/>
              </w:rPr>
            </w:pPr>
            <w:r w:rsidRPr="00B82BE7">
              <w:rPr>
                <w:rFonts w:eastAsia="Times New Roman" w:cstheme="minorBidi"/>
                <w:color w:val="000000"/>
                <w:lang w:eastAsia="pl-PL"/>
              </w:rPr>
              <w:t>Działanie jest nakierowane na wsparcie projektów wynikających ze Strategii ZIT miasta wojewódzkiego.</w:t>
            </w:r>
            <w:r w:rsidR="006A6F98">
              <w:rPr>
                <w:rFonts w:eastAsia="Times New Roman" w:cstheme="minorBidi"/>
                <w:color w:val="000000"/>
                <w:lang w:eastAsia="pl-PL"/>
              </w:rPr>
              <w:t xml:space="preserve"> </w:t>
            </w:r>
          </w:p>
        </w:tc>
      </w:tr>
      <w:tr w:rsidR="00E432E1" w:rsidRPr="00E432E1" w:rsidTr="00F17ADF">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Tryb(y) wyboru projektów oraz wskazanie podmiotu odpowiedzialnego za nabór i ocenę wniosków oraz przyjmowanie protestów </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Tryb pozakonkursowy</w:t>
            </w:r>
          </w:p>
          <w:p w:rsidR="00D6712A" w:rsidRPr="00D6712A" w:rsidRDefault="00E432E1" w:rsidP="00D6712A">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Podmiot odpowiedzialny za nabór i ocenę projektów –</w:t>
            </w:r>
            <w:r w:rsidR="005210AA">
              <w:rPr>
                <w:rFonts w:eastAsia="Times New Roman" w:cstheme="minorBidi"/>
                <w:color w:val="000000"/>
                <w:lang w:eastAsia="pl-PL"/>
              </w:rPr>
              <w:t xml:space="preserve"> </w:t>
            </w:r>
            <w:r w:rsidRPr="00E432E1">
              <w:rPr>
                <w:rFonts w:eastAsia="Times New Roman" w:cstheme="minorBidi"/>
                <w:color w:val="000000"/>
                <w:lang w:eastAsia="pl-PL"/>
              </w:rPr>
              <w:t>Urząd Marszałkowski Województwa Zachodniopomorskiego</w:t>
            </w:r>
            <w:r w:rsidR="005210AA">
              <w:rPr>
                <w:rFonts w:eastAsia="Times New Roman" w:cstheme="minorBidi"/>
                <w:color w:val="000000"/>
                <w:lang w:eastAsia="pl-PL"/>
              </w:rPr>
              <w:t xml:space="preserve"> </w:t>
            </w:r>
            <w:r w:rsidR="00F95F19">
              <w:rPr>
                <w:rFonts w:eastAsia="Times New Roman" w:cstheme="minorBidi"/>
                <w:color w:val="000000"/>
                <w:lang w:eastAsia="pl-PL"/>
              </w:rPr>
              <w:t>–</w:t>
            </w:r>
            <w:r w:rsidR="005210AA">
              <w:rPr>
                <w:rFonts w:eastAsia="Times New Roman" w:cstheme="minorBidi"/>
                <w:color w:val="000000"/>
                <w:lang w:eastAsia="pl-PL"/>
              </w:rPr>
              <w:t xml:space="preserve"> </w:t>
            </w:r>
            <w:r w:rsidRPr="00E432E1">
              <w:rPr>
                <w:rFonts w:eastAsia="Times New Roman" w:cstheme="minorBidi"/>
                <w:color w:val="000000"/>
                <w:lang w:eastAsia="pl-PL"/>
              </w:rPr>
              <w:t>Wydział Wdrażania RPO</w:t>
            </w:r>
            <w:r w:rsidR="00D6712A">
              <w:rPr>
                <w:rFonts w:eastAsia="Times New Roman" w:cstheme="minorBidi"/>
                <w:color w:val="000000"/>
                <w:lang w:eastAsia="pl-PL"/>
              </w:rPr>
              <w:t xml:space="preserve"> </w:t>
            </w:r>
            <w:r w:rsidR="00F95F19" w:rsidRPr="00F95F19">
              <w:rPr>
                <w:rFonts w:eastAsia="Times New Roman" w:cstheme="minorBidi"/>
                <w:color w:val="000000"/>
                <w:lang w:eastAsia="pl-PL"/>
              </w:rPr>
              <w:t>we współpracy z podmiotem odpowiedzialnym za realizację ZIT dla KKBOF</w:t>
            </w:r>
            <w:r w:rsidR="00F95F19">
              <w:rPr>
                <w:rFonts w:eastAsia="Times New Roman" w:cstheme="minorBidi"/>
                <w:color w:val="000000"/>
                <w:lang w:eastAsia="pl-PL"/>
              </w:rPr>
              <w:t>.</w:t>
            </w:r>
            <w:r w:rsidR="00D6712A">
              <w:rPr>
                <w:rFonts w:eastAsia="Times New Roman" w:cstheme="minorBidi"/>
                <w:color w:val="000000"/>
                <w:lang w:eastAsia="pl-PL"/>
              </w:rPr>
              <w:t xml:space="preserve"> Gmina</w:t>
            </w:r>
            <w:r w:rsidR="005210AA">
              <w:rPr>
                <w:rFonts w:eastAsia="Times New Roman" w:cstheme="minorBidi"/>
                <w:color w:val="000000"/>
                <w:lang w:eastAsia="pl-PL"/>
              </w:rPr>
              <w:t xml:space="preserve"> Miasto</w:t>
            </w:r>
            <w:r w:rsidR="00D6712A">
              <w:rPr>
                <w:rFonts w:eastAsia="Times New Roman" w:cstheme="minorBidi"/>
                <w:color w:val="000000"/>
                <w:lang w:eastAsia="pl-PL"/>
              </w:rPr>
              <w:t xml:space="preserve"> Koszalin </w:t>
            </w:r>
            <w:r w:rsidR="00D6712A" w:rsidRPr="00D6712A">
              <w:rPr>
                <w:rFonts w:eastAsia="Times New Roman" w:cstheme="minorBidi"/>
                <w:color w:val="000000"/>
                <w:lang w:eastAsia="pl-PL"/>
              </w:rPr>
              <w:t>odpowiada za ocenę zgodności projektów ze strategią ZIT dla</w:t>
            </w:r>
            <w:r w:rsidR="00D6712A">
              <w:rPr>
                <w:rFonts w:eastAsia="Times New Roman" w:cstheme="minorBidi"/>
                <w:color w:val="000000"/>
                <w:lang w:eastAsia="pl-PL"/>
              </w:rPr>
              <w:t xml:space="preserve"> KKBOF. </w:t>
            </w:r>
          </w:p>
          <w:p w:rsidR="00332FEC" w:rsidRDefault="00E432E1" w:rsidP="006F07DD">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W przypadku trybu pozakonkursowego procedura odwoławcza nie ma zastosowania.</w:t>
            </w:r>
          </w:p>
        </w:tc>
      </w:tr>
      <w:tr w:rsidR="00E432E1" w:rsidRPr="00E432E1" w:rsidTr="00F17ADF">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Limity i ograniczenia w realizacji projektów (jeśli dotyczy)</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1837A9" w:rsidP="00E432E1">
            <w:pPr>
              <w:spacing w:line="240" w:lineRule="auto"/>
              <w:rPr>
                <w:rFonts w:eastAsia="Times New Roman" w:cstheme="minorBidi"/>
                <w:color w:val="000000"/>
                <w:lang w:eastAsia="pl-PL"/>
              </w:rPr>
            </w:pPr>
            <w:r w:rsidRPr="001837A9">
              <w:rPr>
                <w:rFonts w:eastAsia="Times New Roman" w:cstheme="minorBidi"/>
                <w:color w:val="000000"/>
                <w:lang w:eastAsia="pl-PL"/>
              </w:rPr>
              <w:t xml:space="preserve">Katalog wydatków kwalifikowalnych będzie określany w Rocznym Planie Realizacji Działania </w:t>
            </w:r>
            <w:r w:rsidR="00611617">
              <w:rPr>
                <w:rFonts w:eastAsia="Times New Roman" w:cstheme="minorBidi"/>
                <w:color w:val="000000"/>
                <w:lang w:eastAsia="pl-PL"/>
              </w:rPr>
              <w:t>lub</w:t>
            </w:r>
            <w:r w:rsidR="006A6F98">
              <w:rPr>
                <w:rFonts w:eastAsia="Times New Roman" w:cstheme="minorBidi"/>
                <w:color w:val="000000"/>
                <w:lang w:eastAsia="pl-PL"/>
              </w:rPr>
              <w:t xml:space="preserve"> </w:t>
            </w:r>
            <w:r w:rsidRPr="001837A9">
              <w:rPr>
                <w:rFonts w:eastAsia="Times New Roman" w:cstheme="minorBidi"/>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E432E1" w:rsidRPr="00E432E1" w:rsidTr="00F17ADF">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Warunki i planowany zakres stosowania cross-financingu (%) (jeśli dotyczy)</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5E763B" w:rsidRPr="005E763B" w:rsidRDefault="005E763B" w:rsidP="005E763B">
            <w:pPr>
              <w:spacing w:line="240" w:lineRule="auto"/>
              <w:rPr>
                <w:rFonts w:eastAsia="Times New Roman" w:cstheme="minorBidi"/>
                <w:color w:val="000000"/>
                <w:lang w:eastAsia="pl-PL"/>
              </w:rPr>
            </w:pPr>
            <w:r w:rsidRPr="005E763B">
              <w:rPr>
                <w:rFonts w:eastAsia="Times New Roman" w:cstheme="minorBidi"/>
                <w:color w:val="000000"/>
                <w:lang w:eastAsia="pl-PL"/>
              </w:rPr>
              <w:t>Do 10% całkowitych wydatków kwalifikowanych projektu</w:t>
            </w:r>
            <w:r>
              <w:rPr>
                <w:rFonts w:eastAsia="Times New Roman" w:cstheme="minorBidi"/>
                <w:color w:val="000000"/>
                <w:lang w:eastAsia="pl-PL"/>
              </w:rPr>
              <w:t>.</w:t>
            </w:r>
            <w:r w:rsidR="006A6F98">
              <w:rPr>
                <w:rFonts w:eastAsia="Times New Roman" w:cstheme="minorBidi"/>
                <w:color w:val="000000"/>
                <w:lang w:eastAsia="pl-PL"/>
              </w:rPr>
              <w:t xml:space="preserve"> </w:t>
            </w:r>
          </w:p>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W ramach PI planowany jest mechanizm finansowania krzyżowego w ramach którego finansowane będą działania szkoleniowe tylko w niezbędnym zakresie. Beneficjenci będą zobowiązani do wykazania, że koszty poniesione w ramach cross-financingu będą niezbędne dla wdrożenia operacji. </w:t>
            </w:r>
            <w:r w:rsidR="00E76782" w:rsidRPr="00E76782">
              <w:rPr>
                <w:rFonts w:eastAsia="Times New Roman" w:cstheme="minorBidi"/>
                <w:color w:val="000000"/>
                <w:lang w:eastAsia="pl-PL"/>
              </w:rPr>
              <w:t>Planowany zakres to m. in. szkolenia z obsługi inteligentnych systemów transportu.</w:t>
            </w:r>
            <w:r w:rsidR="00E76782">
              <w:rPr>
                <w:rFonts w:eastAsia="Times New Roman" w:cstheme="minorBidi"/>
                <w:color w:val="000000"/>
                <w:lang w:eastAsia="pl-PL"/>
              </w:rPr>
              <w:t xml:space="preserve"> </w:t>
            </w:r>
          </w:p>
        </w:tc>
      </w:tr>
      <w:tr w:rsidR="00E432E1" w:rsidRPr="00E432E1" w:rsidTr="00F17ADF">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Dopuszczalna maksymalna wartość zakupionych środków trwałych jako % wydatków kwalifikowalnych</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r w:rsidR="00E432E1" w:rsidRPr="00E432E1" w:rsidTr="00F17ADF">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Warunki uwzględniania dochodu w projekcie (jeśli dotyczy)</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70180B" w:rsidRDefault="0030538A" w:rsidP="0070180B">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F17ADF">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F81782">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Warunki stosowania uproszczonych form rozliczania wydatków i planowany zakres systemu zaliczek</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System zaliczek zostanie uregulowany zgodnie z wytycznymi stanowiącymi odrębny dokument. </w:t>
            </w:r>
          </w:p>
        </w:tc>
      </w:tr>
      <w:tr w:rsidR="00E432E1" w:rsidRPr="00E432E1" w:rsidTr="00F17ADF">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F81782">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Pomoc publiczna i pomoc de minimis (rodzaj i przeznaczenie pomocy, unijna lub krajowa podstawa prawna)</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435B66" w:rsidRPr="00E432E1" w:rsidRDefault="00701387" w:rsidP="00E432E1">
            <w:pPr>
              <w:spacing w:line="240" w:lineRule="auto"/>
              <w:rPr>
                <w:rFonts w:eastAsia="Times New Roman" w:cstheme="minorBidi"/>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p>
        </w:tc>
      </w:tr>
      <w:tr w:rsidR="00E432E1" w:rsidRPr="00E432E1" w:rsidTr="00F17ADF">
        <w:trPr>
          <w:trHeight w:val="375"/>
        </w:trPr>
        <w:tc>
          <w:tcPr>
            <w:tcW w:w="851" w:type="dxa"/>
            <w:vMerge w:val="restart"/>
            <w:tcBorders>
              <w:top w:val="nil"/>
              <w:left w:val="nil"/>
              <w:bottom w:val="nil"/>
              <w:right w:val="nil"/>
            </w:tcBorders>
            <w:shd w:val="clear" w:color="auto" w:fill="auto"/>
            <w:noWrap/>
            <w:hideMark/>
          </w:tcPr>
          <w:p w:rsidR="00E432E1" w:rsidRPr="00E432E1" w:rsidRDefault="00E432E1" w:rsidP="00F81782">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Maksymalny % poziom dofinansowania UE wydatków kwalifikowalnych na poziomie projektu (jeśli dotyczy) </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line="240" w:lineRule="auto"/>
              <w:rPr>
                <w:rFonts w:eastAsia="Times New Roman"/>
                <w:color w:val="000000"/>
                <w:lang w:eastAsia="pl-PL"/>
              </w:rPr>
            </w:pPr>
            <w:r w:rsidRPr="006F07DD">
              <w:rPr>
                <w:rFonts w:eastAsia="Times New Roman"/>
                <w:color w:val="000000"/>
                <w:lang w:eastAsia="pl-PL"/>
              </w:rPr>
              <w:t>85% </w:t>
            </w:r>
          </w:p>
        </w:tc>
      </w:tr>
      <w:tr w:rsidR="00E432E1" w:rsidRPr="00E432E1" w:rsidTr="00F17ADF">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F81782">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785D95" w:rsidP="00E432E1">
            <w:pPr>
              <w:spacing w:line="240" w:lineRule="auto"/>
              <w:rPr>
                <w:rFonts w:eastAsia="Times New Roman" w:cstheme="minorBidi"/>
                <w:color w:val="000000"/>
                <w:lang w:eastAsia="pl-PL"/>
              </w:rPr>
            </w:pPr>
            <w:r>
              <w:rPr>
                <w:rFonts w:eastAsia="Times New Roman" w:cstheme="minorBidi"/>
                <w:color w:val="000000"/>
                <w:lang w:eastAsia="pl-PL"/>
              </w:rPr>
              <w:t>85%</w:t>
            </w:r>
          </w:p>
        </w:tc>
      </w:tr>
      <w:tr w:rsidR="00E432E1" w:rsidRPr="00E432E1" w:rsidTr="00F17ADF">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F81782">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Minimalny wkład własny beneficjenta jako % wydatków kwalifikowalnych </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line="240" w:lineRule="auto"/>
              <w:rPr>
                <w:rFonts w:eastAsia="Times New Roman"/>
                <w:color w:val="000000"/>
                <w:lang w:eastAsia="pl-PL"/>
              </w:rPr>
            </w:pPr>
            <w:r w:rsidRPr="006F07DD">
              <w:rPr>
                <w:rFonts w:eastAsia="Times New Roman"/>
                <w:color w:val="000000"/>
                <w:lang w:eastAsia="pl-PL"/>
              </w:rPr>
              <w:t>15%</w:t>
            </w:r>
          </w:p>
        </w:tc>
      </w:tr>
      <w:tr w:rsidR="00E432E1" w:rsidRPr="00E432E1" w:rsidTr="00F17ADF">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F81782">
            <w:pPr>
              <w:numPr>
                <w:ilvl w:val="0"/>
                <w:numId w:val="23"/>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Minimalna i maksymalna wartość projektu (PLN) (jeśli dotyczy)</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r w:rsidR="00E432E1" w:rsidRPr="00E432E1" w:rsidTr="00F17ADF">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23"/>
              </w:numPr>
              <w:spacing w:after="200" w:line="240" w:lineRule="auto"/>
              <w:contextualSpacing/>
              <w:rPr>
                <w:rFonts w:eastAsia="Times New Roman" w:cstheme="minorBidi"/>
                <w:color w:val="000000"/>
                <w:lang w:eastAsia="pl-PL"/>
              </w:rPr>
            </w:pPr>
          </w:p>
        </w:tc>
        <w:tc>
          <w:tcPr>
            <w:tcW w:w="13608" w:type="dxa"/>
            <w:tcBorders>
              <w:top w:val="nil"/>
              <w:left w:val="nil"/>
              <w:bottom w:val="nil"/>
              <w:right w:val="nil"/>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Minimalna i maksymalna wartość wydatków kwalifikowalnych projektu (PLN) (jeśli dotyczy)</w:t>
            </w:r>
          </w:p>
        </w:tc>
      </w:tr>
      <w:tr w:rsidR="00E432E1" w:rsidRPr="00E432E1" w:rsidTr="00F17ADF">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bl>
    <w:p w:rsidR="00E432E1" w:rsidRPr="00E432E1" w:rsidRDefault="00E432E1" w:rsidP="00E432E1">
      <w:pPr>
        <w:spacing w:line="240" w:lineRule="auto"/>
        <w:jc w:val="center"/>
        <w:rPr>
          <w:rFonts w:eastAsia="Times New Roman" w:cstheme="minorBidi"/>
          <w:color w:val="000000"/>
          <w:lang w:eastAsia="pl-PL"/>
        </w:rPr>
        <w:sectPr w:rsidR="00E432E1" w:rsidRPr="00E432E1" w:rsidSect="00857432">
          <w:headerReference w:type="default" r:id="rId43"/>
          <w:pgSz w:w="16838" w:h="11906" w:orient="landscape"/>
          <w:pgMar w:top="1417" w:right="1417" w:bottom="1417" w:left="1417" w:header="708" w:footer="708" w:gutter="0"/>
          <w:cols w:space="708"/>
          <w:docGrid w:linePitch="360"/>
        </w:sectPr>
      </w:pPr>
    </w:p>
    <w:tbl>
      <w:tblPr>
        <w:tblW w:w="14459" w:type="dxa"/>
        <w:tblInd w:w="-214" w:type="dxa"/>
        <w:tblLayout w:type="fixed"/>
        <w:tblCellMar>
          <w:top w:w="68" w:type="dxa"/>
          <w:left w:w="70" w:type="dxa"/>
          <w:bottom w:w="68" w:type="dxa"/>
          <w:right w:w="70" w:type="dxa"/>
        </w:tblCellMar>
        <w:tblLook w:val="04A0" w:firstRow="1" w:lastRow="0" w:firstColumn="1" w:lastColumn="0" w:noHBand="0" w:noVBand="1"/>
      </w:tblPr>
      <w:tblGrid>
        <w:gridCol w:w="851"/>
        <w:gridCol w:w="13608"/>
      </w:tblGrid>
      <w:tr w:rsidR="0009217B" w:rsidRPr="00E432E1" w:rsidTr="0009217B">
        <w:trPr>
          <w:trHeight w:val="255"/>
        </w:trPr>
        <w:tc>
          <w:tcPr>
            <w:tcW w:w="14459" w:type="dxa"/>
            <w:gridSpan w:val="2"/>
            <w:tcBorders>
              <w:top w:val="nil"/>
              <w:left w:val="nil"/>
              <w:bottom w:val="nil"/>
              <w:right w:val="nil"/>
            </w:tcBorders>
            <w:shd w:val="clear" w:color="000000" w:fill="D9D9D9"/>
            <w:noWrap/>
            <w:hideMark/>
          </w:tcPr>
          <w:p w:rsidR="0009217B" w:rsidRPr="0026706E" w:rsidRDefault="0009217B" w:rsidP="0009217B">
            <w:pPr>
              <w:pStyle w:val="Nagwek3"/>
              <w:rPr>
                <w:rFonts w:ascii="Myriad Pro" w:eastAsia="Times New Roman" w:hAnsi="Myriad Pro" w:cstheme="minorBidi"/>
                <w:b w:val="0"/>
                <w:bCs w:val="0"/>
                <w:color w:val="000000"/>
                <w:lang w:eastAsia="pl-PL"/>
              </w:rPr>
            </w:pPr>
            <w:bookmarkStart w:id="41" w:name="_Toc423434301"/>
            <w:bookmarkStart w:id="42" w:name="_Toc478044723"/>
            <w:r w:rsidRPr="00B3097A">
              <w:rPr>
                <w:rFonts w:ascii="Myriad Pro" w:eastAsia="Times New Roman" w:hAnsi="Myriad Pro" w:cstheme="minorBidi"/>
                <w:b w:val="0"/>
                <w:color w:val="000000"/>
                <w:lang w:eastAsia="pl-PL"/>
              </w:rPr>
              <w:t>2.</w:t>
            </w:r>
            <w:r>
              <w:rPr>
                <w:rFonts w:ascii="Myriad Pro" w:eastAsia="Times New Roman" w:hAnsi="Myriad Pro" w:cstheme="minorBidi"/>
                <w:b w:val="0"/>
                <w:color w:val="000000"/>
                <w:lang w:eastAsia="pl-PL"/>
              </w:rPr>
              <w:t xml:space="preserve">4 </w:t>
            </w:r>
            <w:r w:rsidRPr="001819CB">
              <w:rPr>
                <w:rFonts w:ascii="Myriad Pro" w:eastAsia="Times New Roman" w:hAnsi="Myriad Pro" w:cstheme="minorBidi"/>
                <w:b w:val="0"/>
                <w:color w:val="000000"/>
                <w:lang w:eastAsia="pl-PL"/>
              </w:rPr>
              <w:t>Zrównoważona multimodalna mobilnoś</w:t>
            </w:r>
            <w:r>
              <w:rPr>
                <w:rFonts w:ascii="Myriad Pro" w:eastAsia="Times New Roman" w:hAnsi="Myriad Pro" w:cstheme="minorBidi"/>
                <w:b w:val="0"/>
                <w:color w:val="000000"/>
                <w:lang w:eastAsia="pl-PL"/>
              </w:rPr>
              <w:t>ć</w:t>
            </w:r>
            <w:r w:rsidRPr="001819CB">
              <w:rPr>
                <w:rFonts w:ascii="Myriad Pro" w:eastAsia="Times New Roman" w:hAnsi="Myriad Pro" w:cstheme="minorBidi"/>
                <w:b w:val="0"/>
                <w:color w:val="000000"/>
                <w:lang w:eastAsia="pl-PL"/>
              </w:rPr>
              <w:t xml:space="preserve"> miejska i działania adaptacyjne łagodzące zmiany klimatu </w:t>
            </w:r>
            <w:r w:rsidRPr="00B3097A">
              <w:rPr>
                <w:rFonts w:ascii="Myriad Pro" w:eastAsia="Times New Roman" w:hAnsi="Myriad Pro" w:cstheme="minorBidi"/>
                <w:b w:val="0"/>
                <w:color w:val="000000"/>
                <w:lang w:eastAsia="pl-PL"/>
              </w:rPr>
              <w:t>w ramach Kontraktów Samorządowych</w:t>
            </w:r>
            <w:bookmarkEnd w:id="41"/>
            <w:bookmarkEnd w:id="42"/>
          </w:p>
        </w:tc>
      </w:tr>
      <w:tr w:rsidR="0009217B" w:rsidRPr="00E432E1" w:rsidTr="0009217B">
        <w:trPr>
          <w:trHeight w:val="255"/>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nil"/>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Nazwa i krótki opis działania</w:t>
            </w:r>
          </w:p>
        </w:tc>
      </w:tr>
      <w:tr w:rsidR="0009217B" w:rsidRPr="00E432E1" w:rsidTr="0009217B">
        <w:trPr>
          <w:trHeight w:val="51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EAF1DD"/>
            <w:hideMark/>
          </w:tcPr>
          <w:p w:rsidR="0009217B" w:rsidRDefault="0009217B" w:rsidP="0009217B">
            <w:pPr>
              <w:spacing w:before="120" w:after="120" w:line="240" w:lineRule="auto"/>
              <w:rPr>
                <w:rFonts w:eastAsia="Times New Roman" w:cstheme="minorBidi"/>
                <w:b/>
                <w:color w:val="000000"/>
                <w:lang w:eastAsia="pl-PL"/>
              </w:rPr>
            </w:pPr>
            <w:r w:rsidRPr="00E432E1">
              <w:rPr>
                <w:rFonts w:eastAsia="Times New Roman" w:cstheme="minorBidi"/>
                <w:b/>
                <w:color w:val="000000"/>
                <w:lang w:eastAsia="pl-PL"/>
              </w:rPr>
              <w:t>2.</w:t>
            </w:r>
            <w:r>
              <w:rPr>
                <w:rFonts w:eastAsia="Times New Roman" w:cstheme="minorBidi"/>
                <w:b/>
                <w:color w:val="000000"/>
                <w:lang w:eastAsia="pl-PL"/>
              </w:rPr>
              <w:t xml:space="preserve">4 </w:t>
            </w:r>
            <w:r w:rsidRPr="001819CB">
              <w:rPr>
                <w:rFonts w:eastAsia="Times New Roman" w:cstheme="minorBidi"/>
                <w:b/>
                <w:color w:val="000000"/>
                <w:lang w:eastAsia="pl-PL"/>
              </w:rPr>
              <w:t>Zrównoważona multimodalna mobilnoś</w:t>
            </w:r>
            <w:r>
              <w:rPr>
                <w:rFonts w:eastAsia="Times New Roman" w:cstheme="minorBidi"/>
                <w:b/>
                <w:color w:val="000000"/>
                <w:lang w:eastAsia="pl-PL"/>
              </w:rPr>
              <w:t xml:space="preserve">ć </w:t>
            </w:r>
            <w:r w:rsidRPr="001819CB">
              <w:rPr>
                <w:rFonts w:eastAsia="Times New Roman" w:cstheme="minorBidi"/>
                <w:b/>
                <w:color w:val="000000"/>
                <w:lang w:eastAsia="pl-PL"/>
              </w:rPr>
              <w:t xml:space="preserve">miejska i działania adaptacyjne łagodzące zmiany klimatu </w:t>
            </w:r>
            <w:r w:rsidRPr="00E432E1">
              <w:rPr>
                <w:rFonts w:eastAsia="Times New Roman" w:cstheme="minorBidi"/>
                <w:b/>
                <w:color w:val="000000"/>
                <w:lang w:eastAsia="pl-PL"/>
              </w:rPr>
              <w:t>w ramach Kontraktów Samorządowych</w:t>
            </w:r>
          </w:p>
          <w:p w:rsidR="0009217B" w:rsidRDefault="0009217B" w:rsidP="0009217B">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 xml:space="preserve">Założeniem Kontraktu Samorządowego (KS) jest urzeczywistnienie idei planowania i realizowania procesów rozwojowych w oparciu o wymiar terytorialny. KS realizowany będzie przede wszystkim w celu wzmocnienia rozwoju gospodarczego obszaru nim objętego, będącego podstawą do zapewnienia spójności społecznej i infrastrukturalnej. Jednym z działań realizowanych w ramach KS będzie </w:t>
            </w:r>
            <w:r w:rsidRPr="00435B66">
              <w:rPr>
                <w:rFonts w:eastAsia="Times New Roman" w:cstheme="minorBidi"/>
                <w:color w:val="000000"/>
                <w:lang w:eastAsia="pl-PL"/>
              </w:rPr>
              <w:t>wdrożenie zró</w:t>
            </w:r>
            <w:r>
              <w:rPr>
                <w:rFonts w:eastAsia="Times New Roman" w:cstheme="minorBidi"/>
                <w:color w:val="000000"/>
                <w:lang w:eastAsia="pl-PL"/>
              </w:rPr>
              <w:t xml:space="preserve">wnoważonej mobilności miejskiej, </w:t>
            </w:r>
            <w:r w:rsidRPr="00435B66">
              <w:rPr>
                <w:rFonts w:eastAsia="Times New Roman" w:cstheme="minorBidi"/>
                <w:color w:val="000000"/>
                <w:lang w:eastAsia="pl-PL"/>
              </w:rPr>
              <w:t>jak również działań adaptacyjnych łagodzących zmiany klimatu</w:t>
            </w:r>
            <w:r w:rsidRPr="00E432E1">
              <w:rPr>
                <w:rFonts w:eastAsia="Times New Roman" w:cstheme="minorBidi"/>
                <w:color w:val="000000"/>
                <w:lang w:eastAsia="pl-PL"/>
              </w:rPr>
              <w:t>.</w:t>
            </w:r>
          </w:p>
          <w:p w:rsidR="0009217B" w:rsidRDefault="0009217B" w:rsidP="0009217B">
            <w:pPr>
              <w:spacing w:before="60" w:after="60" w:line="240" w:lineRule="auto"/>
              <w:rPr>
                <w:rFonts w:eastAsia="Times New Roman" w:cstheme="minorBidi"/>
                <w:color w:val="000000"/>
                <w:lang w:eastAsia="pl-PL"/>
              </w:rPr>
            </w:pPr>
            <w:r w:rsidRPr="00E53C62">
              <w:rPr>
                <w:rFonts w:eastAsia="Times New Roman" w:cstheme="minorBidi"/>
                <w:color w:val="000000"/>
                <w:lang w:eastAsia="pl-PL"/>
              </w:rPr>
              <w:t>Wsparcie będzie nakierowane na działania usprawniające komunikację publiczną tj. zmniejszanie zatorów, wprowadzanie ułatwień w zakresie korzystania</w:t>
            </w:r>
            <w:r>
              <w:rPr>
                <w:rFonts w:eastAsia="Times New Roman" w:cstheme="minorBidi"/>
                <w:color w:val="000000"/>
                <w:lang w:eastAsia="pl-PL"/>
              </w:rPr>
              <w:t xml:space="preserve"> </w:t>
            </w:r>
            <w:r w:rsidRPr="00E53C62">
              <w:rPr>
                <w:rFonts w:eastAsia="Times New Roman" w:cstheme="minorBidi"/>
                <w:color w:val="000000"/>
                <w:lang w:eastAsia="pl-PL"/>
              </w:rPr>
              <w:t xml:space="preserve">z transportu miejskiego publicznego. Głównymi działaniami będą inwestycje w centra przesiadkowe, zakup i modernizację taboru oraz </w:t>
            </w:r>
            <w:r>
              <w:rPr>
                <w:rFonts w:eastAsia="Times New Roman" w:cstheme="minorBidi"/>
                <w:color w:val="000000"/>
                <w:lang w:eastAsia="pl-PL"/>
              </w:rPr>
              <w:t xml:space="preserve">drogi dla rowerów </w:t>
            </w:r>
            <w:r w:rsidRPr="00851ED3">
              <w:rPr>
                <w:rFonts w:eastAsia="Times New Roman" w:cstheme="minorBidi"/>
                <w:color w:val="000000"/>
                <w:lang w:eastAsia="pl-PL"/>
              </w:rPr>
              <w:t>i ciągi komunikacji miejskiej</w:t>
            </w:r>
            <w:r w:rsidRPr="00E53C62">
              <w:rPr>
                <w:rFonts w:eastAsia="Times New Roman" w:cstheme="minorBidi"/>
                <w:color w:val="000000"/>
                <w:lang w:eastAsia="pl-PL"/>
              </w:rPr>
              <w:t>, które będą łączyć poszczególne części miast/miejscowości z centrami przesiadkowymi oraz które będą alternatywną trasą dojazdu do centrów miast dla indywidualnego transportu samochodowego.</w:t>
            </w:r>
          </w:p>
          <w:p w:rsidR="0009217B" w:rsidRDefault="0009217B" w:rsidP="0009217B">
            <w:pPr>
              <w:spacing w:before="60" w:after="60" w:line="240" w:lineRule="auto"/>
              <w:rPr>
                <w:rFonts w:eastAsia="Times New Roman" w:cstheme="minorBidi"/>
                <w:color w:val="000000"/>
                <w:lang w:eastAsia="pl-PL"/>
              </w:rPr>
            </w:pPr>
            <w:r w:rsidRPr="00E53C62">
              <w:rPr>
                <w:rFonts w:eastAsia="Times New Roman" w:cstheme="minorBidi"/>
                <w:color w:val="000000"/>
                <w:lang w:eastAsia="pl-PL"/>
              </w:rPr>
              <w:t>Wsparcie będzie możliwe dla działań podejmowanych na obszarach, dla których stworzony został plan gospodarki niskoemisyjnej</w:t>
            </w:r>
            <w:r>
              <w:rPr>
                <w:rFonts w:eastAsia="Times New Roman" w:cstheme="minorBidi"/>
                <w:color w:val="000000"/>
                <w:lang w:eastAsia="pl-PL"/>
              </w:rPr>
              <w:t xml:space="preserve"> (nie dotyczy projektów z zakresu działań informacyjno-promocyjnych) </w:t>
            </w:r>
            <w:r w:rsidRPr="00E53C62">
              <w:rPr>
                <w:rFonts w:eastAsia="Times New Roman" w:cstheme="minorBidi"/>
                <w:color w:val="000000"/>
                <w:lang w:eastAsia="pl-PL"/>
              </w:rPr>
              <w:t>oraz plan zrównoważonej mobilności miejskiej</w:t>
            </w:r>
            <w:r>
              <w:rPr>
                <w:rFonts w:eastAsia="Times New Roman" w:cstheme="minorBidi"/>
                <w:color w:val="000000"/>
                <w:lang w:eastAsia="pl-PL"/>
              </w:rPr>
              <w:t xml:space="preserve"> ( dla inwestycji w zakresie transportu miejskiego)</w:t>
            </w:r>
            <w:r w:rsidRPr="00E53C62">
              <w:rPr>
                <w:rFonts w:eastAsia="Times New Roman" w:cstheme="minorBidi"/>
                <w:color w:val="000000"/>
                <w:lang w:eastAsia="pl-PL"/>
              </w:rPr>
              <w:t xml:space="preserve">, jako osobny dokument lub </w:t>
            </w:r>
            <w:r>
              <w:rPr>
                <w:rFonts w:eastAsia="Times New Roman" w:cstheme="minorBidi"/>
                <w:color w:val="000000"/>
                <w:lang w:eastAsia="pl-PL"/>
              </w:rPr>
              <w:t xml:space="preserve">jako </w:t>
            </w:r>
            <w:r w:rsidRPr="00E53C62">
              <w:rPr>
                <w:rFonts w:eastAsia="Times New Roman" w:cstheme="minorBidi"/>
                <w:color w:val="000000"/>
                <w:lang w:eastAsia="pl-PL"/>
              </w:rPr>
              <w:t>element planu gospodarki niskoemisyjnej</w:t>
            </w:r>
            <w:r>
              <w:rPr>
                <w:rFonts w:eastAsia="Times New Roman" w:cstheme="minorBidi"/>
                <w:color w:val="000000"/>
                <w:lang w:eastAsia="pl-PL"/>
              </w:rPr>
              <w:t xml:space="preserve"> bądź</w:t>
            </w:r>
            <w:r w:rsidRPr="002902BF">
              <w:rPr>
                <w:rFonts w:eastAsia="Times New Roman" w:cstheme="minorBidi"/>
                <w:color w:val="000000"/>
                <w:lang w:eastAsia="pl-PL"/>
              </w:rPr>
              <w:t xml:space="preserve"> innego dokumentu strategicznego</w:t>
            </w:r>
            <w:r w:rsidRPr="00E53C62">
              <w:rPr>
                <w:rFonts w:eastAsia="Times New Roman" w:cstheme="minorBidi"/>
                <w:color w:val="000000"/>
                <w:lang w:eastAsia="pl-PL"/>
              </w:rPr>
              <w:t>. Dokumenty te powinny określać lokalne uwarunkowania oraz kierunki planowanych interwencji na danym obszarze i w zależności od zidentyfikowanych potrzeb zawierać odniesienia lub wskazywać adekwatne obowiązujące dokumenty zawierające odniesienia do takich kwestii jak np.: zbiorowy transport pasażerski, transport niezmotoryzowany, wykorzystanie inteligentnych systemów transportowych (ITS), logistyka miejska, bezpieczeństwo ruchu drogowego w miastach, wdrażanie nowych wzorców użytkowania czy promocja ekologicznie czystych i energooszczędnych pojazdów (czyste paliwa i pojazdy)</w:t>
            </w:r>
            <w:r>
              <w:rPr>
                <w:rFonts w:eastAsia="Times New Roman" w:cstheme="minorBidi"/>
                <w:color w:val="000000"/>
                <w:lang w:eastAsia="pl-PL"/>
              </w:rPr>
              <w:t xml:space="preserve">, </w:t>
            </w:r>
            <w:r w:rsidRPr="00435B66">
              <w:rPr>
                <w:rFonts w:eastAsia="Times New Roman" w:cstheme="minorBidi"/>
                <w:color w:val="000000"/>
                <w:lang w:eastAsia="pl-PL"/>
              </w:rPr>
              <w:t>oszczędzanie energii w codziennym życiu mieszkańców województwa.</w:t>
            </w:r>
            <w:r>
              <w:rPr>
                <w:rFonts w:eastAsia="Times New Roman" w:cstheme="minorBidi"/>
                <w:color w:val="000000"/>
                <w:lang w:eastAsia="pl-PL"/>
              </w:rPr>
              <w:t xml:space="preserve"> </w:t>
            </w:r>
            <w:r w:rsidRPr="001819CB">
              <w:rPr>
                <w:rFonts w:eastAsia="Times New Roman" w:cstheme="minorBidi"/>
                <w:color w:val="000000"/>
                <w:lang w:eastAsia="pl-PL"/>
              </w:rPr>
              <w:t>W przypadku ujęcia zagadnień niskoemisyjności w strategii miejskiej, musza one zawierać wszelkie niezbędne elementy odnoszące się do gospodarki niskoemisyjnej.</w:t>
            </w:r>
          </w:p>
          <w:p w:rsidR="0009217B" w:rsidRPr="002124F1" w:rsidRDefault="0009217B" w:rsidP="0009217B">
            <w:pPr>
              <w:spacing w:before="60" w:after="60" w:line="240" w:lineRule="auto"/>
              <w:rPr>
                <w:rFonts w:eastAsia="Times New Roman" w:cstheme="minorBidi"/>
                <w:color w:val="000000"/>
                <w:lang w:eastAsia="pl-PL"/>
              </w:rPr>
            </w:pPr>
            <w:r w:rsidRPr="002124F1">
              <w:rPr>
                <w:rFonts w:eastAsia="Times New Roman" w:cstheme="minorBidi"/>
                <w:color w:val="000000"/>
                <w:lang w:eastAsia="pl-PL"/>
              </w:rPr>
              <w:t>Podejmowana interwencja musi znajdować się na obszarach miejskich bądź obszarach funkcjonalnych miast.</w:t>
            </w:r>
            <w:r w:rsidR="006A6F98">
              <w:rPr>
                <w:rFonts w:eastAsia="Times New Roman" w:cstheme="minorBidi"/>
                <w:color w:val="000000"/>
                <w:lang w:eastAsia="pl-PL"/>
              </w:rPr>
              <w:t xml:space="preserve"> </w:t>
            </w:r>
            <w:r w:rsidRPr="002124F1">
              <w:rPr>
                <w:rFonts w:eastAsia="Times New Roman" w:cstheme="minorBidi"/>
                <w:color w:val="000000"/>
                <w:lang w:eastAsia="pl-PL"/>
              </w:rPr>
              <w:t>Realizacja projektu może odbywać się na terenie wiejskim, np. połączenie danej miejscowości z centrum przesiadkowym</w:t>
            </w:r>
            <w:r w:rsidR="006A6F98">
              <w:rPr>
                <w:rFonts w:eastAsia="Times New Roman" w:cstheme="minorBidi"/>
                <w:color w:val="000000"/>
                <w:lang w:eastAsia="pl-PL"/>
              </w:rPr>
              <w:t xml:space="preserve"> </w:t>
            </w:r>
            <w:r w:rsidRPr="002124F1">
              <w:rPr>
                <w:rFonts w:eastAsia="Times New Roman" w:cstheme="minorBidi"/>
                <w:color w:val="000000"/>
                <w:lang w:eastAsia="pl-PL"/>
              </w:rPr>
              <w:t xml:space="preserve">znajdującym się na obrzeżach miasta. Projekt taki musi być elementem transportu miejskiego lub mieć na celu zmianę środka transportu z indywidualnego samochodowego na publiczny lub indywidualny rowerowy jako środka dojazdu do centrum przesiadkowego bądź miejsca pracy/szkoły. </w:t>
            </w:r>
          </w:p>
          <w:p w:rsidR="0009217B" w:rsidRDefault="0009217B" w:rsidP="0009217B">
            <w:pPr>
              <w:spacing w:before="60" w:after="60" w:line="240" w:lineRule="auto"/>
              <w:rPr>
                <w:rFonts w:eastAsia="Times New Roman" w:cstheme="minorBidi"/>
                <w:color w:val="000000"/>
                <w:lang w:eastAsia="pl-PL"/>
              </w:rPr>
            </w:pPr>
            <w:r w:rsidRPr="002124F1">
              <w:rPr>
                <w:rFonts w:eastAsia="Times New Roman" w:cstheme="minorBidi"/>
                <w:color w:val="000000"/>
                <w:lang w:eastAsia="pl-PL"/>
              </w:rPr>
              <w:t xml:space="preserve">Projekty dotyczące dróg dla rowerów </w:t>
            </w:r>
            <w:r w:rsidRPr="008950C3">
              <w:rPr>
                <w:rFonts w:eastAsia="Times New Roman" w:cstheme="minorBidi"/>
                <w:color w:val="000000"/>
                <w:lang w:eastAsia="pl-PL"/>
              </w:rPr>
              <w:t>i ciągów komunikacji miejskiej</w:t>
            </w:r>
            <w:r w:rsidRPr="00851ED3">
              <w:rPr>
                <w:rFonts w:eastAsia="Times New Roman" w:cstheme="minorBidi"/>
                <w:color w:val="000000"/>
                <w:lang w:eastAsia="pl-PL"/>
              </w:rPr>
              <w:t xml:space="preserve"> </w:t>
            </w:r>
            <w:r w:rsidRPr="002124F1">
              <w:rPr>
                <w:rFonts w:eastAsia="Times New Roman" w:cstheme="minorBidi"/>
                <w:color w:val="000000"/>
                <w:lang w:eastAsia="pl-PL"/>
              </w:rPr>
              <w:t>mogą być realizowane poza miastami jeśli do centrum miasta/</w:t>
            </w:r>
            <w:r>
              <w:rPr>
                <w:rFonts w:eastAsia="Times New Roman" w:cstheme="minorBidi"/>
                <w:color w:val="000000"/>
                <w:lang w:eastAsia="pl-PL"/>
              </w:rPr>
              <w:t xml:space="preserve">centrum przesiadkowego/ </w:t>
            </w:r>
            <w:r w:rsidRPr="002124F1">
              <w:rPr>
                <w:rFonts w:eastAsia="Times New Roman" w:cstheme="minorBidi"/>
                <w:color w:val="000000"/>
                <w:lang w:eastAsia="pl-PL"/>
              </w:rPr>
              <w:t>strefy przemysłowej jest nie więcej niż 10 km.</w:t>
            </w:r>
          </w:p>
          <w:p w:rsidR="0009217B" w:rsidRPr="001F5D64" w:rsidRDefault="0009217B" w:rsidP="0009217B">
            <w:pPr>
              <w:spacing w:before="60" w:after="60" w:line="240" w:lineRule="auto"/>
              <w:rPr>
                <w:rFonts w:eastAsia="Times New Roman" w:cstheme="minorBidi"/>
                <w:color w:val="000000"/>
                <w:lang w:eastAsia="pl-PL"/>
              </w:rPr>
            </w:pPr>
            <w:r w:rsidRPr="001F5D64">
              <w:rPr>
                <w:rFonts w:eastAsia="Times New Roman" w:cstheme="minorBidi"/>
                <w:color w:val="000000"/>
                <w:lang w:eastAsia="pl-PL"/>
              </w:rPr>
              <w:t>Zakres interwencji w drogi lokalne (ulice miejskie) może obejmować:</w:t>
            </w:r>
          </w:p>
          <w:p w:rsidR="0009217B" w:rsidRDefault="0009217B" w:rsidP="008F70D5">
            <w:pPr>
              <w:pStyle w:val="Akapitzlist"/>
              <w:numPr>
                <w:ilvl w:val="0"/>
                <w:numId w:val="611"/>
              </w:numPr>
              <w:spacing w:before="60" w:after="60" w:line="240" w:lineRule="auto"/>
              <w:ind w:left="714" w:hanging="357"/>
              <w:rPr>
                <w:rFonts w:eastAsia="Times New Roman"/>
                <w:color w:val="000000"/>
                <w:lang w:eastAsia="pl-PL"/>
              </w:rPr>
            </w:pPr>
            <w:r w:rsidRPr="00AD7821">
              <w:rPr>
                <w:rFonts w:eastAsia="Times New Roman"/>
                <w:color w:val="000000"/>
                <w:lang w:eastAsia="pl-PL"/>
              </w:rPr>
              <w:t>budowę terminali multimodalnych i jednomodalnych,</w:t>
            </w:r>
          </w:p>
          <w:p w:rsidR="0009217B" w:rsidRDefault="0009217B" w:rsidP="008F70D5">
            <w:pPr>
              <w:pStyle w:val="Akapitzlist"/>
              <w:numPr>
                <w:ilvl w:val="0"/>
                <w:numId w:val="611"/>
              </w:numPr>
              <w:spacing w:before="60" w:after="60" w:line="240" w:lineRule="auto"/>
              <w:ind w:left="714" w:hanging="357"/>
              <w:rPr>
                <w:rFonts w:eastAsia="Times New Roman"/>
                <w:color w:val="000000"/>
                <w:lang w:eastAsia="pl-PL"/>
              </w:rPr>
            </w:pPr>
            <w:r w:rsidRPr="00AD7821">
              <w:rPr>
                <w:rFonts w:eastAsia="Times New Roman"/>
                <w:color w:val="000000"/>
                <w:lang w:eastAsia="pl-PL"/>
              </w:rPr>
              <w:t>przebudowę istniejącej drogi 2x2 w celu wydzielenia buspasa na pasach zewnętrznych lub środkowych,</w:t>
            </w:r>
          </w:p>
          <w:p w:rsidR="0009217B" w:rsidRDefault="0009217B" w:rsidP="008F70D5">
            <w:pPr>
              <w:pStyle w:val="Akapitzlist"/>
              <w:numPr>
                <w:ilvl w:val="0"/>
                <w:numId w:val="611"/>
              </w:numPr>
              <w:spacing w:before="60" w:after="60" w:line="240" w:lineRule="auto"/>
              <w:ind w:left="714" w:hanging="357"/>
              <w:rPr>
                <w:rFonts w:eastAsia="Times New Roman"/>
                <w:color w:val="000000"/>
                <w:lang w:eastAsia="pl-PL"/>
              </w:rPr>
            </w:pPr>
            <w:r w:rsidRPr="00AD7821">
              <w:rPr>
                <w:rFonts w:eastAsia="Times New Roman"/>
                <w:color w:val="000000"/>
                <w:lang w:eastAsia="pl-PL"/>
              </w:rPr>
              <w:t>budowę nowej drogi lub tunelu wyłącznie na potrzeby transportu publicznego,</w:t>
            </w:r>
          </w:p>
          <w:p w:rsidR="0009217B" w:rsidRDefault="0009217B" w:rsidP="008F70D5">
            <w:pPr>
              <w:pStyle w:val="Akapitzlist"/>
              <w:numPr>
                <w:ilvl w:val="0"/>
                <w:numId w:val="611"/>
              </w:numPr>
              <w:spacing w:before="60" w:after="60" w:line="240" w:lineRule="auto"/>
              <w:ind w:left="714" w:hanging="357"/>
              <w:rPr>
                <w:rFonts w:eastAsia="Times New Roman"/>
                <w:color w:val="000000"/>
                <w:lang w:eastAsia="pl-PL"/>
              </w:rPr>
            </w:pPr>
            <w:r w:rsidRPr="00AD7821">
              <w:rPr>
                <w:rFonts w:eastAsia="Times New Roman"/>
                <w:color w:val="000000"/>
                <w:lang w:eastAsia="pl-PL"/>
              </w:rPr>
              <w:t>poszerzenie istniejącej drogi przez dobudowanie wydzielonego buspasa,</w:t>
            </w:r>
          </w:p>
          <w:p w:rsidR="0009217B" w:rsidRDefault="0009217B" w:rsidP="008F70D5">
            <w:pPr>
              <w:pStyle w:val="Akapitzlist"/>
              <w:numPr>
                <w:ilvl w:val="0"/>
                <w:numId w:val="611"/>
              </w:numPr>
              <w:spacing w:before="60" w:after="60" w:line="240" w:lineRule="auto"/>
              <w:ind w:left="714" w:hanging="357"/>
              <w:rPr>
                <w:rFonts w:eastAsia="Times New Roman"/>
                <w:color w:val="000000"/>
                <w:lang w:eastAsia="pl-PL"/>
              </w:rPr>
            </w:pPr>
            <w:r w:rsidRPr="00AD7821">
              <w:rPr>
                <w:rFonts w:eastAsia="Times New Roman"/>
                <w:color w:val="000000"/>
                <w:lang w:eastAsia="pl-PL"/>
              </w:rPr>
              <w:t>przebudowa istniejącej drogi 2x1 w celu poprawy jakości funkcjonowania i dostępności transportu publicznego</w:t>
            </w:r>
            <w:r>
              <w:rPr>
                <w:rFonts w:eastAsia="Times New Roman"/>
                <w:color w:val="000000"/>
                <w:lang w:eastAsia="pl-PL"/>
              </w:rPr>
              <w:t>,</w:t>
            </w:r>
          </w:p>
          <w:p w:rsidR="0009217B" w:rsidRDefault="0009217B" w:rsidP="008F70D5">
            <w:pPr>
              <w:pStyle w:val="Akapitzlist"/>
              <w:numPr>
                <w:ilvl w:val="0"/>
                <w:numId w:val="611"/>
              </w:numPr>
              <w:spacing w:before="60" w:after="60" w:line="240" w:lineRule="auto"/>
              <w:ind w:left="714" w:hanging="357"/>
              <w:rPr>
                <w:rFonts w:eastAsia="Times New Roman"/>
                <w:color w:val="000000"/>
                <w:lang w:eastAsia="pl-PL"/>
              </w:rPr>
            </w:pPr>
            <w:r w:rsidRPr="00AD7821">
              <w:rPr>
                <w:rFonts w:eastAsia="Times New Roman"/>
                <w:color w:val="000000"/>
                <w:lang w:eastAsia="pl-PL"/>
              </w:rPr>
              <w:t>budowa/przebudowa drogi 2x1 w celu dojazdu do zajezdni/terminalu na której wprowadzona zostanie linia komunikacyjna,</w:t>
            </w:r>
          </w:p>
          <w:p w:rsidR="0009217B" w:rsidRDefault="0009217B" w:rsidP="008F70D5">
            <w:pPr>
              <w:pStyle w:val="Akapitzlist"/>
              <w:numPr>
                <w:ilvl w:val="0"/>
                <w:numId w:val="611"/>
              </w:numPr>
              <w:spacing w:before="60" w:after="60" w:line="240" w:lineRule="auto"/>
              <w:ind w:left="714" w:hanging="357"/>
              <w:rPr>
                <w:rFonts w:eastAsia="Times New Roman"/>
                <w:color w:val="000000"/>
                <w:lang w:eastAsia="pl-PL"/>
              </w:rPr>
            </w:pPr>
            <w:r w:rsidRPr="00AD7821">
              <w:rPr>
                <w:rFonts w:eastAsia="Times New Roman"/>
                <w:color w:val="000000"/>
                <w:lang w:eastAsia="pl-PL"/>
              </w:rPr>
              <w:t>przebudowa istniejących wiaduktów, tuneli i mostów dla potrzeb transportu publicznego, w celu budowy buspasów,</w:t>
            </w:r>
          </w:p>
          <w:p w:rsidR="0009217B" w:rsidRPr="00AD7821" w:rsidRDefault="0009217B" w:rsidP="008F70D5">
            <w:pPr>
              <w:pStyle w:val="Akapitzlist"/>
              <w:numPr>
                <w:ilvl w:val="0"/>
                <w:numId w:val="611"/>
              </w:numPr>
              <w:spacing w:before="60" w:after="60" w:line="240" w:lineRule="auto"/>
              <w:ind w:left="714" w:hanging="357"/>
              <w:rPr>
                <w:rFonts w:eastAsia="Times New Roman"/>
                <w:color w:val="000000"/>
                <w:lang w:eastAsia="pl-PL"/>
              </w:rPr>
            </w:pPr>
            <w:r w:rsidRPr="00AD7821">
              <w:rPr>
                <w:rFonts w:eastAsia="Times New Roman"/>
                <w:color w:val="000000"/>
                <w:lang w:eastAsia="pl-PL"/>
              </w:rPr>
              <w:t>przebudowa drogi może obejmować pozostałe elementy służące poprawie transportu miejskiego</w:t>
            </w:r>
            <w:r w:rsidR="006A6F98">
              <w:rPr>
                <w:rFonts w:eastAsia="Times New Roman"/>
                <w:color w:val="000000"/>
                <w:lang w:eastAsia="pl-PL"/>
              </w:rPr>
              <w:t xml:space="preserve"> </w:t>
            </w:r>
            <w:r w:rsidRPr="00AD7821">
              <w:rPr>
                <w:rFonts w:eastAsia="Times New Roman"/>
                <w:color w:val="000000"/>
                <w:lang w:eastAsia="pl-PL"/>
              </w:rPr>
              <w:t>m. in. : przebudowę skrzyżowań, wzmocnienie (podwyższenie nośności), itp.</w:t>
            </w:r>
          </w:p>
          <w:p w:rsidR="0009217B" w:rsidRDefault="0009217B" w:rsidP="0009217B">
            <w:pPr>
              <w:spacing w:before="60" w:after="60" w:line="240" w:lineRule="auto"/>
              <w:rPr>
                <w:rFonts w:eastAsia="Times New Roman" w:cstheme="minorBidi"/>
                <w:color w:val="000000"/>
                <w:lang w:eastAsia="pl-PL"/>
              </w:rPr>
            </w:pPr>
            <w:r w:rsidRPr="001F5D64">
              <w:rPr>
                <w:rFonts w:eastAsia="Times New Roman" w:cstheme="minorBidi"/>
                <w:color w:val="000000"/>
                <w:lang w:eastAsia="pl-PL"/>
              </w:rPr>
              <w:t>Powyższe elementy projektu mogą być realizowane jedynie w przypadku spełnienia kryteriów z zakresu: szerszego wykorzystania transportu publicznego i niezmotoryzowanego, ograniczenie wykorzystania samochodów osobowych, integracja gałęzi transportowych, ograniczenie emisji zanieczyszczeń, zatłoczenia i hałasu, poprawa bezpieczeństwa ruchu drogowego. W przypadku, gdy wskazane wyżej działania spełniają jedynie kryteria dotyczące szerszego wykorzystania transportu publicznego i niezmotoryzowanego, ograniczenia emisji zanieczyszczeń, zatłoczenia i hałasu oraz poprawy bezpieczeństwa ruchu drogowego mogą być realizowane jako element szerszego projektu i</w:t>
            </w:r>
            <w:r w:rsidR="006A6F98">
              <w:rPr>
                <w:rFonts w:eastAsia="Times New Roman" w:cstheme="minorBidi"/>
                <w:color w:val="000000"/>
                <w:lang w:eastAsia="pl-PL"/>
              </w:rPr>
              <w:t xml:space="preserve"> </w:t>
            </w:r>
            <w:r w:rsidRPr="001F5D64">
              <w:rPr>
                <w:rFonts w:eastAsia="Times New Roman" w:cstheme="minorBidi"/>
                <w:color w:val="000000"/>
                <w:lang w:eastAsia="pl-PL"/>
              </w:rPr>
              <w:t>wydatki na te działania nie mogą przekraczać 30% wydatków całego projektu.</w:t>
            </w:r>
            <w:r>
              <w:rPr>
                <w:rFonts w:eastAsia="Times New Roman" w:cstheme="minorBidi"/>
                <w:color w:val="000000"/>
                <w:lang w:eastAsia="pl-PL"/>
              </w:rPr>
              <w:t xml:space="preserve"> </w:t>
            </w:r>
            <w:r w:rsidRPr="00E53C62">
              <w:rPr>
                <w:rFonts w:eastAsia="Times New Roman" w:cstheme="minorBidi"/>
                <w:color w:val="000000"/>
                <w:lang w:eastAsia="pl-PL"/>
              </w:rPr>
              <w:t>Działania inwestycyjne muszą być powiązane z działaniami „miękkimi” zachęcającymi mieszkańców danego obszaru do wyboru transportu zbiorowego oraz niezmotoryzowanego jako podstawowego środka przemieszczania się w obrębie aglomeracji. Takimi działaniami może być polityka parkingowa, priorytetyzacja ruchu pieszego i rowerowego, ograniczenia w ruchu samochodowym w centrach miast. Projekty takie powinny być wskazane w planie zrównoważonej mobilności miejskiej lub w planie gospodarki niskoemisyjnej.</w:t>
            </w:r>
          </w:p>
          <w:p w:rsidR="0009217B" w:rsidRDefault="0009217B" w:rsidP="0009217B">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Modernizacja czy rozbudowa systemu transportu publicznego nie może być celem samym w sobie, ale musi być widziana w kontekście zmian w mobilności miejskiej prowadzących do zmniejszenia emisji CO</w:t>
            </w:r>
            <w:r w:rsidRPr="00E432E1">
              <w:rPr>
                <w:rFonts w:eastAsia="Times New Roman" w:cstheme="minorBidi"/>
                <w:color w:val="000000"/>
                <w:vertAlign w:val="subscript"/>
                <w:lang w:eastAsia="pl-PL"/>
              </w:rPr>
              <w:t>2</w:t>
            </w:r>
            <w:r w:rsidRPr="00E432E1">
              <w:rPr>
                <w:rFonts w:eastAsia="Times New Roman" w:cstheme="minorBidi"/>
                <w:color w:val="000000"/>
                <w:lang w:eastAsia="pl-PL"/>
              </w:rPr>
              <w:t xml:space="preserve"> i innych zanieczyszczeń uciążliwych dla środowiska i mieszkańców aglomeracji oraz zwiększenia efektywności energetycznej systemu transportowego.</w:t>
            </w:r>
          </w:p>
          <w:p w:rsidR="0009217B" w:rsidRDefault="0009217B" w:rsidP="0009217B">
            <w:pPr>
              <w:spacing w:before="60" w:after="60" w:line="240" w:lineRule="auto"/>
              <w:rPr>
                <w:rFonts w:eastAsia="Times New Roman" w:cstheme="minorBidi"/>
                <w:color w:val="000000"/>
                <w:lang w:eastAsia="pl-PL"/>
              </w:rPr>
            </w:pPr>
            <w:r w:rsidRPr="00435B66">
              <w:rPr>
                <w:rFonts w:eastAsia="Times New Roman" w:cstheme="minorBidi"/>
                <w:color w:val="000000"/>
                <w:lang w:eastAsia="pl-PL"/>
              </w:rPr>
              <w:t>Realizowane inwestycje z zakresu transportu miejskiego muszą wpisywać się w priorytety Unii Europejskiej w zakresie transportu w miastach m. in. takie jak: zastosowanie na szersza skale transportu zbiorowego, promowanie alternatywnych form przemieszczania się, określone w Białej Księdze Plan utworzenia jednolitego europejskiego obszaru transportu – dążenie do osiągnięcia konkurencyjnego i zasobooszczędnego systemu transportu.</w:t>
            </w:r>
          </w:p>
          <w:p w:rsidR="0009217B" w:rsidRPr="00435B66" w:rsidRDefault="0009217B" w:rsidP="0009217B">
            <w:pPr>
              <w:spacing w:before="60" w:after="60" w:line="240" w:lineRule="auto"/>
              <w:rPr>
                <w:rFonts w:eastAsia="Times New Roman" w:cstheme="minorBidi"/>
                <w:color w:val="000000"/>
                <w:lang w:eastAsia="pl-PL"/>
              </w:rPr>
            </w:pPr>
          </w:p>
          <w:p w:rsidR="0009217B" w:rsidRDefault="0009217B" w:rsidP="0009217B">
            <w:pPr>
              <w:spacing w:before="60" w:after="60" w:line="240" w:lineRule="auto"/>
              <w:rPr>
                <w:rFonts w:eastAsia="Times New Roman" w:cstheme="minorBidi"/>
                <w:color w:val="000000"/>
                <w:lang w:eastAsia="pl-PL"/>
              </w:rPr>
            </w:pPr>
            <w:r w:rsidRPr="00435B66">
              <w:rPr>
                <w:rFonts w:eastAsia="Times New Roman" w:cstheme="minorBidi"/>
                <w:color w:val="000000"/>
                <w:lang w:eastAsia="pl-PL"/>
              </w:rPr>
              <w:t xml:space="preserve">Ponadto działanie nakierowane na wsparcie projektów zwiększania świadomości ekologicznej z zakresu zachowań energooszczędnych takich jak wybieranie transportu ekologicznego, jak również nastawienie na oszczędzanie energii w codziennym życiu mieszkańców województwa. Projekty zwiększające świadomość ekologiczną będą uzupełniały bezpośrednią interwencję w transport i przyczynią się do zmiany zachowań mieszkańców. </w:t>
            </w:r>
          </w:p>
          <w:p w:rsidR="0009217B" w:rsidRDefault="0009217B" w:rsidP="0009217B">
            <w:pPr>
              <w:spacing w:before="60" w:after="60" w:line="240" w:lineRule="auto"/>
              <w:rPr>
                <w:rFonts w:eastAsia="Times New Roman" w:cstheme="minorBidi"/>
                <w:color w:val="000000"/>
                <w:lang w:eastAsia="pl-PL"/>
              </w:rPr>
            </w:pPr>
            <w:r w:rsidRPr="009E3241">
              <w:rPr>
                <w:rFonts w:eastAsia="Times New Roman" w:cstheme="minorBidi"/>
                <w:color w:val="000000"/>
                <w:lang w:eastAsia="pl-PL"/>
              </w:rPr>
              <w:t xml:space="preserve">W zakresie projektów dotyczących oświetlenia miejskiego wspierane będą kompleksowe projekty, obejmujące powyżej 25% udziału punktów świetlnych objętych modernizacją w stosunku do wszystkich punktów w danym systemie. </w:t>
            </w:r>
          </w:p>
          <w:p w:rsidR="0009217B" w:rsidRDefault="0009217B" w:rsidP="0009217B">
            <w:pPr>
              <w:spacing w:before="60" w:after="60" w:line="240" w:lineRule="auto"/>
              <w:rPr>
                <w:rFonts w:eastAsia="Times New Roman" w:cstheme="minorBidi"/>
                <w:color w:val="000000"/>
                <w:lang w:eastAsia="pl-PL"/>
              </w:rPr>
            </w:pPr>
            <w:r w:rsidRPr="003067A9">
              <w:rPr>
                <w:rFonts w:eastAsia="Times New Roman" w:cstheme="minorBidi"/>
                <w:color w:val="000000"/>
                <w:lang w:eastAsia="pl-PL"/>
              </w:rPr>
              <w:t>Inwestycje realizowane w ramach działania muszą przyczyniać się do realizacji wskaźnika</w:t>
            </w:r>
            <w:r w:rsidR="00181B18">
              <w:t xml:space="preserve"> </w:t>
            </w:r>
            <w:r w:rsidR="00181B18" w:rsidRPr="00181B18">
              <w:rPr>
                <w:rFonts w:eastAsia="Times New Roman" w:cstheme="minorBidi"/>
                <w:color w:val="000000"/>
                <w:lang w:eastAsia="pl-PL"/>
              </w:rPr>
              <w:t>strategicznego</w:t>
            </w:r>
            <w:r w:rsidRPr="003067A9">
              <w:rPr>
                <w:rFonts w:eastAsia="Times New Roman" w:cstheme="minorBidi"/>
                <w:color w:val="000000"/>
                <w:lang w:eastAsia="pl-PL"/>
              </w:rPr>
              <w:t xml:space="preserve"> "Ograniczenie spadku liczby osób podróżujących komunikacja miejską".</w:t>
            </w:r>
          </w:p>
        </w:tc>
      </w:tr>
      <w:tr w:rsidR="0009217B" w:rsidRPr="00E432E1" w:rsidTr="0009217B">
        <w:trPr>
          <w:trHeight w:val="30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Cel/e szczegółowy/e działania</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8F70D5">
            <w:pPr>
              <w:numPr>
                <w:ilvl w:val="0"/>
                <w:numId w:val="208"/>
              </w:numPr>
              <w:spacing w:after="200" w:line="240" w:lineRule="auto"/>
              <w:contextualSpacing/>
              <w:rPr>
                <w:rFonts w:eastAsia="Times New Roman" w:cstheme="minorBidi"/>
                <w:color w:val="000000"/>
                <w:lang w:eastAsia="pl-PL"/>
              </w:rPr>
            </w:pPr>
            <w:r w:rsidRPr="00E432E1">
              <w:rPr>
                <w:rFonts w:eastAsia="Times New Roman" w:cstheme="minorBidi"/>
                <w:color w:val="000000"/>
                <w:lang w:eastAsia="pl-PL"/>
              </w:rPr>
              <w:t>Ograniczenie spadku liczby osób podróżujących komunikacją miejską. </w:t>
            </w:r>
          </w:p>
        </w:tc>
      </w:tr>
      <w:tr w:rsidR="00540AF4" w:rsidRPr="00E432E1" w:rsidTr="00540AF4">
        <w:trPr>
          <w:trHeight w:val="255"/>
        </w:trPr>
        <w:tc>
          <w:tcPr>
            <w:tcW w:w="851" w:type="dxa"/>
            <w:tcBorders>
              <w:top w:val="nil"/>
              <w:left w:val="nil"/>
              <w:bottom w:val="nil"/>
              <w:right w:val="nil"/>
            </w:tcBorders>
            <w:shd w:val="clear" w:color="auto" w:fill="auto"/>
            <w:noWrap/>
          </w:tcPr>
          <w:p w:rsidR="00540AF4" w:rsidRPr="00E432E1" w:rsidRDefault="00540AF4"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tcPr>
          <w:p w:rsidR="00540AF4" w:rsidRPr="00E432E1" w:rsidRDefault="00540AF4" w:rsidP="0009217B">
            <w:pPr>
              <w:spacing w:line="240" w:lineRule="auto"/>
              <w:rPr>
                <w:rFonts w:eastAsia="Times New Roman" w:cstheme="minorBidi"/>
                <w:color w:val="000000"/>
                <w:lang w:eastAsia="pl-PL"/>
              </w:rPr>
            </w:pPr>
            <w:r w:rsidRPr="00540AF4">
              <w:rPr>
                <w:rFonts w:eastAsia="Times New Roman" w:cstheme="minorBidi"/>
                <w:color w:val="000000"/>
                <w:lang w:eastAsia="pl-PL"/>
              </w:rPr>
              <w:t>Kategorie interwencji</w:t>
            </w:r>
          </w:p>
        </w:tc>
      </w:tr>
      <w:tr w:rsidR="00540AF4" w:rsidRPr="00E432E1" w:rsidTr="00540AF4">
        <w:trPr>
          <w:trHeight w:val="255"/>
        </w:trPr>
        <w:tc>
          <w:tcPr>
            <w:tcW w:w="851" w:type="dxa"/>
            <w:tcBorders>
              <w:top w:val="nil"/>
              <w:left w:val="nil"/>
              <w:bottom w:val="nil"/>
              <w:right w:val="single" w:sz="4" w:space="0" w:color="auto"/>
            </w:tcBorders>
            <w:shd w:val="clear" w:color="auto" w:fill="auto"/>
            <w:noWrap/>
          </w:tcPr>
          <w:p w:rsidR="00540AF4" w:rsidRPr="00E432E1" w:rsidRDefault="00540AF4" w:rsidP="00540AF4">
            <w:pPr>
              <w:spacing w:after="200" w:line="240" w:lineRule="auto"/>
              <w:ind w:left="360"/>
              <w:contextualSpacing/>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tcPr>
          <w:p w:rsidR="00540AF4" w:rsidRDefault="00662DAA" w:rsidP="0009217B">
            <w:pPr>
              <w:spacing w:line="240" w:lineRule="auto"/>
              <w:rPr>
                <w:rFonts w:eastAsia="Times New Roman" w:cstheme="minorBidi"/>
                <w:color w:val="000000"/>
                <w:lang w:eastAsia="pl-PL"/>
              </w:rPr>
            </w:pPr>
            <w:r w:rsidRPr="00662DAA">
              <w:rPr>
                <w:rFonts w:eastAsia="Times New Roman" w:cstheme="minorBidi"/>
                <w:color w:val="000000"/>
                <w:lang w:eastAsia="pl-PL"/>
              </w:rPr>
              <w:t>013 Renowacja infrastruktury publicznej dla celów efektywności energetycznej, projekty demonstracyjne i środki wsparcia</w:t>
            </w:r>
          </w:p>
          <w:p w:rsidR="00662DAA" w:rsidRDefault="00662DAA" w:rsidP="0009217B">
            <w:pPr>
              <w:spacing w:line="240" w:lineRule="auto"/>
              <w:rPr>
                <w:rFonts w:eastAsia="Times New Roman" w:cstheme="minorBidi"/>
                <w:color w:val="000000"/>
                <w:lang w:eastAsia="pl-PL"/>
              </w:rPr>
            </w:pPr>
            <w:r w:rsidRPr="00662DAA">
              <w:rPr>
                <w:rFonts w:eastAsia="Times New Roman" w:cstheme="minorBidi"/>
                <w:color w:val="000000"/>
                <w:lang w:eastAsia="pl-PL"/>
              </w:rPr>
              <w:t>043 Infrastruktura na potrzeby czystego transportu miejskiego i jego promocja (w tym wyposażenie i tabor)</w:t>
            </w:r>
          </w:p>
          <w:p w:rsidR="00662DAA" w:rsidRPr="00E432E1" w:rsidRDefault="00662DAA" w:rsidP="0009217B">
            <w:pPr>
              <w:spacing w:line="240" w:lineRule="auto"/>
              <w:rPr>
                <w:rFonts w:eastAsia="Times New Roman" w:cstheme="minorBidi"/>
                <w:color w:val="000000"/>
                <w:lang w:eastAsia="pl-PL"/>
              </w:rPr>
            </w:pPr>
            <w:r w:rsidRPr="00662DAA">
              <w:rPr>
                <w:rFonts w:eastAsia="Times New Roman" w:cstheme="minorBidi"/>
                <w:color w:val="000000"/>
                <w:lang w:eastAsia="pl-PL"/>
              </w:rPr>
              <w:t>090 Ścieżki rowerowe i piesze</w:t>
            </w:r>
          </w:p>
        </w:tc>
      </w:tr>
      <w:tr w:rsidR="0009217B" w:rsidRPr="00E432E1" w:rsidTr="0009217B">
        <w:trPr>
          <w:trHeight w:val="255"/>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Lista wskaźników rezultatu bezpośredniego </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DD24F6" w:rsidRDefault="0009217B" w:rsidP="008F70D5">
            <w:pPr>
              <w:pStyle w:val="Akapitzlist"/>
              <w:numPr>
                <w:ilvl w:val="0"/>
                <w:numId w:val="609"/>
              </w:numPr>
              <w:spacing w:before="60" w:after="60" w:line="240" w:lineRule="auto"/>
              <w:ind w:left="714" w:hanging="357"/>
              <w:contextualSpacing w:val="0"/>
              <w:rPr>
                <w:rFonts w:eastAsia="Times New Roman"/>
                <w:color w:val="000000"/>
                <w:lang w:eastAsia="pl-PL"/>
              </w:rPr>
            </w:pPr>
            <w:r w:rsidRPr="00DD24F6">
              <w:rPr>
                <w:rFonts w:eastAsia="Times New Roman"/>
                <w:color w:val="000000"/>
                <w:lang w:eastAsia="pl-PL"/>
              </w:rPr>
              <w:t>Liczba przewozów komunikacją miejską na przebudowanych i nowych liniach</w:t>
            </w:r>
            <w:r>
              <w:rPr>
                <w:rFonts w:eastAsia="Times New Roman"/>
                <w:color w:val="000000"/>
                <w:lang w:eastAsia="pl-PL"/>
              </w:rPr>
              <w:t xml:space="preserve"> </w:t>
            </w:r>
            <w:r w:rsidRPr="00DD24F6">
              <w:rPr>
                <w:rFonts w:eastAsia="Times New Roman"/>
                <w:color w:val="000000"/>
                <w:lang w:eastAsia="pl-PL"/>
              </w:rPr>
              <w:t>komunikacji miejskiej [szt./rok]</w:t>
            </w:r>
            <w:r>
              <w:rPr>
                <w:rFonts w:eastAsia="Times New Roman"/>
                <w:color w:val="000000"/>
                <w:lang w:eastAsia="pl-PL"/>
              </w:rPr>
              <w:t>,</w:t>
            </w:r>
            <w:r w:rsidRPr="00DD24F6">
              <w:rPr>
                <w:rFonts w:eastAsia="Times New Roman"/>
                <w:color w:val="000000"/>
                <w:lang w:eastAsia="pl-PL"/>
              </w:rPr>
              <w:tab/>
            </w:r>
          </w:p>
          <w:p w:rsidR="0009217B" w:rsidRPr="002E357D" w:rsidRDefault="0009217B" w:rsidP="008F70D5">
            <w:pPr>
              <w:pStyle w:val="Akapitzlist"/>
              <w:numPr>
                <w:ilvl w:val="0"/>
                <w:numId w:val="609"/>
              </w:numPr>
              <w:spacing w:before="60" w:after="60" w:line="240" w:lineRule="auto"/>
              <w:ind w:left="714" w:hanging="357"/>
              <w:contextualSpacing w:val="0"/>
              <w:rPr>
                <w:rFonts w:eastAsia="Times New Roman"/>
                <w:color w:val="000000"/>
                <w:lang w:eastAsia="pl-PL"/>
              </w:rPr>
            </w:pPr>
            <w:r w:rsidRPr="00DD24F6">
              <w:rPr>
                <w:rFonts w:eastAsia="Times New Roman"/>
                <w:color w:val="000000"/>
                <w:lang w:eastAsia="pl-PL"/>
              </w:rPr>
              <w:t>Ilość zaoszczędzonej energii elektrycznej [MWh/rok],</w:t>
            </w:r>
          </w:p>
          <w:p w:rsidR="0009217B" w:rsidRPr="002E357D" w:rsidRDefault="0009217B" w:rsidP="008F70D5">
            <w:pPr>
              <w:pStyle w:val="Akapitzlist"/>
              <w:numPr>
                <w:ilvl w:val="0"/>
                <w:numId w:val="609"/>
              </w:numPr>
              <w:spacing w:before="60" w:after="60" w:line="240" w:lineRule="auto"/>
              <w:ind w:left="714" w:hanging="357"/>
              <w:contextualSpacing w:val="0"/>
              <w:rPr>
                <w:rFonts w:eastAsia="Times New Roman"/>
                <w:color w:val="000000"/>
                <w:lang w:eastAsia="pl-PL"/>
              </w:rPr>
            </w:pPr>
            <w:r w:rsidRPr="002E357D">
              <w:rPr>
                <w:rFonts w:eastAsia="Times New Roman"/>
                <w:color w:val="000000"/>
                <w:lang w:eastAsia="pl-PL"/>
              </w:rPr>
              <w:t>Zmniejszenie zużycia energii końcowej w wyniku realizacji projektów [GJ/rok]</w:t>
            </w:r>
            <w:r>
              <w:rPr>
                <w:rFonts w:eastAsia="Times New Roman"/>
                <w:color w:val="000000"/>
                <w:lang w:eastAsia="pl-PL"/>
              </w:rPr>
              <w:t>,</w:t>
            </w:r>
          </w:p>
          <w:p w:rsidR="0009217B" w:rsidRPr="00DD24F6" w:rsidRDefault="0009217B" w:rsidP="008F70D5">
            <w:pPr>
              <w:pStyle w:val="Akapitzlist"/>
              <w:numPr>
                <w:ilvl w:val="0"/>
                <w:numId w:val="609"/>
              </w:numPr>
              <w:spacing w:before="60" w:after="60" w:line="240" w:lineRule="auto"/>
              <w:ind w:left="714" w:hanging="357"/>
              <w:contextualSpacing w:val="0"/>
              <w:rPr>
                <w:rFonts w:eastAsia="Times New Roman"/>
                <w:color w:val="000000"/>
                <w:lang w:eastAsia="pl-PL"/>
              </w:rPr>
            </w:pPr>
            <w:r w:rsidRPr="002E357D">
              <w:rPr>
                <w:rFonts w:eastAsia="Times New Roman"/>
                <w:color w:val="000000"/>
                <w:lang w:eastAsia="pl-PL"/>
              </w:rPr>
              <w:t>Ograniczenie emisji CO</w:t>
            </w:r>
            <w:r w:rsidRPr="002C566B">
              <w:rPr>
                <w:rFonts w:eastAsia="Times New Roman"/>
                <w:color w:val="000000"/>
                <w:vertAlign w:val="subscript"/>
                <w:lang w:eastAsia="pl-PL"/>
              </w:rPr>
              <w:t>2</w:t>
            </w:r>
            <w:r w:rsidRPr="002E357D">
              <w:rPr>
                <w:rFonts w:eastAsia="Times New Roman"/>
                <w:color w:val="000000"/>
                <w:lang w:eastAsia="pl-PL"/>
              </w:rPr>
              <w:t xml:space="preserve"> </w:t>
            </w:r>
            <w:r w:rsidR="002C566B">
              <w:rPr>
                <w:rFonts w:eastAsia="Times New Roman"/>
                <w:color w:val="000000"/>
                <w:lang w:eastAsia="pl-PL"/>
              </w:rPr>
              <w:t>[</w:t>
            </w:r>
            <w:r w:rsidRPr="002E357D">
              <w:rPr>
                <w:rFonts w:eastAsia="Times New Roman"/>
                <w:color w:val="000000"/>
                <w:lang w:eastAsia="pl-PL"/>
              </w:rPr>
              <w:t>Mg/rok</w:t>
            </w:r>
            <w:r w:rsidR="002C566B">
              <w:rPr>
                <w:rFonts w:eastAsia="Times New Roman"/>
                <w:color w:val="000000"/>
                <w:lang w:eastAsia="pl-PL"/>
              </w:rPr>
              <w:t>]</w:t>
            </w:r>
            <w:r>
              <w:rPr>
                <w:rFonts w:eastAsia="Times New Roman"/>
                <w:color w:val="000000"/>
                <w:lang w:eastAsia="pl-PL"/>
              </w:rPr>
              <w:t>.</w:t>
            </w:r>
          </w:p>
        </w:tc>
      </w:tr>
      <w:tr w:rsidR="0009217B" w:rsidRPr="00E432E1" w:rsidTr="0009217B">
        <w:trPr>
          <w:trHeight w:val="255"/>
        </w:trPr>
        <w:tc>
          <w:tcPr>
            <w:tcW w:w="851" w:type="dxa"/>
            <w:vMerge w:val="restart"/>
            <w:tcBorders>
              <w:top w:val="nil"/>
              <w:left w:val="nil"/>
              <w:bottom w:val="nil"/>
              <w:right w:val="nil"/>
            </w:tcBorders>
            <w:shd w:val="clear" w:color="auto" w:fill="auto"/>
            <w:noWrap/>
            <w:hideMark/>
          </w:tcPr>
          <w:p w:rsidR="0009217B" w:rsidRPr="00456A4A"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Lista wskaźników produktu</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highlight w:val="yellow"/>
                <w:lang w:eastAsia="pl-PL"/>
              </w:rPr>
            </w:pPr>
          </w:p>
        </w:tc>
        <w:tc>
          <w:tcPr>
            <w:tcW w:w="13608" w:type="dxa"/>
            <w:tcBorders>
              <w:top w:val="single" w:sz="4" w:space="0" w:color="auto"/>
              <w:left w:val="single" w:sz="4" w:space="0" w:color="auto"/>
              <w:bottom w:val="single" w:sz="4" w:space="0" w:color="auto"/>
              <w:right w:val="single" w:sz="4" w:space="0" w:color="000000"/>
            </w:tcBorders>
            <w:shd w:val="clear" w:color="auto" w:fill="auto"/>
            <w:hideMark/>
          </w:tcPr>
          <w:p w:rsidR="0009217B" w:rsidRPr="00DD24F6" w:rsidRDefault="0009217B" w:rsidP="008F70D5">
            <w:pPr>
              <w:pStyle w:val="Akapitzlist"/>
              <w:numPr>
                <w:ilvl w:val="0"/>
                <w:numId w:val="580"/>
              </w:numPr>
              <w:spacing w:before="60" w:after="60"/>
              <w:rPr>
                <w:rFonts w:eastAsia="Times New Roman"/>
                <w:color w:val="000000"/>
                <w:lang w:eastAsia="pl-PL"/>
              </w:rPr>
            </w:pPr>
            <w:r w:rsidRPr="001F5D64">
              <w:rPr>
                <w:rFonts w:eastAsia="Times New Roman"/>
                <w:color w:val="000000"/>
                <w:lang w:eastAsia="pl-PL"/>
              </w:rPr>
              <w:t>Liczba wybudowanych zintegrowanych węzłów przesiadkowych [szt.]</w:t>
            </w:r>
          </w:p>
          <w:p w:rsidR="0009217B" w:rsidRPr="002E357D" w:rsidRDefault="0009217B" w:rsidP="008F70D5">
            <w:pPr>
              <w:pStyle w:val="Akapitzlist"/>
              <w:numPr>
                <w:ilvl w:val="0"/>
                <w:numId w:val="580"/>
              </w:numPr>
              <w:spacing w:before="60" w:after="60"/>
              <w:rPr>
                <w:rFonts w:eastAsia="Times New Roman"/>
                <w:color w:val="000000"/>
                <w:lang w:eastAsia="pl-PL"/>
              </w:rPr>
            </w:pPr>
            <w:r w:rsidRPr="001819CB">
              <w:rPr>
                <w:rFonts w:eastAsia="Times New Roman"/>
                <w:color w:val="000000"/>
                <w:szCs w:val="20"/>
                <w:lang w:eastAsia="pl-PL"/>
              </w:rPr>
              <w:t>Liczba utworzonych, zmodernizowanych przystanków autobusowych i tramwajowych [szt.],</w:t>
            </w:r>
          </w:p>
          <w:p w:rsidR="0009217B" w:rsidRDefault="0009217B" w:rsidP="008F70D5">
            <w:pPr>
              <w:numPr>
                <w:ilvl w:val="0"/>
                <w:numId w:val="580"/>
              </w:numPr>
              <w:spacing w:before="60" w:after="60" w:line="240" w:lineRule="auto"/>
              <w:ind w:left="714" w:hanging="357"/>
              <w:rPr>
                <w:rFonts w:eastAsia="Times New Roman" w:cstheme="minorBidi"/>
                <w:color w:val="000000"/>
                <w:lang w:eastAsia="pl-PL"/>
              </w:rPr>
            </w:pPr>
            <w:r w:rsidRPr="00456A4A">
              <w:rPr>
                <w:rFonts w:eastAsia="Times New Roman" w:cstheme="minorBidi"/>
                <w:color w:val="000000"/>
                <w:lang w:eastAsia="pl-PL"/>
              </w:rPr>
              <w:t>Długość dróg dla rowerów [km],</w:t>
            </w:r>
          </w:p>
          <w:p w:rsidR="0009217B" w:rsidRPr="00456A4A" w:rsidRDefault="0009217B" w:rsidP="008F70D5">
            <w:pPr>
              <w:numPr>
                <w:ilvl w:val="0"/>
                <w:numId w:val="580"/>
              </w:numPr>
              <w:spacing w:before="60" w:after="60" w:line="240" w:lineRule="auto"/>
              <w:rPr>
                <w:rFonts w:eastAsia="Times New Roman" w:cstheme="minorBidi"/>
                <w:color w:val="000000"/>
                <w:lang w:eastAsia="pl-PL"/>
              </w:rPr>
            </w:pPr>
            <w:r w:rsidRPr="00456A4A">
              <w:rPr>
                <w:rFonts w:eastAsia="Times New Roman" w:cstheme="minorBidi"/>
                <w:color w:val="000000"/>
                <w:lang w:eastAsia="pl-PL"/>
              </w:rPr>
              <w:t>Liczba wybudowanych obiektów „parkuj i jedź” [szt.],</w:t>
            </w:r>
          </w:p>
          <w:p w:rsidR="0009217B" w:rsidRPr="00456A4A" w:rsidRDefault="0009217B" w:rsidP="008F70D5">
            <w:pPr>
              <w:numPr>
                <w:ilvl w:val="0"/>
                <w:numId w:val="580"/>
              </w:numPr>
              <w:spacing w:before="60" w:after="60" w:line="240" w:lineRule="auto"/>
              <w:rPr>
                <w:rFonts w:eastAsia="Times New Roman" w:cstheme="minorBidi"/>
                <w:color w:val="000000"/>
                <w:lang w:eastAsia="pl-PL"/>
              </w:rPr>
            </w:pPr>
            <w:r w:rsidRPr="00456A4A">
              <w:rPr>
                <w:rFonts w:eastAsia="Times New Roman" w:cstheme="minorBidi"/>
                <w:color w:val="000000"/>
                <w:lang w:eastAsia="pl-PL"/>
              </w:rPr>
              <w:t>Liczba wybudowanych obiektów „Bike&amp;Ride” [szt.],</w:t>
            </w:r>
          </w:p>
          <w:p w:rsidR="0009217B" w:rsidRPr="00456A4A" w:rsidRDefault="0009217B" w:rsidP="008F70D5">
            <w:pPr>
              <w:numPr>
                <w:ilvl w:val="0"/>
                <w:numId w:val="580"/>
              </w:numPr>
              <w:spacing w:before="60" w:after="60" w:line="240" w:lineRule="auto"/>
              <w:rPr>
                <w:rFonts w:eastAsia="Times New Roman" w:cstheme="minorBidi"/>
                <w:color w:val="000000"/>
                <w:lang w:eastAsia="pl-PL"/>
              </w:rPr>
            </w:pPr>
            <w:r w:rsidRPr="00456A4A">
              <w:rPr>
                <w:rFonts w:eastAsia="Times New Roman" w:cstheme="minorBidi"/>
                <w:color w:val="000000"/>
                <w:lang w:eastAsia="pl-PL"/>
              </w:rPr>
              <w:t>Pojemność taboru pasażerskiego w publicznym transporcie zbiorowym komunikacji miejskiej [osoby],</w:t>
            </w:r>
          </w:p>
          <w:p w:rsidR="0009217B" w:rsidRDefault="0009217B" w:rsidP="008F70D5">
            <w:pPr>
              <w:numPr>
                <w:ilvl w:val="0"/>
                <w:numId w:val="580"/>
              </w:numPr>
              <w:spacing w:before="60" w:after="60" w:line="240" w:lineRule="auto"/>
              <w:rPr>
                <w:rFonts w:eastAsia="Times New Roman" w:cstheme="minorBidi"/>
                <w:color w:val="000000"/>
                <w:lang w:eastAsia="pl-PL"/>
              </w:rPr>
            </w:pPr>
            <w:r w:rsidRPr="00456A4A">
              <w:rPr>
                <w:rFonts w:eastAsia="Times New Roman" w:cstheme="minorBidi"/>
                <w:color w:val="000000"/>
                <w:lang w:eastAsia="pl-PL"/>
              </w:rPr>
              <w:t>Liczba jednostek taboru pasażerskiego w publicznym transporcie zbiorowym komunikacji miejskiej [</w:t>
            </w:r>
            <w:r w:rsidR="00B269C5">
              <w:rPr>
                <w:rFonts w:eastAsia="Times New Roman" w:cstheme="minorBidi"/>
                <w:color w:val="000000"/>
                <w:lang w:eastAsia="pl-PL"/>
              </w:rPr>
              <w:t>szt.</w:t>
            </w:r>
            <w:r w:rsidRPr="00456A4A">
              <w:rPr>
                <w:rFonts w:eastAsia="Times New Roman" w:cstheme="minorBidi"/>
                <w:color w:val="000000"/>
                <w:lang w:eastAsia="pl-PL"/>
              </w:rPr>
              <w:t>]</w:t>
            </w:r>
            <w:r>
              <w:rPr>
                <w:rFonts w:eastAsia="Times New Roman" w:cstheme="minorBidi"/>
                <w:color w:val="000000"/>
                <w:lang w:eastAsia="pl-PL"/>
              </w:rPr>
              <w:t>,</w:t>
            </w:r>
          </w:p>
          <w:p w:rsidR="0009217B" w:rsidRPr="000850D4" w:rsidRDefault="0009217B" w:rsidP="008F70D5">
            <w:pPr>
              <w:pStyle w:val="Akapitzlist"/>
              <w:numPr>
                <w:ilvl w:val="0"/>
                <w:numId w:val="580"/>
              </w:numPr>
              <w:spacing w:before="60" w:after="60"/>
              <w:rPr>
                <w:rFonts w:eastAsia="Times New Roman"/>
                <w:color w:val="000000"/>
                <w:lang w:eastAsia="pl-PL"/>
              </w:rPr>
            </w:pPr>
            <w:r w:rsidRPr="000850D4">
              <w:rPr>
                <w:rFonts w:eastAsia="Times New Roman"/>
                <w:color w:val="000000"/>
                <w:lang w:eastAsia="pl-PL"/>
              </w:rPr>
              <w:t>Długość stworzonych pasów ruchu t</w:t>
            </w:r>
            <w:r>
              <w:rPr>
                <w:rFonts w:eastAsia="Times New Roman"/>
                <w:color w:val="000000"/>
                <w:lang w:eastAsia="pl-PL"/>
              </w:rPr>
              <w:t>ylko dla komunikacji publicznej [km],</w:t>
            </w:r>
          </w:p>
          <w:p w:rsidR="0009217B" w:rsidRDefault="0009217B" w:rsidP="008F70D5">
            <w:pPr>
              <w:pStyle w:val="Akapitzlist"/>
              <w:numPr>
                <w:ilvl w:val="0"/>
                <w:numId w:val="580"/>
              </w:numPr>
              <w:spacing w:before="60" w:after="60"/>
              <w:rPr>
                <w:rFonts w:eastAsia="Times New Roman"/>
                <w:color w:val="000000"/>
                <w:lang w:eastAsia="pl-PL"/>
              </w:rPr>
            </w:pPr>
            <w:r w:rsidRPr="000850D4">
              <w:rPr>
                <w:rFonts w:eastAsia="Times New Roman"/>
                <w:color w:val="000000"/>
                <w:lang w:eastAsia="pl-PL"/>
              </w:rPr>
              <w:t>Liczba skrzyżowań z priorytetem dla pojazdów komunikacji publicznej</w:t>
            </w:r>
            <w:r>
              <w:rPr>
                <w:rFonts w:eastAsia="Times New Roman"/>
                <w:color w:val="000000"/>
                <w:lang w:eastAsia="pl-PL"/>
              </w:rPr>
              <w:t xml:space="preserve"> [szt.],</w:t>
            </w:r>
          </w:p>
          <w:p w:rsidR="0009217B" w:rsidRPr="00DD24F6" w:rsidRDefault="0009217B" w:rsidP="008F70D5">
            <w:pPr>
              <w:pStyle w:val="Akapitzlist"/>
              <w:numPr>
                <w:ilvl w:val="0"/>
                <w:numId w:val="580"/>
              </w:numPr>
              <w:spacing w:before="60" w:after="60"/>
              <w:rPr>
                <w:rFonts w:eastAsia="Times New Roman"/>
                <w:color w:val="000000"/>
                <w:lang w:eastAsia="pl-PL"/>
              </w:rPr>
            </w:pPr>
            <w:r>
              <w:rPr>
                <w:rFonts w:eastAsia="Times New Roman"/>
                <w:color w:val="000000"/>
                <w:lang w:eastAsia="pl-PL"/>
              </w:rPr>
              <w:t>L</w:t>
            </w:r>
            <w:r w:rsidRPr="009E3241">
              <w:rPr>
                <w:rFonts w:eastAsia="Times New Roman"/>
                <w:color w:val="000000"/>
                <w:lang w:eastAsia="pl-PL"/>
              </w:rPr>
              <w:t>iczba</w:t>
            </w:r>
            <w:r>
              <w:rPr>
                <w:rFonts w:eastAsia="Times New Roman"/>
                <w:color w:val="000000"/>
                <w:lang w:eastAsia="pl-PL"/>
              </w:rPr>
              <w:t xml:space="preserve"> </w:t>
            </w:r>
            <w:r w:rsidRPr="009E3241">
              <w:rPr>
                <w:rFonts w:eastAsia="Times New Roman"/>
                <w:color w:val="000000"/>
                <w:lang w:eastAsia="pl-PL"/>
              </w:rPr>
              <w:t>zmodernizowanych</w:t>
            </w:r>
            <w:r>
              <w:rPr>
                <w:rFonts w:eastAsia="Times New Roman"/>
                <w:color w:val="000000"/>
                <w:lang w:eastAsia="pl-PL"/>
              </w:rPr>
              <w:t xml:space="preserve"> </w:t>
            </w:r>
            <w:r w:rsidRPr="009E3241">
              <w:rPr>
                <w:rFonts w:eastAsia="Times New Roman"/>
                <w:color w:val="000000"/>
                <w:lang w:eastAsia="pl-PL"/>
              </w:rPr>
              <w:t>punktów</w:t>
            </w:r>
            <w:r>
              <w:rPr>
                <w:rFonts w:eastAsia="Times New Roman"/>
                <w:color w:val="000000"/>
                <w:lang w:eastAsia="pl-PL"/>
              </w:rPr>
              <w:t xml:space="preserve"> </w:t>
            </w:r>
            <w:r w:rsidRPr="009E3241">
              <w:rPr>
                <w:rFonts w:eastAsia="Times New Roman"/>
                <w:color w:val="000000"/>
                <w:lang w:eastAsia="pl-PL"/>
              </w:rPr>
              <w:t>oświetleniowyc</w:t>
            </w:r>
            <w:r>
              <w:rPr>
                <w:rFonts w:eastAsia="Times New Roman"/>
                <w:color w:val="000000"/>
                <w:lang w:eastAsia="pl-PL"/>
              </w:rPr>
              <w:t>h [szt.],</w:t>
            </w:r>
          </w:p>
          <w:p w:rsidR="00616927" w:rsidRDefault="0009217B" w:rsidP="008F70D5">
            <w:pPr>
              <w:numPr>
                <w:ilvl w:val="0"/>
                <w:numId w:val="580"/>
              </w:numPr>
              <w:spacing w:before="60" w:after="60" w:line="240" w:lineRule="auto"/>
              <w:rPr>
                <w:rFonts w:eastAsia="Times New Roman" w:cstheme="minorBidi"/>
                <w:color w:val="000000"/>
                <w:lang w:eastAsia="pl-PL"/>
              </w:rPr>
            </w:pPr>
            <w:r w:rsidRPr="007042E3">
              <w:rPr>
                <w:rFonts w:eastAsia="Times New Roman" w:cstheme="minorBidi"/>
                <w:color w:val="000000"/>
                <w:lang w:eastAsia="pl-PL"/>
              </w:rPr>
              <w:t>Liczba zrealizowanych działań informacyjno-promocyjnych [szt.]</w:t>
            </w:r>
            <w:r w:rsidR="00616927">
              <w:rPr>
                <w:rFonts w:eastAsia="Times New Roman" w:cstheme="minorBidi"/>
                <w:color w:val="000000"/>
                <w:lang w:eastAsia="pl-PL"/>
              </w:rPr>
              <w:t>,</w:t>
            </w:r>
          </w:p>
          <w:p w:rsidR="0009217B" w:rsidRDefault="00616927" w:rsidP="008F70D5">
            <w:pPr>
              <w:numPr>
                <w:ilvl w:val="0"/>
                <w:numId w:val="580"/>
              </w:numPr>
              <w:spacing w:before="60" w:after="60" w:line="240" w:lineRule="auto"/>
              <w:rPr>
                <w:rFonts w:eastAsia="Times New Roman" w:cstheme="minorBidi"/>
                <w:color w:val="000000"/>
                <w:lang w:eastAsia="pl-PL"/>
              </w:rPr>
            </w:pPr>
            <w:r w:rsidRPr="00616927">
              <w:rPr>
                <w:rFonts w:eastAsia="Times New Roman" w:cstheme="minorBidi"/>
                <w:color w:val="000000"/>
                <w:lang w:eastAsia="pl-PL"/>
              </w:rPr>
              <w:t>Długość wyznaczonych buspasów</w:t>
            </w:r>
            <w:r>
              <w:t xml:space="preserve"> </w:t>
            </w:r>
            <w:r>
              <w:rPr>
                <w:rFonts w:eastAsia="Times New Roman" w:cstheme="minorBidi"/>
                <w:color w:val="000000"/>
                <w:lang w:eastAsia="pl-PL"/>
              </w:rPr>
              <w:t>[km</w:t>
            </w:r>
            <w:r w:rsidRPr="00616927">
              <w:rPr>
                <w:rFonts w:eastAsia="Times New Roman" w:cstheme="minorBidi"/>
                <w:color w:val="000000"/>
                <w:lang w:eastAsia="pl-PL"/>
              </w:rPr>
              <w:t>.],</w:t>
            </w:r>
          </w:p>
          <w:p w:rsidR="00616927" w:rsidRPr="00616927" w:rsidRDefault="00616927" w:rsidP="008F70D5">
            <w:pPr>
              <w:pStyle w:val="Akapitzlist"/>
              <w:numPr>
                <w:ilvl w:val="0"/>
                <w:numId w:val="580"/>
              </w:numPr>
              <w:rPr>
                <w:rFonts w:eastAsia="Times New Roman"/>
                <w:color w:val="000000"/>
                <w:szCs w:val="20"/>
                <w:lang w:eastAsia="pl-PL"/>
              </w:rPr>
            </w:pPr>
            <w:r w:rsidRPr="00616927">
              <w:rPr>
                <w:rFonts w:eastAsia="Times New Roman"/>
                <w:color w:val="000000"/>
                <w:szCs w:val="20"/>
                <w:lang w:eastAsia="pl-PL"/>
              </w:rPr>
              <w:t>Liczba zainstalowanych inteligentnych systemów transportowych [szt.],</w:t>
            </w:r>
          </w:p>
          <w:p w:rsidR="00616927" w:rsidRDefault="00616927" w:rsidP="00616927">
            <w:pPr>
              <w:spacing w:before="60" w:after="60" w:line="240" w:lineRule="auto"/>
              <w:ind w:left="720"/>
              <w:rPr>
                <w:rFonts w:eastAsia="Times New Roman" w:cstheme="minorBidi"/>
                <w:color w:val="000000"/>
                <w:lang w:eastAsia="pl-PL"/>
              </w:rPr>
            </w:pPr>
          </w:p>
        </w:tc>
      </w:tr>
      <w:tr w:rsidR="0009217B" w:rsidRPr="00E432E1" w:rsidTr="0009217B">
        <w:trPr>
          <w:trHeight w:val="255"/>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Typy projektów </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981793" w:rsidRDefault="0009217B" w:rsidP="008F70D5">
            <w:pPr>
              <w:numPr>
                <w:ilvl w:val="0"/>
                <w:numId w:val="590"/>
              </w:numPr>
              <w:spacing w:before="60" w:after="60" w:line="240" w:lineRule="auto"/>
              <w:rPr>
                <w:rFonts w:eastAsia="Times New Roman" w:cstheme="minorBidi"/>
                <w:color w:val="000000"/>
                <w:lang w:eastAsia="pl-PL"/>
              </w:rPr>
            </w:pPr>
            <w:r w:rsidRPr="00981793">
              <w:rPr>
                <w:rFonts w:eastAsia="Times New Roman" w:cstheme="minorBidi"/>
                <w:color w:val="000000"/>
                <w:lang w:eastAsia="pl-PL"/>
              </w:rPr>
              <w:t>Budowa, przebudowa obiektów/systemu infrastruktury zintegrowanego systemu transportu publicznego w celu ograniczenia ruchu drogowego w centrach miast.</w:t>
            </w:r>
          </w:p>
          <w:p w:rsidR="0009217B" w:rsidRPr="00981793" w:rsidRDefault="0009217B" w:rsidP="0009217B">
            <w:pPr>
              <w:spacing w:before="60" w:after="60" w:line="240" w:lineRule="auto"/>
              <w:ind w:left="360"/>
              <w:rPr>
                <w:rFonts w:eastAsia="Times New Roman" w:cstheme="minorBidi"/>
                <w:color w:val="000000"/>
                <w:lang w:eastAsia="pl-PL"/>
              </w:rPr>
            </w:pPr>
            <w:r w:rsidRPr="00981793">
              <w:rPr>
                <w:rFonts w:eastAsia="Times New Roman" w:cstheme="minorBidi"/>
                <w:color w:val="000000"/>
                <w:lang w:eastAsia="pl-PL"/>
              </w:rPr>
              <w:t>W ramach typu projektu mogą być realizowane m. in. budowa/</w:t>
            </w:r>
            <w:r w:rsidR="00181B18">
              <w:rPr>
                <w:rFonts w:eastAsia="Times New Roman" w:cstheme="minorBidi"/>
                <w:color w:val="000000"/>
                <w:lang w:eastAsia="pl-PL"/>
              </w:rPr>
              <w:t>prze</w:t>
            </w:r>
            <w:r w:rsidRPr="00981793">
              <w:rPr>
                <w:rFonts w:eastAsia="Times New Roman" w:cstheme="minorBidi"/>
                <w:color w:val="000000"/>
                <w:lang w:eastAsia="pl-PL"/>
              </w:rPr>
              <w:t>budowa centrów przesiadkowych, budowa i modernizacja dróg dla rowerów i ciągów komunikacji miejskiej, które będą łączyć poszczególne dzielnice miast z centrami przesiadkowymi oraz które będą alternatywną trasą dojazdu do centrów miast dla transportu indywidualnego , inteligentne systemy transportu, budowa obiektów „parkuj i jedź” oraz „Bike&amp;Ride”.</w:t>
            </w:r>
            <w:r w:rsidR="006A6F98">
              <w:rPr>
                <w:rFonts w:eastAsia="Times New Roman" w:cstheme="minorBidi"/>
                <w:color w:val="000000"/>
                <w:lang w:eastAsia="pl-PL"/>
              </w:rPr>
              <w:t xml:space="preserve"> </w:t>
            </w:r>
          </w:p>
          <w:p w:rsidR="0009217B" w:rsidRPr="00981793" w:rsidRDefault="0009217B" w:rsidP="008F70D5">
            <w:pPr>
              <w:numPr>
                <w:ilvl w:val="0"/>
                <w:numId w:val="590"/>
              </w:numPr>
              <w:spacing w:before="60" w:after="60" w:line="240" w:lineRule="auto"/>
              <w:rPr>
                <w:rFonts w:eastAsia="Times New Roman" w:cstheme="minorBidi"/>
                <w:color w:val="000000"/>
                <w:lang w:eastAsia="pl-PL"/>
              </w:rPr>
            </w:pPr>
            <w:r w:rsidRPr="00981793">
              <w:rPr>
                <w:rFonts w:eastAsia="Times New Roman" w:cstheme="minorBidi"/>
                <w:color w:val="000000"/>
                <w:lang w:eastAsia="pl-PL"/>
              </w:rPr>
              <w:t>Zakup lub modernizacja niskoemisyjnego taboru transportu miejskiego.</w:t>
            </w:r>
          </w:p>
          <w:p w:rsidR="0009217B" w:rsidRPr="00981793" w:rsidRDefault="0009217B" w:rsidP="0009217B">
            <w:pPr>
              <w:spacing w:before="60" w:after="60" w:line="240" w:lineRule="auto"/>
              <w:ind w:left="360"/>
              <w:rPr>
                <w:rFonts w:eastAsia="Times New Roman" w:cstheme="minorBidi"/>
                <w:color w:val="000000"/>
                <w:lang w:eastAsia="pl-PL"/>
              </w:rPr>
            </w:pPr>
            <w:r w:rsidRPr="00981793">
              <w:rPr>
                <w:rFonts w:eastAsia="Times New Roman" w:cstheme="minorBidi"/>
                <w:color w:val="000000"/>
                <w:lang w:eastAsia="pl-PL"/>
              </w:rPr>
              <w:t>Priorytetowo będzie traktowany zakup pojazdów o alternatywnych systemach napędowych (elektrycznych, hybrydowych, biopaliwa, napędzanych wodorem, itp.). Zakup pojazdów o napędzie di</w:t>
            </w:r>
            <w:r w:rsidR="009D5AD6">
              <w:rPr>
                <w:rFonts w:eastAsia="Times New Roman" w:cstheme="minorBidi"/>
                <w:color w:val="000000"/>
                <w:lang w:eastAsia="pl-PL"/>
              </w:rPr>
              <w:t>e</w:t>
            </w:r>
            <w:r w:rsidRPr="00981793">
              <w:rPr>
                <w:rFonts w:eastAsia="Times New Roman" w:cstheme="minorBidi"/>
                <w:color w:val="000000"/>
                <w:lang w:eastAsia="pl-PL"/>
              </w:rPr>
              <w:t>sel spełniających normę emisji spalin EURO VI dozwolone jest jedynie jeżeli z planów lub dokumentów strategicznych albo z analizy kosztów i korzyści odnoszących się do zrównoważonej mobilności miejskiej wynika, że jest to korzystniejsze ekonomicznie i ekologicznie niż zakup pojazdów o alternatywnych systemach napędowych.</w:t>
            </w:r>
          </w:p>
          <w:p w:rsidR="0009217B" w:rsidRDefault="0009217B" w:rsidP="0009217B">
            <w:pPr>
              <w:spacing w:before="60" w:after="60" w:line="240" w:lineRule="auto"/>
              <w:rPr>
                <w:rFonts w:eastAsia="Times New Roman" w:cstheme="minorBidi"/>
                <w:color w:val="000000"/>
                <w:lang w:eastAsia="pl-PL"/>
              </w:rPr>
            </w:pPr>
          </w:p>
          <w:p w:rsidR="0009217B" w:rsidRPr="00981793" w:rsidRDefault="0009217B" w:rsidP="0009217B">
            <w:pPr>
              <w:spacing w:before="60" w:after="60" w:line="240" w:lineRule="auto"/>
              <w:rPr>
                <w:rFonts w:eastAsia="Times New Roman" w:cstheme="minorBidi"/>
                <w:color w:val="000000"/>
                <w:lang w:eastAsia="pl-PL"/>
              </w:rPr>
            </w:pPr>
            <w:r w:rsidRPr="00981793">
              <w:rPr>
                <w:rFonts w:eastAsia="Times New Roman" w:cstheme="minorBidi"/>
                <w:color w:val="000000"/>
                <w:lang w:eastAsia="pl-PL"/>
              </w:rPr>
              <w:t>W ramach powyższych typów projektów możliwe są inwestycje w drogi lokalne jedynie, jako niezbędny i uzupełniający element projektu.</w:t>
            </w:r>
          </w:p>
          <w:p w:rsidR="0009217B" w:rsidRPr="00DD24F6" w:rsidRDefault="0009217B" w:rsidP="008F70D5">
            <w:pPr>
              <w:pStyle w:val="Akapitzlist"/>
              <w:numPr>
                <w:ilvl w:val="0"/>
                <w:numId w:val="590"/>
              </w:numPr>
              <w:spacing w:before="60" w:after="60" w:line="240" w:lineRule="auto"/>
              <w:rPr>
                <w:rFonts w:eastAsia="Times New Roman"/>
                <w:color w:val="000000"/>
                <w:lang w:eastAsia="pl-PL"/>
              </w:rPr>
            </w:pPr>
            <w:r w:rsidRPr="00DD24F6">
              <w:rPr>
                <w:rFonts w:eastAsia="Times New Roman"/>
                <w:color w:val="000000"/>
                <w:lang w:eastAsia="pl-PL"/>
              </w:rPr>
              <w:t>Projekty zwiększające świadomość ekologiczną.</w:t>
            </w:r>
          </w:p>
          <w:p w:rsidR="0009217B" w:rsidRPr="00435B66" w:rsidRDefault="0009217B" w:rsidP="0009217B">
            <w:pPr>
              <w:spacing w:before="60" w:after="60" w:line="240" w:lineRule="auto"/>
              <w:ind w:left="360"/>
              <w:rPr>
                <w:rFonts w:eastAsia="Times New Roman" w:cstheme="minorBidi"/>
                <w:color w:val="000000"/>
                <w:lang w:eastAsia="pl-PL"/>
              </w:rPr>
            </w:pPr>
            <w:r w:rsidRPr="00435B66">
              <w:rPr>
                <w:rFonts w:eastAsia="Times New Roman" w:cstheme="minorBidi"/>
                <w:color w:val="000000"/>
                <w:lang w:eastAsia="pl-PL"/>
              </w:rPr>
              <w:t>W ramach typu projektu możliwa jest realizacja m. in. :</w:t>
            </w:r>
          </w:p>
          <w:p w:rsidR="0009217B" w:rsidRDefault="0009217B" w:rsidP="0057687F">
            <w:pPr>
              <w:pStyle w:val="Akapitzlist"/>
              <w:numPr>
                <w:ilvl w:val="0"/>
                <w:numId w:val="16"/>
              </w:numPr>
              <w:spacing w:before="60" w:after="60" w:line="240" w:lineRule="auto"/>
              <w:rPr>
                <w:rFonts w:eastAsia="Times New Roman"/>
                <w:color w:val="000000"/>
                <w:lang w:eastAsia="pl-PL"/>
              </w:rPr>
            </w:pPr>
            <w:r w:rsidRPr="00AD7821">
              <w:rPr>
                <w:rFonts w:eastAsia="Times New Roman"/>
                <w:color w:val="000000"/>
                <w:lang w:eastAsia="pl-PL"/>
              </w:rPr>
              <w:t>modernizacji oświetlenia miejskiego na obszarze miejskim w kierunku jego energooszczędności,</w:t>
            </w:r>
          </w:p>
          <w:p w:rsidR="0009217B" w:rsidRDefault="0009217B" w:rsidP="00DE1EFC">
            <w:pPr>
              <w:pStyle w:val="Akapitzlist"/>
              <w:numPr>
                <w:ilvl w:val="0"/>
                <w:numId w:val="16"/>
              </w:numPr>
              <w:spacing w:before="60" w:after="60" w:line="240" w:lineRule="auto"/>
              <w:rPr>
                <w:lang w:eastAsia="pl-PL"/>
              </w:rPr>
            </w:pPr>
            <w:r w:rsidRPr="00AD7821">
              <w:rPr>
                <w:rFonts w:eastAsia="Times New Roman"/>
                <w:color w:val="000000"/>
                <w:lang w:eastAsia="pl-PL"/>
              </w:rPr>
              <w:t>działa</w:t>
            </w:r>
            <w:r w:rsidR="00DE1EFC">
              <w:rPr>
                <w:rFonts w:eastAsia="Times New Roman"/>
                <w:color w:val="000000"/>
                <w:lang w:eastAsia="pl-PL"/>
              </w:rPr>
              <w:t>ń</w:t>
            </w:r>
            <w:r w:rsidRPr="00AD7821">
              <w:rPr>
                <w:rFonts w:eastAsia="Times New Roman"/>
                <w:color w:val="000000"/>
                <w:lang w:eastAsia="pl-PL"/>
              </w:rPr>
              <w:t xml:space="preserve"> informacyjno-promocyjn</w:t>
            </w:r>
            <w:r w:rsidR="00DE1EFC">
              <w:rPr>
                <w:rFonts w:eastAsia="Times New Roman"/>
                <w:color w:val="000000"/>
                <w:lang w:eastAsia="pl-PL"/>
              </w:rPr>
              <w:t>ych</w:t>
            </w:r>
            <w:r w:rsidRPr="00AD7821">
              <w:rPr>
                <w:rFonts w:eastAsia="Times New Roman"/>
                <w:color w:val="000000"/>
                <w:lang w:eastAsia="pl-PL"/>
              </w:rPr>
              <w:t xml:space="preserve"> dotyczące np. oszczędności energii, kampanie promujące budownictwo zeroemisyjne oraz niskoemisyjny transport</w:t>
            </w:r>
            <w:r>
              <w:rPr>
                <w:rFonts w:eastAsia="Times New Roman"/>
                <w:color w:val="000000"/>
                <w:lang w:eastAsia="pl-PL"/>
              </w:rPr>
              <w:t>.</w:t>
            </w:r>
          </w:p>
        </w:tc>
      </w:tr>
      <w:tr w:rsidR="0009217B" w:rsidRPr="00E432E1" w:rsidTr="0009217B">
        <w:trPr>
          <w:trHeight w:val="255"/>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Typ beneficjenta </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Default="0009217B" w:rsidP="00C94B96">
            <w:pPr>
              <w:numPr>
                <w:ilvl w:val="0"/>
                <w:numId w:val="25"/>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 xml:space="preserve">przedsiębiorstwa świadczące usługi publicznego transport zbiorowego, </w:t>
            </w:r>
          </w:p>
          <w:p w:rsidR="0009217B" w:rsidRDefault="0009217B" w:rsidP="00C94B96">
            <w:pPr>
              <w:numPr>
                <w:ilvl w:val="0"/>
                <w:numId w:val="25"/>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 xml:space="preserve">jednostki samorządu terytorialnego, ich związki i stowarzyszenia, </w:t>
            </w:r>
          </w:p>
          <w:p w:rsidR="0009217B" w:rsidRDefault="0009217B" w:rsidP="00C94B96">
            <w:pPr>
              <w:numPr>
                <w:ilvl w:val="0"/>
                <w:numId w:val="25"/>
              </w:numPr>
              <w:spacing w:before="60" w:after="60" w:line="240" w:lineRule="auto"/>
              <w:ind w:left="714" w:hanging="357"/>
              <w:rPr>
                <w:rFonts w:eastAsia="Times New Roman" w:cstheme="minorBidi"/>
                <w:color w:val="000000"/>
                <w:lang w:eastAsia="pl-PL"/>
              </w:rPr>
            </w:pPr>
            <w:r w:rsidRPr="00E432E1">
              <w:rPr>
                <w:rFonts w:eastAsia="Times New Roman" w:cstheme="minorBidi"/>
                <w:color w:val="000000"/>
                <w:lang w:eastAsia="pl-PL"/>
              </w:rPr>
              <w:t>jednostki organizacyjne jst</w:t>
            </w:r>
            <w:r>
              <w:rPr>
                <w:rFonts w:eastAsia="Times New Roman" w:cstheme="minorBidi"/>
                <w:color w:val="000000"/>
                <w:lang w:eastAsia="pl-PL"/>
              </w:rPr>
              <w:t>.</w:t>
            </w:r>
          </w:p>
        </w:tc>
      </w:tr>
      <w:tr w:rsidR="0009217B" w:rsidRPr="00E432E1" w:rsidTr="0009217B">
        <w:trPr>
          <w:trHeight w:val="30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Grupa docelowa/ ostateczni odbiorcy wsparcia </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Mieszkańcy województwa zachodniopomorskiego </w:t>
            </w:r>
          </w:p>
        </w:tc>
      </w:tr>
      <w:tr w:rsidR="0009217B" w:rsidRPr="00E432E1" w:rsidTr="0009217B">
        <w:trPr>
          <w:trHeight w:val="51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Instytucja pośrednicząca (jeśli dotyczy)</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Nie dotyczy </w:t>
            </w:r>
          </w:p>
        </w:tc>
      </w:tr>
      <w:tr w:rsidR="0009217B" w:rsidRPr="00E432E1" w:rsidTr="0009217B">
        <w:trPr>
          <w:trHeight w:val="405"/>
        </w:trPr>
        <w:tc>
          <w:tcPr>
            <w:tcW w:w="851" w:type="dxa"/>
            <w:vMerge w:val="restart"/>
            <w:tcBorders>
              <w:top w:val="nil"/>
              <w:left w:val="nil"/>
              <w:bottom w:val="nil"/>
              <w:right w:val="nil"/>
            </w:tcBorders>
            <w:shd w:val="clear" w:color="auto" w:fill="auto"/>
            <w:noWrap/>
            <w:hideMark/>
          </w:tcPr>
          <w:p w:rsidR="0009217B" w:rsidRPr="00456A4A"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Alokacja</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2E3754" w:rsidRDefault="0009217B" w:rsidP="0009217B">
            <w:pPr>
              <w:spacing w:line="240" w:lineRule="auto"/>
              <w:rPr>
                <w:rFonts w:eastAsia="Times New Roman" w:cstheme="minorBidi"/>
                <w:color w:val="000000"/>
                <w:lang w:eastAsia="pl-PL"/>
              </w:rPr>
            </w:pPr>
            <w:r>
              <w:rPr>
                <w:rFonts w:eastAsia="Times New Roman" w:cstheme="minorBidi"/>
                <w:color w:val="000000"/>
                <w:lang w:eastAsia="pl-PL"/>
              </w:rPr>
              <w:t>Typ 1 i 2</w:t>
            </w:r>
            <w:r w:rsidR="002E3754">
              <w:rPr>
                <w:rFonts w:eastAsia="Times New Roman" w:cstheme="minorBidi"/>
                <w:color w:val="000000"/>
                <w:lang w:eastAsia="pl-PL"/>
              </w:rPr>
              <w:t>:</w:t>
            </w:r>
            <w:r>
              <w:rPr>
                <w:rFonts w:eastAsia="Times New Roman" w:cstheme="minorBidi"/>
                <w:color w:val="000000"/>
                <w:lang w:eastAsia="pl-PL"/>
              </w:rPr>
              <w:t xml:space="preserve"> </w:t>
            </w:r>
          </w:p>
          <w:p w:rsidR="0009217B" w:rsidRDefault="0009217B" w:rsidP="0009217B">
            <w:pPr>
              <w:spacing w:line="240" w:lineRule="auto"/>
              <w:rPr>
                <w:rFonts w:eastAsia="Times New Roman" w:cstheme="minorBidi"/>
                <w:color w:val="000000"/>
                <w:lang w:eastAsia="pl-PL"/>
              </w:rPr>
            </w:pPr>
            <w:r w:rsidRPr="00456A4A">
              <w:rPr>
                <w:rFonts w:eastAsia="Times New Roman" w:cstheme="minorBidi"/>
                <w:color w:val="000000"/>
                <w:lang w:eastAsia="pl-PL"/>
              </w:rPr>
              <w:t>5 250 000 EUR</w:t>
            </w:r>
          </w:p>
          <w:p w:rsidR="002E3754" w:rsidRDefault="002E3754" w:rsidP="0009217B">
            <w:pPr>
              <w:spacing w:line="240" w:lineRule="auto"/>
              <w:rPr>
                <w:rFonts w:eastAsia="Times New Roman" w:cstheme="minorBidi"/>
                <w:color w:val="000000"/>
                <w:lang w:eastAsia="pl-PL"/>
              </w:rPr>
            </w:pPr>
          </w:p>
          <w:p w:rsidR="002E3754" w:rsidRDefault="0009217B" w:rsidP="0009217B">
            <w:pPr>
              <w:spacing w:line="240" w:lineRule="auto"/>
              <w:rPr>
                <w:rFonts w:eastAsia="Times New Roman" w:cstheme="minorBidi"/>
                <w:color w:val="000000"/>
                <w:lang w:eastAsia="pl-PL"/>
              </w:rPr>
            </w:pPr>
            <w:r>
              <w:rPr>
                <w:rFonts w:eastAsia="Times New Roman" w:cstheme="minorBidi"/>
                <w:color w:val="000000"/>
                <w:lang w:eastAsia="pl-PL"/>
              </w:rPr>
              <w:t>Typ 3</w:t>
            </w:r>
            <w:r w:rsidR="002E3754">
              <w:rPr>
                <w:rFonts w:eastAsia="Times New Roman" w:cstheme="minorBidi"/>
                <w:color w:val="000000"/>
                <w:lang w:eastAsia="pl-PL"/>
              </w:rPr>
              <w:t>:</w:t>
            </w:r>
            <w:r>
              <w:rPr>
                <w:rFonts w:eastAsia="Times New Roman" w:cstheme="minorBidi"/>
                <w:color w:val="000000"/>
                <w:lang w:eastAsia="pl-PL"/>
              </w:rPr>
              <w:t xml:space="preserve"> </w:t>
            </w:r>
          </w:p>
          <w:p w:rsidR="0009217B" w:rsidRPr="00456A4A" w:rsidRDefault="0009217B" w:rsidP="0009217B">
            <w:pPr>
              <w:spacing w:line="240" w:lineRule="auto"/>
              <w:rPr>
                <w:rFonts w:eastAsia="Times New Roman" w:cstheme="minorBidi"/>
                <w:color w:val="000000"/>
                <w:lang w:eastAsia="pl-PL"/>
              </w:rPr>
            </w:pPr>
            <w:r>
              <w:rPr>
                <w:rFonts w:eastAsia="Times New Roman" w:cstheme="minorBidi"/>
                <w:color w:val="000000"/>
                <w:lang w:eastAsia="pl-PL"/>
              </w:rPr>
              <w:t>2 000 000 EUR</w:t>
            </w:r>
          </w:p>
        </w:tc>
      </w:tr>
      <w:tr w:rsidR="0009217B" w:rsidRPr="00E432E1" w:rsidTr="0009217B">
        <w:trPr>
          <w:trHeight w:val="30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Mechanizmy powiązania interwencji z innymi działaniami w ramach PO lub z innymi PO (jeśli dotyczy)</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502F4B">
              <w:rPr>
                <w:rFonts w:eastAsia="Times New Roman" w:cstheme="minorBidi"/>
                <w:color w:val="000000"/>
                <w:lang w:eastAsia="pl-PL"/>
              </w:rPr>
              <w:t>Projekty realizowane w ramach działania będą musiały być kompleksowe i komplementarne z innymi projektami wskazanymi we wspieranym Kontrakcie Samorządowym.</w:t>
            </w:r>
          </w:p>
        </w:tc>
      </w:tr>
      <w:tr w:rsidR="0009217B" w:rsidRPr="00E432E1" w:rsidTr="0009217B">
        <w:trPr>
          <w:trHeight w:val="51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Instrumenty terytorialne (jeśli dotyczy)</w:t>
            </w:r>
          </w:p>
        </w:tc>
      </w:tr>
      <w:tr w:rsidR="0009217B" w:rsidRPr="00E432E1" w:rsidTr="0009217B">
        <w:trPr>
          <w:trHeight w:val="255"/>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Przedmiotowe działanie będzie jednym z kilku działań w ramach RPO WZ 2014-2020 wdrażanych za pomocą narzędzia jakim jest Kontrakt Samorządowy. KS ma na celu jednolity gospodarczy rozwój danego obszaru, oparty na wspólnie zdefiniowanych przez kilka samorządów terytorialnych celach rozwojowych.</w:t>
            </w:r>
          </w:p>
        </w:tc>
      </w:tr>
      <w:tr w:rsidR="0009217B" w:rsidRPr="00E432E1" w:rsidTr="0009217B">
        <w:trPr>
          <w:trHeight w:val="39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Tryb(y) wyboru projektów oraz wskazanie podmiotu odpowiedzialnego za nabór i ocenę wniosków oraz przyjmowanie protestów </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Default="0009217B" w:rsidP="0009217B">
            <w:pPr>
              <w:spacing w:before="60" w:after="60" w:line="240" w:lineRule="auto"/>
              <w:rPr>
                <w:rFonts w:eastAsia="Times New Roman" w:cstheme="minorBidi"/>
                <w:color w:val="000000"/>
                <w:lang w:eastAsia="pl-PL"/>
              </w:rPr>
            </w:pPr>
            <w:r w:rsidRPr="00E432E1">
              <w:rPr>
                <w:rFonts w:eastAsia="Times New Roman" w:cstheme="minorBidi"/>
                <w:color w:val="000000"/>
                <w:lang w:eastAsia="pl-PL"/>
              </w:rPr>
              <w:t>Tryb konkursowy</w:t>
            </w:r>
          </w:p>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Podmiot odpowiedzialny za nabór i ocenę projektów – Urząd Marszałkowski Województwa Zachodniopomorskiego</w:t>
            </w:r>
            <w:r>
              <w:rPr>
                <w:rFonts w:eastAsia="Times New Roman" w:cstheme="minorBidi"/>
                <w:color w:val="000000"/>
                <w:lang w:eastAsia="pl-PL"/>
              </w:rPr>
              <w:t xml:space="preserve"> –</w:t>
            </w:r>
            <w:r w:rsidRPr="00E432E1">
              <w:rPr>
                <w:rFonts w:eastAsia="Times New Roman" w:cstheme="minorBidi"/>
                <w:color w:val="000000"/>
                <w:lang w:eastAsia="pl-PL"/>
              </w:rPr>
              <w:t xml:space="preserve"> </w:t>
            </w:r>
            <w:r w:rsidRPr="008E7687">
              <w:rPr>
                <w:rFonts w:eastAsia="Times New Roman" w:cstheme="minorBidi"/>
                <w:color w:val="000000"/>
                <w:lang w:eastAsia="pl-PL"/>
              </w:rPr>
              <w:t xml:space="preserve">Wydział Zarządzania Strategicznego oraz </w:t>
            </w:r>
            <w:r w:rsidRPr="00E432E1">
              <w:rPr>
                <w:rFonts w:eastAsia="Times New Roman" w:cstheme="minorBidi"/>
                <w:color w:val="000000"/>
                <w:lang w:eastAsia="pl-PL"/>
              </w:rPr>
              <w:t>Wydział Wdrażania RPO</w:t>
            </w:r>
            <w:r>
              <w:rPr>
                <w:rFonts w:eastAsia="Times New Roman" w:cstheme="minorBidi"/>
                <w:color w:val="000000"/>
                <w:lang w:eastAsia="pl-PL"/>
              </w:rPr>
              <w:t>.</w:t>
            </w:r>
          </w:p>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Podmiot odpowiedzialny za przyjmowanie protestów – </w:t>
            </w:r>
            <w:r>
              <w:rPr>
                <w:rFonts w:eastAsia="Times New Roman" w:cstheme="minorBidi"/>
                <w:color w:val="000000"/>
                <w:lang w:eastAsia="pl-PL"/>
              </w:rPr>
              <w:t xml:space="preserve">Urząd </w:t>
            </w:r>
            <w:r w:rsidRPr="00E432E1">
              <w:rPr>
                <w:rFonts w:eastAsia="Times New Roman" w:cstheme="minorBidi"/>
                <w:color w:val="000000"/>
                <w:lang w:eastAsia="pl-PL"/>
              </w:rPr>
              <w:t xml:space="preserve">Marszałkowski Województwa Zachodniopomorskiego </w:t>
            </w:r>
            <w:r>
              <w:rPr>
                <w:rFonts w:eastAsia="Times New Roman" w:cstheme="minorBidi"/>
                <w:color w:val="000000"/>
                <w:lang w:eastAsia="pl-PL"/>
              </w:rPr>
              <w:t xml:space="preserve">– </w:t>
            </w:r>
            <w:r w:rsidRPr="00E432E1">
              <w:rPr>
                <w:rFonts w:eastAsia="Times New Roman" w:cstheme="minorBidi"/>
                <w:color w:val="000000"/>
                <w:lang w:eastAsia="pl-PL"/>
              </w:rPr>
              <w:t>Wydział Zarządzania Strategicznego</w:t>
            </w:r>
            <w:r>
              <w:rPr>
                <w:rFonts w:eastAsia="Times New Roman" w:cstheme="minorBidi"/>
                <w:color w:val="000000"/>
                <w:lang w:eastAsia="pl-PL"/>
              </w:rPr>
              <w:t>.</w:t>
            </w:r>
            <w:r w:rsidR="006A6F98">
              <w:rPr>
                <w:rFonts w:eastAsia="Times New Roman" w:cstheme="minorBidi"/>
                <w:color w:val="000000"/>
                <w:lang w:eastAsia="pl-PL"/>
              </w:rPr>
              <w:t xml:space="preserve"> </w:t>
            </w:r>
          </w:p>
        </w:tc>
      </w:tr>
      <w:tr w:rsidR="0009217B" w:rsidRPr="00E432E1" w:rsidTr="0009217B">
        <w:trPr>
          <w:trHeight w:val="39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Limity i ograniczenia w realizacji projektów (jeśli dotyczy)</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1837A9">
              <w:rPr>
                <w:rFonts w:eastAsia="Times New Roman" w:cstheme="minorBidi"/>
                <w:color w:val="000000"/>
                <w:lang w:eastAsia="pl-PL"/>
              </w:rPr>
              <w:t xml:space="preserve">Katalog wydatków kwalifikowalnych będzie określany w Rocznym Planie Realizacji Działania </w:t>
            </w:r>
            <w:r w:rsidR="00611617">
              <w:rPr>
                <w:rFonts w:eastAsia="Times New Roman" w:cstheme="minorBidi"/>
                <w:color w:val="000000"/>
                <w:lang w:eastAsia="pl-PL"/>
              </w:rPr>
              <w:t>lub</w:t>
            </w:r>
            <w:r w:rsidR="006A6F98">
              <w:rPr>
                <w:rFonts w:eastAsia="Times New Roman" w:cstheme="minorBidi"/>
                <w:color w:val="000000"/>
                <w:lang w:eastAsia="pl-PL"/>
              </w:rPr>
              <w:t xml:space="preserve"> </w:t>
            </w:r>
            <w:r w:rsidRPr="001837A9">
              <w:rPr>
                <w:rFonts w:eastAsia="Times New Roman" w:cstheme="minorBidi"/>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09217B" w:rsidRPr="00E432E1" w:rsidTr="0009217B">
        <w:trPr>
          <w:trHeight w:val="39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Warunki i planowany zakres stosowania cross-financingu (%) (jeśli dotyczy)</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Pr>
                <w:rFonts w:eastAsia="Times New Roman" w:cstheme="minorBidi"/>
                <w:color w:val="000000"/>
                <w:lang w:eastAsia="pl-PL"/>
              </w:rPr>
              <w:t>Nie dotyczy</w:t>
            </w:r>
          </w:p>
        </w:tc>
      </w:tr>
      <w:tr w:rsidR="0009217B" w:rsidRPr="00E432E1" w:rsidTr="0009217B">
        <w:trPr>
          <w:trHeight w:val="39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Dopuszczalna maksymalna wartość zakupionych środków trwałych jako % wydatków kwalifikowalnych</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r w:rsidR="0009217B" w:rsidRPr="00E432E1" w:rsidTr="0009217B">
        <w:trPr>
          <w:trHeight w:val="39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Warunki uwzględniania dochodu w projekcie (jeśli dotyczy)</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30538A" w:rsidP="0009217B">
            <w:pPr>
              <w:spacing w:line="240" w:lineRule="auto"/>
              <w:rPr>
                <w:rFonts w:eastAsia="Times New Roman" w:cstheme="minorBidi"/>
                <w:color w:val="000000"/>
                <w:lang w:eastAsia="pl-PL"/>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9217B" w:rsidRPr="00E432E1" w:rsidTr="0009217B">
        <w:trPr>
          <w:trHeight w:val="39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Warunki stosowania uproszczonych form rozliczania wydatków i planowany zakres systemu zaliczek </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System zaliczek zostanie uregulowany zgodnie z wytycznymi stanowiącymi odrębny dokument.</w:t>
            </w:r>
          </w:p>
        </w:tc>
      </w:tr>
      <w:tr w:rsidR="0009217B" w:rsidRPr="00E432E1" w:rsidTr="0009217B">
        <w:trPr>
          <w:trHeight w:val="39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Pomoc publiczna i pomoc de minimis (rodzaj i przeznaczenie pomocy, unijna lub krajowa podstawa prawna)</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w:t>
            </w:r>
            <w:r w:rsidRPr="00410F12">
              <w:rPr>
                <w:rFonts w:eastAsia="Times New Roman" w:cstheme="minorBidi"/>
                <w:color w:val="000000"/>
                <w:lang w:eastAsia="pl-PL"/>
              </w:rPr>
              <w:t>peracyjnych na lata 2014–2020</w:t>
            </w:r>
            <w:r w:rsidR="00F81782">
              <w:rPr>
                <w:rFonts w:eastAsia="Times New Roman" w:cstheme="minorBidi"/>
                <w:color w:val="000000"/>
                <w:lang w:eastAsia="pl-PL"/>
              </w:rPr>
              <w:t>.</w:t>
            </w:r>
            <w:r w:rsidRPr="00410F12">
              <w:rPr>
                <w:rFonts w:eastAsia="Times New Roman" w:cstheme="minorBidi"/>
                <w:color w:val="000000"/>
                <w:lang w:eastAsia="pl-PL"/>
              </w:rPr>
              <w:t xml:space="preserve"> </w:t>
            </w:r>
          </w:p>
        </w:tc>
      </w:tr>
      <w:tr w:rsidR="0009217B" w:rsidRPr="00E432E1" w:rsidTr="0009217B">
        <w:trPr>
          <w:trHeight w:val="375"/>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Maksymalny % poziom dofinansowania UE wydatków kwalifikowalnych na poziomie projektu (jeśli dotyczy) </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DD24F6" w:rsidRDefault="0009217B" w:rsidP="0009217B">
            <w:pPr>
              <w:spacing w:line="240" w:lineRule="auto"/>
              <w:rPr>
                <w:rFonts w:eastAsia="Times New Roman"/>
                <w:color w:val="000000"/>
                <w:lang w:eastAsia="pl-PL"/>
              </w:rPr>
            </w:pPr>
            <w:r w:rsidRPr="00DD24F6">
              <w:rPr>
                <w:rFonts w:eastAsia="Times New Roman"/>
                <w:color w:val="000000"/>
                <w:lang w:eastAsia="pl-PL"/>
              </w:rPr>
              <w:t>85% </w:t>
            </w:r>
          </w:p>
        </w:tc>
      </w:tr>
      <w:tr w:rsidR="0009217B" w:rsidRPr="00E432E1" w:rsidTr="0009217B">
        <w:trPr>
          <w:trHeight w:val="39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Pr>
                <w:rFonts w:eastAsia="Times New Roman" w:cstheme="minorBidi"/>
                <w:color w:val="000000"/>
                <w:lang w:eastAsia="pl-PL"/>
              </w:rPr>
              <w:t xml:space="preserve">85%, </w:t>
            </w:r>
          </w:p>
        </w:tc>
      </w:tr>
      <w:tr w:rsidR="0009217B" w:rsidRPr="00E432E1" w:rsidTr="0009217B">
        <w:trPr>
          <w:trHeight w:val="51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single" w:sz="4" w:space="0" w:color="auto"/>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 xml:space="preserve">Minimalny wkład własny beneficjenta jako % wydatków kwalifikowalnych </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DD24F6" w:rsidRDefault="0009217B" w:rsidP="0009217B">
            <w:pPr>
              <w:spacing w:line="240" w:lineRule="auto"/>
              <w:rPr>
                <w:rFonts w:eastAsia="Times New Roman"/>
                <w:color w:val="000000"/>
                <w:lang w:eastAsia="pl-PL"/>
              </w:rPr>
            </w:pPr>
            <w:r w:rsidRPr="00DD24F6">
              <w:rPr>
                <w:rFonts w:eastAsia="Times New Roman"/>
                <w:color w:val="000000"/>
                <w:lang w:eastAsia="pl-PL"/>
              </w:rPr>
              <w:t>15%</w:t>
            </w:r>
            <w:r>
              <w:rPr>
                <w:rFonts w:eastAsia="Times New Roman"/>
                <w:color w:val="000000"/>
                <w:lang w:eastAsia="pl-PL"/>
              </w:rPr>
              <w:t xml:space="preserve">, </w:t>
            </w:r>
          </w:p>
        </w:tc>
      </w:tr>
      <w:tr w:rsidR="0009217B" w:rsidRPr="00E432E1" w:rsidTr="0009217B">
        <w:trPr>
          <w:trHeight w:val="39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single" w:sz="4" w:space="0" w:color="auto"/>
              <w:left w:val="nil"/>
              <w:bottom w:val="nil"/>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Minimalna i maksymalna wartość projektu (PLN) (jeśli dotyczy)</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r w:rsidR="0009217B" w:rsidRPr="00E432E1" w:rsidTr="0009217B">
        <w:trPr>
          <w:trHeight w:val="390"/>
        </w:trPr>
        <w:tc>
          <w:tcPr>
            <w:tcW w:w="851" w:type="dxa"/>
            <w:vMerge w:val="restart"/>
            <w:tcBorders>
              <w:top w:val="nil"/>
              <w:left w:val="nil"/>
              <w:bottom w:val="nil"/>
              <w:right w:val="nil"/>
            </w:tcBorders>
            <w:shd w:val="clear" w:color="auto" w:fill="auto"/>
            <w:noWrap/>
            <w:hideMark/>
          </w:tcPr>
          <w:p w:rsidR="0009217B" w:rsidRPr="00E432E1" w:rsidRDefault="0009217B" w:rsidP="00C94B96">
            <w:pPr>
              <w:numPr>
                <w:ilvl w:val="0"/>
                <w:numId w:val="24"/>
              </w:numPr>
              <w:spacing w:after="200" w:line="240" w:lineRule="auto"/>
              <w:contextualSpacing/>
              <w:rPr>
                <w:rFonts w:eastAsia="Times New Roman" w:cstheme="minorBidi"/>
                <w:color w:val="000000"/>
                <w:lang w:eastAsia="pl-PL"/>
              </w:rPr>
            </w:pPr>
          </w:p>
        </w:tc>
        <w:tc>
          <w:tcPr>
            <w:tcW w:w="13608" w:type="dxa"/>
            <w:tcBorders>
              <w:top w:val="nil"/>
              <w:left w:val="nil"/>
              <w:bottom w:val="nil"/>
              <w:right w:val="nil"/>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Minimalna i maksymalna wartość wydatków kwalifikowalnych projektu (PLN) (jeśli dotyczy)</w:t>
            </w:r>
          </w:p>
        </w:tc>
      </w:tr>
      <w:tr w:rsidR="0009217B" w:rsidRPr="00E432E1" w:rsidTr="0009217B">
        <w:trPr>
          <w:trHeight w:val="390"/>
        </w:trPr>
        <w:tc>
          <w:tcPr>
            <w:tcW w:w="851" w:type="dxa"/>
            <w:vMerge/>
            <w:tcBorders>
              <w:top w:val="nil"/>
              <w:left w:val="nil"/>
              <w:bottom w:val="nil"/>
              <w:right w:val="nil"/>
            </w:tcBorders>
            <w:hideMark/>
          </w:tcPr>
          <w:p w:rsidR="0009217B" w:rsidRPr="00E432E1" w:rsidRDefault="0009217B" w:rsidP="0009217B">
            <w:pPr>
              <w:spacing w:line="240" w:lineRule="auto"/>
              <w:rPr>
                <w:rFonts w:eastAsia="Times New Roman" w:cstheme="minorBidi"/>
                <w:color w:val="000000"/>
                <w:lang w:eastAsia="pl-PL"/>
              </w:rPr>
            </w:pPr>
          </w:p>
        </w:tc>
        <w:tc>
          <w:tcPr>
            <w:tcW w:w="13608" w:type="dxa"/>
            <w:tcBorders>
              <w:top w:val="single" w:sz="4" w:space="0" w:color="auto"/>
              <w:left w:val="single" w:sz="4" w:space="0" w:color="auto"/>
              <w:bottom w:val="single" w:sz="4" w:space="0" w:color="auto"/>
              <w:right w:val="single" w:sz="4" w:space="0" w:color="auto"/>
            </w:tcBorders>
            <w:shd w:val="clear" w:color="auto" w:fill="auto"/>
            <w:hideMark/>
          </w:tcPr>
          <w:p w:rsidR="0009217B" w:rsidRPr="00E432E1" w:rsidRDefault="0009217B" w:rsidP="0009217B">
            <w:pPr>
              <w:spacing w:line="240" w:lineRule="auto"/>
              <w:rPr>
                <w:rFonts w:eastAsia="Times New Roman" w:cstheme="minorBidi"/>
                <w:color w:val="000000"/>
                <w:lang w:eastAsia="pl-PL"/>
              </w:rPr>
            </w:pPr>
            <w:r w:rsidRPr="00E432E1">
              <w:rPr>
                <w:rFonts w:eastAsia="Times New Roman" w:cstheme="minorBidi"/>
                <w:color w:val="000000"/>
                <w:lang w:eastAsia="pl-PL"/>
              </w:rPr>
              <w:t>Nie dotyczy</w:t>
            </w:r>
          </w:p>
        </w:tc>
      </w:tr>
    </w:tbl>
    <w:p w:rsidR="00A33C50" w:rsidRPr="00E432E1" w:rsidRDefault="00A33C50" w:rsidP="00994C96">
      <w:pPr>
        <w:spacing w:line="240" w:lineRule="auto"/>
        <w:rPr>
          <w:rFonts w:cstheme="minorBidi"/>
          <w:b/>
        </w:rPr>
      </w:pPr>
    </w:p>
    <w:p w:rsidR="00A33C50" w:rsidRPr="00E432E1" w:rsidRDefault="00A33C50" w:rsidP="006F07DD">
      <w:pPr>
        <w:spacing w:line="240" w:lineRule="auto"/>
        <w:rPr>
          <w:rFonts w:eastAsia="Times New Roman" w:cs="Times New Roman"/>
          <w:color w:val="000000"/>
          <w:lang w:eastAsia="pl-PL"/>
        </w:rPr>
        <w:sectPr w:rsidR="00A33C50" w:rsidRPr="00E432E1" w:rsidSect="00857432">
          <w:headerReference w:type="default" r:id="rId44"/>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FE023B">
        <w:trPr>
          <w:trHeight w:val="255"/>
        </w:trPr>
        <w:tc>
          <w:tcPr>
            <w:tcW w:w="14442" w:type="dxa"/>
            <w:gridSpan w:val="2"/>
            <w:tcBorders>
              <w:top w:val="nil"/>
              <w:left w:val="nil"/>
              <w:bottom w:val="nil"/>
              <w:right w:val="nil"/>
            </w:tcBorders>
            <w:shd w:val="clear" w:color="000000" w:fill="D9D9D9"/>
            <w:noWrap/>
            <w:hideMark/>
          </w:tcPr>
          <w:p w:rsidR="00E432E1" w:rsidRPr="0026706E" w:rsidRDefault="00B3097A" w:rsidP="004E1C7F">
            <w:pPr>
              <w:pStyle w:val="Nagwek3"/>
              <w:rPr>
                <w:rFonts w:ascii="Myriad Pro" w:eastAsia="Times New Roman" w:hAnsi="Myriad Pro" w:cs="Times New Roman"/>
                <w:b w:val="0"/>
                <w:bCs w:val="0"/>
                <w:color w:val="000000"/>
                <w:lang w:eastAsia="pl-PL"/>
              </w:rPr>
            </w:pPr>
            <w:bookmarkStart w:id="43" w:name="_Toc478044724"/>
            <w:r w:rsidRPr="00B3097A">
              <w:rPr>
                <w:rFonts w:ascii="Myriad Pro" w:eastAsia="Times New Roman" w:hAnsi="Myriad Pro" w:cs="Times New Roman"/>
                <w:b w:val="0"/>
                <w:color w:val="000000"/>
                <w:lang w:eastAsia="pl-PL"/>
              </w:rPr>
              <w:t>2.</w:t>
            </w:r>
            <w:r w:rsidR="004E1C7F">
              <w:rPr>
                <w:rFonts w:ascii="Myriad Pro" w:eastAsia="Times New Roman" w:hAnsi="Myriad Pro" w:cs="Times New Roman"/>
                <w:b w:val="0"/>
                <w:color w:val="000000"/>
                <w:lang w:eastAsia="pl-PL"/>
              </w:rPr>
              <w:t>5</w:t>
            </w:r>
            <w:r w:rsidR="004E1C7F" w:rsidRPr="00B3097A">
              <w:rPr>
                <w:rFonts w:ascii="Myriad Pro" w:eastAsia="Times New Roman" w:hAnsi="Myriad Pro" w:cs="Times New Roman"/>
                <w:b w:val="0"/>
                <w:color w:val="000000"/>
                <w:lang w:eastAsia="pl-PL"/>
              </w:rPr>
              <w:t xml:space="preserve"> </w:t>
            </w:r>
            <w:r w:rsidRPr="00B3097A">
              <w:rPr>
                <w:rFonts w:ascii="Myriad Pro" w:eastAsia="Times New Roman" w:hAnsi="Myriad Pro" w:cs="Times New Roman"/>
                <w:b w:val="0"/>
                <w:color w:val="000000"/>
                <w:lang w:eastAsia="pl-PL"/>
              </w:rPr>
              <w:t>Modernizacja energetyczna obiektów użyteczności publicznej</w:t>
            </w:r>
            <w:bookmarkEnd w:id="43"/>
          </w:p>
        </w:tc>
      </w:tr>
      <w:tr w:rsidR="00E432E1" w:rsidRPr="00E432E1" w:rsidTr="00FE023B">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15"/>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FE023B">
        <w:trPr>
          <w:trHeight w:val="51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spacing w:before="120" w:after="120" w:line="240" w:lineRule="auto"/>
              <w:rPr>
                <w:rFonts w:eastAsia="Calibri" w:cstheme="minorHAnsi"/>
                <w:b/>
                <w:lang w:val="fr-BE"/>
              </w:rPr>
            </w:pPr>
            <w:r w:rsidRPr="00E432E1">
              <w:rPr>
                <w:rFonts w:eastAsia="Times New Roman" w:cs="Times New Roman"/>
                <w:b/>
                <w:color w:val="000000"/>
                <w:lang w:eastAsia="pl-PL"/>
              </w:rPr>
              <w:t>2.</w:t>
            </w:r>
            <w:r w:rsidR="004E1C7F">
              <w:rPr>
                <w:rFonts w:eastAsia="Times New Roman" w:cs="Times New Roman"/>
                <w:b/>
                <w:color w:val="000000"/>
                <w:lang w:eastAsia="pl-PL"/>
              </w:rPr>
              <w:t>5</w:t>
            </w:r>
            <w:r w:rsidR="004E1C7F" w:rsidRPr="00E432E1">
              <w:rPr>
                <w:rFonts w:eastAsia="Times New Roman" w:cs="Times New Roman"/>
                <w:b/>
                <w:color w:val="000000"/>
                <w:lang w:eastAsia="pl-PL"/>
              </w:rPr>
              <w:t xml:space="preserve"> </w:t>
            </w:r>
            <w:r w:rsidRPr="00E432E1">
              <w:rPr>
                <w:rFonts w:eastAsia="Calibri" w:cs="Tahoma"/>
                <w:b/>
              </w:rPr>
              <w:t>M</w:t>
            </w:r>
            <w:r w:rsidRPr="00E432E1">
              <w:rPr>
                <w:rFonts w:eastAsia="Calibri" w:cstheme="minorHAnsi"/>
                <w:b/>
                <w:lang w:val="fr-BE"/>
              </w:rPr>
              <w:t>odernizacja energetyczna obiektów użyteczności publicznej</w:t>
            </w:r>
          </w:p>
          <w:p w:rsidR="00332FEC" w:rsidRDefault="00E432E1" w:rsidP="006F07DD">
            <w:pPr>
              <w:spacing w:before="60" w:after="60" w:line="240" w:lineRule="auto"/>
              <w:rPr>
                <w:rFonts w:eastAsia="Calibri" w:cstheme="minorHAnsi"/>
                <w:lang w:val="fr-BE"/>
              </w:rPr>
            </w:pPr>
            <w:r w:rsidRPr="00E432E1">
              <w:rPr>
                <w:rFonts w:eastAsia="Calibri" w:cstheme="minorHAnsi"/>
                <w:lang w:val="fr-BE"/>
              </w:rPr>
              <w:t xml:space="preserve">Działanie będzie realizowane poprzez głęboką modernizacje energetyczną budynków publicznych. </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Głęboka modernizacja energetyczna budynku jest rozumiana jako kompleksowa termomodernizacja rozszerzona o działania służące obniżeniu zużycia energii elektrycznej.</w:t>
            </w:r>
          </w:p>
          <w:p w:rsidR="00332FEC" w:rsidRDefault="00E432E1" w:rsidP="006F07DD">
            <w:pPr>
              <w:spacing w:before="60" w:after="60"/>
              <w:rPr>
                <w:rFonts w:cstheme="minorBidi"/>
              </w:rPr>
            </w:pPr>
            <w:r w:rsidRPr="00E432E1">
              <w:rPr>
                <w:rFonts w:cstheme="minorBidi"/>
              </w:rPr>
              <w:t>Modernizacja w rozumieniu prac budowlanych mieści się w pojęciu przebudowa zgodnie z Ustawą Prawo budowalne z dnia 7 lipca 1994 r. (Dz. U. z 2013 r. poz. 1409)</w:t>
            </w:r>
            <w:r w:rsidR="007A1AAE">
              <w:rPr>
                <w:rFonts w:cstheme="minorBidi"/>
              </w:rPr>
              <w:t>.</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 xml:space="preserve">Termomodernizacja, zgodnie z art. 2 pkt 2 ustawy z dnia 21 listopada 2008 r. o wspieraniu termomodernizacji i remontów (Dz. U z 2014 r., poz. 712), oznacza przedsięwzięcie wpływające na poprawę efektywności energetycznej budynku, którego przedmiotem jest: </w:t>
            </w:r>
          </w:p>
          <w:p w:rsidR="00332FEC" w:rsidRDefault="00E432E1" w:rsidP="00C94B96">
            <w:pPr>
              <w:numPr>
                <w:ilvl w:val="0"/>
                <w:numId w:val="27"/>
              </w:numPr>
              <w:spacing w:before="60" w:after="60" w:line="240" w:lineRule="auto"/>
              <w:rPr>
                <w:rFonts w:eastAsiaTheme="minorEastAsia" w:cs="Times New Roman"/>
                <w:lang w:eastAsia="pl-PL"/>
              </w:rPr>
            </w:pPr>
            <w:r w:rsidRPr="00E432E1">
              <w:rPr>
                <w:rFonts w:eastAsiaTheme="minorEastAsia" w:cs="Times New Roman"/>
                <w:lang w:eastAsia="pl-PL"/>
              </w:rPr>
              <w:t xml:space="preserve">ulepszenie w wyniku, którego następuje zmniejszenie zapotrzebowania na energię końcową dostarczaną do budynku na potrzeby ogrzewania i przygotowania ciepłej wody użytkowej, </w:t>
            </w:r>
          </w:p>
          <w:p w:rsidR="00332FEC" w:rsidRDefault="00E432E1" w:rsidP="00C94B96">
            <w:pPr>
              <w:numPr>
                <w:ilvl w:val="0"/>
                <w:numId w:val="27"/>
              </w:numPr>
              <w:spacing w:before="60" w:after="60" w:line="240" w:lineRule="auto"/>
              <w:rPr>
                <w:rFonts w:eastAsiaTheme="minorEastAsia" w:cs="Times New Roman"/>
                <w:lang w:eastAsia="pl-PL"/>
              </w:rPr>
            </w:pPr>
            <w:r w:rsidRPr="00E432E1">
              <w:rPr>
                <w:rFonts w:eastAsiaTheme="minorEastAsia" w:cs="Times New Roman"/>
                <w:lang w:eastAsia="pl-PL"/>
              </w:rPr>
              <w:t>ulepszenie w wyniku, którego następuje zmniejszenie strat energii pierwotnej w lokalnych sieciach ciepłowniczych oraz zasilających je lokalnych źródłach ciepła, jeżeli budynki do których dostarczana jest z tych sieci energia, spełniają wymagania w zakresie oszczędności energii i izolacyjności cieplnej, określone w przepisach techniczno-budowlanych</w:t>
            </w:r>
            <w:r w:rsidRPr="00E432E1">
              <w:rPr>
                <w:rFonts w:eastAsiaTheme="minorEastAsia" w:cs="Times New Roman"/>
                <w:vertAlign w:val="superscript"/>
                <w:lang w:eastAsia="pl-PL"/>
              </w:rPr>
              <w:footnoteReference w:id="8"/>
            </w:r>
            <w:r w:rsidRPr="00E432E1">
              <w:rPr>
                <w:rFonts w:eastAsiaTheme="minorEastAsia" w:cs="Times New Roman"/>
                <w:lang w:eastAsia="pl-PL"/>
              </w:rPr>
              <w:t xml:space="preserve">, lub zostały podjęte działania mające na celu zmniejszenie zużycia energii dostarczanej do tych budynków, </w:t>
            </w:r>
          </w:p>
          <w:p w:rsidR="00332FEC" w:rsidRDefault="00E432E1" w:rsidP="00C94B96">
            <w:pPr>
              <w:numPr>
                <w:ilvl w:val="0"/>
                <w:numId w:val="27"/>
              </w:numPr>
              <w:spacing w:before="60" w:after="60" w:line="240" w:lineRule="auto"/>
              <w:rPr>
                <w:rFonts w:eastAsiaTheme="minorEastAsia" w:cs="Times New Roman"/>
                <w:lang w:eastAsia="pl-PL"/>
              </w:rPr>
            </w:pPr>
            <w:r w:rsidRPr="00E432E1">
              <w:rPr>
                <w:rFonts w:eastAsiaTheme="minorEastAsia" w:cs="Times New Roman"/>
                <w:lang w:eastAsia="pl-PL"/>
              </w:rPr>
              <w:t xml:space="preserve">wykonanie przyłącza technicznego do scentralizowanego źródła ciepła, w związku z likwidacją lokalnego źródła ciepła, w wyniku czego następuje zmniejszenie kosztów pozyskania ciepła dostarczanego do budynku, </w:t>
            </w:r>
          </w:p>
          <w:p w:rsidR="00332FEC" w:rsidRDefault="00E432E1" w:rsidP="00C94B96">
            <w:pPr>
              <w:numPr>
                <w:ilvl w:val="0"/>
                <w:numId w:val="27"/>
              </w:numPr>
              <w:spacing w:before="60" w:after="60" w:line="240" w:lineRule="auto"/>
              <w:rPr>
                <w:rFonts w:eastAsiaTheme="minorEastAsia" w:cs="Times New Roman"/>
                <w:lang w:eastAsia="pl-PL"/>
              </w:rPr>
            </w:pPr>
            <w:r w:rsidRPr="00E432E1">
              <w:rPr>
                <w:rFonts w:eastAsiaTheme="minorEastAsia" w:cs="Times New Roman"/>
                <w:lang w:eastAsia="pl-PL"/>
              </w:rPr>
              <w:t>całkowita lub częściowa zamiana źródeł energii na źródła odnawialne lub zastosowanie wysokosprawnej kogeneracji. W przypadku ulepszenia polegającego na poprawie izolacyjności cieplnej przegród, powinny być spełnione minimalne wymagania dotyczące oszczędności energii i izolacyjności cieplnej określone w przepisach techniczno-budowlanych.</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Działania służące obniżeniu zużycia energii elektrycznej mogą obejmować na przykład modernizację klimatyzacji, wymianę urządzeń dźwigowych, oświetlenia itp.</w:t>
            </w:r>
          </w:p>
          <w:p w:rsidR="00332FEC" w:rsidRDefault="00E432E1" w:rsidP="006F07DD">
            <w:pPr>
              <w:spacing w:before="60" w:after="60"/>
              <w:rPr>
                <w:rFonts w:eastAsia="Calibri" w:cstheme="minorHAnsi"/>
              </w:rPr>
            </w:pPr>
            <w:r w:rsidRPr="00E432E1">
              <w:rPr>
                <w:rFonts w:eastAsia="Calibri" w:cstheme="minorHAnsi"/>
              </w:rPr>
              <w:t>Głęboka modernizacja oznacza, że preferowane będą projekty zwiększające efektywność energetyczną powyżej 60%, natomiast projekty zwiększające efektywność energetyczną poniżej 25% nie będą kwalifikowały się do wsparcia.</w:t>
            </w:r>
          </w:p>
          <w:p w:rsidR="0091290B" w:rsidRDefault="0091290B" w:rsidP="0091290B">
            <w:pPr>
              <w:spacing w:before="60" w:after="60"/>
              <w:rPr>
                <w:rFonts w:eastAsia="Calibri" w:cstheme="minorHAnsi"/>
              </w:rPr>
            </w:pPr>
            <w:r w:rsidRPr="00077584">
              <w:rPr>
                <w:rFonts w:eastAsia="Times New Roman" w:cs="Times New Roman"/>
                <w:color w:val="000000"/>
                <w:lang w:eastAsia="pl-PL"/>
              </w:rPr>
              <w:t>Głęboka modernizacja energetyczna budynków powinna zostać oparta o system monitorowania i zarządzania energią. Dotyczy to w szczególności instalacji indywidualnych liczników ciepła oraz termostatów, jeżeli wynika to z audytu energetycznego.</w:t>
            </w:r>
          </w:p>
          <w:p w:rsidR="00332FEC" w:rsidRDefault="00E432E1" w:rsidP="006F07DD">
            <w:pPr>
              <w:spacing w:before="60" w:after="60"/>
              <w:rPr>
                <w:rFonts w:eastAsia="Calibri" w:cstheme="minorHAnsi"/>
              </w:rPr>
            </w:pPr>
            <w:r w:rsidRPr="00E432E1">
              <w:rPr>
                <w:rFonts w:eastAsia="Calibri" w:cstheme="minorHAnsi"/>
              </w:rPr>
              <w:t>Ocena kwalifikowalności projektu będzie dokonywana w oparciu o audyty energetyczne.</w:t>
            </w:r>
          </w:p>
          <w:p w:rsidR="0091290B" w:rsidRDefault="0091290B" w:rsidP="0091290B">
            <w:pPr>
              <w:spacing w:before="60" w:after="60"/>
              <w:rPr>
                <w:rFonts w:eastAsia="Calibri" w:cstheme="minorHAnsi"/>
              </w:rPr>
            </w:pPr>
            <w:r>
              <w:rPr>
                <w:rFonts w:eastAsia="Calibri" w:cstheme="minorHAnsi"/>
              </w:rPr>
              <w:t>Audyty energetyczne będą mogły stanowić wydatek kwalifikowalny w projekcie.</w:t>
            </w:r>
          </w:p>
          <w:p w:rsidR="00332FEC" w:rsidRDefault="00E432E1" w:rsidP="006F07DD">
            <w:pPr>
              <w:spacing w:before="60" w:after="60"/>
              <w:rPr>
                <w:rFonts w:cstheme="minorBidi"/>
              </w:rPr>
            </w:pPr>
            <w:r w:rsidRPr="00E432E1">
              <w:rPr>
                <w:rFonts w:cstheme="minorBidi"/>
              </w:rPr>
              <w:t>Budynek użyteczności publicznej, zgodnie z Rozporządzeniem Ministra Infrastruktury z 12 kwietnia 2002 r. w sprawie warunków technicznych, jakim powinny odpowiadać budynki i ich usytuowanie (Dz.</w:t>
            </w:r>
            <w:r w:rsidR="001D4901">
              <w:rPr>
                <w:rFonts w:cstheme="minorBidi"/>
              </w:rPr>
              <w:t xml:space="preserve"> </w:t>
            </w:r>
            <w:r w:rsidRPr="00E432E1">
              <w:rPr>
                <w:rFonts w:cstheme="minorBidi"/>
              </w:rPr>
              <w:t>U. z 2002 r., nr 75.poz. 690),</w:t>
            </w:r>
            <w:r w:rsidR="009D2F6E">
              <w:rPr>
                <w:rFonts w:cstheme="minorBidi"/>
              </w:rPr>
              <w:t>–</w:t>
            </w:r>
            <w:r w:rsidR="006A6F98">
              <w:rPr>
                <w:rFonts w:cstheme="minorBidi"/>
              </w:rPr>
              <w:t xml:space="preserve"> </w:t>
            </w:r>
            <w:r w:rsidRPr="00E432E1">
              <w:rPr>
                <w:rFonts w:cstheme="minorBidi"/>
              </w:rPr>
              <w:t>należy rozumieć budynek przeznaczony na potrzeby administracji publicznej, wymiaru sprawiedliwości, kultury, kultu religijnego, oświaty, szkolnictwa wyższego, nauki, wychowania, opieki zdrowotnej, społecznej lub socjalnej, obsługi bankowej, handlu, gastronomii, usług, w tym usług pocztowych lub telekomunikacyjnych, turystyki, sportu, obsługi pasażerów w transporcie kolejowym, drogowym, lotniczym, morskim lub wodnym śródlądowym, oraz inny budynek przeznaczony do wykonywania podobnych funkcji; za budynek użyteczności publicznej uznaje się także budynek biurowy lub socjalny.</w:t>
            </w:r>
          </w:p>
          <w:p w:rsidR="001273D6" w:rsidRDefault="001273D6" w:rsidP="006F07DD">
            <w:pPr>
              <w:spacing w:before="60" w:after="60"/>
              <w:rPr>
                <w:rFonts w:cstheme="minorBidi"/>
              </w:rPr>
            </w:pPr>
            <w:r>
              <w:rPr>
                <w:rFonts w:cstheme="minorBidi"/>
              </w:rPr>
              <w:t>W związku z rozdzieleniem zakresu wsparcia na poziom regionalny i krajowy w ramach RPO wsparcie mogą uzyskać wyłącznie budynki użyteczności publicznej jednostek samorządu terytorialnego, ich związków i stowarzyszeń, jednostek organizacyjnych JST, osób prawnych JST.</w:t>
            </w:r>
          </w:p>
          <w:p w:rsidR="00332FEC" w:rsidRDefault="00E432E1" w:rsidP="006F07DD">
            <w:pPr>
              <w:autoSpaceDE w:val="0"/>
              <w:autoSpaceDN w:val="0"/>
              <w:adjustRightInd w:val="0"/>
              <w:spacing w:before="60" w:after="60"/>
              <w:rPr>
                <w:rFonts w:cs="Calibri"/>
              </w:rPr>
            </w:pPr>
            <w:r w:rsidRPr="00E432E1">
              <w:rPr>
                <w:rFonts w:cs="Calibri"/>
              </w:rPr>
              <w:t>W obszarze ochrony zdrowia projekty z zakresu termomodernizacji mogą dotyczyć tylko obiektów, których funkcjonowanie będzie uzasadnione w kontekście map potrzeb.</w:t>
            </w:r>
          </w:p>
          <w:p w:rsidR="006D08E2" w:rsidRPr="0070180B" w:rsidRDefault="006D08E2" w:rsidP="006D08E2">
            <w:pPr>
              <w:autoSpaceDE w:val="0"/>
              <w:autoSpaceDN w:val="0"/>
              <w:adjustRightInd w:val="0"/>
              <w:spacing w:before="60" w:after="60"/>
              <w:rPr>
                <w:rFonts w:eastAsia="TimesNewRoman" w:cs="TimesNewRoman"/>
              </w:rPr>
            </w:pPr>
            <w:r w:rsidRPr="0070180B">
              <w:rPr>
                <w:rFonts w:eastAsia="TimesNewRoman" w:cs="TimesNewRoman"/>
              </w:rPr>
              <w:t>Wsparte projekty musza skutkować znaczną redukcją CO</w:t>
            </w:r>
            <w:r w:rsidRPr="0070180B">
              <w:rPr>
                <w:rFonts w:eastAsia="TimesNewRoman" w:cs="TimesNewRoman"/>
                <w:vertAlign w:val="subscript"/>
              </w:rPr>
              <w:t>2</w:t>
            </w:r>
            <w:r w:rsidRPr="0070180B">
              <w:rPr>
                <w:rFonts w:eastAsia="TimesNewRoman" w:cs="TimesNewRoman"/>
              </w:rPr>
              <w:t xml:space="preserve"> w odniesieniu do istniejących instalacji (o co najmniej 30% w przypadku zamiany spalanego paliwa).</w:t>
            </w:r>
          </w:p>
          <w:p w:rsidR="006D08E2" w:rsidRPr="0070180B" w:rsidRDefault="006D08E2" w:rsidP="006D08E2">
            <w:pPr>
              <w:autoSpaceDE w:val="0"/>
              <w:autoSpaceDN w:val="0"/>
              <w:adjustRightInd w:val="0"/>
              <w:spacing w:before="60" w:after="60"/>
              <w:rPr>
                <w:rFonts w:eastAsia="TimesNewRoman" w:cs="TimesNewRoman"/>
              </w:rPr>
            </w:pPr>
            <w:r w:rsidRPr="0070180B">
              <w:rPr>
                <w:rFonts w:eastAsia="TimesNewRoman" w:cs="TimesNewRoman"/>
              </w:rPr>
              <w:t>Inwestycje w tym zakresie mają długotrwały charakter i dlatego powinny być zgodne z właściwymi przepisami unijnymi. Wspierane urządzenia do ogrzewania powinny od początku okresu programowania charakteryzować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p w:rsidR="006D08E2" w:rsidRDefault="006D08E2" w:rsidP="006D08E2">
            <w:pPr>
              <w:autoSpaceDE w:val="0"/>
              <w:autoSpaceDN w:val="0"/>
              <w:adjustRightInd w:val="0"/>
              <w:spacing w:before="60" w:after="60"/>
              <w:rPr>
                <w:rFonts w:cstheme="minorBidi"/>
              </w:rPr>
            </w:pPr>
            <w:r w:rsidRPr="0070180B">
              <w:rPr>
                <w:rFonts w:cstheme="minorBidi"/>
              </w:rPr>
              <w:t>Inwestycje w indywidualne urządzenia do ogrzewania (indywidualne źródła ciepła) muszą przyczyniać się do zmniejszenia emisji CO</w:t>
            </w:r>
            <w:r w:rsidRPr="0070180B">
              <w:rPr>
                <w:rFonts w:cstheme="minorBidi"/>
                <w:vertAlign w:val="subscript"/>
              </w:rPr>
              <w:t>2</w:t>
            </w:r>
            <w:r w:rsidRPr="0070180B">
              <w:rPr>
                <w:rFonts w:cstheme="minorBidi"/>
              </w:rPr>
              <w:t xml:space="preserve"> i innych zanieczyszczeń powietrza oraz do znacznego zwiększenia oszczędności energii. Wspomniane inwestycje mogą zostać wsparte jedynie w przypadku, gdy podłączenie do sieci ciepłowniczej na danym obszarze nie jest uzasadnione ekonomicznie.</w:t>
            </w:r>
          </w:p>
          <w:p w:rsidR="000874CF" w:rsidRDefault="000874CF" w:rsidP="000874CF">
            <w:pPr>
              <w:spacing w:before="60" w:after="60"/>
              <w:rPr>
                <w:rFonts w:eastAsia="TimesNewRoman" w:cs="TimesNewRoman"/>
              </w:rPr>
            </w:pPr>
            <w:r w:rsidRPr="001454FC">
              <w:rPr>
                <w:rFonts w:eastAsia="TimesNewRoman" w:cs="TimesNewRoman"/>
              </w:rPr>
              <w:t xml:space="preserve">Do produkcji energii odnawialnej z biomasy powinno się stosować wyłącznie surowce wymienione w art. 2 punkt 3 Ustawy </w:t>
            </w:r>
            <w:r>
              <w:rPr>
                <w:rFonts w:eastAsia="TimesNewRoman" w:cs="TimesNewRoman"/>
              </w:rPr>
              <w:t>o odnawialnych źródłach energii (Dz.</w:t>
            </w:r>
            <w:r w:rsidR="000F264C">
              <w:rPr>
                <w:rFonts w:eastAsia="TimesNewRoman" w:cs="TimesNewRoman"/>
              </w:rPr>
              <w:t>U</w:t>
            </w:r>
            <w:r>
              <w:rPr>
                <w:rFonts w:eastAsia="TimesNewRoman" w:cs="TimesNewRoman"/>
              </w:rPr>
              <w:t>. z 2015 r., nr 478</w:t>
            </w:r>
            <w:r w:rsidR="00C762C8">
              <w:rPr>
                <w:rFonts w:eastAsia="TimesNewRoman" w:cs="TimesNewRoman"/>
              </w:rPr>
              <w:t xml:space="preserve"> z późn. zm.</w:t>
            </w:r>
            <w:r>
              <w:rPr>
                <w:rFonts w:eastAsia="TimesNewRoman" w:cs="TimesNewRoman"/>
              </w:rPr>
              <w:t>)</w:t>
            </w:r>
            <w:r w:rsidRPr="001454FC">
              <w:rPr>
                <w:rFonts w:eastAsia="TimesNewRoman" w:cs="TimesNewRoman"/>
              </w:rPr>
              <w:t>;</w:t>
            </w:r>
          </w:p>
          <w:p w:rsidR="00A962A2" w:rsidRDefault="00A962A2" w:rsidP="008564F7">
            <w:pPr>
              <w:spacing w:before="60" w:after="60"/>
              <w:rPr>
                <w:rFonts w:eastAsia="Calibri" w:cstheme="minorHAnsi"/>
              </w:rPr>
            </w:pPr>
            <w:r w:rsidRPr="00A962A2">
              <w:rPr>
                <w:rFonts w:eastAsia="Calibri" w:cstheme="minorHAnsi"/>
              </w:rPr>
              <w:t>Wsparcie mogą uzyskać także inwestycje realizowane w oparciu o art. 2 pkt. 27 dyrektywy 2012/27/UE dotyczącej efektywności energetycznej (EPC</w:t>
            </w:r>
            <w:r w:rsidR="0057687F">
              <w:rPr>
                <w:rFonts w:eastAsia="Calibri" w:cstheme="minorHAnsi"/>
              </w:rPr>
              <w:t>:</w:t>
            </w:r>
            <w:r w:rsidRPr="00A962A2">
              <w:rPr>
                <w:rFonts w:eastAsia="Calibri" w:cstheme="minorHAnsi"/>
              </w:rPr>
              <w:t xml:space="preserve"> Energy Performance Contracting – umowa o poprawę efektywności energetycznej), realizowane na rzecz Beneficjentów (działania), o ile zakres projektu jest zgodny z niniejszym opisem działania.</w:t>
            </w:r>
          </w:p>
          <w:p w:rsidR="008564F7" w:rsidRDefault="008564F7" w:rsidP="008564F7">
            <w:pPr>
              <w:spacing w:before="60" w:after="60"/>
              <w:rPr>
                <w:rFonts w:eastAsia="Calibri" w:cstheme="minorHAnsi"/>
              </w:rPr>
            </w:pPr>
            <w:r>
              <w:rPr>
                <w:rFonts w:eastAsia="Calibri" w:cstheme="minorHAnsi"/>
              </w:rPr>
              <w:t>Preferencja dla projektów zgodnych z Planem Gospodarki Niskoemisyjnej, który został pozytywnie zaopiniowany przez Doradcę Energetycznego funkcjonującego przy WFOŚiGW.</w:t>
            </w:r>
            <w:r w:rsidRPr="008E1105" w:rsidDel="008564F7">
              <w:rPr>
                <w:rFonts w:eastAsia="Calibri" w:cstheme="minorHAnsi"/>
              </w:rPr>
              <w:t xml:space="preserve"> </w:t>
            </w:r>
          </w:p>
          <w:p w:rsidR="00332FEC" w:rsidRPr="0070180B" w:rsidRDefault="00DA6F02" w:rsidP="006F07DD">
            <w:pPr>
              <w:spacing w:before="60" w:after="60"/>
              <w:rPr>
                <w:rFonts w:eastAsia="Calibri" w:cstheme="minorHAnsi"/>
              </w:rPr>
            </w:pPr>
            <w:r>
              <w:rPr>
                <w:rFonts w:eastAsia="Calibri" w:cstheme="minorHAnsi"/>
              </w:rPr>
              <w:t>P</w:t>
            </w:r>
            <w:r w:rsidRPr="00DA6F02">
              <w:rPr>
                <w:rFonts w:eastAsia="Calibri" w:cstheme="minorHAnsi"/>
              </w:rPr>
              <w:t>referencj</w:t>
            </w:r>
            <w:r>
              <w:rPr>
                <w:rFonts w:eastAsia="Calibri" w:cstheme="minorHAnsi"/>
              </w:rPr>
              <w:t>a</w:t>
            </w:r>
            <w:r w:rsidRPr="00DA6F02">
              <w:rPr>
                <w:rFonts w:eastAsia="Calibri" w:cstheme="minorHAnsi"/>
              </w:rPr>
              <w:t xml:space="preserve"> dla projektów zawierających element demonstracyjny lub informacyjny</w:t>
            </w:r>
            <w:r>
              <w:rPr>
                <w:rFonts w:eastAsia="Calibri" w:cstheme="minorHAnsi"/>
              </w:rPr>
              <w:t>.</w:t>
            </w:r>
          </w:p>
        </w:tc>
      </w:tr>
      <w:tr w:rsidR="00E432E1" w:rsidRPr="00E432E1" w:rsidTr="00FE023B">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FE023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8F70D5">
            <w:pPr>
              <w:numPr>
                <w:ilvl w:val="0"/>
                <w:numId w:val="152"/>
              </w:numPr>
              <w:spacing w:after="200" w:line="240" w:lineRule="auto"/>
              <w:contextualSpacing/>
              <w:rPr>
                <w:rFonts w:eastAsia="Times New Roman" w:cs="Times New Roman"/>
                <w:color w:val="000000"/>
                <w:lang w:eastAsia="pl-PL"/>
              </w:rPr>
            </w:pPr>
            <w:r w:rsidRPr="00E432E1">
              <w:rPr>
                <w:rFonts w:eastAsia="Calibri" w:cstheme="minorHAnsi"/>
                <w:lang w:val="fr-BE"/>
              </w:rPr>
              <w:t>Zmniejszona energochłonność budynków mieszkaniowych (wielorodzinnych) i publicznych</w:t>
            </w:r>
            <w:r w:rsidR="00DC2117">
              <w:rPr>
                <w:rFonts w:eastAsia="Calibri" w:cstheme="minorHAnsi"/>
                <w:lang w:val="fr-BE"/>
              </w:rPr>
              <w:t>.</w:t>
            </w:r>
            <w:r w:rsidRPr="00E432E1">
              <w:rPr>
                <w:rFonts w:eastAsia="Times New Roman" w:cs="Times New Roman"/>
                <w:color w:val="000000"/>
                <w:lang w:eastAsia="pl-PL"/>
              </w:rPr>
              <w:t> </w:t>
            </w:r>
          </w:p>
        </w:tc>
      </w:tr>
      <w:tr w:rsidR="00540AF4" w:rsidRPr="00E432E1" w:rsidTr="00540AF4">
        <w:trPr>
          <w:trHeight w:val="255"/>
        </w:trPr>
        <w:tc>
          <w:tcPr>
            <w:tcW w:w="851" w:type="dxa"/>
            <w:tcBorders>
              <w:top w:val="nil"/>
              <w:left w:val="nil"/>
              <w:bottom w:val="nil"/>
              <w:right w:val="nil"/>
            </w:tcBorders>
            <w:shd w:val="clear" w:color="auto" w:fill="auto"/>
            <w:noWrap/>
          </w:tcPr>
          <w:p w:rsidR="00540AF4" w:rsidRPr="00E432E1" w:rsidRDefault="00540AF4" w:rsidP="00C94B96">
            <w:pPr>
              <w:numPr>
                <w:ilvl w:val="0"/>
                <w:numId w:val="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40AF4" w:rsidRPr="00E432E1" w:rsidRDefault="00540AF4" w:rsidP="00E432E1">
            <w:pPr>
              <w:spacing w:line="240" w:lineRule="auto"/>
              <w:rPr>
                <w:rFonts w:eastAsia="Times New Roman" w:cs="Times New Roman"/>
                <w:color w:val="000000"/>
                <w:lang w:eastAsia="pl-PL"/>
              </w:rPr>
            </w:pPr>
            <w:r w:rsidRPr="00540AF4">
              <w:rPr>
                <w:rFonts w:eastAsia="Times New Roman" w:cs="Times New Roman"/>
                <w:color w:val="000000"/>
                <w:lang w:eastAsia="pl-PL"/>
              </w:rPr>
              <w:t>Kategorie interwencji</w:t>
            </w:r>
          </w:p>
        </w:tc>
      </w:tr>
      <w:tr w:rsidR="00540AF4" w:rsidRPr="00E432E1" w:rsidTr="00540AF4">
        <w:trPr>
          <w:trHeight w:val="255"/>
        </w:trPr>
        <w:tc>
          <w:tcPr>
            <w:tcW w:w="851" w:type="dxa"/>
            <w:tcBorders>
              <w:top w:val="nil"/>
              <w:left w:val="nil"/>
              <w:bottom w:val="nil"/>
              <w:right w:val="single" w:sz="4" w:space="0" w:color="auto"/>
            </w:tcBorders>
            <w:shd w:val="clear" w:color="auto" w:fill="auto"/>
            <w:noWrap/>
          </w:tcPr>
          <w:p w:rsidR="00540AF4" w:rsidRPr="00E432E1" w:rsidRDefault="00540AF4" w:rsidP="00540AF4">
            <w:pPr>
              <w:spacing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540AF4" w:rsidRPr="00E432E1" w:rsidRDefault="00BF5C4F" w:rsidP="00E432E1">
            <w:pPr>
              <w:spacing w:line="240" w:lineRule="auto"/>
              <w:rPr>
                <w:rFonts w:eastAsia="Times New Roman" w:cs="Times New Roman"/>
                <w:color w:val="000000"/>
                <w:lang w:eastAsia="pl-PL"/>
              </w:rPr>
            </w:pPr>
            <w:r w:rsidRPr="00BF5C4F">
              <w:rPr>
                <w:rFonts w:eastAsia="Times New Roman" w:cs="Times New Roman"/>
                <w:color w:val="000000"/>
                <w:lang w:eastAsia="pl-PL"/>
              </w:rPr>
              <w:t>013 Renowacja infrastruktury publicznej dla celów efektywności energetycznej, projekty demonstracyjne i środki wsparcia</w:t>
            </w:r>
          </w:p>
        </w:tc>
      </w:tr>
      <w:tr w:rsidR="00E432E1" w:rsidRPr="00E432E1" w:rsidTr="00FE023B">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FE023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F414FB">
            <w:pPr>
              <w:numPr>
                <w:ilvl w:val="0"/>
                <w:numId w:val="28"/>
              </w:numPr>
              <w:spacing w:before="60" w:after="60" w:line="240" w:lineRule="auto"/>
              <w:rPr>
                <w:rFonts w:eastAsia="Times New Roman" w:cs="Times New Roman"/>
                <w:color w:val="000000"/>
                <w:lang w:eastAsia="pl-PL"/>
              </w:rPr>
            </w:pPr>
            <w:r w:rsidRPr="00E432E1">
              <w:rPr>
                <w:rFonts w:cstheme="minorHAnsi"/>
              </w:rPr>
              <w:t>Szacowany roczny spadek emisji gazów cieplarnianych [tony równoważnikaCO</w:t>
            </w:r>
            <w:r w:rsidRPr="00E432E1">
              <w:rPr>
                <w:rFonts w:cstheme="minorHAnsi"/>
                <w:vertAlign w:val="subscript"/>
              </w:rPr>
              <w:t>2</w:t>
            </w:r>
            <w:r w:rsidR="00EB08F2">
              <w:rPr>
                <w:rFonts w:cstheme="minorHAnsi"/>
              </w:rPr>
              <w:t>/rok</w:t>
            </w:r>
            <w:r w:rsidRPr="00E432E1">
              <w:rPr>
                <w:rFonts w:cstheme="minorHAnsi"/>
              </w:rPr>
              <w:t>],</w:t>
            </w:r>
          </w:p>
          <w:p w:rsidR="00332FEC" w:rsidRDefault="00E432E1" w:rsidP="00F414FB">
            <w:pPr>
              <w:numPr>
                <w:ilvl w:val="0"/>
                <w:numId w:val="28"/>
              </w:numPr>
              <w:spacing w:before="60" w:after="60" w:line="240" w:lineRule="auto"/>
              <w:rPr>
                <w:rFonts w:eastAsia="Times New Roman" w:cs="Times New Roman"/>
                <w:color w:val="000000"/>
                <w:lang w:eastAsia="pl-PL"/>
              </w:rPr>
            </w:pPr>
            <w:r w:rsidRPr="00E432E1">
              <w:rPr>
                <w:rFonts w:cstheme="minorHAnsi"/>
              </w:rPr>
              <w:t>Zmniejszenie rocznego zużycia energii pierwotnej w budynkach publicznych [kWh/rok],</w:t>
            </w:r>
          </w:p>
          <w:p w:rsidR="00332FEC" w:rsidRDefault="00E432E1" w:rsidP="00F414FB">
            <w:pPr>
              <w:numPr>
                <w:ilvl w:val="0"/>
                <w:numId w:val="28"/>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elektrycznej z nowo wybudowanych</w:t>
            </w:r>
            <w:r w:rsidR="00485231">
              <w:rPr>
                <w:rFonts w:eastAsia="Times New Roman" w:cs="Times New Roman"/>
                <w:color w:val="000000"/>
                <w:lang w:eastAsia="pl-PL"/>
              </w:rPr>
              <w:t>/nowych mocy wytwórczych</w:t>
            </w:r>
            <w:r w:rsidRPr="00E432E1">
              <w:rPr>
                <w:rFonts w:eastAsia="Times New Roman" w:cs="Times New Roman"/>
                <w:color w:val="000000"/>
                <w:lang w:eastAsia="pl-PL"/>
              </w:rPr>
              <w:t xml:space="preserve"> instalacji wykorzystujących OZE [MWhe/rok],</w:t>
            </w:r>
          </w:p>
          <w:p w:rsidR="00332FEC" w:rsidRDefault="00E432E1" w:rsidP="00F414FB">
            <w:pPr>
              <w:numPr>
                <w:ilvl w:val="0"/>
                <w:numId w:val="28"/>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cieplnej z nowo wybudowanych</w:t>
            </w:r>
            <w:r w:rsidR="00485231">
              <w:rPr>
                <w:rFonts w:eastAsia="Times New Roman" w:cs="Times New Roman"/>
                <w:color w:val="000000"/>
                <w:lang w:eastAsia="pl-PL"/>
              </w:rPr>
              <w:t>/nowych mocy wytwórczych</w:t>
            </w:r>
            <w:r w:rsidRPr="00E432E1">
              <w:rPr>
                <w:rFonts w:eastAsia="Times New Roman" w:cs="Times New Roman"/>
                <w:color w:val="000000"/>
                <w:lang w:eastAsia="pl-PL"/>
              </w:rPr>
              <w:t xml:space="preserve"> instalacji wykorzystujących OZE [MWht/rok],</w:t>
            </w:r>
          </w:p>
          <w:p w:rsidR="00332FEC" w:rsidRDefault="00E432E1" w:rsidP="00F414FB">
            <w:pPr>
              <w:numPr>
                <w:ilvl w:val="0"/>
                <w:numId w:val="28"/>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Ilość zaoszczędzonej energii elektrycznej [MWh/rok],</w:t>
            </w:r>
          </w:p>
          <w:p w:rsidR="00332FEC" w:rsidRDefault="00E432E1" w:rsidP="00F414FB">
            <w:pPr>
              <w:numPr>
                <w:ilvl w:val="0"/>
                <w:numId w:val="28"/>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Ilość zaoszczędzonej energii cieplnej [GJ/rok],</w:t>
            </w:r>
          </w:p>
          <w:p w:rsidR="00332FEC" w:rsidRDefault="00E432E1" w:rsidP="00F414FB">
            <w:pPr>
              <w:numPr>
                <w:ilvl w:val="0"/>
                <w:numId w:val="28"/>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Zmniejszenie zużycia energii końcowej </w:t>
            </w:r>
            <w:r w:rsidR="00EB08F2">
              <w:rPr>
                <w:rFonts w:eastAsia="Times New Roman" w:cs="Times New Roman"/>
                <w:color w:val="000000"/>
                <w:lang w:eastAsia="pl-PL"/>
              </w:rPr>
              <w:t xml:space="preserve">w wyniku realizacji projektów </w:t>
            </w:r>
            <w:r w:rsidRPr="00E432E1">
              <w:rPr>
                <w:rFonts w:eastAsia="Times New Roman" w:cs="Times New Roman"/>
                <w:color w:val="000000"/>
                <w:lang w:eastAsia="pl-PL"/>
              </w:rPr>
              <w:t>[GJ/rok].</w:t>
            </w:r>
          </w:p>
        </w:tc>
      </w:tr>
      <w:tr w:rsidR="00E432E1" w:rsidRPr="00E432E1" w:rsidTr="00FE023B">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FE023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332FEC" w:rsidRDefault="00E432E1" w:rsidP="00C94B96">
            <w:pPr>
              <w:numPr>
                <w:ilvl w:val="0"/>
                <w:numId w:val="29"/>
              </w:numPr>
              <w:spacing w:before="60" w:after="60" w:line="240" w:lineRule="auto"/>
              <w:ind w:left="714" w:hanging="357"/>
              <w:rPr>
                <w:rFonts w:eastAsia="Times New Roman" w:cs="Times New Roman"/>
                <w:color w:val="000000"/>
                <w:lang w:eastAsia="pl-PL"/>
              </w:rPr>
            </w:pPr>
            <w:r w:rsidRPr="00E432E1">
              <w:rPr>
                <w:rFonts w:eastAsia="Calibri" w:cs="Times New Roman"/>
              </w:rPr>
              <w:t>Liczba zmodernizowanych energetycznie budynków [szt.],</w:t>
            </w:r>
          </w:p>
          <w:p w:rsidR="00332FEC" w:rsidRDefault="00E432E1" w:rsidP="00C94B96">
            <w:pPr>
              <w:numPr>
                <w:ilvl w:val="0"/>
                <w:numId w:val="29"/>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Dodatkowa zdolność wytwarzania energii ze źródeł odnawialnych [MW],</w:t>
            </w:r>
          </w:p>
          <w:p w:rsidR="00332FEC" w:rsidRDefault="00E432E1" w:rsidP="00C94B96">
            <w:pPr>
              <w:numPr>
                <w:ilvl w:val="0"/>
                <w:numId w:val="29"/>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jednostek wytwarzania energii elektrycznej z OZE [szt.],</w:t>
            </w:r>
          </w:p>
          <w:p w:rsidR="00332FEC" w:rsidRDefault="00E432E1" w:rsidP="00C94B96">
            <w:pPr>
              <w:numPr>
                <w:ilvl w:val="0"/>
                <w:numId w:val="29"/>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jednostek wytwarzania energii cieplnej z OZE [szt.],</w:t>
            </w:r>
          </w:p>
          <w:p w:rsidR="00E432E1" w:rsidRPr="00E432E1" w:rsidRDefault="00E432E1" w:rsidP="00C94B96">
            <w:pPr>
              <w:numPr>
                <w:ilvl w:val="0"/>
                <w:numId w:val="29"/>
              </w:numPr>
              <w:spacing w:before="60" w:after="60" w:line="240" w:lineRule="auto"/>
              <w:contextualSpacing/>
              <w:rPr>
                <w:rFonts w:eastAsia="Times New Roman" w:cs="Times New Roman"/>
                <w:color w:val="000000"/>
                <w:lang w:eastAsia="pl-PL"/>
              </w:rPr>
            </w:pPr>
            <w:r w:rsidRPr="00E432E1">
              <w:rPr>
                <w:rFonts w:eastAsia="Times New Roman" w:cs="Times New Roman"/>
                <w:color w:val="000000"/>
                <w:lang w:eastAsia="pl-PL"/>
              </w:rPr>
              <w:t>Powierzchnia użytkowa budynków poddanych termomodernizacji [m</w:t>
            </w:r>
            <w:r w:rsidRPr="00E432E1">
              <w:rPr>
                <w:rFonts w:eastAsia="Times New Roman" w:cs="Times New Roman"/>
                <w:color w:val="000000"/>
                <w:vertAlign w:val="superscript"/>
                <w:lang w:eastAsia="pl-PL"/>
              </w:rPr>
              <w:t>2</w:t>
            </w:r>
            <w:r w:rsidRPr="00E432E1">
              <w:rPr>
                <w:rFonts w:eastAsia="Times New Roman" w:cs="Times New Roman"/>
                <w:color w:val="000000"/>
                <w:lang w:eastAsia="pl-PL"/>
              </w:rPr>
              <w:t>].</w:t>
            </w:r>
          </w:p>
        </w:tc>
      </w:tr>
      <w:tr w:rsidR="00E432E1" w:rsidRPr="00E432E1" w:rsidTr="00FE023B">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FE023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C94B96">
            <w:pPr>
              <w:numPr>
                <w:ilvl w:val="0"/>
                <w:numId w:val="5"/>
              </w:numPr>
              <w:spacing w:after="200"/>
              <w:contextualSpacing/>
              <w:rPr>
                <w:rFonts w:eastAsia="Calibri" w:cs="Times New Roman"/>
                <w:lang w:val="fr-BE"/>
              </w:rPr>
            </w:pPr>
            <w:r w:rsidRPr="00E432E1">
              <w:rPr>
                <w:rFonts w:eastAsia="Calibri" w:cs="Times New Roman"/>
                <w:lang w:val="fr-BE"/>
              </w:rPr>
              <w:t>Kompleksowa głęboka modernizacja energetyczna obiektów użyteczności publicznej.</w:t>
            </w:r>
          </w:p>
        </w:tc>
      </w:tr>
      <w:tr w:rsidR="00E432E1" w:rsidRPr="00E432E1" w:rsidTr="00FE023B">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FE023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C94B96">
            <w:pPr>
              <w:numPr>
                <w:ilvl w:val="0"/>
                <w:numId w:val="6"/>
              </w:numPr>
              <w:spacing w:before="60" w:after="60"/>
              <w:ind w:left="714" w:hanging="357"/>
              <w:rPr>
                <w:rFonts w:cstheme="minorBidi"/>
              </w:rPr>
            </w:pPr>
            <w:r w:rsidRPr="00E432E1">
              <w:rPr>
                <w:rFonts w:cstheme="minorBidi"/>
              </w:rPr>
              <w:t xml:space="preserve">jednostki samorządu terytorialnego, ich związki i stowarzyszenia, </w:t>
            </w:r>
          </w:p>
          <w:p w:rsidR="00332FEC" w:rsidRDefault="00E432E1" w:rsidP="00C94B96">
            <w:pPr>
              <w:numPr>
                <w:ilvl w:val="0"/>
                <w:numId w:val="6"/>
              </w:numPr>
              <w:spacing w:before="60" w:after="60"/>
              <w:ind w:left="714" w:hanging="357"/>
              <w:rPr>
                <w:rFonts w:cstheme="minorBidi"/>
              </w:rPr>
            </w:pPr>
            <w:r w:rsidRPr="00E432E1">
              <w:rPr>
                <w:rFonts w:cstheme="minorBidi"/>
              </w:rPr>
              <w:t xml:space="preserve">jednostki organizacyjne jst, </w:t>
            </w:r>
          </w:p>
          <w:p w:rsidR="00332FEC" w:rsidRPr="00BF5C4F" w:rsidRDefault="00E432E1" w:rsidP="00BF5C4F">
            <w:pPr>
              <w:numPr>
                <w:ilvl w:val="0"/>
                <w:numId w:val="6"/>
              </w:numPr>
              <w:spacing w:before="60" w:after="60"/>
              <w:ind w:left="714" w:hanging="357"/>
              <w:rPr>
                <w:rFonts w:eastAsia="Times New Roman" w:cs="Times New Roman"/>
                <w:color w:val="000000"/>
                <w:lang w:eastAsia="pl-PL"/>
              </w:rPr>
            </w:pPr>
            <w:r w:rsidRPr="00E432E1">
              <w:rPr>
                <w:rFonts w:cstheme="minorBidi"/>
              </w:rPr>
              <w:t>osoby prawne jst</w:t>
            </w:r>
            <w:r w:rsidR="00BF5C4F">
              <w:rPr>
                <w:rFonts w:eastAsia="Times New Roman" w:cs="Times New Roman"/>
                <w:color w:val="000000"/>
                <w:lang w:eastAsia="pl-PL"/>
              </w:rPr>
              <w:t>.</w:t>
            </w:r>
          </w:p>
        </w:tc>
      </w:tr>
      <w:tr w:rsidR="00E432E1" w:rsidRPr="00E432E1" w:rsidTr="00FE023B">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FE023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Calibri" w:cs="Times New Roman"/>
              </w:rPr>
              <w:t>Mieszkańcy województwa zachodniopomorskiego</w:t>
            </w:r>
            <w:r w:rsidRPr="00E432E1">
              <w:rPr>
                <w:rFonts w:eastAsia="Times New Roman" w:cs="Times New Roman"/>
                <w:color w:val="000000"/>
                <w:lang w:eastAsia="pl-PL"/>
              </w:rPr>
              <w:t> </w:t>
            </w:r>
          </w:p>
        </w:tc>
      </w:tr>
      <w:tr w:rsidR="00E432E1" w:rsidRPr="00E432E1" w:rsidTr="00FE023B">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FE023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05769D">
            <w:pPr>
              <w:spacing w:line="240" w:lineRule="auto"/>
              <w:rPr>
                <w:rFonts w:eastAsia="Times New Roman" w:cs="Times New Roman"/>
                <w:color w:val="000000"/>
                <w:lang w:eastAsia="pl-PL"/>
              </w:rPr>
            </w:pPr>
            <w:r w:rsidRPr="00E432E1">
              <w:rPr>
                <w:rFonts w:eastAsia="Times New Roman" w:cs="Times New Roman"/>
                <w:color w:val="000000"/>
                <w:lang w:eastAsia="pl-PL"/>
              </w:rPr>
              <w:t>Wojewódzki Fundusz Ochrony Środowiska i Gospodarki Wodnej w Szczecinie </w:t>
            </w:r>
            <w:r w:rsidR="002543A6">
              <w:rPr>
                <w:rFonts w:eastAsia="Times New Roman" w:cs="Times New Roman"/>
                <w:color w:val="000000"/>
                <w:lang w:eastAsia="pl-PL"/>
              </w:rPr>
              <w:t>/</w:t>
            </w:r>
            <w:r w:rsidR="0005769D">
              <w:rPr>
                <w:rFonts w:eastAsia="Times New Roman" w:cs="Times New Roman"/>
                <w:color w:val="000000"/>
                <w:lang w:eastAsia="pl-PL"/>
              </w:rPr>
              <w:t>nie dotyczy</w:t>
            </w:r>
          </w:p>
        </w:tc>
      </w:tr>
      <w:tr w:rsidR="00E432E1" w:rsidRPr="00E432E1" w:rsidTr="00FE023B">
        <w:trPr>
          <w:trHeight w:val="40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FE023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896C5F" w:rsidP="008564F7">
            <w:pPr>
              <w:spacing w:line="240" w:lineRule="auto"/>
              <w:rPr>
                <w:rFonts w:eastAsia="Times New Roman" w:cs="Times New Roman"/>
                <w:color w:val="000000"/>
                <w:lang w:eastAsia="pl-PL"/>
              </w:rPr>
            </w:pPr>
            <w:r w:rsidRPr="00A510C4">
              <w:rPr>
                <w:rFonts w:eastAsia="Times New Roman" w:cs="Times New Roman"/>
                <w:color w:val="000000"/>
                <w:lang w:eastAsia="pl-PL"/>
              </w:rPr>
              <w:t>10 297</w:t>
            </w:r>
            <w:r>
              <w:rPr>
                <w:rFonts w:eastAsia="Times New Roman" w:cs="Times New Roman"/>
                <w:color w:val="000000"/>
                <w:lang w:eastAsia="pl-PL"/>
              </w:rPr>
              <w:t> </w:t>
            </w:r>
            <w:r w:rsidRPr="00A510C4">
              <w:rPr>
                <w:rFonts w:eastAsia="Times New Roman" w:cs="Times New Roman"/>
                <w:color w:val="000000"/>
                <w:lang w:eastAsia="pl-PL"/>
              </w:rPr>
              <w:t>337</w:t>
            </w:r>
            <w:r>
              <w:rPr>
                <w:rFonts w:eastAsia="Times New Roman" w:cs="Times New Roman"/>
                <w:color w:val="000000"/>
                <w:lang w:eastAsia="pl-PL"/>
              </w:rPr>
              <w:t xml:space="preserve"> </w:t>
            </w:r>
            <w:r w:rsidR="00E432E1" w:rsidRPr="00E432E1">
              <w:rPr>
                <w:rFonts w:eastAsia="Times New Roman" w:cs="Times New Roman"/>
                <w:color w:val="000000"/>
                <w:lang w:eastAsia="pl-PL"/>
              </w:rPr>
              <w:t>EUR </w:t>
            </w:r>
          </w:p>
        </w:tc>
      </w:tr>
      <w:tr w:rsidR="00E432E1" w:rsidRPr="00E432E1" w:rsidTr="00FE023B">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15"/>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FE023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Pole zostanie uzupełnione w późniejszym terminie</w:t>
            </w:r>
            <w:r w:rsidR="009D2F6E">
              <w:rPr>
                <w:rFonts w:eastAsia="Times New Roman" w:cs="Times New Roman"/>
                <w:color w:val="000000"/>
                <w:lang w:eastAsia="pl-PL"/>
              </w:rPr>
              <w:t>.</w:t>
            </w:r>
          </w:p>
        </w:tc>
      </w:tr>
      <w:tr w:rsidR="00E432E1" w:rsidRPr="00E432E1" w:rsidTr="00FE023B">
        <w:trPr>
          <w:trHeight w:val="510"/>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tabs>
                <w:tab w:val="left" w:pos="0"/>
              </w:tabs>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FE023B" w:rsidRDefault="00E432E1" w:rsidP="00FE023B">
            <w:pPr>
              <w:spacing w:line="240" w:lineRule="auto"/>
              <w:rPr>
                <w:rFonts w:eastAsia="Times New Roman" w:cs="Times New Roman"/>
                <w:color w:val="000000"/>
                <w:lang w:eastAsia="pl-PL"/>
              </w:rPr>
            </w:pPr>
            <w:r w:rsidRPr="00FE023B">
              <w:rPr>
                <w:rFonts w:eastAsia="Times New Roman" w:cs="Times New Roman"/>
                <w:color w:val="000000"/>
                <w:lang w:eastAsia="pl-PL"/>
              </w:rPr>
              <w:t>Instrumenty terytorialne (jeśli dotyczy)</w:t>
            </w:r>
          </w:p>
        </w:tc>
      </w:tr>
      <w:tr w:rsidR="00E432E1" w:rsidRPr="00E432E1" w:rsidTr="00FE023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FE023B">
        <w:trPr>
          <w:trHeight w:val="390"/>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FE023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 </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9D2F6E">
              <w:rPr>
                <w:rFonts w:eastAsia="Times New Roman" w:cs="Times New Roman"/>
                <w:color w:val="000000"/>
                <w:lang w:eastAsia="pl-PL"/>
              </w:rPr>
              <w:t>–</w:t>
            </w:r>
            <w:r w:rsidR="002543A6" w:rsidRPr="002543A6">
              <w:rPr>
                <w:rFonts w:eastAsia="Times New Roman" w:cs="Times New Roman"/>
                <w:color w:val="000000"/>
                <w:lang w:eastAsia="pl-PL"/>
              </w:rPr>
              <w:t>Wojewódzki Fundusz Ochrony Środowiska i Gospodarki Wodnej w Szczecinie / Urząd Marszałkowski Województwa Zachodniopomorskiego</w:t>
            </w:r>
          </w:p>
        </w:tc>
      </w:tr>
      <w:tr w:rsidR="00E432E1" w:rsidRPr="00E432E1" w:rsidTr="00FE023B">
        <w:trPr>
          <w:trHeight w:val="390"/>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FE023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F73FA8" w:rsidP="006F07DD">
            <w:pPr>
              <w:spacing w:after="200" w:line="240" w:lineRule="auto"/>
              <w:contextualSpacing/>
              <w:rPr>
                <w:rFonts w:eastAsia="Times New Roman" w:cs="Times New Roman"/>
                <w:color w:val="000000"/>
                <w:lang w:eastAsia="pl-PL"/>
              </w:rPr>
            </w:pPr>
            <w:r>
              <w:rPr>
                <w:rFonts w:eastAsia="Times New Roman" w:cs="Times New Roman"/>
                <w:color w:val="000000"/>
                <w:lang w:eastAsia="pl-PL"/>
              </w:rPr>
              <w:t>P</w:t>
            </w:r>
            <w:r w:rsidR="00E432E1" w:rsidRPr="00E432E1">
              <w:rPr>
                <w:rFonts w:eastAsia="Times New Roman" w:cs="Times New Roman"/>
                <w:color w:val="000000"/>
                <w:lang w:eastAsia="pl-PL"/>
              </w:rPr>
              <w:t xml:space="preserve">rojekty mogą dotyczyć </w:t>
            </w:r>
            <w:r w:rsidR="001273D6">
              <w:rPr>
                <w:rFonts w:eastAsia="Times New Roman" w:cs="Times New Roman"/>
                <w:color w:val="000000"/>
                <w:lang w:eastAsia="pl-PL"/>
              </w:rPr>
              <w:t xml:space="preserve">wyłącznie </w:t>
            </w:r>
            <w:r w:rsidR="00E432E1" w:rsidRPr="00E432E1">
              <w:rPr>
                <w:rFonts w:eastAsia="Times New Roman" w:cs="Times New Roman"/>
                <w:color w:val="000000"/>
                <w:lang w:eastAsia="pl-PL"/>
              </w:rPr>
              <w:t>budynków jednostek samorządu terytorialnego i ich jednostek </w:t>
            </w:r>
          </w:p>
        </w:tc>
      </w:tr>
      <w:tr w:rsidR="00E432E1" w:rsidRPr="00E432E1" w:rsidTr="00FE023B">
        <w:trPr>
          <w:trHeight w:val="390"/>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FE023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FE023B">
        <w:trPr>
          <w:trHeight w:val="390"/>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FE023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FE023B">
        <w:trPr>
          <w:trHeight w:val="390"/>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FE023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70180B" w:rsidRDefault="002F35E0" w:rsidP="0070180B">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FE023B">
        <w:trPr>
          <w:trHeight w:val="375"/>
        </w:trPr>
        <w:tc>
          <w:tcPr>
            <w:tcW w:w="851" w:type="dxa"/>
            <w:vMerge w:val="restart"/>
            <w:tcBorders>
              <w:top w:val="nil"/>
              <w:left w:val="nil"/>
              <w:right w:val="nil"/>
            </w:tcBorders>
            <w:shd w:val="clear" w:color="auto" w:fill="auto"/>
            <w:noWrap/>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line="240" w:lineRule="auto"/>
              <w:rPr>
                <w:rFonts w:eastAsia="Times New Roman" w:cs="Times New Roman"/>
                <w:color w:val="000000"/>
                <w:lang w:eastAsia="pl-PL"/>
              </w:rPr>
            </w:pPr>
            <w:r w:rsidRPr="00E432E1">
              <w:rPr>
                <w:rFonts w:cstheme="minorBidi"/>
              </w:rPr>
              <w:t>Warunki stosowania uproszczonych form rozliczania wydatków i planowany zakres systemu zaliczek</w:t>
            </w:r>
            <w:r w:rsidR="006A6F98">
              <w:rPr>
                <w:rFonts w:cstheme="minorBidi"/>
              </w:rPr>
              <w:t xml:space="preserve"> </w:t>
            </w:r>
          </w:p>
        </w:tc>
      </w:tr>
      <w:tr w:rsidR="00E432E1" w:rsidRPr="00E432E1" w:rsidTr="00FE023B">
        <w:trPr>
          <w:trHeight w:val="375"/>
        </w:trPr>
        <w:tc>
          <w:tcPr>
            <w:tcW w:w="851" w:type="dxa"/>
            <w:vMerge/>
            <w:tcBorders>
              <w:left w:val="nil"/>
              <w:bottom w:val="nil"/>
              <w:right w:val="single" w:sz="4" w:space="0" w:color="auto"/>
            </w:tcBorders>
            <w:shd w:val="clear" w:color="auto" w:fill="auto"/>
            <w:noWrap/>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r w:rsidR="009D2F6E">
              <w:rPr>
                <w:rFonts w:eastAsia="Times New Roman" w:cs="Times New Roman"/>
                <w:color w:val="000000"/>
                <w:lang w:eastAsia="pl-PL"/>
              </w:rPr>
              <w:t>.</w:t>
            </w:r>
          </w:p>
        </w:tc>
      </w:tr>
      <w:tr w:rsidR="00E432E1" w:rsidRPr="00E432E1" w:rsidTr="00FE023B">
        <w:trPr>
          <w:trHeight w:val="375"/>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9D2F6E">
              <w:rPr>
                <w:rFonts w:eastAsia="Times New Roman" w:cs="Times New Roman"/>
                <w:color w:val="000000"/>
                <w:lang w:eastAsia="pl-PL"/>
              </w:rPr>
              <w:t>)</w:t>
            </w:r>
          </w:p>
        </w:tc>
      </w:tr>
      <w:tr w:rsidR="00E432E1" w:rsidRPr="00E432E1" w:rsidTr="00FE023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F81782" w:rsidP="006F07DD">
            <w:pPr>
              <w:spacing w:before="60" w:after="60" w:line="240" w:lineRule="auto"/>
              <w:rPr>
                <w:rFonts w:eastAsia="Times New Roman" w:cs="Times New Roman"/>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p>
        </w:tc>
      </w:tr>
      <w:tr w:rsidR="00E432E1" w:rsidRPr="00E432E1" w:rsidTr="00FE023B">
        <w:trPr>
          <w:trHeight w:val="510"/>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UE wydatków kwalifikowalnych na poziomie projektu (jeśli dotyczy) </w:t>
            </w:r>
          </w:p>
        </w:tc>
      </w:tr>
      <w:tr w:rsidR="00E432E1" w:rsidRPr="00E432E1" w:rsidTr="00FE023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line="240" w:lineRule="auto"/>
              <w:rPr>
                <w:rFonts w:eastAsia="Times New Roman" w:cs="Times New Roman"/>
                <w:color w:val="000000"/>
                <w:lang w:eastAsia="pl-PL"/>
              </w:rPr>
            </w:pPr>
            <w:r w:rsidRPr="006F07DD">
              <w:rPr>
                <w:rFonts w:eastAsia="Times New Roman" w:cs="Times New Roman"/>
                <w:color w:val="000000"/>
                <w:lang w:eastAsia="pl-PL"/>
              </w:rPr>
              <w:t>85%</w:t>
            </w:r>
          </w:p>
        </w:tc>
      </w:tr>
      <w:tr w:rsidR="00E432E1" w:rsidRPr="00E432E1" w:rsidTr="00FE023B">
        <w:trPr>
          <w:trHeight w:val="390"/>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całkowitego wydatków kwalifikowalnych na poziomie projektu (środki UE + ewentualne współfinansowanie z budżetu państwa lub innych źródeł przyznawane beneficjentowi przez właściwą instytucję) (jeśli dotyczy)</w:t>
            </w:r>
          </w:p>
        </w:tc>
      </w:tr>
      <w:tr w:rsidR="00E432E1" w:rsidRPr="00E432E1" w:rsidTr="00FE023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696386" w:rsidP="00696386">
            <w:pPr>
              <w:spacing w:line="240" w:lineRule="auto"/>
              <w:rPr>
                <w:rFonts w:eastAsia="Times New Roman" w:cs="Times New Roman"/>
                <w:color w:val="000000"/>
                <w:lang w:eastAsia="pl-PL"/>
              </w:rPr>
            </w:pPr>
            <w:r>
              <w:rPr>
                <w:rFonts w:eastAsia="Times New Roman" w:cs="Times New Roman"/>
                <w:color w:val="000000"/>
                <w:lang w:eastAsia="pl-PL"/>
              </w:rPr>
              <w:t>95</w:t>
            </w:r>
            <w:r w:rsidR="00785D95">
              <w:rPr>
                <w:rFonts w:eastAsia="Times New Roman" w:cs="Times New Roman"/>
                <w:color w:val="000000"/>
                <w:lang w:eastAsia="pl-PL"/>
              </w:rPr>
              <w:t>%,</w:t>
            </w:r>
          </w:p>
        </w:tc>
      </w:tr>
      <w:tr w:rsidR="00E432E1" w:rsidRPr="00E432E1" w:rsidTr="00FE023B">
        <w:trPr>
          <w:trHeight w:val="390"/>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FE023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E417B2" w:rsidRDefault="00B3097A" w:rsidP="00696386">
            <w:pPr>
              <w:spacing w:line="240" w:lineRule="auto"/>
              <w:rPr>
                <w:rFonts w:eastAsia="Times New Roman" w:cs="Times New Roman"/>
                <w:color w:val="000000"/>
                <w:lang w:eastAsia="pl-PL"/>
              </w:rPr>
            </w:pPr>
            <w:r w:rsidRPr="00E417B2">
              <w:rPr>
                <w:rFonts w:eastAsia="Times New Roman" w:cs="Times New Roman"/>
                <w:color w:val="000000"/>
                <w:lang w:eastAsia="pl-PL"/>
              </w:rPr>
              <w:t>5%</w:t>
            </w:r>
          </w:p>
        </w:tc>
      </w:tr>
      <w:tr w:rsidR="00E432E1" w:rsidRPr="00E432E1" w:rsidTr="00FE023B">
        <w:trPr>
          <w:trHeight w:val="390"/>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FE023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FE023B">
        <w:trPr>
          <w:trHeight w:val="390"/>
        </w:trPr>
        <w:tc>
          <w:tcPr>
            <w:tcW w:w="851" w:type="dxa"/>
            <w:vMerge w:val="restart"/>
            <w:tcBorders>
              <w:top w:val="nil"/>
              <w:left w:val="nil"/>
              <w:bottom w:val="nil"/>
              <w:right w:val="nil"/>
            </w:tcBorders>
            <w:shd w:val="clear" w:color="auto" w:fill="auto"/>
            <w:noWrap/>
            <w:hideMark/>
          </w:tcPr>
          <w:p w:rsidR="00E432E1" w:rsidRPr="00FE023B" w:rsidRDefault="00E432E1" w:rsidP="008F70D5">
            <w:pPr>
              <w:pStyle w:val="Akapitzlist"/>
              <w:numPr>
                <w:ilvl w:val="0"/>
                <w:numId w:val="707"/>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FE023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bl>
    <w:p w:rsidR="00E432E1" w:rsidRPr="00E432E1" w:rsidRDefault="00E432E1" w:rsidP="00E432E1">
      <w:pPr>
        <w:spacing w:line="240" w:lineRule="auto"/>
        <w:rPr>
          <w:rFonts w:eastAsia="Times New Roman" w:cs="Times New Roman"/>
          <w:color w:val="000000"/>
          <w:lang w:eastAsia="pl-PL"/>
        </w:rPr>
        <w:sectPr w:rsidR="00E432E1" w:rsidRPr="00E432E1" w:rsidSect="00857432">
          <w:headerReference w:type="default" r:id="rId45"/>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70180B">
        <w:trPr>
          <w:trHeight w:val="255"/>
        </w:trPr>
        <w:tc>
          <w:tcPr>
            <w:tcW w:w="14442" w:type="dxa"/>
            <w:gridSpan w:val="2"/>
            <w:tcBorders>
              <w:top w:val="nil"/>
              <w:left w:val="nil"/>
              <w:bottom w:val="nil"/>
              <w:right w:val="nil"/>
            </w:tcBorders>
            <w:shd w:val="clear" w:color="000000" w:fill="D9D9D9"/>
            <w:noWrap/>
            <w:hideMark/>
          </w:tcPr>
          <w:p w:rsidR="00E432E1" w:rsidRPr="0026706E" w:rsidRDefault="00B3097A" w:rsidP="00C711F8">
            <w:pPr>
              <w:pStyle w:val="Nagwek3"/>
              <w:rPr>
                <w:rFonts w:ascii="Myriad Pro" w:eastAsia="Times New Roman" w:hAnsi="Myriad Pro" w:cs="Times New Roman"/>
                <w:b w:val="0"/>
                <w:bCs w:val="0"/>
                <w:color w:val="000000"/>
                <w:lang w:eastAsia="pl-PL"/>
              </w:rPr>
            </w:pPr>
            <w:bookmarkStart w:id="44" w:name="_Toc478044725"/>
            <w:r w:rsidRPr="00B3097A">
              <w:rPr>
                <w:rFonts w:ascii="Myriad Pro" w:eastAsia="Times New Roman" w:hAnsi="Myriad Pro" w:cs="Times New Roman"/>
                <w:b w:val="0"/>
                <w:color w:val="000000"/>
                <w:lang w:eastAsia="pl-PL"/>
              </w:rPr>
              <w:t>2.</w:t>
            </w:r>
            <w:r w:rsidR="00C711F8">
              <w:rPr>
                <w:rFonts w:ascii="Myriad Pro" w:eastAsia="Times New Roman" w:hAnsi="Myriad Pro" w:cs="Times New Roman"/>
                <w:b w:val="0"/>
                <w:color w:val="000000"/>
                <w:lang w:eastAsia="pl-PL"/>
              </w:rPr>
              <w:t>6</w:t>
            </w:r>
            <w:r w:rsidR="00C711F8" w:rsidRPr="00B3097A">
              <w:rPr>
                <w:rFonts w:ascii="Myriad Pro" w:eastAsia="Times New Roman" w:hAnsi="Myriad Pro" w:cs="Times New Roman"/>
                <w:b w:val="0"/>
                <w:color w:val="000000"/>
                <w:lang w:eastAsia="pl-PL"/>
              </w:rPr>
              <w:t xml:space="preserve"> </w:t>
            </w:r>
            <w:r w:rsidRPr="00B3097A">
              <w:rPr>
                <w:rFonts w:ascii="Myriad Pro" w:eastAsia="Times New Roman" w:hAnsi="Myriad Pro" w:cs="Times New Roman"/>
                <w:b w:val="0"/>
                <w:color w:val="000000"/>
                <w:lang w:eastAsia="pl-PL"/>
              </w:rPr>
              <w:t>Modernizacja energetyczna obiektów użyteczności publicznej w ramach Strategii ZIT dla Szczecińskiego Obszaru Metropolitalnego</w:t>
            </w:r>
            <w:bookmarkEnd w:id="44"/>
          </w:p>
        </w:tc>
      </w:tr>
      <w:tr w:rsidR="00E432E1" w:rsidRPr="00E432E1" w:rsidTr="0070180B">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70180B">
        <w:trPr>
          <w:trHeight w:val="51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spacing w:before="120" w:after="120" w:line="240" w:lineRule="auto"/>
              <w:rPr>
                <w:rFonts w:eastAsia="Calibri" w:cstheme="minorHAnsi"/>
                <w:b/>
                <w:lang w:val="fr-BE"/>
              </w:rPr>
            </w:pPr>
            <w:r w:rsidRPr="00E432E1">
              <w:rPr>
                <w:rFonts w:eastAsia="Times New Roman" w:cs="Times New Roman"/>
                <w:b/>
                <w:color w:val="000000"/>
                <w:lang w:eastAsia="pl-PL"/>
              </w:rPr>
              <w:t>2.</w:t>
            </w:r>
            <w:r w:rsidR="00C711F8">
              <w:rPr>
                <w:rFonts w:eastAsia="Times New Roman" w:cs="Times New Roman"/>
                <w:b/>
                <w:color w:val="000000"/>
                <w:lang w:eastAsia="pl-PL"/>
              </w:rPr>
              <w:t>6</w:t>
            </w:r>
            <w:r w:rsidR="00C711F8" w:rsidRPr="00E432E1">
              <w:rPr>
                <w:rFonts w:eastAsia="Times New Roman" w:cs="Times New Roman"/>
                <w:b/>
                <w:color w:val="000000"/>
                <w:lang w:eastAsia="pl-PL"/>
              </w:rPr>
              <w:t xml:space="preserve"> </w:t>
            </w:r>
            <w:r w:rsidRPr="00E432E1">
              <w:rPr>
                <w:rFonts w:eastAsia="Calibri" w:cs="Tahoma"/>
                <w:b/>
              </w:rPr>
              <w:t>M</w:t>
            </w:r>
            <w:r w:rsidRPr="00E432E1">
              <w:rPr>
                <w:rFonts w:eastAsia="Calibri" w:cstheme="minorHAnsi"/>
                <w:b/>
                <w:lang w:val="fr-BE"/>
              </w:rPr>
              <w:t xml:space="preserve">odernizacja energetyczna obiektów użyteczności publicznej w </w:t>
            </w:r>
            <w:r w:rsidRPr="00E432E1">
              <w:rPr>
                <w:rFonts w:eastAsia="Times New Roman" w:cs="Times New Roman"/>
                <w:b/>
                <w:lang w:eastAsia="pl-PL"/>
              </w:rPr>
              <w:t xml:space="preserve">ramach Strategii ZIT </w:t>
            </w:r>
            <w:r w:rsidR="001B49FF">
              <w:rPr>
                <w:rFonts w:eastAsia="Times New Roman" w:cs="Times New Roman"/>
                <w:b/>
                <w:lang w:eastAsia="pl-PL"/>
              </w:rPr>
              <w:t xml:space="preserve">dla </w:t>
            </w:r>
            <w:r w:rsidRPr="00E432E1">
              <w:rPr>
                <w:rFonts w:eastAsia="Times New Roman" w:cs="Times New Roman"/>
                <w:b/>
                <w:lang w:eastAsia="pl-PL"/>
              </w:rPr>
              <w:t>Szczecińskiego Obszaru Metropolitalnego</w:t>
            </w:r>
          </w:p>
          <w:p w:rsidR="00332FEC" w:rsidRDefault="00E432E1" w:rsidP="006F07DD">
            <w:pPr>
              <w:spacing w:before="60" w:after="60" w:line="240" w:lineRule="auto"/>
              <w:rPr>
                <w:rFonts w:eastAsia="Calibri" w:cstheme="minorHAnsi"/>
                <w:lang w:val="fr-BE"/>
              </w:rPr>
            </w:pPr>
            <w:r w:rsidRPr="00E432E1">
              <w:rPr>
                <w:rFonts w:eastAsia="Calibri" w:cstheme="minorHAnsi"/>
                <w:lang w:val="fr-BE"/>
              </w:rPr>
              <w:t xml:space="preserve">Działanie będzie realizowane poprzez głęboką modernizacje energetyczną budynków publicznych. </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Głęboka modernizacja energetyczna budynku jest rozumiana jako kompleksowa termomodernizacja rozszerzona o działania służące obniżeniu zużycia energii elektrycznej.</w:t>
            </w:r>
          </w:p>
          <w:p w:rsidR="00332FEC" w:rsidRDefault="00E432E1" w:rsidP="006F07DD">
            <w:pPr>
              <w:spacing w:before="60" w:after="60"/>
              <w:rPr>
                <w:rFonts w:cstheme="minorBidi"/>
              </w:rPr>
            </w:pPr>
            <w:r w:rsidRPr="00E432E1">
              <w:rPr>
                <w:rFonts w:cstheme="minorBidi"/>
              </w:rPr>
              <w:t>Modernizacja w rozumieniu prac budowlanych mieści się w pojęciu przebudowa zgodnie z Ustawą Prawo budowalne z dnia 7 lipca 1994 r. (Dz. U. z 2013 r. poz.1409)</w:t>
            </w:r>
            <w:r w:rsidR="009D2F6E">
              <w:rPr>
                <w:rFonts w:cstheme="minorBidi"/>
              </w:rPr>
              <w:t>.</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 xml:space="preserve">Termomodernizacja, zgodnie z art. 2 pkt 2 ustawy z dnia 21 listopada 2008 r. o wspieraniu termomodernizacji i remontów (Dz. U z 2014 r., poz. 712), oznacza przedsięwzięcie wpływające na poprawę efektywności energetycznej budynku, którego przedmiotem jest: </w:t>
            </w:r>
          </w:p>
          <w:p w:rsidR="00332FEC" w:rsidRDefault="00E432E1" w:rsidP="00C94B96">
            <w:pPr>
              <w:numPr>
                <w:ilvl w:val="0"/>
                <w:numId w:val="33"/>
              </w:numPr>
              <w:spacing w:before="60" w:after="60" w:line="240" w:lineRule="auto"/>
              <w:rPr>
                <w:rFonts w:eastAsiaTheme="minorEastAsia" w:cs="Times New Roman"/>
                <w:lang w:eastAsia="pl-PL"/>
              </w:rPr>
            </w:pPr>
            <w:r w:rsidRPr="00E432E1">
              <w:rPr>
                <w:rFonts w:eastAsiaTheme="minorEastAsia" w:cs="Times New Roman"/>
                <w:lang w:eastAsia="pl-PL"/>
              </w:rPr>
              <w:t xml:space="preserve">ulepszenie w wyniku, którego następuje zmniejszenie zapotrzebowania na energię końcową dostarczaną do budynku na potrzeby ogrzewania i przygotowania ciepłej wody użytkowej, </w:t>
            </w:r>
          </w:p>
          <w:p w:rsidR="00332FEC" w:rsidRDefault="00E432E1" w:rsidP="00C94B96">
            <w:pPr>
              <w:numPr>
                <w:ilvl w:val="0"/>
                <w:numId w:val="33"/>
              </w:numPr>
              <w:spacing w:before="60" w:after="60" w:line="240" w:lineRule="auto"/>
              <w:rPr>
                <w:rFonts w:eastAsiaTheme="minorEastAsia" w:cs="Times New Roman"/>
                <w:lang w:eastAsia="pl-PL"/>
              </w:rPr>
            </w:pPr>
            <w:r w:rsidRPr="00E432E1">
              <w:rPr>
                <w:rFonts w:eastAsiaTheme="minorEastAsia" w:cs="Times New Roman"/>
                <w:lang w:eastAsia="pl-PL"/>
              </w:rPr>
              <w:t>ulepszenie w wyniku, którego następuje zmniejszenie strat energii pierwotnej w lokalnych sieciach ciepłowniczych oraz zasilających je lokalnych źródłach ciepła, jeżeli budynki do których dostarczana jest z tych sieci energia, spełniają wymagania w zakresie oszczędności energii i izolacyjności cieplnej, określone w przepisach techniczno-budowlanych</w:t>
            </w:r>
            <w:r w:rsidRPr="00E432E1">
              <w:rPr>
                <w:rFonts w:eastAsiaTheme="minorEastAsia" w:cs="Times New Roman"/>
                <w:vertAlign w:val="superscript"/>
                <w:lang w:eastAsia="pl-PL"/>
              </w:rPr>
              <w:footnoteReference w:id="9"/>
            </w:r>
            <w:r w:rsidRPr="00E432E1">
              <w:rPr>
                <w:rFonts w:eastAsiaTheme="minorEastAsia" w:cs="Times New Roman"/>
                <w:lang w:eastAsia="pl-PL"/>
              </w:rPr>
              <w:t xml:space="preserve">, lub zostały podjęte działania mające na celu zmniejszenie zużycia energii dostarczanej do tych budynków, </w:t>
            </w:r>
          </w:p>
          <w:p w:rsidR="00332FEC" w:rsidRDefault="00E432E1" w:rsidP="00C94B96">
            <w:pPr>
              <w:numPr>
                <w:ilvl w:val="0"/>
                <w:numId w:val="33"/>
              </w:numPr>
              <w:spacing w:before="60" w:after="60" w:line="240" w:lineRule="auto"/>
              <w:rPr>
                <w:rFonts w:eastAsiaTheme="minorEastAsia" w:cs="Times New Roman"/>
                <w:lang w:eastAsia="pl-PL"/>
              </w:rPr>
            </w:pPr>
            <w:r w:rsidRPr="00E432E1">
              <w:rPr>
                <w:rFonts w:eastAsiaTheme="minorEastAsia" w:cs="Times New Roman"/>
                <w:lang w:eastAsia="pl-PL"/>
              </w:rPr>
              <w:t xml:space="preserve">wykonanie przyłącza technicznego do scentralizowanego źródła ciepła, w związku z likwidacją lokalnego źródła ciepła, w wyniku czego następuje zmniejszenie kosztów pozyskania ciepła dostarczanego do budynku, </w:t>
            </w:r>
          </w:p>
          <w:p w:rsidR="00332FEC" w:rsidRDefault="00E432E1" w:rsidP="00C94B96">
            <w:pPr>
              <w:numPr>
                <w:ilvl w:val="0"/>
                <w:numId w:val="33"/>
              </w:numPr>
              <w:spacing w:before="60" w:after="60" w:line="240" w:lineRule="auto"/>
              <w:rPr>
                <w:rFonts w:eastAsiaTheme="minorEastAsia" w:cs="Times New Roman"/>
                <w:lang w:eastAsia="pl-PL"/>
              </w:rPr>
            </w:pPr>
            <w:r w:rsidRPr="00E432E1">
              <w:rPr>
                <w:rFonts w:eastAsiaTheme="minorEastAsia" w:cs="Times New Roman"/>
                <w:lang w:eastAsia="pl-PL"/>
              </w:rPr>
              <w:t>całkowita lub częściowa zamiana źródeł energii na źródła odnawialne lub zastosowanie wysokosprawnej kogeneracji. W przypadku ulepszenia polegającego na poprawie izolacyjności cieplnej przegród, powinny być spełnione minimalne wymagania dotyczące oszczędności energii i izolacyjności cieplnej określone w przepisach techniczno-budowlanych.</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Działania służące obniżeniu zużycia energii elektrycznej mogą obejmować na przykład modernizację klimatyzacji, wymianę urządzeń dźwigowych, oświetlenia itp.</w:t>
            </w:r>
          </w:p>
          <w:p w:rsidR="00332FEC" w:rsidRDefault="00E432E1" w:rsidP="006F07DD">
            <w:pPr>
              <w:spacing w:before="60" w:after="60"/>
              <w:rPr>
                <w:rFonts w:eastAsia="Calibri" w:cstheme="minorHAnsi"/>
              </w:rPr>
            </w:pPr>
            <w:r w:rsidRPr="00E432E1">
              <w:rPr>
                <w:rFonts w:eastAsia="Calibri" w:cstheme="minorHAnsi"/>
              </w:rPr>
              <w:t>Głęboka modernizacja oznacza, że preferowane będą projekty zwiększające efektywność energetyczną powyżej 60%, natomiast projekty zwiększające efektywność energetyczną poniżej 25% nie będą kwalifikowały się do wsparcia.</w:t>
            </w:r>
          </w:p>
          <w:p w:rsidR="0091290B" w:rsidRDefault="0091290B" w:rsidP="0091290B">
            <w:pPr>
              <w:spacing w:before="60" w:after="60"/>
              <w:rPr>
                <w:rFonts w:eastAsia="Calibri" w:cstheme="minorHAnsi"/>
              </w:rPr>
            </w:pPr>
            <w:r w:rsidRPr="00077584">
              <w:rPr>
                <w:rFonts w:eastAsia="Times New Roman" w:cs="Times New Roman"/>
                <w:color w:val="000000"/>
                <w:lang w:eastAsia="pl-PL"/>
              </w:rPr>
              <w:t>Głęboka modernizacja energetyczna budynków powinna zostać oparta o system monitorowania i zarządzania energią. Dotyczy to w szczególności instalacji indywidualnych liczników ciepła oraz termostatów, jeżeli wynika to z audytu energetycznego.</w:t>
            </w:r>
          </w:p>
          <w:p w:rsidR="0091290B" w:rsidRDefault="0091290B" w:rsidP="0091290B">
            <w:pPr>
              <w:spacing w:before="60" w:after="60"/>
              <w:rPr>
                <w:rFonts w:eastAsia="Calibri" w:cstheme="minorHAnsi"/>
              </w:rPr>
            </w:pPr>
            <w:r w:rsidRPr="00E432E1">
              <w:rPr>
                <w:rFonts w:eastAsia="Calibri" w:cstheme="minorHAnsi"/>
              </w:rPr>
              <w:t>Ocena kwalifikowalności projektu będzie dokonywana w oparciu o audyty energetyczne.</w:t>
            </w:r>
          </w:p>
          <w:p w:rsidR="0091290B" w:rsidRDefault="0091290B" w:rsidP="0091290B">
            <w:pPr>
              <w:spacing w:before="60" w:after="60"/>
              <w:rPr>
                <w:rFonts w:eastAsia="Calibri" w:cstheme="minorHAnsi"/>
              </w:rPr>
            </w:pPr>
            <w:r>
              <w:rPr>
                <w:rFonts w:eastAsia="Calibri" w:cstheme="minorHAnsi"/>
              </w:rPr>
              <w:t>Audyty energetyczne będą mogły stanowić wydatek kwalifikowalny w projekcie.</w:t>
            </w:r>
          </w:p>
          <w:p w:rsidR="00332FEC" w:rsidRDefault="00E432E1" w:rsidP="006F07DD">
            <w:pPr>
              <w:spacing w:before="60" w:after="60"/>
              <w:rPr>
                <w:rFonts w:cstheme="minorBidi"/>
              </w:rPr>
            </w:pPr>
            <w:r w:rsidRPr="00E432E1">
              <w:rPr>
                <w:rFonts w:cstheme="minorBidi"/>
              </w:rPr>
              <w:t>Budynek użyteczności publicznej, zgodnie z Rozporządzeniem Ministra Infrastruktury z 12 kwietnia 2002 r. w sprawie warunków technicznych, jakim powinny odpowiadać budynki i ich usytuowanie (Dz.</w:t>
            </w:r>
            <w:r w:rsidR="001D4901">
              <w:rPr>
                <w:rFonts w:cstheme="minorBidi"/>
              </w:rPr>
              <w:t xml:space="preserve"> </w:t>
            </w:r>
            <w:r w:rsidRPr="00E432E1">
              <w:rPr>
                <w:rFonts w:cstheme="minorBidi"/>
              </w:rPr>
              <w:t>U. z 2002 r., nr 75.poz. 690),</w:t>
            </w:r>
            <w:r w:rsidR="009D2F6E">
              <w:rPr>
                <w:rFonts w:cstheme="minorBidi"/>
              </w:rPr>
              <w:t xml:space="preserve"> –</w:t>
            </w:r>
            <w:r w:rsidRPr="00E432E1">
              <w:rPr>
                <w:rFonts w:cstheme="minorBidi"/>
              </w:rPr>
              <w:t xml:space="preserve"> należy rozumieć budynek przeznaczony na potrzeby administracji publicznej, wymiaru sprawiedliwości, kultury, kultu religijnego, oświaty, szkolnictwa wyższego, nauki, wychowania, opieki zdrowotnej, społecznej lub socjalnej, obsługi bankowej, handlu, gastronomii, usług, w tym usług pocztowych lub telekomunikacyjnych, turystyki, sportu, obsługi pasażerów w transporcie kolejowym, drogowym, lotniczym, morskim lub wodnym śródlądowym, oraz inny budynek przeznaczony do wykonywania podobnych funkcji; za budynek użyteczności publicznej uznaje się także budynek biurowy lub socjalny.</w:t>
            </w:r>
          </w:p>
          <w:p w:rsidR="001273D6" w:rsidRDefault="001273D6" w:rsidP="001273D6">
            <w:pPr>
              <w:spacing w:before="60" w:after="60"/>
              <w:rPr>
                <w:rFonts w:cstheme="minorBidi"/>
              </w:rPr>
            </w:pPr>
            <w:r>
              <w:rPr>
                <w:rFonts w:cstheme="minorBidi"/>
              </w:rPr>
              <w:t>W związku z rozdzieleniem zakresu wsparcia na poziom regionalny i krajowy w ramach RPO wsparcie mogą uzyskać wyłącznie budynki użyteczności publicznej jednostek samorządu terytorialnego, ich związków i stowarzyszeń, jednostek organizacyjnych JST, osób prawnych JST.</w:t>
            </w:r>
          </w:p>
          <w:p w:rsidR="001273D6" w:rsidRDefault="001273D6" w:rsidP="001273D6">
            <w:pPr>
              <w:autoSpaceDE w:val="0"/>
              <w:autoSpaceDN w:val="0"/>
              <w:adjustRightInd w:val="0"/>
              <w:spacing w:before="60" w:after="60"/>
              <w:rPr>
                <w:rFonts w:cs="Calibri"/>
              </w:rPr>
            </w:pPr>
            <w:r w:rsidRPr="00E432E1">
              <w:rPr>
                <w:rFonts w:cs="Calibri"/>
              </w:rPr>
              <w:t>W obszarze ochrony zdrowia projekty z zakresu termomodernizacji mogą dotyczyć tylko obiektów, których funkcjonowanie będzie uzasadnione w kontekście map potrzeb.</w:t>
            </w:r>
          </w:p>
          <w:p w:rsidR="001273D6" w:rsidRDefault="001273D6" w:rsidP="001273D6">
            <w:pPr>
              <w:autoSpaceDE w:val="0"/>
              <w:autoSpaceDN w:val="0"/>
              <w:adjustRightInd w:val="0"/>
              <w:spacing w:before="60" w:after="60"/>
              <w:rPr>
                <w:rFonts w:eastAsia="TimesNewRoman" w:cs="TimesNewRoman"/>
              </w:rPr>
            </w:pPr>
            <w:r w:rsidRPr="00E432E1">
              <w:rPr>
                <w:rFonts w:eastAsia="TimesNewRoman" w:cs="TimesNewRoman"/>
              </w:rPr>
              <w:t>Wsparte projekty musza skutkować znaczną redukcją CO</w:t>
            </w:r>
            <w:r w:rsidRPr="00E432E1">
              <w:rPr>
                <w:rFonts w:eastAsia="TimesNewRoman" w:cs="TimesNewRoman"/>
                <w:vertAlign w:val="subscript"/>
              </w:rPr>
              <w:t>2</w:t>
            </w:r>
            <w:r w:rsidRPr="00E432E1">
              <w:rPr>
                <w:rFonts w:eastAsia="TimesNewRoman" w:cs="TimesNewRoman"/>
              </w:rPr>
              <w:t xml:space="preserve"> w odniesieniu do istniejących instalacji (o co najmniej 30% w przypadku zamiany spalanego paliwa).</w:t>
            </w:r>
          </w:p>
          <w:p w:rsidR="001273D6" w:rsidRDefault="001273D6" w:rsidP="001273D6">
            <w:pPr>
              <w:autoSpaceDE w:val="0"/>
              <w:autoSpaceDN w:val="0"/>
              <w:adjustRightInd w:val="0"/>
              <w:spacing w:before="60" w:after="60"/>
              <w:rPr>
                <w:rFonts w:eastAsia="TimesNewRoman" w:cs="TimesNewRoman"/>
              </w:rPr>
            </w:pPr>
            <w:r w:rsidRPr="00E432E1">
              <w:rPr>
                <w:rFonts w:eastAsia="TimesNewRoman" w:cs="TimesNewRoman"/>
              </w:rPr>
              <w:t>Inwestycje w tym zakresie mają długotrwały charakter i dlatego powinny być zgodne z właściwymi przepisami unijnymi. Wspierane urządzenia do ogrzewania powinny od początku okresu programowania charakteryzować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p w:rsidR="00332FEC" w:rsidRDefault="00E432E1" w:rsidP="006F07DD">
            <w:pPr>
              <w:autoSpaceDE w:val="0"/>
              <w:autoSpaceDN w:val="0"/>
              <w:adjustRightInd w:val="0"/>
              <w:spacing w:before="60" w:after="60"/>
              <w:rPr>
                <w:rFonts w:cstheme="minorBidi"/>
              </w:rPr>
            </w:pPr>
            <w:r w:rsidRPr="00E432E1">
              <w:rPr>
                <w:rFonts w:cstheme="minorBidi"/>
              </w:rPr>
              <w:t>Inwestycje w indywidualne urządzenia do ogrzewania (indywidualne źródła ciepła) muszą przyczyniać się do zmniejszenia emisji CO</w:t>
            </w:r>
            <w:r w:rsidRPr="00E432E1">
              <w:rPr>
                <w:rFonts w:cstheme="minorBidi"/>
                <w:vertAlign w:val="subscript"/>
              </w:rPr>
              <w:t>2</w:t>
            </w:r>
            <w:r w:rsidRPr="00E432E1">
              <w:rPr>
                <w:rFonts w:cstheme="minorBidi"/>
              </w:rPr>
              <w:t xml:space="preserve"> i innych zanieczyszczeń powietrza oraz do znacznego zwiększenia oszczędności energii. Wspomniane inwestycje mogą zostać wsparte jedynie w przypadku, gdy podłączenie do sieci ciepłowniczej na danym obszarze nie jest uzasadnione ekonomicznie.</w:t>
            </w:r>
          </w:p>
          <w:p w:rsidR="000874CF" w:rsidRDefault="000874CF" w:rsidP="000874CF">
            <w:pPr>
              <w:spacing w:before="60" w:after="60"/>
              <w:rPr>
                <w:rFonts w:eastAsia="TimesNewRoman" w:cs="TimesNewRoman"/>
              </w:rPr>
            </w:pPr>
            <w:r w:rsidRPr="001454FC">
              <w:rPr>
                <w:rFonts w:eastAsia="TimesNewRoman" w:cs="TimesNewRoman"/>
              </w:rPr>
              <w:t xml:space="preserve">Do produkcji energii odnawialnej z biomasy powinno się stosować wyłącznie surowce wymienione w art. 2 punkt 3 Ustawy </w:t>
            </w:r>
            <w:r>
              <w:rPr>
                <w:rFonts w:eastAsia="TimesNewRoman" w:cs="TimesNewRoman"/>
              </w:rPr>
              <w:t>o odnawialnych źródłach energii (Dz.</w:t>
            </w:r>
            <w:r w:rsidR="000F264C">
              <w:rPr>
                <w:rFonts w:eastAsia="TimesNewRoman" w:cs="TimesNewRoman"/>
              </w:rPr>
              <w:t>U.</w:t>
            </w:r>
            <w:r w:rsidR="00046748">
              <w:rPr>
                <w:rFonts w:eastAsia="TimesNewRoman" w:cs="TimesNewRoman"/>
              </w:rPr>
              <w:t xml:space="preserve"> </w:t>
            </w:r>
            <w:r>
              <w:rPr>
                <w:rFonts w:eastAsia="TimesNewRoman" w:cs="TimesNewRoman"/>
              </w:rPr>
              <w:t>z 2015 r., nr 478</w:t>
            </w:r>
            <w:r w:rsidR="00C762C8">
              <w:rPr>
                <w:rFonts w:eastAsia="TimesNewRoman" w:cs="TimesNewRoman"/>
              </w:rPr>
              <w:t xml:space="preserve"> z późn. zm.</w:t>
            </w:r>
            <w:r>
              <w:rPr>
                <w:rFonts w:eastAsia="TimesNewRoman" w:cs="TimesNewRoman"/>
              </w:rPr>
              <w:t>)</w:t>
            </w:r>
            <w:r w:rsidRPr="001454FC">
              <w:rPr>
                <w:rFonts w:eastAsia="TimesNewRoman" w:cs="TimesNewRoman"/>
              </w:rPr>
              <w:t>;</w:t>
            </w:r>
          </w:p>
          <w:p w:rsidR="00A962A2" w:rsidRDefault="00A962A2" w:rsidP="006F07DD">
            <w:pPr>
              <w:autoSpaceDE w:val="0"/>
              <w:autoSpaceDN w:val="0"/>
              <w:adjustRightInd w:val="0"/>
              <w:spacing w:before="60" w:after="60"/>
              <w:rPr>
                <w:rFonts w:cs="Calibri"/>
              </w:rPr>
            </w:pPr>
            <w:r w:rsidRPr="00A962A2">
              <w:rPr>
                <w:rFonts w:cs="Calibri"/>
              </w:rPr>
              <w:t>Wsparcie mogą uzyskać także inwestycje realizowane w oparciu o art. 2 pkt. 27 dyrektywy 2012/27/UE dotyczącej efektywności energetycznej (EPC</w:t>
            </w:r>
            <w:r w:rsidR="0057687F">
              <w:rPr>
                <w:rFonts w:cs="Calibri"/>
              </w:rPr>
              <w:t>:</w:t>
            </w:r>
            <w:r w:rsidRPr="00A962A2">
              <w:rPr>
                <w:rFonts w:cs="Calibri"/>
              </w:rPr>
              <w:t xml:space="preserve"> Energy Performance Contracting – umowa o poprawę efektywności energetycznej), realizowane na rzecz Beneficjentów (działania), o ile zakres projektu jest zgodny z niniejszym opisem działania.</w:t>
            </w:r>
          </w:p>
          <w:p w:rsidR="00332FEC" w:rsidRDefault="00DC5C84" w:rsidP="006F07DD">
            <w:pPr>
              <w:spacing w:before="60" w:after="60"/>
            </w:pPr>
            <w:r>
              <w:t>Działanie jest skierowane na realizację projektów na obszarze Szczecińskiego Obszaru Metropolitalnego.</w:t>
            </w:r>
          </w:p>
          <w:p w:rsidR="000129C7" w:rsidRDefault="00DC5C84" w:rsidP="000129C7">
            <w:pPr>
              <w:spacing w:before="60" w:after="60"/>
              <w:rPr>
                <w:rFonts w:eastAsia="Calibri" w:cstheme="minorHAnsi"/>
              </w:rPr>
            </w:pPr>
            <w:r>
              <w:rPr>
                <w:rFonts w:eastAsia="Times New Roman" w:cs="Times New Roman"/>
                <w:color w:val="000000"/>
                <w:lang w:eastAsia="pl-PL"/>
              </w:rPr>
              <w:t>Wsparcie wynikać musi z założeń strategii Zintegrowanych Inwestycji Terytorialnych dla Szczecińskiego Obszaru Metropolitalnego</w:t>
            </w:r>
            <w:r w:rsidR="009D2F6E">
              <w:rPr>
                <w:rFonts w:cstheme="minorBidi"/>
              </w:rPr>
              <w:t>.</w:t>
            </w:r>
            <w:r w:rsidR="000129C7">
              <w:rPr>
                <w:rFonts w:eastAsia="Calibri" w:cstheme="minorHAnsi"/>
              </w:rPr>
              <w:t xml:space="preserve"> </w:t>
            </w:r>
          </w:p>
          <w:p w:rsidR="000129C7" w:rsidRDefault="000129C7" w:rsidP="000129C7">
            <w:pPr>
              <w:spacing w:before="60" w:after="60"/>
              <w:rPr>
                <w:rFonts w:eastAsia="Calibri" w:cstheme="minorHAnsi"/>
              </w:rPr>
            </w:pPr>
            <w:r>
              <w:rPr>
                <w:rFonts w:eastAsia="Calibri" w:cstheme="minorHAnsi"/>
              </w:rPr>
              <w:t>Preferencja dla projektów zgodnych z Planem Gospodarki Niskoemisyjnej, który został pozytywnie zaopiniowany przez Doradcę Energetycznego funkcjonującego przy WFOŚiGW.</w:t>
            </w:r>
            <w:r w:rsidRPr="008E1105" w:rsidDel="008564F7">
              <w:rPr>
                <w:rFonts w:eastAsia="Calibri" w:cstheme="minorHAnsi"/>
              </w:rPr>
              <w:t xml:space="preserve"> </w:t>
            </w:r>
          </w:p>
          <w:p w:rsidR="000129C7" w:rsidRDefault="000129C7" w:rsidP="006F07DD">
            <w:pPr>
              <w:spacing w:before="60" w:after="60"/>
              <w:rPr>
                <w:rFonts w:cstheme="minorBidi"/>
              </w:rPr>
            </w:pPr>
            <w:r>
              <w:rPr>
                <w:rFonts w:eastAsia="Calibri" w:cstheme="minorHAnsi"/>
              </w:rPr>
              <w:t>P</w:t>
            </w:r>
            <w:r w:rsidRPr="00DA6F02">
              <w:rPr>
                <w:rFonts w:eastAsia="Calibri" w:cstheme="minorHAnsi"/>
              </w:rPr>
              <w:t>referencj</w:t>
            </w:r>
            <w:r>
              <w:rPr>
                <w:rFonts w:eastAsia="Calibri" w:cstheme="minorHAnsi"/>
              </w:rPr>
              <w:t>a</w:t>
            </w:r>
            <w:r w:rsidRPr="00DA6F02">
              <w:rPr>
                <w:rFonts w:eastAsia="Calibri" w:cstheme="minorHAnsi"/>
              </w:rPr>
              <w:t xml:space="preserve"> dla projektów zawierających element demonstracyjny lub informacyjny</w:t>
            </w:r>
          </w:p>
        </w:tc>
      </w:tr>
      <w:tr w:rsidR="00E432E1" w:rsidRPr="00E432E1" w:rsidTr="0070180B">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70180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8F70D5">
            <w:pPr>
              <w:numPr>
                <w:ilvl w:val="0"/>
                <w:numId w:val="153"/>
              </w:numPr>
              <w:spacing w:after="200" w:line="240" w:lineRule="auto"/>
              <w:contextualSpacing/>
              <w:rPr>
                <w:rFonts w:eastAsia="Times New Roman" w:cs="Times New Roman"/>
                <w:color w:val="000000"/>
                <w:lang w:eastAsia="pl-PL"/>
              </w:rPr>
            </w:pPr>
            <w:r w:rsidRPr="00E432E1">
              <w:rPr>
                <w:rFonts w:eastAsia="Calibri" w:cstheme="minorHAnsi"/>
                <w:lang w:val="fr-BE"/>
              </w:rPr>
              <w:t>Zmniejszona energochłonność budynków mieszkaniowych (wielorodzinnych) i publicznych</w:t>
            </w:r>
            <w:r w:rsidR="00F73FA8">
              <w:rPr>
                <w:rFonts w:eastAsia="Times New Roman" w:cs="Times New Roman"/>
                <w:color w:val="000000"/>
                <w:lang w:eastAsia="pl-PL"/>
              </w:rPr>
              <w:t>.</w:t>
            </w:r>
          </w:p>
        </w:tc>
      </w:tr>
      <w:tr w:rsidR="00540AF4" w:rsidRPr="00E432E1" w:rsidTr="00540AF4">
        <w:trPr>
          <w:trHeight w:val="255"/>
        </w:trPr>
        <w:tc>
          <w:tcPr>
            <w:tcW w:w="851" w:type="dxa"/>
            <w:tcBorders>
              <w:top w:val="nil"/>
              <w:left w:val="nil"/>
              <w:bottom w:val="nil"/>
              <w:right w:val="nil"/>
            </w:tcBorders>
            <w:shd w:val="clear" w:color="auto" w:fill="auto"/>
            <w:noWrap/>
          </w:tcPr>
          <w:p w:rsidR="00540AF4" w:rsidRPr="00E432E1" w:rsidRDefault="00540AF4"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40AF4" w:rsidRPr="00E432E1" w:rsidRDefault="00540AF4" w:rsidP="00E432E1">
            <w:pPr>
              <w:spacing w:line="240" w:lineRule="auto"/>
              <w:rPr>
                <w:rFonts w:eastAsia="Times New Roman" w:cs="Times New Roman"/>
                <w:color w:val="000000"/>
                <w:lang w:eastAsia="pl-PL"/>
              </w:rPr>
            </w:pPr>
            <w:r w:rsidRPr="00540AF4">
              <w:rPr>
                <w:rFonts w:eastAsia="Times New Roman" w:cs="Times New Roman"/>
                <w:color w:val="000000"/>
                <w:lang w:eastAsia="pl-PL"/>
              </w:rPr>
              <w:t>Kategorie interwencji</w:t>
            </w:r>
          </w:p>
        </w:tc>
      </w:tr>
      <w:tr w:rsidR="00540AF4" w:rsidRPr="00E432E1" w:rsidTr="00540AF4">
        <w:trPr>
          <w:trHeight w:val="255"/>
        </w:trPr>
        <w:tc>
          <w:tcPr>
            <w:tcW w:w="851" w:type="dxa"/>
            <w:tcBorders>
              <w:top w:val="nil"/>
              <w:left w:val="nil"/>
              <w:bottom w:val="nil"/>
              <w:right w:val="single" w:sz="4" w:space="0" w:color="auto"/>
            </w:tcBorders>
            <w:shd w:val="clear" w:color="auto" w:fill="auto"/>
            <w:noWrap/>
          </w:tcPr>
          <w:p w:rsidR="00540AF4" w:rsidRPr="00E432E1" w:rsidRDefault="00540AF4" w:rsidP="00540AF4">
            <w:pPr>
              <w:spacing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540AF4" w:rsidRPr="00E432E1" w:rsidRDefault="00BF5C4F" w:rsidP="00E432E1">
            <w:pPr>
              <w:spacing w:line="240" w:lineRule="auto"/>
              <w:rPr>
                <w:rFonts w:eastAsia="Times New Roman" w:cs="Times New Roman"/>
                <w:color w:val="000000"/>
                <w:lang w:eastAsia="pl-PL"/>
              </w:rPr>
            </w:pPr>
            <w:r w:rsidRPr="00BF5C4F">
              <w:rPr>
                <w:rFonts w:eastAsia="Times New Roman" w:cs="Times New Roman"/>
                <w:color w:val="000000"/>
                <w:lang w:eastAsia="pl-PL"/>
              </w:rPr>
              <w:t>013 Renowacja infrastruktury publicznej dla celów efektywności energetycznej, projekty demonstracyjne i środki wsparcia</w:t>
            </w:r>
          </w:p>
        </w:tc>
      </w:tr>
      <w:tr w:rsidR="00E432E1" w:rsidRPr="00E432E1" w:rsidTr="0070180B">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70180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9D3A1B">
            <w:pPr>
              <w:numPr>
                <w:ilvl w:val="0"/>
                <w:numId w:val="30"/>
              </w:numPr>
              <w:spacing w:before="60" w:after="60" w:line="240" w:lineRule="auto"/>
              <w:rPr>
                <w:rFonts w:eastAsia="Times New Roman" w:cs="Times New Roman"/>
                <w:color w:val="000000"/>
                <w:lang w:eastAsia="pl-PL"/>
              </w:rPr>
            </w:pPr>
            <w:r w:rsidRPr="00E432E1">
              <w:rPr>
                <w:rFonts w:cstheme="minorHAnsi"/>
              </w:rPr>
              <w:t>Szacowany roczny spadek emisji gazów cieplarnianych [tony równoważnika CO</w:t>
            </w:r>
            <w:r w:rsidRPr="00E432E1">
              <w:rPr>
                <w:rFonts w:cstheme="minorHAnsi"/>
                <w:vertAlign w:val="subscript"/>
              </w:rPr>
              <w:t>2</w:t>
            </w:r>
            <w:r w:rsidR="00EB08F2">
              <w:rPr>
                <w:rFonts w:cstheme="minorHAnsi"/>
              </w:rPr>
              <w:t>/rok</w:t>
            </w:r>
            <w:r w:rsidRPr="00E432E1">
              <w:rPr>
                <w:rFonts w:cstheme="minorHAnsi"/>
              </w:rPr>
              <w:t>],</w:t>
            </w:r>
          </w:p>
          <w:p w:rsidR="00332FEC" w:rsidRDefault="00E432E1" w:rsidP="009D3A1B">
            <w:pPr>
              <w:numPr>
                <w:ilvl w:val="0"/>
                <w:numId w:val="30"/>
              </w:numPr>
              <w:spacing w:before="60" w:after="60" w:line="240" w:lineRule="auto"/>
              <w:rPr>
                <w:rFonts w:eastAsia="Times New Roman" w:cs="Times New Roman"/>
                <w:color w:val="000000"/>
                <w:lang w:eastAsia="pl-PL"/>
              </w:rPr>
            </w:pPr>
            <w:r w:rsidRPr="00E432E1">
              <w:rPr>
                <w:rFonts w:cstheme="minorHAnsi"/>
              </w:rPr>
              <w:t>Zmniejszenie rocznego zużycia energii pierwotnej w budynkach publicznych [kWh/rok]</w:t>
            </w:r>
            <w:r w:rsidRPr="00E432E1">
              <w:rPr>
                <w:rFonts w:eastAsia="Times New Roman" w:cs="Times New Roman"/>
                <w:color w:val="000000"/>
                <w:lang w:eastAsia="pl-PL"/>
              </w:rPr>
              <w:t>,</w:t>
            </w:r>
          </w:p>
          <w:p w:rsidR="00332FEC" w:rsidRDefault="00E432E1" w:rsidP="009D3A1B">
            <w:pPr>
              <w:numPr>
                <w:ilvl w:val="0"/>
                <w:numId w:val="30"/>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elektrycznej z nowo wybudowanych</w:t>
            </w:r>
            <w:r w:rsidR="00485231">
              <w:rPr>
                <w:rFonts w:eastAsia="Times New Roman" w:cs="Times New Roman"/>
                <w:color w:val="000000"/>
                <w:lang w:eastAsia="pl-PL"/>
              </w:rPr>
              <w:t xml:space="preserve"> /nowych mocy wytwórczych</w:t>
            </w:r>
            <w:r w:rsidRPr="00E432E1">
              <w:rPr>
                <w:rFonts w:eastAsia="Times New Roman" w:cs="Times New Roman"/>
                <w:color w:val="000000"/>
                <w:lang w:eastAsia="pl-PL"/>
              </w:rPr>
              <w:t xml:space="preserve"> instalacji wykorzystujących OZE [MWhe/rok],</w:t>
            </w:r>
          </w:p>
          <w:p w:rsidR="00332FEC" w:rsidRDefault="00E432E1" w:rsidP="009D3A1B">
            <w:pPr>
              <w:numPr>
                <w:ilvl w:val="0"/>
                <w:numId w:val="30"/>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cieplnej z nowo wybudowanych</w:t>
            </w:r>
            <w:r w:rsidR="00485231">
              <w:rPr>
                <w:rFonts w:eastAsia="Times New Roman" w:cs="Times New Roman"/>
                <w:color w:val="000000"/>
                <w:lang w:eastAsia="pl-PL"/>
              </w:rPr>
              <w:t>/nowych mocy wytwórczych</w:t>
            </w:r>
            <w:r w:rsidRPr="00E432E1">
              <w:rPr>
                <w:rFonts w:eastAsia="Times New Roman" w:cs="Times New Roman"/>
                <w:color w:val="000000"/>
                <w:lang w:eastAsia="pl-PL"/>
              </w:rPr>
              <w:t xml:space="preserve"> instalacji wykorzystujących OZE [MWht/rok],</w:t>
            </w:r>
          </w:p>
          <w:p w:rsidR="00332FEC" w:rsidRDefault="00E432E1" w:rsidP="009D3A1B">
            <w:pPr>
              <w:numPr>
                <w:ilvl w:val="0"/>
                <w:numId w:val="30"/>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Ilość zaoszczędzonej energii elektrycznej [MWh/rok],</w:t>
            </w:r>
          </w:p>
          <w:p w:rsidR="00332FEC" w:rsidRDefault="00E432E1" w:rsidP="009D3A1B">
            <w:pPr>
              <w:numPr>
                <w:ilvl w:val="0"/>
                <w:numId w:val="30"/>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Ilość zaoszczędzonej energii cieplnej [GJ/rok],</w:t>
            </w:r>
          </w:p>
          <w:p w:rsidR="00332FEC" w:rsidRDefault="00E432E1" w:rsidP="009D3A1B">
            <w:pPr>
              <w:numPr>
                <w:ilvl w:val="0"/>
                <w:numId w:val="30"/>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Zmniejszenie zużycia energii końcowej </w:t>
            </w:r>
            <w:r w:rsidR="007426E6">
              <w:rPr>
                <w:rFonts w:eastAsia="Times New Roman" w:cs="Times New Roman"/>
                <w:color w:val="000000"/>
                <w:lang w:eastAsia="pl-PL"/>
              </w:rPr>
              <w:t xml:space="preserve">w wyniku realizacji projektów </w:t>
            </w:r>
            <w:r w:rsidRPr="00E432E1">
              <w:rPr>
                <w:rFonts w:eastAsia="Times New Roman" w:cs="Times New Roman"/>
                <w:color w:val="000000"/>
                <w:lang w:eastAsia="pl-PL"/>
              </w:rPr>
              <w:t>[GJ/rok].</w:t>
            </w:r>
          </w:p>
        </w:tc>
      </w:tr>
      <w:tr w:rsidR="00E432E1" w:rsidRPr="00E432E1" w:rsidTr="0070180B">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70180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332FEC" w:rsidRDefault="00E432E1" w:rsidP="00C94B96">
            <w:pPr>
              <w:numPr>
                <w:ilvl w:val="0"/>
                <w:numId w:val="31"/>
              </w:numPr>
              <w:spacing w:before="60" w:after="60" w:line="240" w:lineRule="auto"/>
              <w:ind w:left="714" w:hanging="357"/>
              <w:rPr>
                <w:rFonts w:eastAsia="Times New Roman" w:cs="Times New Roman"/>
                <w:color w:val="000000"/>
                <w:lang w:eastAsia="pl-PL"/>
              </w:rPr>
            </w:pPr>
            <w:r w:rsidRPr="00E432E1">
              <w:rPr>
                <w:rFonts w:eastAsia="Calibri" w:cs="Times New Roman"/>
              </w:rPr>
              <w:t>Liczba zmodernizowanych energetycznie budynków [szt.],</w:t>
            </w:r>
          </w:p>
          <w:p w:rsidR="00332FEC" w:rsidRDefault="00E432E1" w:rsidP="00C94B96">
            <w:pPr>
              <w:numPr>
                <w:ilvl w:val="0"/>
                <w:numId w:val="31"/>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Dodatkowa zdolność wytwarzania energii ze źródeł odnawialnych [MW],</w:t>
            </w:r>
          </w:p>
          <w:p w:rsidR="00332FEC" w:rsidRDefault="00E432E1" w:rsidP="00C94B96">
            <w:pPr>
              <w:numPr>
                <w:ilvl w:val="0"/>
                <w:numId w:val="31"/>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jednostek wytwarzania energii elektrycznej z OZE [szt.],</w:t>
            </w:r>
          </w:p>
          <w:p w:rsidR="00332FEC" w:rsidRDefault="00E432E1" w:rsidP="00C94B96">
            <w:pPr>
              <w:numPr>
                <w:ilvl w:val="0"/>
                <w:numId w:val="31"/>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jednostek wytwarzania energii cieplnej z OZE [szt.],</w:t>
            </w:r>
          </w:p>
          <w:p w:rsidR="00332FEC" w:rsidRDefault="00E432E1" w:rsidP="00C94B96">
            <w:pPr>
              <w:numPr>
                <w:ilvl w:val="0"/>
                <w:numId w:val="31"/>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Powierzchnia użytkowa budynków poddanych termomodernizacji [m</w:t>
            </w:r>
            <w:r w:rsidRPr="00E432E1">
              <w:rPr>
                <w:rFonts w:eastAsia="Times New Roman" w:cs="Times New Roman"/>
                <w:color w:val="000000"/>
                <w:vertAlign w:val="superscript"/>
                <w:lang w:eastAsia="pl-PL"/>
              </w:rPr>
              <w:t>2</w:t>
            </w:r>
            <w:r w:rsidRPr="00E432E1">
              <w:rPr>
                <w:rFonts w:eastAsia="Times New Roman" w:cs="Times New Roman"/>
                <w:color w:val="000000"/>
                <w:lang w:eastAsia="pl-PL"/>
              </w:rPr>
              <w:t>].</w:t>
            </w:r>
          </w:p>
        </w:tc>
      </w:tr>
      <w:tr w:rsidR="00E432E1" w:rsidRPr="00E432E1" w:rsidTr="0070180B">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70180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C94B96">
            <w:pPr>
              <w:numPr>
                <w:ilvl w:val="0"/>
                <w:numId w:val="32"/>
              </w:numPr>
              <w:spacing w:after="200"/>
              <w:contextualSpacing/>
              <w:rPr>
                <w:rFonts w:eastAsia="Calibri" w:cs="Times New Roman"/>
                <w:lang w:val="fr-BE"/>
              </w:rPr>
            </w:pPr>
            <w:r w:rsidRPr="00E432E1">
              <w:rPr>
                <w:rFonts w:eastAsia="Calibri" w:cs="Times New Roman"/>
                <w:lang w:val="fr-BE"/>
              </w:rPr>
              <w:t>Kompleksowa głęboka modernizacja energetyczna obiektów użyteczności publicznej</w:t>
            </w:r>
          </w:p>
        </w:tc>
      </w:tr>
      <w:tr w:rsidR="00E432E1" w:rsidRPr="00E432E1" w:rsidTr="0070180B">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70180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C94B96">
            <w:pPr>
              <w:numPr>
                <w:ilvl w:val="0"/>
                <w:numId w:val="6"/>
              </w:numPr>
              <w:spacing w:before="60" w:after="60"/>
              <w:ind w:left="714" w:hanging="357"/>
              <w:rPr>
                <w:rFonts w:cstheme="minorBidi"/>
              </w:rPr>
            </w:pPr>
            <w:r w:rsidRPr="00E432E1">
              <w:rPr>
                <w:rFonts w:cstheme="minorBidi"/>
              </w:rPr>
              <w:t xml:space="preserve">jednostki samorządu terytorialnego, ich związki i stowarzyszenia, </w:t>
            </w:r>
          </w:p>
          <w:p w:rsidR="00332FEC" w:rsidRDefault="00E432E1" w:rsidP="00C94B96">
            <w:pPr>
              <w:numPr>
                <w:ilvl w:val="0"/>
                <w:numId w:val="6"/>
              </w:numPr>
              <w:spacing w:before="60" w:after="60"/>
              <w:ind w:left="714" w:hanging="357"/>
              <w:rPr>
                <w:rFonts w:cstheme="minorBidi"/>
              </w:rPr>
            </w:pPr>
            <w:r w:rsidRPr="00E432E1">
              <w:rPr>
                <w:rFonts w:cstheme="minorBidi"/>
              </w:rPr>
              <w:t xml:space="preserve">jednostki organizacyjne jst, </w:t>
            </w:r>
          </w:p>
          <w:p w:rsidR="007869A2" w:rsidRPr="007869A2" w:rsidRDefault="00E432E1" w:rsidP="007869A2">
            <w:pPr>
              <w:numPr>
                <w:ilvl w:val="0"/>
                <w:numId w:val="6"/>
              </w:numPr>
              <w:spacing w:before="60" w:after="60"/>
              <w:ind w:left="714" w:hanging="357"/>
              <w:rPr>
                <w:rFonts w:eastAsia="Times New Roman" w:cs="Times New Roman"/>
                <w:color w:val="000000"/>
                <w:lang w:eastAsia="pl-PL"/>
              </w:rPr>
            </w:pPr>
            <w:r w:rsidRPr="00E432E1">
              <w:rPr>
                <w:rFonts w:cstheme="minorBidi"/>
              </w:rPr>
              <w:t xml:space="preserve">osoby prawne jst, </w:t>
            </w:r>
          </w:p>
        </w:tc>
      </w:tr>
      <w:tr w:rsidR="00E432E1" w:rsidRPr="00E432E1" w:rsidTr="0070180B">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70180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Calibri" w:cs="Times New Roman"/>
              </w:rPr>
              <w:t>Mieszkańcy województwa zachodniopomorskiego</w:t>
            </w:r>
          </w:p>
        </w:tc>
      </w:tr>
      <w:tr w:rsidR="00E432E1" w:rsidRPr="00E432E1" w:rsidTr="0070180B">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70180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75F49" w:rsidP="00A04F02">
            <w:pPr>
              <w:spacing w:line="240" w:lineRule="auto"/>
              <w:rPr>
                <w:rFonts w:eastAsia="Times New Roman" w:cs="Times New Roman"/>
                <w:color w:val="000000"/>
                <w:lang w:eastAsia="pl-PL"/>
              </w:rPr>
            </w:pPr>
            <w:r>
              <w:rPr>
                <w:rFonts w:eastAsia="Times New Roman" w:cs="Times New Roman"/>
                <w:color w:val="000000"/>
                <w:lang w:eastAsia="pl-PL"/>
              </w:rPr>
              <w:t xml:space="preserve">SSOM, </w:t>
            </w: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70180B">
        <w:trPr>
          <w:trHeight w:val="40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70180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1B49FF" w:rsidP="00E432E1">
            <w:pPr>
              <w:spacing w:line="240" w:lineRule="auto"/>
              <w:rPr>
                <w:rFonts w:eastAsia="Times New Roman" w:cs="Times New Roman"/>
                <w:color w:val="000000"/>
                <w:lang w:eastAsia="pl-PL"/>
              </w:rPr>
            </w:pPr>
            <w:r>
              <w:rPr>
                <w:rFonts w:eastAsia="Times New Roman" w:cs="Times New Roman"/>
                <w:color w:val="000000"/>
                <w:lang w:eastAsia="pl-PL"/>
              </w:rPr>
              <w:t>10</w:t>
            </w:r>
            <w:r w:rsidR="00E432E1" w:rsidRPr="00E432E1">
              <w:rPr>
                <w:rFonts w:eastAsia="Times New Roman" w:cs="Times New Roman"/>
                <w:color w:val="000000"/>
                <w:lang w:eastAsia="pl-PL"/>
              </w:rPr>
              <w:t> 000 000 EUR </w:t>
            </w:r>
          </w:p>
        </w:tc>
      </w:tr>
      <w:tr w:rsidR="00E432E1" w:rsidRPr="00E432E1" w:rsidTr="0070180B">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70180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83782" w:rsidRDefault="00C83782" w:rsidP="00C83782">
            <w:pPr>
              <w:spacing w:line="240" w:lineRule="auto"/>
              <w:rPr>
                <w:rFonts w:eastAsia="Times New Roman" w:cs="Times New Roman"/>
                <w:color w:val="000000"/>
                <w:lang w:eastAsia="pl-PL"/>
              </w:rPr>
            </w:pPr>
            <w:r w:rsidRPr="00C83782">
              <w:rPr>
                <w:rFonts w:eastAsia="Times New Roman" w:cs="Times New Roman"/>
                <w:color w:val="000000"/>
                <w:lang w:eastAsia="pl-PL"/>
              </w:rPr>
              <w:t>Projekty wspierane w ramach działania będą musiały być komplementarne z projektami wspieranymi z pozostałych działań w</w:t>
            </w:r>
            <w:r w:rsidR="00971D7A">
              <w:rPr>
                <w:rFonts w:eastAsia="Times New Roman" w:cs="Times New Roman"/>
                <w:color w:val="000000"/>
                <w:lang w:eastAsia="pl-PL"/>
              </w:rPr>
              <w:t>s</w:t>
            </w:r>
            <w:r w:rsidRPr="00C83782">
              <w:rPr>
                <w:rFonts w:eastAsia="Times New Roman" w:cs="Times New Roman"/>
                <w:color w:val="000000"/>
                <w:lang w:eastAsia="pl-PL"/>
              </w:rPr>
              <w:t>pierających obszar SOM w ramach Zintegrowanych Inwestycji Terytorialnych.</w:t>
            </w:r>
          </w:p>
          <w:p w:rsidR="00E432E1" w:rsidRPr="00E432E1" w:rsidRDefault="00E432E1" w:rsidP="00C83782">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Interwencja w ramach działania będzie silnie powiązana z działaniami wspieranymi w ramach Programu Operacyjnego Infrastruktura i Środowisko 2014-2020. Projekty wspierane w ramach RPO WZ 2014-2020 będą komplementarne z projektami finansowanymi z poziomu kraju. </w:t>
            </w:r>
          </w:p>
        </w:tc>
      </w:tr>
      <w:tr w:rsidR="00E432E1" w:rsidRPr="00E432E1" w:rsidTr="0070180B">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70180B">
        <w:trPr>
          <w:trHeight w:val="255"/>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Działanie jest nakierowane na wsparcie projektów wynikających ze Strategii ZIT miasta wojewódzkiego.</w:t>
            </w:r>
            <w:r w:rsidR="006A6F98">
              <w:rPr>
                <w:rFonts w:eastAsia="Times New Roman" w:cs="Times New Roman"/>
                <w:color w:val="000000"/>
                <w:lang w:eastAsia="pl-PL"/>
              </w:rPr>
              <w:t xml:space="preserve"> </w:t>
            </w:r>
          </w:p>
        </w:tc>
      </w:tr>
      <w:tr w:rsidR="00E432E1" w:rsidRPr="00E432E1" w:rsidTr="0070180B">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70180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 </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DE2627">
              <w:rPr>
                <w:rFonts w:eastAsia="Times New Roman" w:cs="Times New Roman"/>
                <w:color w:val="000000"/>
                <w:lang w:eastAsia="pl-PL"/>
              </w:rPr>
              <w:t>–</w:t>
            </w:r>
            <w:r w:rsidR="00A553EA" w:rsidRPr="00A553EA">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70180B">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70180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F73FA8" w:rsidP="006F07DD">
            <w:pPr>
              <w:spacing w:after="200" w:line="240" w:lineRule="auto"/>
              <w:contextualSpacing/>
              <w:rPr>
                <w:rFonts w:eastAsia="Times New Roman" w:cs="Times New Roman"/>
                <w:color w:val="000000"/>
                <w:lang w:eastAsia="pl-PL"/>
              </w:rPr>
            </w:pPr>
            <w:r>
              <w:rPr>
                <w:rFonts w:eastAsia="Times New Roman" w:cs="Times New Roman"/>
                <w:color w:val="000000"/>
                <w:lang w:eastAsia="pl-PL"/>
              </w:rPr>
              <w:t>P</w:t>
            </w:r>
            <w:r w:rsidR="00E432E1" w:rsidRPr="00E432E1">
              <w:rPr>
                <w:rFonts w:eastAsia="Times New Roman" w:cs="Times New Roman"/>
                <w:color w:val="000000"/>
                <w:lang w:eastAsia="pl-PL"/>
              </w:rPr>
              <w:t>rojekty mogą dotyczyć wyłącznie budynków jednostek samorządu terytorialnego i ich jednostek </w:t>
            </w:r>
          </w:p>
        </w:tc>
      </w:tr>
      <w:tr w:rsidR="00E432E1" w:rsidRPr="00E432E1" w:rsidTr="0070180B">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70180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70180B">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70180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70180B">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70180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175D35" w:rsidRDefault="002F35E0" w:rsidP="00175D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70180B">
        <w:trPr>
          <w:trHeight w:val="375"/>
        </w:trPr>
        <w:tc>
          <w:tcPr>
            <w:tcW w:w="851" w:type="dxa"/>
            <w:vMerge w:val="restart"/>
            <w:tcBorders>
              <w:top w:val="nil"/>
              <w:left w:val="nil"/>
              <w:right w:val="nil"/>
            </w:tcBorders>
            <w:shd w:val="clear" w:color="auto" w:fill="auto"/>
            <w:noWrap/>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line="240" w:lineRule="auto"/>
              <w:rPr>
                <w:rFonts w:eastAsia="Times New Roman" w:cs="Times New Roman"/>
                <w:color w:val="000000"/>
                <w:lang w:eastAsia="pl-PL"/>
              </w:rPr>
            </w:pPr>
            <w:r w:rsidRPr="00E432E1">
              <w:rPr>
                <w:rFonts w:cstheme="minorBidi"/>
              </w:rPr>
              <w:t>Warunki stosowania uproszczonych form rozliczania wydatków i planowany zakres systemu zaliczek</w:t>
            </w:r>
            <w:r w:rsidR="006A6F98">
              <w:rPr>
                <w:rFonts w:cstheme="minorBidi"/>
              </w:rPr>
              <w:t xml:space="preserve"> </w:t>
            </w:r>
          </w:p>
        </w:tc>
      </w:tr>
      <w:tr w:rsidR="00E432E1" w:rsidRPr="00E432E1" w:rsidTr="0070180B">
        <w:trPr>
          <w:trHeight w:val="375"/>
        </w:trPr>
        <w:tc>
          <w:tcPr>
            <w:tcW w:w="851" w:type="dxa"/>
            <w:vMerge/>
            <w:tcBorders>
              <w:left w:val="nil"/>
              <w:bottom w:val="nil"/>
              <w:right w:val="single" w:sz="4" w:space="0" w:color="auto"/>
            </w:tcBorders>
            <w:shd w:val="clear" w:color="auto" w:fill="auto"/>
            <w:noWrap/>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r w:rsidR="00DE2627">
              <w:rPr>
                <w:rFonts w:eastAsia="Times New Roman" w:cs="Times New Roman"/>
                <w:color w:val="000000"/>
                <w:lang w:eastAsia="pl-PL"/>
              </w:rPr>
              <w:t>.</w:t>
            </w:r>
          </w:p>
        </w:tc>
      </w:tr>
      <w:tr w:rsidR="00E432E1" w:rsidRPr="00E432E1" w:rsidTr="0070180B">
        <w:trPr>
          <w:trHeight w:val="37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DE2627">
              <w:rPr>
                <w:rFonts w:eastAsia="Times New Roman" w:cs="Times New Roman"/>
                <w:color w:val="000000"/>
                <w:lang w:eastAsia="pl-PL"/>
              </w:rPr>
              <w:t>)</w:t>
            </w:r>
          </w:p>
        </w:tc>
      </w:tr>
      <w:tr w:rsidR="00E432E1" w:rsidRPr="00E432E1" w:rsidTr="0070180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C3CA3" w:rsidP="00694AF7">
            <w:pPr>
              <w:spacing w:before="60" w:after="60" w:line="240" w:lineRule="auto"/>
              <w:rPr>
                <w:rFonts w:eastAsia="Times New Roman" w:cs="Times New Roman"/>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p>
        </w:tc>
      </w:tr>
      <w:tr w:rsidR="00E432E1" w:rsidRPr="00E432E1" w:rsidTr="0070180B">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UE wydatków kwalifikowalnych na poziomie projektu (jeśli dotyczy) </w:t>
            </w:r>
          </w:p>
        </w:tc>
      </w:tr>
      <w:tr w:rsidR="00E432E1" w:rsidRPr="00E432E1" w:rsidTr="0070180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line="240" w:lineRule="auto"/>
              <w:rPr>
                <w:rFonts w:eastAsia="Times New Roman" w:cs="Times New Roman"/>
                <w:color w:val="000000"/>
                <w:lang w:eastAsia="pl-PL"/>
              </w:rPr>
            </w:pPr>
            <w:r w:rsidRPr="006F07DD">
              <w:rPr>
                <w:rFonts w:eastAsia="Times New Roman" w:cs="Times New Roman"/>
                <w:color w:val="000000"/>
                <w:lang w:eastAsia="pl-PL"/>
              </w:rPr>
              <w:t>85%</w:t>
            </w:r>
          </w:p>
        </w:tc>
      </w:tr>
      <w:tr w:rsidR="00E432E1" w:rsidRPr="00E432E1" w:rsidTr="0070180B">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całkowitego wydatków kwalifikowalnych na poziomie projektu (środki UE + ewentualne współfinansowanie z budżetu państwa lub innych źródeł przyznawane beneficjentowi przez właściwą instytucję) (jeśli dotyczy)</w:t>
            </w:r>
          </w:p>
        </w:tc>
      </w:tr>
      <w:tr w:rsidR="00E432E1" w:rsidRPr="00E432E1" w:rsidTr="0070180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696386" w:rsidP="00E432E1">
            <w:pPr>
              <w:spacing w:line="240" w:lineRule="auto"/>
              <w:rPr>
                <w:rFonts w:eastAsia="Times New Roman" w:cs="Times New Roman"/>
                <w:color w:val="000000"/>
                <w:lang w:eastAsia="pl-PL"/>
              </w:rPr>
            </w:pPr>
            <w:r>
              <w:rPr>
                <w:rFonts w:eastAsia="Times New Roman" w:cs="Times New Roman"/>
                <w:color w:val="000000"/>
                <w:lang w:eastAsia="pl-PL"/>
              </w:rPr>
              <w:t>9</w:t>
            </w:r>
            <w:r w:rsidR="00785D95">
              <w:rPr>
                <w:rFonts w:eastAsia="Times New Roman" w:cs="Times New Roman"/>
                <w:color w:val="000000"/>
                <w:lang w:eastAsia="pl-PL"/>
              </w:rPr>
              <w:t>5%</w:t>
            </w:r>
          </w:p>
        </w:tc>
      </w:tr>
      <w:tr w:rsidR="00E432E1" w:rsidRPr="00E432E1" w:rsidTr="0070180B">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70180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line="240" w:lineRule="auto"/>
              <w:rPr>
                <w:rFonts w:eastAsia="Times New Roman" w:cs="Times New Roman"/>
                <w:color w:val="000000"/>
                <w:lang w:eastAsia="pl-PL"/>
              </w:rPr>
            </w:pPr>
            <w:r w:rsidRPr="006F07DD">
              <w:rPr>
                <w:rFonts w:eastAsia="Times New Roman" w:cs="Times New Roman"/>
                <w:color w:val="000000"/>
                <w:lang w:eastAsia="pl-PL"/>
              </w:rPr>
              <w:t>5%</w:t>
            </w:r>
          </w:p>
        </w:tc>
      </w:tr>
      <w:tr w:rsidR="00E432E1" w:rsidRPr="00E432E1" w:rsidTr="0070180B">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70180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70180B">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7"/>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70180B">
        <w:trPr>
          <w:trHeight w:val="390"/>
        </w:trPr>
        <w:tc>
          <w:tcPr>
            <w:tcW w:w="851" w:type="dxa"/>
            <w:vMerge/>
            <w:tcBorders>
              <w:top w:val="nil"/>
              <w:left w:val="nil"/>
              <w:bottom w:val="nil"/>
              <w:right w:val="nil"/>
            </w:tcBorders>
            <w:hideMark/>
          </w:tcPr>
          <w:p w:rsidR="00E432E1" w:rsidRPr="00E432E1" w:rsidRDefault="00E432E1" w:rsidP="00E432E1">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bl>
    <w:p w:rsidR="00E432E1" w:rsidRPr="00E432E1" w:rsidRDefault="00E432E1" w:rsidP="00E432E1">
      <w:pPr>
        <w:spacing w:line="240" w:lineRule="auto"/>
        <w:rPr>
          <w:rFonts w:eastAsia="Times New Roman" w:cs="Times New Roman"/>
          <w:color w:val="000000"/>
          <w:lang w:eastAsia="pl-PL"/>
        </w:rPr>
        <w:sectPr w:rsidR="00E432E1" w:rsidRPr="00E432E1" w:rsidSect="00857432">
          <w:headerReference w:type="default" r:id="rId46"/>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175D35">
        <w:trPr>
          <w:trHeight w:val="255"/>
        </w:trPr>
        <w:tc>
          <w:tcPr>
            <w:tcW w:w="14442" w:type="dxa"/>
            <w:gridSpan w:val="2"/>
            <w:tcBorders>
              <w:top w:val="nil"/>
              <w:left w:val="nil"/>
              <w:bottom w:val="nil"/>
              <w:right w:val="nil"/>
            </w:tcBorders>
            <w:shd w:val="clear" w:color="000000" w:fill="D9D9D9"/>
            <w:noWrap/>
            <w:hideMark/>
          </w:tcPr>
          <w:p w:rsidR="00E432E1" w:rsidRPr="0026706E" w:rsidRDefault="00B3097A" w:rsidP="00C711F8">
            <w:pPr>
              <w:pStyle w:val="Nagwek3"/>
              <w:rPr>
                <w:rFonts w:ascii="Myriad Pro" w:eastAsia="Times New Roman" w:hAnsi="Myriad Pro" w:cs="Times New Roman"/>
                <w:b w:val="0"/>
                <w:bCs w:val="0"/>
                <w:color w:val="000000"/>
                <w:lang w:eastAsia="pl-PL"/>
              </w:rPr>
            </w:pPr>
            <w:bookmarkStart w:id="45" w:name="_Toc478044726"/>
            <w:r w:rsidRPr="00B3097A">
              <w:rPr>
                <w:rFonts w:ascii="Myriad Pro" w:eastAsia="Times New Roman" w:hAnsi="Myriad Pro" w:cs="Times New Roman"/>
                <w:b w:val="0"/>
                <w:color w:val="000000"/>
                <w:lang w:eastAsia="pl-PL"/>
              </w:rPr>
              <w:t>2.</w:t>
            </w:r>
            <w:r w:rsidR="00C711F8">
              <w:rPr>
                <w:rFonts w:ascii="Myriad Pro" w:eastAsia="Times New Roman" w:hAnsi="Myriad Pro" w:cs="Times New Roman"/>
                <w:b w:val="0"/>
                <w:color w:val="000000"/>
                <w:lang w:eastAsia="pl-PL"/>
              </w:rPr>
              <w:t>7</w:t>
            </w:r>
            <w:r w:rsidR="00C711F8" w:rsidRPr="00B3097A">
              <w:rPr>
                <w:rFonts w:ascii="Myriad Pro" w:eastAsia="Times New Roman" w:hAnsi="Myriad Pro" w:cs="Times New Roman"/>
                <w:b w:val="0"/>
                <w:color w:val="000000"/>
                <w:lang w:eastAsia="pl-PL"/>
              </w:rPr>
              <w:t xml:space="preserve"> </w:t>
            </w:r>
            <w:r w:rsidRPr="00B3097A">
              <w:rPr>
                <w:rFonts w:ascii="Myriad Pro" w:eastAsia="Times New Roman" w:hAnsi="Myriad Pro" w:cs="Times New Roman"/>
                <w:b w:val="0"/>
                <w:color w:val="000000"/>
                <w:lang w:eastAsia="pl-PL"/>
              </w:rPr>
              <w:t>Modernizacja energetyczna wielorodzinnych budynków mieszkaniowych</w:t>
            </w:r>
            <w:bookmarkEnd w:id="45"/>
          </w:p>
        </w:tc>
      </w:tr>
      <w:tr w:rsidR="00E432E1" w:rsidRPr="00E432E1" w:rsidTr="00175D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175D35">
        <w:trPr>
          <w:trHeight w:val="51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spacing w:before="120" w:after="120" w:line="240" w:lineRule="auto"/>
              <w:rPr>
                <w:rFonts w:eastAsia="Calibri" w:cstheme="minorHAnsi"/>
                <w:lang w:val="fr-BE"/>
              </w:rPr>
            </w:pPr>
            <w:r w:rsidRPr="00E432E1">
              <w:rPr>
                <w:rFonts w:eastAsia="Times New Roman" w:cs="Times New Roman"/>
                <w:color w:val="000000"/>
                <w:lang w:eastAsia="pl-PL"/>
              </w:rPr>
              <w:t> </w:t>
            </w:r>
            <w:r w:rsidRPr="00E432E1">
              <w:rPr>
                <w:rFonts w:eastAsia="Times New Roman" w:cs="Times New Roman"/>
                <w:b/>
                <w:color w:val="000000"/>
                <w:lang w:eastAsia="pl-PL"/>
              </w:rPr>
              <w:t>2.</w:t>
            </w:r>
            <w:r w:rsidR="00C711F8">
              <w:rPr>
                <w:rFonts w:eastAsia="Times New Roman" w:cs="Times New Roman"/>
                <w:b/>
                <w:color w:val="000000"/>
                <w:lang w:eastAsia="pl-PL"/>
              </w:rPr>
              <w:t>7</w:t>
            </w:r>
            <w:r w:rsidR="00C711F8" w:rsidRPr="00E432E1">
              <w:rPr>
                <w:rFonts w:eastAsia="Times New Roman" w:cs="Times New Roman"/>
                <w:b/>
                <w:color w:val="000000"/>
                <w:lang w:eastAsia="pl-PL"/>
              </w:rPr>
              <w:t xml:space="preserve"> </w:t>
            </w:r>
            <w:r w:rsidRPr="00E432E1">
              <w:rPr>
                <w:rFonts w:eastAsia="Times New Roman" w:cs="Times New Roman"/>
                <w:b/>
                <w:color w:val="000000"/>
                <w:lang w:eastAsia="pl-PL"/>
              </w:rPr>
              <w:t>M</w:t>
            </w:r>
            <w:r w:rsidRPr="00E432E1">
              <w:rPr>
                <w:rFonts w:eastAsia="Calibri" w:cs="Times New Roman"/>
                <w:b/>
                <w:lang w:val="fr-BE"/>
              </w:rPr>
              <w:t xml:space="preserve">odernizacja energetyczna wielorodzinnych budynków mieszkaniowych </w:t>
            </w:r>
          </w:p>
          <w:p w:rsidR="00332FEC" w:rsidRDefault="00E432E1" w:rsidP="006F07DD">
            <w:pPr>
              <w:spacing w:before="60" w:after="60" w:line="240" w:lineRule="auto"/>
              <w:rPr>
                <w:rFonts w:eastAsia="Calibri" w:cstheme="minorHAnsi"/>
                <w:lang w:val="fr-BE"/>
              </w:rPr>
            </w:pPr>
            <w:r w:rsidRPr="00E432E1">
              <w:rPr>
                <w:rFonts w:eastAsia="Calibri" w:cstheme="minorHAnsi"/>
                <w:lang w:val="fr-BE"/>
              </w:rPr>
              <w:t xml:space="preserve">Działanie to będzie realizowane poprzez głęboką modernizację energetyczną budynków wielomieszkaniowych. </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Głęboka modernizacja energetyczna budynku jest rozumiana jako kompleksowa termomodernizacja rozszerzona o działania służące obniżeniu zużycia energii elektrycznej.</w:t>
            </w:r>
          </w:p>
          <w:p w:rsidR="00332FEC" w:rsidRDefault="00E432E1" w:rsidP="006F07DD">
            <w:pPr>
              <w:spacing w:before="60" w:after="60"/>
              <w:rPr>
                <w:rFonts w:cstheme="minorBidi"/>
              </w:rPr>
            </w:pPr>
            <w:r w:rsidRPr="00E432E1">
              <w:rPr>
                <w:rFonts w:cstheme="minorBidi"/>
              </w:rPr>
              <w:t>Modernizacja w rozumieniu prac budowlanych mieści się w pojęciu przebudowa zgodnie z Ustawą Prawo budowalne z dnia 7 lipca 1994 r. (Dz. U. z 2013 r. poz.1409</w:t>
            </w:r>
            <w:r w:rsidR="00F96089">
              <w:rPr>
                <w:rFonts w:cstheme="minorBidi"/>
              </w:rPr>
              <w:t>).</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 xml:space="preserve">Termomodernizacja, zgodnie z art. 2 pkt 2 ustawy z dnia 21 listopada 2008 r. o wspieraniu termomodernizacji i remontów (Dz. U z 2014 r., poz. 712), oznacza przedsięwzięcie wpływające na poprawę efektywności energetycznej budynku, którego przedmiotem jest: </w:t>
            </w:r>
          </w:p>
          <w:p w:rsidR="00332FEC" w:rsidRDefault="00E432E1" w:rsidP="00C94B96">
            <w:pPr>
              <w:numPr>
                <w:ilvl w:val="0"/>
                <w:numId w:val="34"/>
              </w:numPr>
              <w:spacing w:before="60" w:after="60" w:line="240" w:lineRule="auto"/>
              <w:rPr>
                <w:rFonts w:eastAsiaTheme="minorEastAsia" w:cs="Times New Roman"/>
                <w:lang w:eastAsia="pl-PL"/>
              </w:rPr>
            </w:pPr>
            <w:r w:rsidRPr="00E432E1">
              <w:rPr>
                <w:rFonts w:eastAsiaTheme="minorEastAsia" w:cs="Times New Roman"/>
                <w:lang w:eastAsia="pl-PL"/>
              </w:rPr>
              <w:t xml:space="preserve">ulepszenie w wyniku, którego następuje zmniejszenie zapotrzebowania na energię końcową dostarczaną do budynku na potrzeby ogrzewania i przygotowania ciepłej wody użytkowej, </w:t>
            </w:r>
          </w:p>
          <w:p w:rsidR="00332FEC" w:rsidRDefault="00E432E1" w:rsidP="00C94B96">
            <w:pPr>
              <w:numPr>
                <w:ilvl w:val="0"/>
                <w:numId w:val="34"/>
              </w:numPr>
              <w:spacing w:before="60" w:after="60" w:line="240" w:lineRule="auto"/>
              <w:rPr>
                <w:rFonts w:eastAsiaTheme="minorEastAsia" w:cs="Times New Roman"/>
                <w:lang w:eastAsia="pl-PL"/>
              </w:rPr>
            </w:pPr>
            <w:r w:rsidRPr="00E432E1">
              <w:rPr>
                <w:rFonts w:eastAsiaTheme="minorEastAsia" w:cs="Times New Roman"/>
                <w:lang w:eastAsia="pl-PL"/>
              </w:rPr>
              <w:t>ulepszenie w wyniku, którego następuje zmniejszenie strat energii pierwotnej w lokalnych sieciach ciepłowniczych oraz zasilających je lokalnych źródłach ciepła, jeżeli budynki do których dostarczana jest z tych sieci energia, spełniają wymagania w zakresie oszczędności energii i izolacyjności cieplnej, określone w przepisach techniczno-budowlanych</w:t>
            </w:r>
            <w:r w:rsidRPr="00E432E1">
              <w:rPr>
                <w:rFonts w:eastAsiaTheme="minorEastAsia" w:cs="Times New Roman"/>
                <w:vertAlign w:val="superscript"/>
                <w:lang w:eastAsia="pl-PL"/>
              </w:rPr>
              <w:footnoteReference w:id="10"/>
            </w:r>
            <w:r w:rsidRPr="00E432E1">
              <w:rPr>
                <w:rFonts w:eastAsiaTheme="minorEastAsia" w:cs="Times New Roman"/>
                <w:lang w:eastAsia="pl-PL"/>
              </w:rPr>
              <w:t xml:space="preserve">, lub zostały podjęte działania mające na celu zmniejszenie zużycia energii dostarczanej do tych budynków, </w:t>
            </w:r>
          </w:p>
          <w:p w:rsidR="00332FEC" w:rsidRDefault="00E432E1" w:rsidP="00C94B96">
            <w:pPr>
              <w:numPr>
                <w:ilvl w:val="0"/>
                <w:numId w:val="34"/>
              </w:numPr>
              <w:spacing w:before="60" w:after="60" w:line="240" w:lineRule="auto"/>
              <w:rPr>
                <w:rFonts w:eastAsiaTheme="minorEastAsia" w:cs="Times New Roman"/>
                <w:lang w:eastAsia="pl-PL"/>
              </w:rPr>
            </w:pPr>
            <w:r w:rsidRPr="00E432E1">
              <w:rPr>
                <w:rFonts w:eastAsiaTheme="minorEastAsia" w:cs="Times New Roman"/>
                <w:lang w:eastAsia="pl-PL"/>
              </w:rPr>
              <w:t xml:space="preserve">wykonanie przyłącza technicznego do scentralizowanego źródła ciepła, w związku z likwidacją lokalnego źródła ciepła, w wyniku czego następuje zmniejszenie kosztów pozyskania ciepła dostarczanego do budynku, </w:t>
            </w:r>
          </w:p>
          <w:p w:rsidR="00332FEC" w:rsidRDefault="00E432E1" w:rsidP="00C94B96">
            <w:pPr>
              <w:numPr>
                <w:ilvl w:val="0"/>
                <w:numId w:val="34"/>
              </w:numPr>
              <w:spacing w:before="60" w:after="60" w:line="240" w:lineRule="auto"/>
              <w:rPr>
                <w:rFonts w:eastAsiaTheme="minorEastAsia" w:cs="Times New Roman"/>
                <w:lang w:eastAsia="pl-PL"/>
              </w:rPr>
            </w:pPr>
            <w:r w:rsidRPr="00E432E1">
              <w:rPr>
                <w:rFonts w:eastAsiaTheme="minorEastAsia" w:cs="Times New Roman"/>
                <w:lang w:eastAsia="pl-PL"/>
              </w:rPr>
              <w:t>całkowita lub częściowa zamiana źródeł energii na źródła odnawialne lub zastosowanie wysokosprawnej kogeneracji. W przypadku ulepszenia polegającego na poprawie izolacyjności cieplnej przegród, powinny być spełnione minimalne wymagania dotyczące oszczędności energii i izolacyjności cieplnej określone w przepisach techniczno-budowlanych.</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Działania służące obniżeniu zużycia energii elektrycznej mogą obejmować na przykład modernizację klimatyzacji, wymianę urządzeń dźwigowych, oświetlenia itp.</w:t>
            </w:r>
          </w:p>
          <w:p w:rsidR="00332FEC" w:rsidRDefault="00E432E1" w:rsidP="006F07DD">
            <w:pPr>
              <w:spacing w:before="60" w:after="60"/>
              <w:rPr>
                <w:rFonts w:eastAsia="Calibri" w:cstheme="minorHAnsi"/>
              </w:rPr>
            </w:pPr>
            <w:r w:rsidRPr="00E432E1">
              <w:rPr>
                <w:rFonts w:eastAsia="Calibri" w:cstheme="minorHAnsi"/>
              </w:rPr>
              <w:t>Głęboka modernizacja oznacza, że preferowane będą projekty zwiększające efektywność energetyczną powyżej 60%, natomiast projekty zwiększające efektywność energetyczną poniżej 25% nie będą kwalifikowały się do wsparcia.</w:t>
            </w:r>
          </w:p>
          <w:p w:rsidR="00332FEC" w:rsidRDefault="00E432E1" w:rsidP="006F07DD">
            <w:pPr>
              <w:spacing w:before="60" w:after="60"/>
              <w:rPr>
                <w:rFonts w:cstheme="minorBidi"/>
              </w:rPr>
            </w:pPr>
            <w:r w:rsidRPr="00E432E1">
              <w:rPr>
                <w:rFonts w:cstheme="minorBidi"/>
              </w:rPr>
              <w:t xml:space="preserve">Konieczne będzie spełnienie warunków ex ante z dyrektywy 2006/32/EC, odnoszących się do indywidualnych liczników ciepła w budynkach wielorodzinnych, podłączonych do ogrzewania sieciowego i poddawanych renowacji oraz do dyrektywy EE 2012/27/EU, w której kontynuowane są wymogi dyrektywy 2006/32/EC. </w:t>
            </w:r>
          </w:p>
          <w:p w:rsidR="00332FEC" w:rsidRDefault="00E432E1" w:rsidP="006F07DD">
            <w:pPr>
              <w:spacing w:before="60" w:after="60"/>
              <w:rPr>
                <w:rFonts w:eastAsia="Calibri" w:cs="Times New Roman"/>
              </w:rPr>
            </w:pPr>
            <w:r w:rsidRPr="00E432E1">
              <w:rPr>
                <w:rFonts w:eastAsia="Calibri" w:cs="Times New Roman"/>
              </w:rPr>
              <w:t xml:space="preserve">Warunkiem wsparcia projektów dotyczących kompleksowej, głębokiej modernizacji energetycznej budynków będzie również konieczność zastosowania indywidualnych liczników ciepła, ciepłej wody oraz chłodu. Dodatkowo istnieje obowiązek instalacji termostatów i zaworów podpionowych, jeżeli będzie to wynikać z przeprowadzonego audytu energetycznego. Powyższe wydatki będą stanowić koszt kwalifikowalny. </w:t>
            </w:r>
          </w:p>
          <w:p w:rsidR="00332FEC" w:rsidRDefault="00E432E1" w:rsidP="006F07DD">
            <w:pPr>
              <w:spacing w:before="60" w:after="60"/>
              <w:rPr>
                <w:rFonts w:eastAsia="Calibri" w:cstheme="minorHAnsi"/>
              </w:rPr>
            </w:pPr>
            <w:r w:rsidRPr="00E432E1">
              <w:rPr>
                <w:rFonts w:eastAsia="Calibri" w:cstheme="minorHAnsi"/>
              </w:rPr>
              <w:t>Ocena kwalifikowalności projektu będzie dokonywana w oparciu o audyty energetyczne.</w:t>
            </w:r>
          </w:p>
          <w:p w:rsidR="0091290B" w:rsidRDefault="0091290B" w:rsidP="0091290B">
            <w:pPr>
              <w:spacing w:before="60" w:after="60"/>
              <w:rPr>
                <w:rFonts w:eastAsia="Calibri" w:cstheme="minorHAnsi"/>
              </w:rPr>
            </w:pPr>
            <w:r>
              <w:rPr>
                <w:rFonts w:eastAsia="Calibri" w:cstheme="minorHAnsi"/>
              </w:rPr>
              <w:t>Audyty energetyczne będą mogły stanowić wydatek kwalifikowalny w projekcie.</w:t>
            </w:r>
          </w:p>
          <w:p w:rsidR="00332FEC" w:rsidRDefault="00E432E1" w:rsidP="006F07DD">
            <w:pPr>
              <w:spacing w:before="60" w:after="60"/>
              <w:rPr>
                <w:rFonts w:cstheme="minorBidi"/>
              </w:rPr>
            </w:pPr>
            <w:r w:rsidRPr="00E432E1">
              <w:rPr>
                <w:rFonts w:cstheme="minorBidi"/>
              </w:rPr>
              <w:t>W przypadku urządzeń do ogrzewania wykorzystujących paliwa stałe, wspierane będą jedynie inwestycje w najlepiej działające urządzenia do ogrzewania dostępne na rynku w chwili ogłoszenia odpowiedniego konkursu. Wszelkie inwestycje powinny być zgodne z unijnymi standardami i przepisami w zakresie ochrony środowiska.</w:t>
            </w:r>
          </w:p>
          <w:p w:rsidR="00332FEC" w:rsidRDefault="00085E97" w:rsidP="006F07DD">
            <w:pPr>
              <w:spacing w:before="60" w:after="60"/>
              <w:rPr>
                <w:rFonts w:cstheme="minorBidi"/>
              </w:rPr>
            </w:pPr>
            <w:r>
              <w:rPr>
                <w:rFonts w:cstheme="minorBidi"/>
              </w:rPr>
              <w:t>Budynek wielomieszkaniowy to budynek mieszkalny wielorodzinny zawierający więcej niż dwa mieszkania zgodnie z Rozporządzeniem Ministra Infrastruktury z dnia 12 kwietnia 2002 r. w sprawie warunków technicznych, jakim powinny odpowiadać budynki i ich usytuowanie</w:t>
            </w:r>
          </w:p>
          <w:p w:rsidR="00332FEC" w:rsidRDefault="00E432E1" w:rsidP="006F07DD">
            <w:pPr>
              <w:autoSpaceDE w:val="0"/>
              <w:autoSpaceDN w:val="0"/>
              <w:adjustRightInd w:val="0"/>
              <w:spacing w:before="60" w:after="60"/>
              <w:rPr>
                <w:rFonts w:eastAsia="TimesNewRoman" w:cs="TimesNewRoman"/>
              </w:rPr>
            </w:pPr>
            <w:r w:rsidRPr="00E432E1">
              <w:rPr>
                <w:rFonts w:eastAsia="TimesNewRoman" w:cs="TimesNewRoman"/>
              </w:rPr>
              <w:t>Wsparte projekty musza skutkować znaczną redukcją CO</w:t>
            </w:r>
            <w:r w:rsidRPr="00E432E1">
              <w:rPr>
                <w:rFonts w:eastAsia="TimesNewRoman" w:cs="TimesNewRoman"/>
                <w:vertAlign w:val="subscript"/>
              </w:rPr>
              <w:t xml:space="preserve">2 </w:t>
            </w:r>
            <w:r w:rsidRPr="00E432E1">
              <w:rPr>
                <w:rFonts w:eastAsia="TimesNewRoman" w:cs="TimesNewRoman"/>
              </w:rPr>
              <w:t>w odniesieniu do istniejących instalacji (o co najmniej 30% w przypadku zamiany spalanego paliwa).</w:t>
            </w:r>
          </w:p>
          <w:p w:rsidR="00332FEC" w:rsidRDefault="00E432E1" w:rsidP="006F07DD">
            <w:pPr>
              <w:spacing w:before="60" w:after="60"/>
              <w:rPr>
                <w:rFonts w:cstheme="minorBidi"/>
              </w:rPr>
            </w:pPr>
            <w:r w:rsidRPr="00E432E1">
              <w:rPr>
                <w:rFonts w:eastAsia="TimesNewRoman" w:cs="TimesNewRoman"/>
              </w:rPr>
              <w:t>Inwestycje w tym zakresie mają długotrwały charakter i dlatego powinny być zgodne z właściwymi przepisami unijnymi. Wspierane urządzenia do ogrzewania powinny od początku okresu programowania charakteryzować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r w:rsidR="00042E93">
              <w:rPr>
                <w:rFonts w:cstheme="minorBidi"/>
              </w:rPr>
              <w:t xml:space="preserve"> </w:t>
            </w:r>
            <w:r w:rsidRPr="00E432E1">
              <w:rPr>
                <w:rFonts w:cstheme="minorBidi"/>
              </w:rPr>
              <w:t>Realizacja projektów powinna obejmować cały budynek (wszystkich właścicieli lokali), aby uzyskać efekt głębokiej modernizacji energetycznej.</w:t>
            </w:r>
          </w:p>
          <w:p w:rsidR="0091290B" w:rsidRDefault="0091290B" w:rsidP="0091290B">
            <w:pPr>
              <w:spacing w:before="60" w:after="60"/>
              <w:rPr>
                <w:rFonts w:cstheme="minorBidi"/>
              </w:rPr>
            </w:pPr>
            <w:r>
              <w:rPr>
                <w:rFonts w:cstheme="minorBidi"/>
              </w:rPr>
              <w:t>B</w:t>
            </w:r>
            <w:r w:rsidRPr="008A0C63">
              <w:rPr>
                <w:rFonts w:cstheme="minorBidi"/>
              </w:rPr>
              <w:t>udynki, w których z</w:t>
            </w:r>
            <w:r>
              <w:rPr>
                <w:rFonts w:cstheme="minorBidi"/>
              </w:rPr>
              <w:t>l</w:t>
            </w:r>
            <w:r w:rsidRPr="008A0C63">
              <w:rPr>
                <w:rFonts w:cstheme="minorBidi"/>
              </w:rPr>
              <w:t>o</w:t>
            </w:r>
            <w:r>
              <w:rPr>
                <w:rFonts w:cstheme="minorBidi"/>
              </w:rPr>
              <w:t>k</w:t>
            </w:r>
            <w:r w:rsidRPr="008A0C63">
              <w:rPr>
                <w:rFonts w:cstheme="minorBidi"/>
              </w:rPr>
              <w:t>alizowane jest przynajmniej jedno mieszkanie socjalne lub komunalne</w:t>
            </w:r>
            <w:r>
              <w:rPr>
                <w:rFonts w:cstheme="minorBidi"/>
              </w:rPr>
              <w:t xml:space="preserve"> będą otrzymywały dodatkowe punkty podczas oceny.</w:t>
            </w:r>
          </w:p>
          <w:p w:rsidR="000874CF" w:rsidRDefault="000874CF" w:rsidP="000874CF">
            <w:pPr>
              <w:spacing w:before="60" w:after="60"/>
              <w:rPr>
                <w:rFonts w:eastAsia="TimesNewRoman" w:cs="TimesNewRoman"/>
              </w:rPr>
            </w:pPr>
            <w:r w:rsidRPr="001454FC">
              <w:rPr>
                <w:rFonts w:eastAsia="TimesNewRoman" w:cs="TimesNewRoman"/>
              </w:rPr>
              <w:t xml:space="preserve">Do produkcji energii odnawialnej z biomasy powinno się stosować wyłącznie surowce wymienione w art. 2 punkt 3 Ustawy </w:t>
            </w:r>
            <w:r>
              <w:rPr>
                <w:rFonts w:eastAsia="TimesNewRoman" w:cs="TimesNewRoman"/>
              </w:rPr>
              <w:t>o odnawialnych źródłach energii (Dz.</w:t>
            </w:r>
            <w:r w:rsidR="00A20648">
              <w:rPr>
                <w:rFonts w:eastAsia="TimesNewRoman" w:cs="TimesNewRoman"/>
              </w:rPr>
              <w:t>U</w:t>
            </w:r>
            <w:r w:rsidR="00175D35">
              <w:rPr>
                <w:rFonts w:eastAsia="TimesNewRoman" w:cs="TimesNewRoman"/>
              </w:rPr>
              <w:t xml:space="preserve">. </w:t>
            </w:r>
            <w:r>
              <w:rPr>
                <w:rFonts w:eastAsia="TimesNewRoman" w:cs="TimesNewRoman"/>
              </w:rPr>
              <w:t>z 2015 r., nr 478</w:t>
            </w:r>
            <w:r w:rsidR="00C762C8">
              <w:rPr>
                <w:rFonts w:eastAsia="TimesNewRoman" w:cs="TimesNewRoman"/>
              </w:rPr>
              <w:t xml:space="preserve"> z późn. zm.</w:t>
            </w:r>
            <w:r>
              <w:rPr>
                <w:rFonts w:eastAsia="TimesNewRoman" w:cs="TimesNewRoman"/>
              </w:rPr>
              <w:t>)</w:t>
            </w:r>
            <w:r w:rsidRPr="001454FC">
              <w:rPr>
                <w:rFonts w:eastAsia="TimesNewRoman" w:cs="TimesNewRoman"/>
              </w:rPr>
              <w:t>;</w:t>
            </w:r>
          </w:p>
          <w:p w:rsidR="00A962A2" w:rsidRDefault="00A962A2" w:rsidP="008564F7">
            <w:pPr>
              <w:spacing w:before="60" w:after="60"/>
              <w:rPr>
                <w:rFonts w:eastAsia="Calibri" w:cstheme="minorHAnsi"/>
              </w:rPr>
            </w:pPr>
            <w:r w:rsidRPr="00A962A2">
              <w:rPr>
                <w:rFonts w:eastAsia="Calibri" w:cstheme="minorHAnsi"/>
              </w:rPr>
              <w:t>Wsparcie mogą uzyskać także inwestycje realizowane w oparciu o art. 2 pkt. 27 dyrektywy 2012/27/UE dotyczącej efektywności energetycznej (EPC Energy Performance Contracting – umowa o poprawę efektywności energetycznej), realizowane na rzecz Beneficjentów (działania), o ile zakres projektu jest zgodny z niniejszym opisem działania.</w:t>
            </w:r>
          </w:p>
          <w:p w:rsidR="008564F7" w:rsidRDefault="008564F7" w:rsidP="008564F7">
            <w:pPr>
              <w:spacing w:before="60" w:after="60"/>
              <w:rPr>
                <w:rFonts w:eastAsia="Calibri" w:cstheme="minorHAnsi"/>
              </w:rPr>
            </w:pPr>
            <w:r>
              <w:rPr>
                <w:rFonts w:eastAsia="Calibri" w:cstheme="minorHAnsi"/>
              </w:rPr>
              <w:t>Preferencja dla projektów zgodnych z Planem Gospodarki Niskoemisyjnej, który został pozytywnie zaopiniowanych (przez Doradcę Energetycznego funkcjonującego przy WFOŚiGW).</w:t>
            </w:r>
            <w:r w:rsidRPr="008E1105" w:rsidDel="008564F7">
              <w:rPr>
                <w:rFonts w:eastAsia="Calibri" w:cstheme="minorHAnsi"/>
              </w:rPr>
              <w:t xml:space="preserve"> </w:t>
            </w:r>
          </w:p>
          <w:p w:rsidR="008564F7" w:rsidRDefault="008564F7" w:rsidP="008564F7">
            <w:pPr>
              <w:spacing w:before="60" w:after="60"/>
              <w:rPr>
                <w:rFonts w:eastAsia="Calibri" w:cstheme="minorHAnsi"/>
              </w:rPr>
            </w:pPr>
          </w:p>
          <w:p w:rsidR="008734E2" w:rsidRDefault="008734E2" w:rsidP="008564F7">
            <w:pPr>
              <w:spacing w:before="60" w:after="60"/>
              <w:rPr>
                <w:rFonts w:cstheme="minorBidi"/>
              </w:rPr>
            </w:pPr>
            <w:r w:rsidRPr="008734E2">
              <w:rPr>
                <w:rFonts w:cstheme="minorBidi"/>
              </w:rPr>
              <w:t>Preferencja dla projektów przeciwdziałających zjawisku ubóstwa energetycznego oznacza, że preferowane będą projekty realizowane np. na obszarach strategicznej interwencji, na obszarach szczególnie zagrożonych występowaniem zjawiska ubóstwa</w:t>
            </w:r>
          </w:p>
          <w:p w:rsidR="00A962A2" w:rsidRDefault="00A962A2" w:rsidP="00A962A2">
            <w:pPr>
              <w:spacing w:before="60" w:after="60"/>
              <w:rPr>
                <w:rFonts w:eastAsia="Calibri" w:cstheme="minorHAnsi"/>
              </w:rPr>
            </w:pPr>
            <w:r>
              <w:rPr>
                <w:rFonts w:eastAsia="Calibri" w:cstheme="minorHAnsi"/>
              </w:rPr>
              <w:t>P</w:t>
            </w:r>
            <w:r w:rsidRPr="00DA6F02">
              <w:rPr>
                <w:rFonts w:eastAsia="Calibri" w:cstheme="minorHAnsi"/>
              </w:rPr>
              <w:t>referencj</w:t>
            </w:r>
            <w:r>
              <w:rPr>
                <w:rFonts w:eastAsia="Calibri" w:cstheme="minorHAnsi"/>
              </w:rPr>
              <w:t>a</w:t>
            </w:r>
            <w:r w:rsidRPr="00DA6F02">
              <w:rPr>
                <w:rFonts w:eastAsia="Calibri" w:cstheme="minorHAnsi"/>
              </w:rPr>
              <w:t xml:space="preserve"> dla projektów zawierających element demonstracyjny lub informacyjny</w:t>
            </w:r>
            <w:r>
              <w:rPr>
                <w:rFonts w:eastAsia="Calibri" w:cstheme="minorHAnsi"/>
              </w:rPr>
              <w:t>.</w:t>
            </w:r>
          </w:p>
          <w:p w:rsidR="00A962A2" w:rsidRDefault="00A962A2" w:rsidP="008564F7">
            <w:pPr>
              <w:spacing w:before="60" w:after="60"/>
              <w:rPr>
                <w:rFonts w:cstheme="minorBidi"/>
              </w:rPr>
            </w:pPr>
          </w:p>
          <w:p w:rsidR="00DD1489" w:rsidRDefault="004B42E8" w:rsidP="003934A3">
            <w:pPr>
              <w:spacing w:before="60" w:after="60"/>
              <w:rPr>
                <w:rFonts w:cstheme="minorBidi"/>
              </w:rPr>
            </w:pPr>
            <w:r w:rsidRPr="004B42E8">
              <w:rPr>
                <w:rFonts w:cstheme="minorBidi"/>
              </w:rPr>
              <w:t xml:space="preserve">W przypadku wsparcia wspólnot i spółdzielni mieszkaniowych, będzie ono udzielane w postaci dotacji o niskiej intensywności, tj. nieprzekraczającej 45%. Ponadto obszar wsparcia zostanie zawężony terytorialnie, poprzez wyłączenie obszaru objętego strategią ZIT SOM oraz miast Koszalin i Kołobrzeg. </w:t>
            </w:r>
          </w:p>
        </w:tc>
      </w:tr>
      <w:tr w:rsidR="00E432E1" w:rsidRPr="00E432E1" w:rsidTr="00175D35">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8F70D5">
            <w:pPr>
              <w:numPr>
                <w:ilvl w:val="0"/>
                <w:numId w:val="154"/>
              </w:numPr>
              <w:spacing w:before="120" w:after="200" w:line="240" w:lineRule="auto"/>
              <w:contextualSpacing/>
              <w:rPr>
                <w:rFonts w:eastAsia="Times New Roman" w:cs="Times New Roman"/>
                <w:color w:val="000000"/>
                <w:lang w:eastAsia="pl-PL"/>
              </w:rPr>
            </w:pPr>
            <w:r w:rsidRPr="00E432E1">
              <w:rPr>
                <w:rFonts w:eastAsia="Calibri" w:cstheme="minorHAnsi"/>
                <w:lang w:val="fr-BE"/>
              </w:rPr>
              <w:t>Zmniejszona energochłonność budynków mieszkaniowych (wielorodzinnych) i publicznych</w:t>
            </w:r>
            <w:r w:rsidRPr="00E432E1">
              <w:rPr>
                <w:rFonts w:eastAsia="Times New Roman" w:cs="Times New Roman"/>
                <w:color w:val="000000"/>
                <w:lang w:eastAsia="pl-PL"/>
              </w:rPr>
              <w:t>.</w:t>
            </w:r>
          </w:p>
        </w:tc>
      </w:tr>
      <w:tr w:rsidR="00540AF4" w:rsidRPr="00E432E1" w:rsidTr="00540AF4">
        <w:trPr>
          <w:trHeight w:val="255"/>
        </w:trPr>
        <w:tc>
          <w:tcPr>
            <w:tcW w:w="851" w:type="dxa"/>
            <w:tcBorders>
              <w:top w:val="nil"/>
              <w:left w:val="nil"/>
              <w:bottom w:val="nil"/>
              <w:right w:val="nil"/>
            </w:tcBorders>
            <w:shd w:val="clear" w:color="auto" w:fill="auto"/>
            <w:noWrap/>
          </w:tcPr>
          <w:p w:rsidR="00540AF4" w:rsidRPr="00E432E1" w:rsidRDefault="00540AF4"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40AF4" w:rsidRPr="00E432E1" w:rsidRDefault="00540AF4" w:rsidP="00E432E1">
            <w:pPr>
              <w:spacing w:before="120" w:line="240" w:lineRule="auto"/>
              <w:rPr>
                <w:rFonts w:eastAsia="Times New Roman" w:cs="Times New Roman"/>
                <w:color w:val="000000"/>
                <w:lang w:eastAsia="pl-PL"/>
              </w:rPr>
            </w:pPr>
            <w:r w:rsidRPr="00540AF4">
              <w:rPr>
                <w:rFonts w:eastAsia="Times New Roman" w:cs="Times New Roman"/>
                <w:color w:val="000000"/>
                <w:lang w:eastAsia="pl-PL"/>
              </w:rPr>
              <w:t>Kategorie interwencji</w:t>
            </w:r>
          </w:p>
        </w:tc>
      </w:tr>
      <w:tr w:rsidR="00540AF4" w:rsidRPr="00E432E1" w:rsidTr="00540AF4">
        <w:trPr>
          <w:trHeight w:val="255"/>
        </w:trPr>
        <w:tc>
          <w:tcPr>
            <w:tcW w:w="851" w:type="dxa"/>
            <w:tcBorders>
              <w:top w:val="nil"/>
              <w:left w:val="nil"/>
              <w:bottom w:val="nil"/>
              <w:right w:val="single" w:sz="4" w:space="0" w:color="auto"/>
            </w:tcBorders>
            <w:shd w:val="clear" w:color="auto" w:fill="auto"/>
            <w:noWrap/>
          </w:tcPr>
          <w:p w:rsidR="00540AF4" w:rsidRPr="00E432E1" w:rsidRDefault="00540AF4" w:rsidP="00540AF4">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540AF4" w:rsidRPr="00BF5C4F" w:rsidRDefault="00BF5C4F" w:rsidP="00BF5C4F">
            <w:pPr>
              <w:spacing w:before="120" w:line="240" w:lineRule="auto"/>
              <w:ind w:left="356"/>
              <w:rPr>
                <w:rFonts w:eastAsia="Times New Roman" w:cs="Times New Roman"/>
                <w:color w:val="000000"/>
                <w:lang w:eastAsia="pl-PL"/>
              </w:rPr>
            </w:pPr>
            <w:r w:rsidRPr="00BF5C4F">
              <w:rPr>
                <w:rFonts w:eastAsia="Times New Roman" w:cs="Times New Roman"/>
                <w:color w:val="000000"/>
                <w:lang w:eastAsia="pl-PL"/>
              </w:rPr>
              <w:t>014 Renowacja istniejących budynków mieszkalnych dla celów efektywności energetycznej, projekty demonstracyjne i środki wsparcia</w:t>
            </w:r>
          </w:p>
        </w:tc>
      </w:tr>
      <w:tr w:rsidR="00E432E1" w:rsidRPr="00E432E1" w:rsidTr="00175D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9D3A1B">
            <w:pPr>
              <w:numPr>
                <w:ilvl w:val="0"/>
                <w:numId w:val="35"/>
              </w:numPr>
              <w:spacing w:before="60" w:after="60" w:line="240" w:lineRule="auto"/>
              <w:rPr>
                <w:rFonts w:eastAsia="Times New Roman" w:cs="Times New Roman"/>
                <w:color w:val="000000"/>
                <w:lang w:eastAsia="pl-PL"/>
              </w:rPr>
            </w:pPr>
            <w:r w:rsidRPr="00E432E1">
              <w:rPr>
                <w:rFonts w:cstheme="minorHAnsi"/>
              </w:rPr>
              <w:t>Szacowany roczny spadek emisji gazów cieplarnianych [tony równoważnika CO</w:t>
            </w:r>
            <w:r w:rsidRPr="00E432E1">
              <w:rPr>
                <w:rFonts w:cstheme="minorHAnsi"/>
                <w:vertAlign w:val="subscript"/>
              </w:rPr>
              <w:t>2</w:t>
            </w:r>
            <w:r w:rsidR="00EB08F2">
              <w:rPr>
                <w:rFonts w:cstheme="minorHAnsi"/>
              </w:rPr>
              <w:t>/rok</w:t>
            </w:r>
            <w:r w:rsidRPr="00E432E1">
              <w:rPr>
                <w:rFonts w:cstheme="minorHAnsi"/>
              </w:rPr>
              <w:t>]</w:t>
            </w:r>
            <w:r w:rsidR="00945181">
              <w:rPr>
                <w:rFonts w:cstheme="minorHAnsi"/>
              </w:rPr>
              <w:t>,</w:t>
            </w:r>
          </w:p>
          <w:p w:rsidR="00332FEC" w:rsidRDefault="00E432E1" w:rsidP="009D3A1B">
            <w:pPr>
              <w:numPr>
                <w:ilvl w:val="0"/>
                <w:numId w:val="35"/>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elektrycznej z nowo wybudowanych</w:t>
            </w:r>
            <w:r w:rsidR="00485231">
              <w:rPr>
                <w:rFonts w:eastAsia="Times New Roman" w:cs="Times New Roman"/>
                <w:color w:val="000000"/>
                <w:lang w:eastAsia="pl-PL"/>
              </w:rPr>
              <w:t>/nowych mocy wytwórczych</w:t>
            </w:r>
            <w:r w:rsidRPr="00E432E1">
              <w:rPr>
                <w:rFonts w:eastAsia="Times New Roman" w:cs="Times New Roman"/>
                <w:color w:val="000000"/>
                <w:lang w:eastAsia="pl-PL"/>
              </w:rPr>
              <w:t xml:space="preserve"> instalacji wykorzystujących OZE [MWhe/rok],</w:t>
            </w:r>
          </w:p>
          <w:p w:rsidR="00332FEC" w:rsidRDefault="00E432E1" w:rsidP="009D3A1B">
            <w:pPr>
              <w:numPr>
                <w:ilvl w:val="0"/>
                <w:numId w:val="35"/>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cieplnej z nowo wybudowanych</w:t>
            </w:r>
            <w:r w:rsidR="00485231">
              <w:rPr>
                <w:rFonts w:eastAsia="Times New Roman" w:cs="Times New Roman"/>
                <w:color w:val="000000"/>
                <w:lang w:eastAsia="pl-PL"/>
              </w:rPr>
              <w:t>/nowych mocy wytwórczych</w:t>
            </w:r>
            <w:r w:rsidRPr="00E432E1">
              <w:rPr>
                <w:rFonts w:eastAsia="Times New Roman" w:cs="Times New Roman"/>
                <w:color w:val="000000"/>
                <w:lang w:eastAsia="pl-PL"/>
              </w:rPr>
              <w:t xml:space="preserve"> instalacji wykorzystujących OZE [MWht/rok],</w:t>
            </w:r>
          </w:p>
          <w:p w:rsidR="00332FEC" w:rsidRDefault="00E432E1" w:rsidP="009D3A1B">
            <w:pPr>
              <w:numPr>
                <w:ilvl w:val="0"/>
                <w:numId w:val="35"/>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Ilość zaoszczędzonej energii elektrycznej [MWh/rok],</w:t>
            </w:r>
          </w:p>
          <w:p w:rsidR="00332FEC" w:rsidRDefault="00E432E1" w:rsidP="009D3A1B">
            <w:pPr>
              <w:numPr>
                <w:ilvl w:val="0"/>
                <w:numId w:val="35"/>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Ilość zaoszczędzonej energii cieplnej [GJ/rok],</w:t>
            </w:r>
          </w:p>
          <w:p w:rsidR="00332FEC" w:rsidRDefault="00E432E1" w:rsidP="009D3A1B">
            <w:pPr>
              <w:numPr>
                <w:ilvl w:val="0"/>
                <w:numId w:val="35"/>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Zmniejszenie zużycia energii końcowej </w:t>
            </w:r>
            <w:r w:rsidR="007426E6">
              <w:rPr>
                <w:rFonts w:eastAsia="Times New Roman" w:cs="Times New Roman"/>
                <w:color w:val="000000"/>
                <w:lang w:eastAsia="pl-PL"/>
              </w:rPr>
              <w:t xml:space="preserve">w wyniku realizacji projektów </w:t>
            </w:r>
            <w:r w:rsidRPr="00E432E1">
              <w:rPr>
                <w:rFonts w:eastAsia="Times New Roman" w:cs="Times New Roman"/>
                <w:color w:val="000000"/>
                <w:lang w:eastAsia="pl-PL"/>
              </w:rPr>
              <w:t>[GJ/rok].</w:t>
            </w:r>
          </w:p>
        </w:tc>
      </w:tr>
      <w:tr w:rsidR="00E432E1" w:rsidRPr="00E432E1" w:rsidTr="00175D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332FEC" w:rsidRDefault="00E432E1" w:rsidP="00C94B96">
            <w:pPr>
              <w:numPr>
                <w:ilvl w:val="0"/>
                <w:numId w:val="36"/>
              </w:numPr>
              <w:spacing w:before="60" w:after="60" w:line="240" w:lineRule="auto"/>
              <w:ind w:left="714" w:hanging="357"/>
              <w:rPr>
                <w:rFonts w:eastAsia="Calibri" w:cs="Times New Roman"/>
              </w:rPr>
            </w:pPr>
            <w:r w:rsidRPr="00E432E1">
              <w:rPr>
                <w:rFonts w:eastAsia="Calibri" w:cs="Times New Roman"/>
              </w:rPr>
              <w:t>Liczba zmodernizowanych energetycznie budynków [szt.],</w:t>
            </w:r>
          </w:p>
          <w:p w:rsidR="00332FEC" w:rsidRDefault="00E432E1" w:rsidP="00C94B96">
            <w:pPr>
              <w:numPr>
                <w:ilvl w:val="0"/>
                <w:numId w:val="36"/>
              </w:numPr>
              <w:spacing w:before="60" w:after="60" w:line="240" w:lineRule="auto"/>
              <w:ind w:left="714" w:hanging="357"/>
              <w:rPr>
                <w:rFonts w:eastAsia="Calibri" w:cs="Times New Roman"/>
              </w:rPr>
            </w:pPr>
            <w:r w:rsidRPr="00E432E1">
              <w:rPr>
                <w:rFonts w:cstheme="minorHAnsi"/>
              </w:rPr>
              <w:t>Liczba gospodarstw domowych z lepszą klasą zużycia energii [</w:t>
            </w:r>
            <w:r w:rsidR="001F5E6E">
              <w:rPr>
                <w:rFonts w:cstheme="minorHAnsi"/>
              </w:rPr>
              <w:t>szt.</w:t>
            </w:r>
            <w:r w:rsidRPr="00E432E1">
              <w:rPr>
                <w:rFonts w:cstheme="minorHAnsi"/>
              </w:rPr>
              <w:t>],</w:t>
            </w:r>
          </w:p>
          <w:p w:rsidR="00332FEC" w:rsidRDefault="00E432E1" w:rsidP="00C94B96">
            <w:pPr>
              <w:numPr>
                <w:ilvl w:val="0"/>
                <w:numId w:val="36"/>
              </w:numPr>
              <w:spacing w:before="60" w:after="60" w:line="240" w:lineRule="auto"/>
              <w:ind w:left="714" w:hanging="357"/>
              <w:rPr>
                <w:rFonts w:eastAsia="Calibri" w:cs="Times New Roman"/>
              </w:rPr>
            </w:pPr>
            <w:r w:rsidRPr="00E432E1">
              <w:rPr>
                <w:rFonts w:eastAsia="Times New Roman" w:cs="Times New Roman"/>
                <w:color w:val="000000"/>
                <w:lang w:eastAsia="pl-PL"/>
              </w:rPr>
              <w:t>Dodatkowa zdolność wytwarzania energii ze źródeł odnawialnych [MW],</w:t>
            </w:r>
          </w:p>
          <w:p w:rsidR="00332FEC" w:rsidRDefault="00E432E1" w:rsidP="00C94B96">
            <w:pPr>
              <w:numPr>
                <w:ilvl w:val="0"/>
                <w:numId w:val="36"/>
              </w:numPr>
              <w:spacing w:before="60" w:after="60" w:line="240" w:lineRule="auto"/>
              <w:ind w:left="714" w:hanging="357"/>
              <w:rPr>
                <w:rFonts w:eastAsia="Calibri" w:cs="Times New Roman"/>
              </w:rPr>
            </w:pPr>
            <w:r w:rsidRPr="00E432E1">
              <w:rPr>
                <w:rFonts w:eastAsia="Times New Roman" w:cs="Times New Roman"/>
                <w:color w:val="000000"/>
                <w:lang w:eastAsia="pl-PL"/>
              </w:rPr>
              <w:t>Liczba jednostek wytwarzania energii elektrycznej z OZE [szt.],</w:t>
            </w:r>
          </w:p>
          <w:p w:rsidR="00332FEC" w:rsidRDefault="00E432E1" w:rsidP="00C94B96">
            <w:pPr>
              <w:numPr>
                <w:ilvl w:val="0"/>
                <w:numId w:val="36"/>
              </w:numPr>
              <w:spacing w:before="60" w:after="60" w:line="240" w:lineRule="auto"/>
              <w:ind w:left="714" w:hanging="357"/>
              <w:rPr>
                <w:rFonts w:eastAsia="Calibri" w:cs="Times New Roman"/>
              </w:rPr>
            </w:pPr>
            <w:r w:rsidRPr="00E432E1">
              <w:rPr>
                <w:rFonts w:eastAsia="Times New Roman" w:cs="Times New Roman"/>
                <w:color w:val="000000"/>
                <w:lang w:eastAsia="pl-PL"/>
              </w:rPr>
              <w:t>Liczba jednostek wytwarzania energii cieplnej z OZE [szt.],</w:t>
            </w:r>
          </w:p>
          <w:p w:rsidR="00332FEC" w:rsidRDefault="00E432E1" w:rsidP="00C94B96">
            <w:pPr>
              <w:numPr>
                <w:ilvl w:val="0"/>
                <w:numId w:val="36"/>
              </w:numPr>
              <w:spacing w:before="60" w:after="60" w:line="240" w:lineRule="auto"/>
              <w:ind w:left="714" w:hanging="357"/>
              <w:rPr>
                <w:rFonts w:eastAsia="Calibri" w:cs="Times New Roman"/>
              </w:rPr>
            </w:pPr>
            <w:r w:rsidRPr="00E432E1">
              <w:rPr>
                <w:rFonts w:eastAsia="Times New Roman" w:cs="Times New Roman"/>
                <w:color w:val="000000"/>
                <w:lang w:eastAsia="pl-PL"/>
              </w:rPr>
              <w:t>Powierzchnia użytkowa budynków poddanych termomodernizacji [m2].</w:t>
            </w:r>
          </w:p>
        </w:tc>
      </w:tr>
      <w:tr w:rsidR="00E432E1" w:rsidRPr="00E432E1" w:rsidTr="00175D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C94B96">
            <w:pPr>
              <w:numPr>
                <w:ilvl w:val="0"/>
                <w:numId w:val="37"/>
              </w:numPr>
              <w:spacing w:before="120" w:after="200"/>
              <w:contextualSpacing/>
              <w:rPr>
                <w:rFonts w:eastAsia="Calibri" w:cs="Times New Roman"/>
                <w:lang w:val="fr-BE"/>
              </w:rPr>
            </w:pPr>
            <w:r w:rsidRPr="00E432E1">
              <w:rPr>
                <w:rFonts w:eastAsia="Calibri" w:cs="Times New Roman"/>
                <w:lang w:val="fr-BE"/>
              </w:rPr>
              <w:t>Kompleksowa głęboka modernizacja energetyczna wielorodzinnych budynkow mieszkalnych.</w:t>
            </w:r>
          </w:p>
        </w:tc>
      </w:tr>
      <w:tr w:rsidR="00E432E1" w:rsidRPr="00E432E1" w:rsidTr="00175D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C94B96">
            <w:pPr>
              <w:numPr>
                <w:ilvl w:val="0"/>
                <w:numId w:val="6"/>
              </w:numPr>
              <w:spacing w:before="60" w:after="60"/>
              <w:ind w:left="714" w:hanging="357"/>
              <w:rPr>
                <w:rFonts w:cstheme="minorBidi"/>
              </w:rPr>
            </w:pPr>
            <w:r w:rsidRPr="00E432E1">
              <w:rPr>
                <w:rFonts w:cstheme="minorBidi"/>
              </w:rPr>
              <w:t xml:space="preserve">jednostki samorządu terytorialnego, ich związki i stowarzyszenia, </w:t>
            </w:r>
          </w:p>
          <w:p w:rsidR="00332FEC" w:rsidRDefault="00E432E1" w:rsidP="00C94B96">
            <w:pPr>
              <w:numPr>
                <w:ilvl w:val="0"/>
                <w:numId w:val="6"/>
              </w:numPr>
              <w:spacing w:before="60" w:after="60"/>
              <w:ind w:left="714" w:hanging="357"/>
              <w:rPr>
                <w:rFonts w:cstheme="minorBidi"/>
              </w:rPr>
            </w:pPr>
            <w:r w:rsidRPr="00E432E1">
              <w:rPr>
                <w:rFonts w:cstheme="minorBidi"/>
              </w:rPr>
              <w:t xml:space="preserve">jednostki organizacyjne jst, </w:t>
            </w:r>
          </w:p>
          <w:p w:rsidR="00332FEC" w:rsidRDefault="00E432E1" w:rsidP="00C94B96">
            <w:pPr>
              <w:numPr>
                <w:ilvl w:val="0"/>
                <w:numId w:val="6"/>
              </w:numPr>
              <w:spacing w:before="60" w:after="60"/>
              <w:ind w:left="714" w:hanging="357"/>
              <w:rPr>
                <w:rFonts w:cstheme="minorBidi"/>
              </w:rPr>
            </w:pPr>
            <w:r w:rsidRPr="00E432E1">
              <w:rPr>
                <w:rFonts w:cstheme="minorBidi"/>
              </w:rPr>
              <w:t xml:space="preserve">TBS, </w:t>
            </w:r>
          </w:p>
          <w:p w:rsidR="00332FEC" w:rsidRDefault="00E432E1" w:rsidP="00C94B96">
            <w:pPr>
              <w:numPr>
                <w:ilvl w:val="0"/>
                <w:numId w:val="6"/>
              </w:numPr>
              <w:spacing w:before="60" w:after="60"/>
              <w:ind w:left="714" w:hanging="357"/>
              <w:rPr>
                <w:rFonts w:cstheme="minorBidi"/>
              </w:rPr>
            </w:pPr>
            <w:r w:rsidRPr="00E432E1">
              <w:rPr>
                <w:rFonts w:cstheme="minorBidi"/>
              </w:rPr>
              <w:t xml:space="preserve">wspólnoty mieszkaniowe, </w:t>
            </w:r>
          </w:p>
          <w:p w:rsidR="00332FEC" w:rsidRDefault="00E432E1" w:rsidP="00C94B96">
            <w:pPr>
              <w:numPr>
                <w:ilvl w:val="0"/>
                <w:numId w:val="6"/>
              </w:numPr>
              <w:spacing w:before="60" w:after="60"/>
              <w:ind w:left="714" w:hanging="357"/>
              <w:rPr>
                <w:rFonts w:cstheme="minorBidi"/>
              </w:rPr>
            </w:pPr>
            <w:r w:rsidRPr="00E432E1">
              <w:rPr>
                <w:rFonts w:cstheme="minorBidi"/>
              </w:rPr>
              <w:t xml:space="preserve">spółdzielnie mieszkaniowe, </w:t>
            </w:r>
          </w:p>
          <w:p w:rsidR="00332FEC" w:rsidRPr="002F35E0" w:rsidRDefault="00E432E1" w:rsidP="002F35E0">
            <w:pPr>
              <w:numPr>
                <w:ilvl w:val="0"/>
                <w:numId w:val="6"/>
              </w:numPr>
              <w:spacing w:before="60" w:after="60"/>
              <w:ind w:left="714" w:hanging="357"/>
              <w:rPr>
                <w:rFonts w:cstheme="minorBidi"/>
                <w:sz w:val="24"/>
                <w:szCs w:val="24"/>
              </w:rPr>
            </w:pPr>
            <w:r w:rsidRPr="00E432E1">
              <w:rPr>
                <w:rFonts w:cstheme="minorBidi"/>
              </w:rPr>
              <w:t>organizacje pozarządowe</w:t>
            </w:r>
            <w:r w:rsidR="002F35E0">
              <w:rPr>
                <w:rFonts w:cstheme="minorBidi"/>
                <w:sz w:val="24"/>
                <w:szCs w:val="24"/>
              </w:rPr>
              <w:t>.</w:t>
            </w:r>
          </w:p>
        </w:tc>
      </w:tr>
      <w:tr w:rsidR="00E432E1" w:rsidRPr="00E432E1" w:rsidTr="00175D35">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Calibri" w:cs="Times New Roman"/>
              </w:rPr>
              <w:t>Mieszkańcy województwa zachodniopomorskiego</w:t>
            </w:r>
            <w:r w:rsidRPr="00E432E1">
              <w:rPr>
                <w:rFonts w:eastAsia="Times New Roman" w:cs="Times New Roman"/>
                <w:color w:val="000000"/>
                <w:lang w:eastAsia="pl-PL"/>
              </w:rPr>
              <w:t> </w:t>
            </w:r>
          </w:p>
        </w:tc>
      </w:tr>
      <w:tr w:rsidR="00E432E1" w:rsidRPr="00E432E1" w:rsidTr="00175D35">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75F49" w:rsidP="000474FE">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175D35">
        <w:trPr>
          <w:trHeight w:val="40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896C5F" w:rsidP="008734E2">
            <w:pPr>
              <w:spacing w:before="120" w:line="240" w:lineRule="auto"/>
              <w:rPr>
                <w:rFonts w:eastAsia="Times New Roman" w:cs="Times New Roman"/>
                <w:color w:val="000000"/>
                <w:lang w:eastAsia="pl-PL"/>
              </w:rPr>
            </w:pPr>
            <w:r w:rsidRPr="00A510C4">
              <w:rPr>
                <w:rFonts w:eastAsia="Times New Roman" w:cs="Times New Roman"/>
                <w:color w:val="000000"/>
                <w:lang w:eastAsia="pl-PL"/>
              </w:rPr>
              <w:t>12 779</w:t>
            </w:r>
            <w:r>
              <w:rPr>
                <w:rFonts w:eastAsia="Times New Roman" w:cs="Times New Roman"/>
                <w:color w:val="000000"/>
                <w:lang w:eastAsia="pl-PL"/>
              </w:rPr>
              <w:t> </w:t>
            </w:r>
            <w:r w:rsidRPr="00A510C4">
              <w:rPr>
                <w:rFonts w:eastAsia="Times New Roman" w:cs="Times New Roman"/>
                <w:color w:val="000000"/>
                <w:lang w:eastAsia="pl-PL"/>
              </w:rPr>
              <w:t>079</w:t>
            </w:r>
            <w:r>
              <w:rPr>
                <w:rFonts w:eastAsia="Times New Roman" w:cs="Times New Roman"/>
                <w:color w:val="000000"/>
                <w:lang w:eastAsia="pl-PL"/>
              </w:rPr>
              <w:t xml:space="preserve"> </w:t>
            </w:r>
            <w:r w:rsidR="00E432E1" w:rsidRPr="00E432E1">
              <w:rPr>
                <w:rFonts w:eastAsia="Times New Roman" w:cs="Times New Roman"/>
                <w:color w:val="000000"/>
                <w:lang w:eastAsia="pl-PL"/>
              </w:rPr>
              <w:t>EUR </w:t>
            </w:r>
          </w:p>
        </w:tc>
      </w:tr>
      <w:tr w:rsidR="00E432E1" w:rsidRPr="00E432E1" w:rsidTr="00175D35">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Pole zostanie uzupełnione w późniejszym terminie.</w:t>
            </w:r>
          </w:p>
        </w:tc>
      </w:tr>
      <w:tr w:rsidR="00E432E1" w:rsidRPr="00E432E1" w:rsidTr="00175D35">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F96089">
              <w:rPr>
                <w:rFonts w:eastAsia="Times New Roman" w:cs="Times New Roman"/>
                <w:color w:val="000000"/>
                <w:lang w:eastAsia="pl-PL"/>
              </w:rPr>
              <w:t>–</w:t>
            </w:r>
            <w:r w:rsidR="00A553EA" w:rsidRPr="00A553EA">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F4395F" w:rsidP="00F4395F">
            <w:pPr>
              <w:spacing w:before="120" w:line="240" w:lineRule="auto"/>
              <w:rPr>
                <w:rFonts w:eastAsia="Times New Roman" w:cs="Times New Roman"/>
                <w:color w:val="000000"/>
                <w:lang w:eastAsia="pl-PL"/>
              </w:rPr>
            </w:pPr>
            <w:r>
              <w:rPr>
                <w:rFonts w:eastAsia="Times New Roman" w:cs="Times New Roman"/>
                <w:color w:val="000000"/>
                <w:lang w:eastAsia="pl-PL"/>
              </w:rPr>
              <w:t xml:space="preserve">W przypadku wspólnot i spółdzielni mieszkaniowych, wsparcie będą mogły otrzymać jedynie podmioty spoza obszaru objętego strategią ZIT SOM oraz miast Koszalin i Kołobrzeg.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175D35" w:rsidRDefault="002F35E0" w:rsidP="00175D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175D35">
        <w:trPr>
          <w:trHeight w:val="375"/>
        </w:trPr>
        <w:tc>
          <w:tcPr>
            <w:tcW w:w="851" w:type="dxa"/>
            <w:vMerge w:val="restart"/>
            <w:tcBorders>
              <w:top w:val="nil"/>
              <w:left w:val="nil"/>
              <w:right w:val="nil"/>
            </w:tcBorders>
            <w:shd w:val="clear" w:color="auto" w:fill="auto"/>
            <w:noWrap/>
          </w:tcPr>
          <w:p w:rsidR="00E432E1" w:rsidRPr="00E432E1" w:rsidRDefault="00E432E1" w:rsidP="00C35562">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cstheme="minorBidi"/>
              </w:rPr>
              <w:t>Warunki stosowania uproszczonych form rozliczania wydatków i planowany zakres systemu zaliczek</w:t>
            </w:r>
            <w:r w:rsidR="006A6F98">
              <w:rPr>
                <w:rFonts w:cstheme="minorBidi"/>
              </w:rPr>
              <w:t xml:space="preserve"> </w:t>
            </w:r>
          </w:p>
        </w:tc>
      </w:tr>
      <w:tr w:rsidR="00E432E1" w:rsidRPr="00E432E1" w:rsidTr="00175D35">
        <w:trPr>
          <w:trHeight w:val="375"/>
        </w:trPr>
        <w:tc>
          <w:tcPr>
            <w:tcW w:w="851" w:type="dxa"/>
            <w:vMerge/>
            <w:tcBorders>
              <w:left w:val="nil"/>
              <w:bottom w:val="nil"/>
              <w:right w:val="single" w:sz="4" w:space="0" w:color="auto"/>
            </w:tcBorders>
            <w:shd w:val="clear" w:color="auto" w:fill="auto"/>
            <w:noWrap/>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r w:rsidR="00F96089">
              <w:rPr>
                <w:rFonts w:eastAsia="Times New Roman" w:cs="Times New Roman"/>
                <w:color w:val="000000"/>
                <w:lang w:eastAsia="pl-PL"/>
              </w:rPr>
              <w:t>.</w:t>
            </w:r>
          </w:p>
        </w:tc>
      </w:tr>
      <w:tr w:rsidR="00E432E1" w:rsidRPr="00E432E1" w:rsidTr="00175D35">
        <w:trPr>
          <w:trHeight w:val="375"/>
        </w:trPr>
        <w:tc>
          <w:tcPr>
            <w:tcW w:w="851" w:type="dxa"/>
            <w:vMerge w:val="restart"/>
            <w:tcBorders>
              <w:top w:val="nil"/>
              <w:left w:val="nil"/>
              <w:bottom w:val="nil"/>
              <w:right w:val="nil"/>
            </w:tcBorders>
            <w:shd w:val="clear" w:color="auto" w:fill="auto"/>
            <w:noWrap/>
            <w:hideMark/>
          </w:tcPr>
          <w:p w:rsidR="00E432E1" w:rsidRPr="00E432E1" w:rsidRDefault="00E432E1" w:rsidP="00C35562">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F96089">
              <w:rPr>
                <w:rFonts w:eastAsia="Times New Roman" w:cs="Times New Roman"/>
                <w:color w:val="000000"/>
                <w:lang w:eastAsia="pl-PL"/>
              </w:rPr>
              <w:t>)</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3D5620" w:rsidP="00E767E3">
            <w:pPr>
              <w:spacing w:before="60" w:after="60" w:line="240" w:lineRule="auto"/>
              <w:rPr>
                <w:rFonts w:eastAsia="Times New Roman" w:cstheme="minorBidi"/>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p>
          <w:p w:rsidR="00727ED9" w:rsidRDefault="00727ED9" w:rsidP="00E767E3">
            <w:pPr>
              <w:spacing w:before="60" w:after="60" w:line="240" w:lineRule="auto"/>
              <w:rPr>
                <w:rFonts w:eastAsia="Times New Roman" w:cs="Times New Roman"/>
                <w:color w:val="000000"/>
                <w:lang w:eastAsia="pl-PL"/>
              </w:rPr>
            </w:pPr>
            <w:r>
              <w:rPr>
                <w:rFonts w:eastAsia="Times New Roman" w:cstheme="minorBidi"/>
                <w:color w:val="000000"/>
                <w:lang w:eastAsia="pl-PL"/>
              </w:rPr>
              <w:t>Rozporządzenie Ministra Infrastruktury i Rozwoju z dnia 28 sierpnia 2015 r. w sprawie udzielania pomocy na inwestycje wspierające efektywność energetyczną w ramach regionalnych programów operacyjnych na lata 2014-2020.</w:t>
            </w:r>
          </w:p>
        </w:tc>
      </w:tr>
      <w:tr w:rsidR="00E432E1" w:rsidRPr="00E432E1" w:rsidTr="00175D35">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35562">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UE wydatków kwalifikowalnych na poziomie projektu (jeśli dotyczy) </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w:t>
            </w:r>
          </w:p>
        </w:tc>
      </w:tr>
      <w:tr w:rsidR="00E432E1" w:rsidRPr="00E432E1" w:rsidTr="00175D35">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35562">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całkowitego wydatków kwalifikowalnych na poziomie projektu (środki UE + ewentualne współfinansowanie z budżetu państwa lub innych źródeł przyznawane beneficjentowi przez właściwą instytucję)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696386" w:rsidP="00696386">
            <w:pPr>
              <w:spacing w:before="120" w:line="240" w:lineRule="auto"/>
              <w:rPr>
                <w:rFonts w:eastAsia="Times New Roman" w:cs="Times New Roman"/>
                <w:color w:val="000000"/>
                <w:lang w:eastAsia="pl-PL"/>
              </w:rPr>
            </w:pPr>
            <w:r>
              <w:rPr>
                <w:rFonts w:eastAsia="Times New Roman" w:cs="Times New Roman"/>
                <w:color w:val="000000"/>
                <w:lang w:eastAsia="pl-PL"/>
              </w:rPr>
              <w:t>9</w:t>
            </w:r>
            <w:r w:rsidR="00C6399C">
              <w:rPr>
                <w:rFonts w:eastAsia="Times New Roman" w:cs="Times New Roman"/>
                <w:color w:val="000000"/>
                <w:lang w:eastAsia="pl-PL"/>
              </w:rPr>
              <w:t xml:space="preserve">5%,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35562">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96386">
            <w:pPr>
              <w:spacing w:before="120" w:line="240" w:lineRule="auto"/>
              <w:rPr>
                <w:rFonts w:eastAsia="Times New Roman" w:cs="Times New Roman"/>
                <w:color w:val="000000"/>
                <w:lang w:eastAsia="pl-PL"/>
              </w:rPr>
            </w:pPr>
            <w:r w:rsidRPr="006F07DD">
              <w:rPr>
                <w:rFonts w:eastAsia="Times New Roman" w:cs="Times New Roman"/>
                <w:color w:val="000000"/>
                <w:lang w:eastAsia="pl-PL"/>
              </w:rPr>
              <w:t>5%</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35562">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bl>
    <w:p w:rsidR="00E432E1" w:rsidRPr="00E432E1" w:rsidRDefault="00E432E1" w:rsidP="00E432E1">
      <w:pPr>
        <w:spacing w:line="240" w:lineRule="auto"/>
        <w:rPr>
          <w:rFonts w:eastAsia="Times New Roman" w:cs="Times New Roman"/>
          <w:color w:val="000000"/>
          <w:lang w:eastAsia="pl-PL"/>
        </w:rPr>
        <w:sectPr w:rsidR="00E432E1" w:rsidRPr="00E432E1" w:rsidSect="00857432">
          <w:headerReference w:type="default" r:id="rId47"/>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175D35">
        <w:trPr>
          <w:trHeight w:val="255"/>
        </w:trPr>
        <w:tc>
          <w:tcPr>
            <w:tcW w:w="14442" w:type="dxa"/>
            <w:gridSpan w:val="2"/>
            <w:tcBorders>
              <w:top w:val="nil"/>
              <w:left w:val="nil"/>
              <w:bottom w:val="nil"/>
              <w:right w:val="nil"/>
            </w:tcBorders>
            <w:shd w:val="clear" w:color="000000" w:fill="D9D9D9"/>
            <w:noWrap/>
            <w:hideMark/>
          </w:tcPr>
          <w:p w:rsidR="00E432E1" w:rsidRPr="0026706E" w:rsidRDefault="00B3097A" w:rsidP="00C711F8">
            <w:pPr>
              <w:pStyle w:val="Nagwek3"/>
              <w:rPr>
                <w:rFonts w:ascii="Myriad Pro" w:eastAsia="Times New Roman" w:hAnsi="Myriad Pro" w:cs="Times New Roman"/>
                <w:b w:val="0"/>
                <w:bCs w:val="0"/>
                <w:color w:val="000000"/>
                <w:lang w:eastAsia="pl-PL"/>
              </w:rPr>
            </w:pPr>
            <w:bookmarkStart w:id="46" w:name="_Toc478044727"/>
            <w:r w:rsidRPr="00B3097A">
              <w:rPr>
                <w:rFonts w:ascii="Myriad Pro" w:eastAsia="Times New Roman" w:hAnsi="Myriad Pro" w:cs="Times New Roman"/>
                <w:b w:val="0"/>
                <w:color w:val="000000"/>
                <w:lang w:eastAsia="pl-PL"/>
              </w:rPr>
              <w:t>2.</w:t>
            </w:r>
            <w:r w:rsidR="00C711F8">
              <w:rPr>
                <w:rFonts w:ascii="Myriad Pro" w:eastAsia="Times New Roman" w:hAnsi="Myriad Pro" w:cs="Times New Roman"/>
                <w:b w:val="0"/>
                <w:color w:val="000000"/>
                <w:lang w:eastAsia="pl-PL"/>
              </w:rPr>
              <w:t>8</w:t>
            </w:r>
            <w:r w:rsidR="00C711F8" w:rsidRPr="00B3097A">
              <w:rPr>
                <w:rFonts w:ascii="Myriad Pro" w:eastAsia="Times New Roman" w:hAnsi="Myriad Pro" w:cs="Times New Roman"/>
                <w:b w:val="0"/>
                <w:color w:val="000000"/>
                <w:lang w:eastAsia="pl-PL"/>
              </w:rPr>
              <w:t xml:space="preserve"> </w:t>
            </w:r>
            <w:r w:rsidRPr="00B3097A">
              <w:rPr>
                <w:rFonts w:ascii="Myriad Pro" w:eastAsia="Times New Roman" w:hAnsi="Myriad Pro" w:cs="Times New Roman"/>
                <w:b w:val="0"/>
                <w:color w:val="000000"/>
                <w:lang w:eastAsia="pl-PL"/>
              </w:rPr>
              <w:t>Modernizacja energetyczna wielorodzinnych budynków mieszkaniowych w ramach Strategii ZIT dla Szczecińskiego Obszaru Metropolitalnego</w:t>
            </w:r>
            <w:bookmarkEnd w:id="46"/>
          </w:p>
        </w:tc>
      </w:tr>
      <w:tr w:rsidR="00E432E1" w:rsidRPr="00E432E1" w:rsidTr="00175D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175D35">
        <w:trPr>
          <w:trHeight w:val="51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spacing w:before="120" w:after="120" w:line="240" w:lineRule="auto"/>
              <w:rPr>
                <w:rFonts w:eastAsia="Calibri" w:cstheme="minorHAnsi"/>
                <w:lang w:val="fr-BE"/>
              </w:rPr>
            </w:pPr>
            <w:r w:rsidRPr="00E432E1">
              <w:rPr>
                <w:rFonts w:eastAsia="Times New Roman" w:cs="Times New Roman"/>
                <w:b/>
                <w:color w:val="000000"/>
                <w:lang w:eastAsia="pl-PL"/>
              </w:rPr>
              <w:t>2.</w:t>
            </w:r>
            <w:r w:rsidR="00C711F8">
              <w:rPr>
                <w:rFonts w:eastAsia="Times New Roman" w:cs="Times New Roman"/>
                <w:b/>
                <w:color w:val="000000"/>
                <w:lang w:eastAsia="pl-PL"/>
              </w:rPr>
              <w:t>8</w:t>
            </w:r>
            <w:r w:rsidR="00C711F8" w:rsidRPr="00E432E1">
              <w:rPr>
                <w:rFonts w:eastAsia="Times New Roman" w:cs="Times New Roman"/>
                <w:b/>
                <w:color w:val="000000"/>
                <w:lang w:eastAsia="pl-PL"/>
              </w:rPr>
              <w:t xml:space="preserve"> </w:t>
            </w:r>
            <w:r w:rsidRPr="00E432E1">
              <w:rPr>
                <w:rFonts w:eastAsia="Times New Roman" w:cs="Times New Roman"/>
                <w:b/>
                <w:color w:val="000000"/>
                <w:lang w:eastAsia="pl-PL"/>
              </w:rPr>
              <w:t>M</w:t>
            </w:r>
            <w:r w:rsidRPr="00E432E1">
              <w:rPr>
                <w:rFonts w:eastAsia="Calibri" w:cs="Times New Roman"/>
                <w:b/>
                <w:lang w:val="fr-BE"/>
              </w:rPr>
              <w:t xml:space="preserve">odernizacja energetyczna wielorodzinnych budynków mieszkaniowych w </w:t>
            </w:r>
            <w:r w:rsidRPr="00E432E1">
              <w:rPr>
                <w:rFonts w:eastAsia="Times New Roman" w:cs="Times New Roman"/>
                <w:b/>
                <w:lang w:eastAsia="pl-PL"/>
              </w:rPr>
              <w:t>ramach Strategii ZIT dla Szczecińskiego Obszaru Metropolitalnego</w:t>
            </w:r>
          </w:p>
          <w:p w:rsidR="00332FEC" w:rsidRDefault="00E432E1" w:rsidP="006F07DD">
            <w:pPr>
              <w:spacing w:before="60" w:after="60" w:line="240" w:lineRule="auto"/>
              <w:rPr>
                <w:rFonts w:eastAsia="Calibri" w:cstheme="minorHAnsi"/>
                <w:lang w:val="fr-BE"/>
              </w:rPr>
            </w:pPr>
            <w:r w:rsidRPr="00E432E1">
              <w:rPr>
                <w:rFonts w:eastAsia="Calibri" w:cstheme="minorHAnsi"/>
                <w:lang w:val="fr-BE"/>
              </w:rPr>
              <w:t xml:space="preserve">Działanie to będzie realizowane poprzez głęboką modernizację energetyczną budynków wielomieszkaniowych. </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Głęboka modernizacja energetyczna budynku jest rozumiana jako kompleksowa termomodernizacja rozszerzona o działania służące obniżeniu zużycia energii elektrycznej.</w:t>
            </w:r>
          </w:p>
          <w:p w:rsidR="00332FEC" w:rsidRDefault="00E432E1" w:rsidP="006F07DD">
            <w:pPr>
              <w:spacing w:before="60" w:after="60"/>
              <w:rPr>
                <w:rFonts w:cstheme="minorBidi"/>
              </w:rPr>
            </w:pPr>
            <w:r w:rsidRPr="00E432E1">
              <w:rPr>
                <w:rFonts w:cstheme="minorBidi"/>
              </w:rPr>
              <w:t>Modernizacja w rozumieniu prac budowlanych mieści się w pojęciu przebudowa zgodnie z Ustawą Prawo budowalne z dnia 7 lipca 1994 r. (Dz. U. z 2013 r. poz. 1409)</w:t>
            </w:r>
            <w:r w:rsidR="004830C3">
              <w:rPr>
                <w:rFonts w:cstheme="minorBidi"/>
              </w:rPr>
              <w:t>.</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 xml:space="preserve">Termomodernizacja, zgodnie z art. 2 pkt 2 ustawy z dnia 21 listopada 2008 r. o wspieraniu termomodernizacji i remontów (Dz. U z 2014 r., poz. 712), oznacza przedsięwzięcie wpływające na poprawę efektywności energetycznej budynku, którego przedmiotem jest: </w:t>
            </w:r>
          </w:p>
          <w:p w:rsidR="00332FEC" w:rsidRDefault="00E432E1" w:rsidP="00C94B96">
            <w:pPr>
              <w:numPr>
                <w:ilvl w:val="0"/>
                <w:numId w:val="38"/>
              </w:numPr>
              <w:spacing w:before="60" w:after="60" w:line="240" w:lineRule="auto"/>
              <w:rPr>
                <w:rFonts w:eastAsiaTheme="minorEastAsia" w:cs="Times New Roman"/>
                <w:lang w:eastAsia="pl-PL"/>
              </w:rPr>
            </w:pPr>
            <w:r w:rsidRPr="00E432E1">
              <w:rPr>
                <w:rFonts w:eastAsiaTheme="minorEastAsia" w:cs="Times New Roman"/>
                <w:lang w:eastAsia="pl-PL"/>
              </w:rPr>
              <w:t xml:space="preserve">ulepszenie w wyniku, którego następuje zmniejszenie zapotrzebowania na energię końcową dostarczaną do budynku na potrzeby ogrzewania i przygotowania ciepłej wody użytkowej, </w:t>
            </w:r>
          </w:p>
          <w:p w:rsidR="00332FEC" w:rsidRDefault="00E432E1" w:rsidP="00C94B96">
            <w:pPr>
              <w:numPr>
                <w:ilvl w:val="0"/>
                <w:numId w:val="38"/>
              </w:numPr>
              <w:spacing w:before="60" w:after="60" w:line="240" w:lineRule="auto"/>
              <w:rPr>
                <w:rFonts w:eastAsiaTheme="minorEastAsia" w:cs="Times New Roman"/>
                <w:lang w:eastAsia="pl-PL"/>
              </w:rPr>
            </w:pPr>
            <w:r w:rsidRPr="00E432E1">
              <w:rPr>
                <w:rFonts w:eastAsiaTheme="minorEastAsia" w:cs="Times New Roman"/>
                <w:lang w:eastAsia="pl-PL"/>
              </w:rPr>
              <w:t>ulepszenie w wyniku, którego następuje zmniejszenie strat energii pierwotnej w lokalnych sieciach ciepłowniczych oraz zasilających je lokalnych źródłach ciepła, jeżeli budynki do których dostarczana jest z tych sieci energia, spełniają wymagania w zakresie oszczędności energii i izolacyjności cieplnej, określone w przepisach techniczno-budowlanych</w:t>
            </w:r>
            <w:r w:rsidRPr="00E432E1">
              <w:rPr>
                <w:rFonts w:eastAsiaTheme="minorEastAsia" w:cs="Times New Roman"/>
                <w:vertAlign w:val="superscript"/>
                <w:lang w:eastAsia="pl-PL"/>
              </w:rPr>
              <w:footnoteReference w:id="11"/>
            </w:r>
            <w:r w:rsidRPr="00E432E1">
              <w:rPr>
                <w:rFonts w:eastAsiaTheme="minorEastAsia" w:cs="Times New Roman"/>
                <w:lang w:eastAsia="pl-PL"/>
              </w:rPr>
              <w:t xml:space="preserve">, lub zostały podjęte działania mające na celu zmniejszenie zużycia energii dostarczanej do tych budynków, </w:t>
            </w:r>
          </w:p>
          <w:p w:rsidR="00332FEC" w:rsidRDefault="00E432E1" w:rsidP="00C94B96">
            <w:pPr>
              <w:numPr>
                <w:ilvl w:val="0"/>
                <w:numId w:val="38"/>
              </w:numPr>
              <w:spacing w:before="60" w:after="60" w:line="240" w:lineRule="auto"/>
              <w:rPr>
                <w:rFonts w:eastAsiaTheme="minorEastAsia" w:cs="Times New Roman"/>
                <w:lang w:eastAsia="pl-PL"/>
              </w:rPr>
            </w:pPr>
            <w:r w:rsidRPr="00E432E1">
              <w:rPr>
                <w:rFonts w:eastAsiaTheme="minorEastAsia" w:cs="Times New Roman"/>
                <w:lang w:eastAsia="pl-PL"/>
              </w:rPr>
              <w:t xml:space="preserve">wykonanie przyłącza technicznego do scentralizowanego źródła ciepła, w związku z likwidacją lokalnego źródła ciepła, w wyniku czego następuje zmniejszenie kosztów pozyskania ciepła dostarczanego do budynku, </w:t>
            </w:r>
          </w:p>
          <w:p w:rsidR="00332FEC" w:rsidRDefault="00E432E1" w:rsidP="00C94B96">
            <w:pPr>
              <w:numPr>
                <w:ilvl w:val="0"/>
                <w:numId w:val="38"/>
              </w:numPr>
              <w:spacing w:before="60" w:after="60" w:line="240" w:lineRule="auto"/>
              <w:rPr>
                <w:rFonts w:eastAsiaTheme="minorEastAsia" w:cs="Times New Roman"/>
                <w:lang w:eastAsia="pl-PL"/>
              </w:rPr>
            </w:pPr>
            <w:r w:rsidRPr="00E432E1">
              <w:rPr>
                <w:rFonts w:eastAsiaTheme="minorEastAsia" w:cs="Times New Roman"/>
                <w:lang w:eastAsia="pl-PL"/>
              </w:rPr>
              <w:t>całkowita lub częściowa zamiana źródeł energii na źródła odnawialne lub zastosowanie wysokosprawnej kogeneracji. W przypadku ulepszenia polegającego na poprawie izolacyjności cieplnej przegród, powinny być spełnione minimalne wymagania dotyczące oszczędności energii i izolacyjności cieplnej określone w przepisach techniczno-budowlanych.</w:t>
            </w:r>
          </w:p>
          <w:p w:rsidR="00332FEC" w:rsidRDefault="00E432E1" w:rsidP="006F07DD">
            <w:pPr>
              <w:spacing w:before="60" w:after="60" w:line="240" w:lineRule="auto"/>
              <w:rPr>
                <w:rFonts w:eastAsiaTheme="minorEastAsia" w:cs="Times New Roman"/>
                <w:lang w:eastAsia="pl-PL"/>
              </w:rPr>
            </w:pPr>
            <w:r w:rsidRPr="00E432E1">
              <w:rPr>
                <w:rFonts w:eastAsiaTheme="minorEastAsia" w:cs="Times New Roman"/>
                <w:lang w:eastAsia="pl-PL"/>
              </w:rPr>
              <w:t>Działania służące obniżeniu zużycia energii elektrycznej mogą obejmować na przykład modernizację klimatyzacji, wymianę urządzeń dźwigowych, oświetlenia itp.</w:t>
            </w:r>
          </w:p>
          <w:p w:rsidR="00332FEC" w:rsidRDefault="00E432E1" w:rsidP="006F07DD">
            <w:pPr>
              <w:spacing w:before="60" w:after="60"/>
              <w:rPr>
                <w:rFonts w:eastAsia="Calibri" w:cstheme="minorHAnsi"/>
              </w:rPr>
            </w:pPr>
            <w:r w:rsidRPr="00E432E1">
              <w:rPr>
                <w:rFonts w:eastAsia="Calibri" w:cstheme="minorHAnsi"/>
              </w:rPr>
              <w:t>Głęboka modernizacja oznacza, że preferowane będą projekty zwiększające efektywność energetyczną powyżej 60%, natomiast projekty zwiększające efektywność energetyczną poniżej 25% nie będą kwalifikowały się do wsparcia.</w:t>
            </w:r>
          </w:p>
          <w:p w:rsidR="00332FEC" w:rsidRDefault="00E432E1" w:rsidP="006F07DD">
            <w:pPr>
              <w:spacing w:before="60" w:after="60"/>
              <w:rPr>
                <w:rFonts w:cstheme="minorBidi"/>
              </w:rPr>
            </w:pPr>
            <w:r w:rsidRPr="00E432E1">
              <w:rPr>
                <w:rFonts w:cstheme="minorBidi"/>
              </w:rPr>
              <w:t xml:space="preserve">Konieczne będzie spełnienie warunków ex ante z dyrektywy 2006/32/EC, odnoszących się do indywidualnych liczników ciepła w budynkach wielorodzinnych, podłączonych do ogrzewania sieciowego i poddawanych renowacji oraz do dyrektywy EE 2012/27/EU, w której kontynuowane są wymogi dyrektywy 2006/32/EC. </w:t>
            </w:r>
          </w:p>
          <w:p w:rsidR="00332FEC" w:rsidRDefault="00E432E1" w:rsidP="006F07DD">
            <w:pPr>
              <w:spacing w:before="60" w:after="60"/>
              <w:rPr>
                <w:rFonts w:eastAsia="Calibri" w:cs="Times New Roman"/>
              </w:rPr>
            </w:pPr>
            <w:r w:rsidRPr="00E432E1">
              <w:rPr>
                <w:rFonts w:eastAsia="Calibri" w:cs="Times New Roman"/>
              </w:rPr>
              <w:t xml:space="preserve">Warunkiem wsparcia projektów dotyczących kompleksowej, głębokiej modernizacji energetycznej budynków będzie również konieczność zastosowania indywidualnych liczników ciepła, ciepłej wody oraz chłodu. Dodatkowo istnieje obowiązek instalacji termostatów i zaworów podpionowych, jeżeli będzie to wynikać z przeprowadzonego audytu energetycznego. Powyższe wydatki będą stanowić koszt kwalifikowalny. </w:t>
            </w:r>
          </w:p>
          <w:p w:rsidR="00332FEC" w:rsidRDefault="00E432E1" w:rsidP="006F07DD">
            <w:pPr>
              <w:spacing w:before="60" w:after="60"/>
              <w:rPr>
                <w:rFonts w:eastAsia="Calibri" w:cstheme="minorHAnsi"/>
              </w:rPr>
            </w:pPr>
            <w:r w:rsidRPr="00E432E1">
              <w:rPr>
                <w:rFonts w:eastAsia="Calibri" w:cstheme="minorHAnsi"/>
              </w:rPr>
              <w:t>Ocena kwalifikowalności projektu będzie dokonywana w oparciu o audyty energetyczne.</w:t>
            </w:r>
          </w:p>
          <w:p w:rsidR="0091290B" w:rsidRDefault="0091290B" w:rsidP="0091290B">
            <w:pPr>
              <w:spacing w:before="60" w:after="60"/>
              <w:rPr>
                <w:rFonts w:eastAsia="Calibri" w:cstheme="minorHAnsi"/>
              </w:rPr>
            </w:pPr>
            <w:r>
              <w:rPr>
                <w:rFonts w:eastAsia="Calibri" w:cstheme="minorHAnsi"/>
              </w:rPr>
              <w:t>Audyty energetyczne będą mogły stanowić wydatek kwalifikowalny w projekcie.</w:t>
            </w:r>
          </w:p>
          <w:p w:rsidR="00332FEC" w:rsidRDefault="00E432E1" w:rsidP="006F07DD">
            <w:pPr>
              <w:spacing w:before="60" w:after="60"/>
              <w:rPr>
                <w:rFonts w:cstheme="minorBidi"/>
              </w:rPr>
            </w:pPr>
            <w:r w:rsidRPr="00E432E1">
              <w:rPr>
                <w:rFonts w:cstheme="minorBidi"/>
              </w:rPr>
              <w:t>W przypadku urządzeń do ogrzewania wykorzystujących paliwa stałe, wspierane będą jedynie inwestycje w najlepiej działające urządzenia do ogrzewania dostępne na rynku w chwili ogłoszenia odpowiedniego konkursu. Wszelkie inwestycje powinny być zgodne z unijnymi standardami i przepisami w zakresie ochrony środowiska.</w:t>
            </w:r>
          </w:p>
          <w:p w:rsidR="00332FEC" w:rsidRDefault="00085E97" w:rsidP="006F07DD">
            <w:pPr>
              <w:spacing w:before="60" w:after="60"/>
              <w:rPr>
                <w:rFonts w:cstheme="minorBidi"/>
              </w:rPr>
            </w:pPr>
            <w:r w:rsidRPr="008E1105">
              <w:rPr>
                <w:rFonts w:cstheme="minorBidi"/>
              </w:rPr>
              <w:t>Budynek wielomieszkaniowy to budynek mieszkalny wielorodzinny zawierający więcej niż dwa mieszkania zgodnie z Rozporządzeniem Ministra Infrastruktury z dnia 12 kwietnia 2002 r. w sprawie warunków technicznych, jakim powinny odpowiadać budynki i ich usytuo</w:t>
            </w:r>
            <w:r w:rsidRPr="00215A9D">
              <w:rPr>
                <w:rFonts w:cstheme="minorBidi"/>
              </w:rPr>
              <w:t>wanie</w:t>
            </w:r>
          </w:p>
          <w:p w:rsidR="00332FEC" w:rsidRDefault="00E432E1" w:rsidP="006F07DD">
            <w:pPr>
              <w:autoSpaceDE w:val="0"/>
              <w:autoSpaceDN w:val="0"/>
              <w:adjustRightInd w:val="0"/>
              <w:spacing w:before="60" w:after="60"/>
              <w:rPr>
                <w:rFonts w:eastAsia="TimesNewRoman" w:cs="TimesNewRoman"/>
              </w:rPr>
            </w:pPr>
            <w:r w:rsidRPr="00E432E1">
              <w:rPr>
                <w:rFonts w:eastAsia="TimesNewRoman" w:cs="TimesNewRoman"/>
              </w:rPr>
              <w:t>Wsparte projekty musza skutkować znaczną redukcją CO</w:t>
            </w:r>
            <w:r w:rsidRPr="00E432E1">
              <w:rPr>
                <w:rFonts w:eastAsia="TimesNewRoman" w:cs="TimesNewRoman"/>
                <w:vertAlign w:val="subscript"/>
              </w:rPr>
              <w:t>2</w:t>
            </w:r>
            <w:r w:rsidRPr="00E432E1">
              <w:rPr>
                <w:rFonts w:eastAsia="TimesNewRoman" w:cs="TimesNewRoman"/>
              </w:rPr>
              <w:t xml:space="preserve"> w odniesieniu do istniejących instalacji (o co najmniej 30% w przypadku zamiany spalanego paliwa).</w:t>
            </w:r>
          </w:p>
          <w:p w:rsidR="001454FC" w:rsidRDefault="00E432E1" w:rsidP="0091290B">
            <w:pPr>
              <w:spacing w:before="60" w:after="60"/>
              <w:rPr>
                <w:rFonts w:eastAsia="TimesNewRoman" w:cs="TimesNewRoman"/>
              </w:rPr>
            </w:pPr>
            <w:r w:rsidRPr="00E432E1">
              <w:rPr>
                <w:rFonts w:eastAsia="TimesNewRoman" w:cs="TimesNewRoman"/>
              </w:rPr>
              <w:t>Inwestycje w tym zakresie mają długotrwały charakter i dlatego powinny być zgodne z właściwymi przepisami unijnymi. Wspierane urządzenia do ogrzewania powinny od początku okresu programowania charakteryzować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r w:rsidR="008073FE">
              <w:rPr>
                <w:rFonts w:eastAsia="TimesNewRoman" w:cs="TimesNewRoman"/>
              </w:rPr>
              <w:t xml:space="preserve"> </w:t>
            </w:r>
          </w:p>
          <w:p w:rsidR="0091290B" w:rsidRDefault="0091290B" w:rsidP="0091290B">
            <w:pPr>
              <w:spacing w:before="60" w:after="60"/>
              <w:rPr>
                <w:rFonts w:cstheme="minorBidi"/>
              </w:rPr>
            </w:pPr>
            <w:r>
              <w:rPr>
                <w:rFonts w:cstheme="minorBidi"/>
              </w:rPr>
              <w:t>B</w:t>
            </w:r>
            <w:r w:rsidRPr="008A0C63">
              <w:rPr>
                <w:rFonts w:cstheme="minorBidi"/>
              </w:rPr>
              <w:t>udynki, w których z</w:t>
            </w:r>
            <w:r>
              <w:rPr>
                <w:rFonts w:cstheme="minorBidi"/>
              </w:rPr>
              <w:t>l</w:t>
            </w:r>
            <w:r w:rsidRPr="008A0C63">
              <w:rPr>
                <w:rFonts w:cstheme="minorBidi"/>
              </w:rPr>
              <w:t>o</w:t>
            </w:r>
            <w:r>
              <w:rPr>
                <w:rFonts w:cstheme="minorBidi"/>
              </w:rPr>
              <w:t>k</w:t>
            </w:r>
            <w:r w:rsidRPr="008A0C63">
              <w:rPr>
                <w:rFonts w:cstheme="minorBidi"/>
              </w:rPr>
              <w:t>alizowane jest przynajmniej jedno mieszkanie socjalne lub komunalne</w:t>
            </w:r>
            <w:r>
              <w:rPr>
                <w:rFonts w:cstheme="minorBidi"/>
              </w:rPr>
              <w:t xml:space="preserve"> będą otrzymywały dodatkowe punkty podczas oceny.</w:t>
            </w:r>
          </w:p>
          <w:p w:rsidR="000874CF" w:rsidRDefault="000874CF" w:rsidP="000874CF">
            <w:pPr>
              <w:spacing w:before="60" w:after="60"/>
              <w:rPr>
                <w:rFonts w:eastAsia="TimesNewRoman" w:cs="TimesNewRoman"/>
              </w:rPr>
            </w:pPr>
            <w:r w:rsidRPr="001454FC">
              <w:rPr>
                <w:rFonts w:eastAsia="TimesNewRoman" w:cs="TimesNewRoman"/>
              </w:rPr>
              <w:t xml:space="preserve">Do produkcji energii odnawialnej z biomasy powinno się stosować wyłącznie surowce wymienione w art. 2 punkt 3 Ustawy </w:t>
            </w:r>
            <w:r>
              <w:rPr>
                <w:rFonts w:eastAsia="TimesNewRoman" w:cs="TimesNewRoman"/>
              </w:rPr>
              <w:t>o odnawialnych źródłach energii (Dz.</w:t>
            </w:r>
            <w:r w:rsidR="000F264C">
              <w:rPr>
                <w:rFonts w:eastAsia="TimesNewRoman" w:cs="TimesNewRoman"/>
              </w:rPr>
              <w:t>U</w:t>
            </w:r>
            <w:r>
              <w:rPr>
                <w:rFonts w:eastAsia="TimesNewRoman" w:cs="TimesNewRoman"/>
              </w:rPr>
              <w:t xml:space="preserve"> z 2015 r., nr 478</w:t>
            </w:r>
            <w:r w:rsidR="00C762C8">
              <w:rPr>
                <w:rFonts w:eastAsia="TimesNewRoman" w:cs="TimesNewRoman"/>
              </w:rPr>
              <w:t xml:space="preserve"> z późn. zm.</w:t>
            </w:r>
            <w:r>
              <w:rPr>
                <w:rFonts w:eastAsia="TimesNewRoman" w:cs="TimesNewRoman"/>
              </w:rPr>
              <w:t>)</w:t>
            </w:r>
            <w:r w:rsidRPr="001454FC">
              <w:rPr>
                <w:rFonts w:eastAsia="TimesNewRoman" w:cs="TimesNewRoman"/>
              </w:rPr>
              <w:t>;</w:t>
            </w:r>
          </w:p>
          <w:p w:rsidR="00A962A2" w:rsidRDefault="00A962A2" w:rsidP="006F07DD">
            <w:pPr>
              <w:spacing w:before="60" w:after="60"/>
              <w:rPr>
                <w:rFonts w:eastAsia="Times New Roman" w:cs="Times New Roman"/>
                <w:color w:val="000000"/>
                <w:lang w:eastAsia="pl-PL"/>
              </w:rPr>
            </w:pPr>
            <w:r w:rsidRPr="00A962A2">
              <w:rPr>
                <w:rFonts w:eastAsia="Times New Roman" w:cs="Times New Roman"/>
                <w:color w:val="000000"/>
                <w:lang w:eastAsia="pl-PL"/>
              </w:rPr>
              <w:t>Wsparcie mogą uzyskać także inwestycje realizowane w oparciu o art. 2 pkt. 27 dyrektywy 2012/27/UE dotyczącej efektywności energetycznej (EPC</w:t>
            </w:r>
            <w:r w:rsidR="0057687F">
              <w:rPr>
                <w:rFonts w:eastAsia="Times New Roman" w:cs="Times New Roman"/>
                <w:color w:val="000000"/>
                <w:lang w:eastAsia="pl-PL"/>
              </w:rPr>
              <w:t>:</w:t>
            </w:r>
            <w:r w:rsidRPr="00A962A2">
              <w:rPr>
                <w:rFonts w:eastAsia="Times New Roman" w:cs="Times New Roman"/>
                <w:color w:val="000000"/>
                <w:lang w:eastAsia="pl-PL"/>
              </w:rPr>
              <w:t xml:space="preserve"> Energy Performance Contracting – umowa o poprawę efektywności energetycznej), realizowane na rzecz Beneficjentów (działania), o ile zakres projektu jest zgodny z niniejszym opisem działania.</w:t>
            </w:r>
          </w:p>
          <w:p w:rsidR="00332FEC" w:rsidRDefault="00215A9D" w:rsidP="006F07DD">
            <w:pPr>
              <w:spacing w:before="60" w:after="60"/>
              <w:rPr>
                <w:rFonts w:eastAsia="Times New Roman" w:cs="Times New Roman"/>
                <w:color w:val="000000"/>
                <w:lang w:eastAsia="pl-PL"/>
              </w:rPr>
            </w:pPr>
            <w:r>
              <w:rPr>
                <w:rFonts w:eastAsia="Times New Roman" w:cs="Times New Roman"/>
                <w:color w:val="000000"/>
                <w:lang w:eastAsia="pl-PL"/>
              </w:rPr>
              <w:t>Wsparcie wynikać musi z założeń strategii Zintegrowanych Inwestycji Terytorialnych dla Szczecińskiego Obszaru Metropolitalnego.</w:t>
            </w:r>
          </w:p>
          <w:p w:rsidR="008564F7" w:rsidRDefault="008564F7" w:rsidP="008564F7">
            <w:pPr>
              <w:spacing w:before="60" w:after="60"/>
              <w:rPr>
                <w:rFonts w:eastAsia="Calibri" w:cstheme="minorHAnsi"/>
              </w:rPr>
            </w:pPr>
            <w:r>
              <w:rPr>
                <w:rFonts w:eastAsia="Calibri" w:cstheme="minorHAnsi"/>
              </w:rPr>
              <w:t>Preferencja dla projektów zgodnych z Planem Gospodarki Niskoemisyjnej, który został pozytywnie zaopiniowany przez Doradcę Energetycznego funkcjonującego przy WFOŚiGW.</w:t>
            </w:r>
            <w:r w:rsidRPr="008E1105" w:rsidDel="008564F7">
              <w:rPr>
                <w:rFonts w:eastAsia="Calibri" w:cstheme="minorHAnsi"/>
              </w:rPr>
              <w:t xml:space="preserve"> </w:t>
            </w:r>
          </w:p>
          <w:p w:rsidR="008564F7" w:rsidRDefault="008564F7" w:rsidP="006F07DD">
            <w:pPr>
              <w:spacing w:before="60" w:after="60"/>
              <w:rPr>
                <w:rFonts w:eastAsia="Calibri" w:cstheme="minorHAnsi"/>
              </w:rPr>
            </w:pPr>
          </w:p>
          <w:p w:rsidR="008734E2" w:rsidRDefault="008734E2" w:rsidP="006F07DD">
            <w:pPr>
              <w:spacing w:before="60" w:after="60"/>
              <w:rPr>
                <w:rFonts w:cstheme="minorBidi"/>
              </w:rPr>
            </w:pPr>
            <w:r w:rsidRPr="008734E2">
              <w:rPr>
                <w:rFonts w:cstheme="minorBidi"/>
              </w:rPr>
              <w:t>Preferencja dla projektów przeciwdziałających zjawisku ubóstwa energetycznego oznacza, że preferowane będą projekty realizowane np. na obszarach strategicznej interwencji, na obszarach szczególnie zagrożonych występowaniem zjawiska ubóstwa</w:t>
            </w:r>
          </w:p>
          <w:p w:rsidR="00A962A2" w:rsidRPr="00C01AC4" w:rsidRDefault="00A962A2" w:rsidP="00C01AC4">
            <w:pPr>
              <w:spacing w:before="60" w:after="60"/>
              <w:rPr>
                <w:rFonts w:eastAsia="Calibri" w:cstheme="minorHAnsi"/>
              </w:rPr>
            </w:pPr>
            <w:r>
              <w:rPr>
                <w:rFonts w:eastAsia="Calibri" w:cstheme="minorHAnsi"/>
              </w:rPr>
              <w:t>P</w:t>
            </w:r>
            <w:r w:rsidRPr="00DA6F02">
              <w:rPr>
                <w:rFonts w:eastAsia="Calibri" w:cstheme="minorHAnsi"/>
              </w:rPr>
              <w:t>referencj</w:t>
            </w:r>
            <w:r>
              <w:rPr>
                <w:rFonts w:eastAsia="Calibri" w:cstheme="minorHAnsi"/>
              </w:rPr>
              <w:t>a</w:t>
            </w:r>
            <w:r w:rsidRPr="00DA6F02">
              <w:rPr>
                <w:rFonts w:eastAsia="Calibri" w:cstheme="minorHAnsi"/>
              </w:rPr>
              <w:t xml:space="preserve"> dla projektów zawierających element demonstracyjny lub informacyjny</w:t>
            </w:r>
            <w:r>
              <w:rPr>
                <w:rFonts w:eastAsia="Calibri" w:cstheme="minorHAnsi"/>
              </w:rPr>
              <w:t>.</w:t>
            </w:r>
          </w:p>
        </w:tc>
      </w:tr>
      <w:tr w:rsidR="00E432E1" w:rsidRPr="00E432E1" w:rsidTr="00175D35">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8F70D5">
            <w:pPr>
              <w:numPr>
                <w:ilvl w:val="0"/>
                <w:numId w:val="155"/>
              </w:numPr>
              <w:spacing w:before="120" w:after="200" w:line="240" w:lineRule="auto"/>
              <w:contextualSpacing/>
              <w:rPr>
                <w:rFonts w:eastAsia="Times New Roman" w:cs="Times New Roman"/>
                <w:color w:val="000000"/>
                <w:lang w:eastAsia="pl-PL"/>
              </w:rPr>
            </w:pPr>
            <w:r w:rsidRPr="00E432E1">
              <w:rPr>
                <w:rFonts w:eastAsia="Calibri" w:cstheme="minorHAnsi"/>
                <w:lang w:val="fr-BE"/>
              </w:rPr>
              <w:t>Zmniejszona energochłonność budynków mieszkaniowych (wielorodzinnych) i publicznych</w:t>
            </w:r>
            <w:r w:rsidRPr="00E432E1">
              <w:rPr>
                <w:rFonts w:eastAsia="Times New Roman" w:cs="Times New Roman"/>
                <w:color w:val="000000"/>
                <w:lang w:eastAsia="pl-PL"/>
              </w:rPr>
              <w:t>.</w:t>
            </w:r>
          </w:p>
        </w:tc>
      </w:tr>
      <w:tr w:rsidR="00540AF4" w:rsidRPr="00E432E1" w:rsidTr="00540AF4">
        <w:trPr>
          <w:trHeight w:val="255"/>
        </w:trPr>
        <w:tc>
          <w:tcPr>
            <w:tcW w:w="851" w:type="dxa"/>
            <w:tcBorders>
              <w:top w:val="nil"/>
              <w:left w:val="nil"/>
              <w:bottom w:val="nil"/>
              <w:right w:val="nil"/>
            </w:tcBorders>
            <w:shd w:val="clear" w:color="auto" w:fill="auto"/>
            <w:noWrap/>
          </w:tcPr>
          <w:p w:rsidR="00540AF4" w:rsidRPr="00E432E1" w:rsidRDefault="00540AF4"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40AF4" w:rsidRPr="00E432E1" w:rsidRDefault="00540AF4" w:rsidP="00E432E1">
            <w:pPr>
              <w:spacing w:before="120" w:line="240" w:lineRule="auto"/>
              <w:rPr>
                <w:rFonts w:eastAsia="Times New Roman" w:cs="Times New Roman"/>
                <w:color w:val="000000"/>
                <w:lang w:eastAsia="pl-PL"/>
              </w:rPr>
            </w:pPr>
            <w:r w:rsidRPr="00540AF4">
              <w:rPr>
                <w:rFonts w:eastAsia="Times New Roman" w:cs="Times New Roman"/>
                <w:color w:val="000000"/>
                <w:lang w:eastAsia="pl-PL"/>
              </w:rPr>
              <w:t>Kategorie interwencji</w:t>
            </w:r>
          </w:p>
        </w:tc>
      </w:tr>
      <w:tr w:rsidR="00540AF4" w:rsidRPr="00E432E1" w:rsidTr="00540AF4">
        <w:trPr>
          <w:trHeight w:val="255"/>
        </w:trPr>
        <w:tc>
          <w:tcPr>
            <w:tcW w:w="851" w:type="dxa"/>
            <w:tcBorders>
              <w:top w:val="nil"/>
              <w:left w:val="nil"/>
              <w:bottom w:val="nil"/>
              <w:right w:val="single" w:sz="4" w:space="0" w:color="auto"/>
            </w:tcBorders>
            <w:shd w:val="clear" w:color="auto" w:fill="auto"/>
            <w:noWrap/>
          </w:tcPr>
          <w:p w:rsidR="00540AF4" w:rsidRPr="00E432E1" w:rsidRDefault="00540AF4" w:rsidP="00540AF4">
            <w:pPr>
              <w:spacing w:before="120"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540AF4" w:rsidRPr="00BF5C4F" w:rsidRDefault="00BF5C4F" w:rsidP="00BF5C4F">
            <w:pPr>
              <w:spacing w:before="120" w:line="240" w:lineRule="auto"/>
              <w:ind w:left="356"/>
              <w:rPr>
                <w:rFonts w:eastAsia="Times New Roman" w:cs="Times New Roman"/>
                <w:color w:val="000000"/>
                <w:lang w:eastAsia="pl-PL"/>
              </w:rPr>
            </w:pPr>
            <w:r w:rsidRPr="00BF5C4F">
              <w:rPr>
                <w:rFonts w:eastAsia="Times New Roman" w:cs="Times New Roman"/>
                <w:color w:val="000000"/>
                <w:lang w:eastAsia="pl-PL"/>
              </w:rPr>
              <w:t>014 Renowacja istniejących budynków mieszkalnych dla celów efektywności energetycznej, projekty demonstracyjne i środki wsparcia</w:t>
            </w:r>
          </w:p>
        </w:tc>
      </w:tr>
      <w:tr w:rsidR="00E432E1" w:rsidRPr="00E432E1" w:rsidTr="00175D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9D3A1B">
            <w:pPr>
              <w:numPr>
                <w:ilvl w:val="0"/>
                <w:numId w:val="39"/>
              </w:numPr>
              <w:spacing w:before="60" w:after="60" w:line="240" w:lineRule="auto"/>
              <w:rPr>
                <w:rFonts w:eastAsia="Times New Roman" w:cs="Times New Roman"/>
                <w:color w:val="000000"/>
                <w:lang w:eastAsia="pl-PL"/>
              </w:rPr>
            </w:pPr>
            <w:r w:rsidRPr="00E432E1">
              <w:rPr>
                <w:rFonts w:cstheme="minorHAnsi"/>
              </w:rPr>
              <w:t>Szacowany roczny spadek emisji gazów cieplarnianych [tony równoważnika CO</w:t>
            </w:r>
            <w:r w:rsidRPr="00E432E1">
              <w:rPr>
                <w:rFonts w:cstheme="minorHAnsi"/>
                <w:vertAlign w:val="subscript"/>
              </w:rPr>
              <w:t>2</w:t>
            </w:r>
            <w:r w:rsidR="00EB08F2">
              <w:rPr>
                <w:rFonts w:cstheme="minorHAnsi"/>
              </w:rPr>
              <w:t>/rok</w:t>
            </w:r>
            <w:r w:rsidRPr="00E432E1">
              <w:rPr>
                <w:rFonts w:cstheme="minorHAnsi"/>
              </w:rPr>
              <w:t>],</w:t>
            </w:r>
          </w:p>
          <w:p w:rsidR="00332FEC" w:rsidRDefault="00E432E1" w:rsidP="009D3A1B">
            <w:pPr>
              <w:numPr>
                <w:ilvl w:val="0"/>
                <w:numId w:val="39"/>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elektrycznej z nowo wybudowanych</w:t>
            </w:r>
            <w:r w:rsidR="00A6261E">
              <w:rPr>
                <w:rFonts w:eastAsia="Times New Roman" w:cs="Times New Roman"/>
                <w:color w:val="000000"/>
                <w:lang w:eastAsia="pl-PL"/>
              </w:rPr>
              <w:t>/nowych mocy wytwórczych</w:t>
            </w:r>
            <w:r w:rsidRPr="00E432E1">
              <w:rPr>
                <w:rFonts w:eastAsia="Times New Roman" w:cs="Times New Roman"/>
                <w:color w:val="000000"/>
                <w:lang w:eastAsia="pl-PL"/>
              </w:rPr>
              <w:t xml:space="preserve"> instalacji wykorzystujących OZE [MWhe/rok],</w:t>
            </w:r>
          </w:p>
          <w:p w:rsidR="00332FEC" w:rsidRDefault="00E432E1" w:rsidP="009D3A1B">
            <w:pPr>
              <w:numPr>
                <w:ilvl w:val="0"/>
                <w:numId w:val="39"/>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cieplnej z nowo wybudowanych</w:t>
            </w:r>
            <w:r w:rsidR="00A6261E">
              <w:rPr>
                <w:rFonts w:eastAsia="Times New Roman" w:cs="Times New Roman"/>
                <w:color w:val="000000"/>
                <w:lang w:eastAsia="pl-PL"/>
              </w:rPr>
              <w:t>/nowych mocy wytwórczych</w:t>
            </w:r>
            <w:r w:rsidRPr="00E432E1">
              <w:rPr>
                <w:rFonts w:eastAsia="Times New Roman" w:cs="Times New Roman"/>
                <w:color w:val="000000"/>
                <w:lang w:eastAsia="pl-PL"/>
              </w:rPr>
              <w:t xml:space="preserve"> instalacji wykorzystujących OZE [MWht/rok],</w:t>
            </w:r>
          </w:p>
          <w:p w:rsidR="00332FEC" w:rsidRDefault="00E432E1" w:rsidP="009D3A1B">
            <w:pPr>
              <w:numPr>
                <w:ilvl w:val="0"/>
                <w:numId w:val="39"/>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Ilość zaoszczędzonej energii elektrycznej [MWh/rok],</w:t>
            </w:r>
          </w:p>
          <w:p w:rsidR="00332FEC" w:rsidRDefault="00E432E1" w:rsidP="009D3A1B">
            <w:pPr>
              <w:numPr>
                <w:ilvl w:val="0"/>
                <w:numId w:val="39"/>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Ilość zaoszczędzonej energii cieplnej [GJ/rok],</w:t>
            </w:r>
          </w:p>
          <w:p w:rsidR="00332FEC" w:rsidRDefault="00E432E1" w:rsidP="009D3A1B">
            <w:pPr>
              <w:numPr>
                <w:ilvl w:val="0"/>
                <w:numId w:val="39"/>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Zmniejszenie zużycia energii końcowej </w:t>
            </w:r>
            <w:r w:rsidR="007426E6">
              <w:rPr>
                <w:rFonts w:eastAsia="Times New Roman" w:cs="Times New Roman"/>
                <w:color w:val="000000"/>
                <w:lang w:eastAsia="pl-PL"/>
              </w:rPr>
              <w:t xml:space="preserve">w wyniku realizacji projektów </w:t>
            </w:r>
            <w:r w:rsidRPr="00E432E1">
              <w:rPr>
                <w:rFonts w:eastAsia="Times New Roman" w:cs="Times New Roman"/>
                <w:color w:val="000000"/>
                <w:lang w:eastAsia="pl-PL"/>
              </w:rPr>
              <w:t>[GJ/rok].</w:t>
            </w:r>
          </w:p>
        </w:tc>
      </w:tr>
      <w:tr w:rsidR="00E432E1" w:rsidRPr="00E432E1" w:rsidTr="00175D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332FEC" w:rsidRDefault="00E432E1" w:rsidP="00C94B96">
            <w:pPr>
              <w:numPr>
                <w:ilvl w:val="0"/>
                <w:numId w:val="40"/>
              </w:numPr>
              <w:spacing w:before="60" w:after="60" w:line="240" w:lineRule="auto"/>
              <w:ind w:left="714" w:hanging="357"/>
              <w:rPr>
                <w:rFonts w:eastAsia="Calibri" w:cs="Times New Roman"/>
              </w:rPr>
            </w:pPr>
            <w:r w:rsidRPr="00E432E1">
              <w:rPr>
                <w:rFonts w:eastAsia="Calibri" w:cs="Times New Roman"/>
              </w:rPr>
              <w:t>Liczba zmodernizowanych energetycznie budynków [szt.],</w:t>
            </w:r>
          </w:p>
          <w:p w:rsidR="00332FEC" w:rsidRDefault="00E432E1" w:rsidP="00C94B96">
            <w:pPr>
              <w:numPr>
                <w:ilvl w:val="0"/>
                <w:numId w:val="40"/>
              </w:numPr>
              <w:spacing w:before="60" w:after="60" w:line="240" w:lineRule="auto"/>
              <w:ind w:left="714" w:hanging="357"/>
              <w:rPr>
                <w:rFonts w:eastAsia="Calibri" w:cs="Times New Roman"/>
              </w:rPr>
            </w:pPr>
            <w:r w:rsidRPr="00E432E1">
              <w:rPr>
                <w:rFonts w:cstheme="minorHAnsi"/>
              </w:rPr>
              <w:t>Liczba gospodarstw domowych z lepszą klasą zużycia energii [</w:t>
            </w:r>
            <w:r w:rsidR="001F5E6E">
              <w:rPr>
                <w:rFonts w:cstheme="minorHAnsi"/>
              </w:rPr>
              <w:t>szt.</w:t>
            </w:r>
            <w:r w:rsidRPr="00E432E1">
              <w:rPr>
                <w:rFonts w:cstheme="minorHAnsi"/>
              </w:rPr>
              <w:t>],</w:t>
            </w:r>
          </w:p>
          <w:p w:rsidR="00332FEC" w:rsidRDefault="00E432E1" w:rsidP="00C94B96">
            <w:pPr>
              <w:numPr>
                <w:ilvl w:val="0"/>
                <w:numId w:val="40"/>
              </w:numPr>
              <w:spacing w:before="60" w:after="60" w:line="240" w:lineRule="auto"/>
              <w:ind w:left="714" w:hanging="357"/>
              <w:rPr>
                <w:rFonts w:eastAsia="Calibri" w:cs="Times New Roman"/>
              </w:rPr>
            </w:pPr>
            <w:r w:rsidRPr="00E432E1">
              <w:rPr>
                <w:rFonts w:eastAsia="Times New Roman" w:cs="Times New Roman"/>
                <w:color w:val="000000"/>
                <w:lang w:eastAsia="pl-PL"/>
              </w:rPr>
              <w:t>Dodatkowa zdolność wytwarzania energii ze źródeł odnawialnych [MW],</w:t>
            </w:r>
          </w:p>
          <w:p w:rsidR="00332FEC" w:rsidRDefault="00E432E1" w:rsidP="00C94B96">
            <w:pPr>
              <w:numPr>
                <w:ilvl w:val="0"/>
                <w:numId w:val="40"/>
              </w:numPr>
              <w:spacing w:before="60" w:after="60" w:line="240" w:lineRule="auto"/>
              <w:ind w:left="714" w:hanging="357"/>
              <w:rPr>
                <w:rFonts w:eastAsia="Calibri" w:cs="Times New Roman"/>
              </w:rPr>
            </w:pPr>
            <w:r w:rsidRPr="00E432E1">
              <w:rPr>
                <w:rFonts w:eastAsia="Times New Roman" w:cs="Times New Roman"/>
                <w:color w:val="000000"/>
                <w:lang w:eastAsia="pl-PL"/>
              </w:rPr>
              <w:t>Liczba jednostek wytwarzania energii elektrycznej z OZE [szt.],</w:t>
            </w:r>
          </w:p>
          <w:p w:rsidR="00332FEC" w:rsidRDefault="00E432E1" w:rsidP="00C94B96">
            <w:pPr>
              <w:numPr>
                <w:ilvl w:val="0"/>
                <w:numId w:val="40"/>
              </w:numPr>
              <w:spacing w:before="60" w:after="60" w:line="240" w:lineRule="auto"/>
              <w:ind w:left="714" w:hanging="357"/>
              <w:rPr>
                <w:rFonts w:eastAsia="Calibri" w:cs="Times New Roman"/>
              </w:rPr>
            </w:pPr>
            <w:r w:rsidRPr="00E432E1">
              <w:rPr>
                <w:rFonts w:eastAsia="Times New Roman" w:cs="Times New Roman"/>
                <w:color w:val="000000"/>
                <w:lang w:eastAsia="pl-PL"/>
              </w:rPr>
              <w:t>Liczba jednostek wytwarzania energii cieplnej z OZE [szt.],</w:t>
            </w:r>
          </w:p>
          <w:p w:rsidR="00332FEC" w:rsidRDefault="00E432E1" w:rsidP="00C94B96">
            <w:pPr>
              <w:numPr>
                <w:ilvl w:val="0"/>
                <w:numId w:val="40"/>
              </w:numPr>
              <w:spacing w:before="60" w:after="60" w:line="240" w:lineRule="auto"/>
              <w:ind w:left="714" w:hanging="357"/>
              <w:rPr>
                <w:rFonts w:eastAsia="Calibri" w:cs="Times New Roman"/>
              </w:rPr>
            </w:pPr>
            <w:r w:rsidRPr="00E432E1">
              <w:rPr>
                <w:rFonts w:eastAsia="Times New Roman" w:cs="Times New Roman"/>
                <w:color w:val="000000"/>
                <w:lang w:eastAsia="pl-PL"/>
              </w:rPr>
              <w:t>Powierzchnia użytkowa budynków poddanych termomodernizacji [m</w:t>
            </w:r>
            <w:r w:rsidRPr="00E432E1">
              <w:rPr>
                <w:rFonts w:eastAsia="Times New Roman" w:cs="Times New Roman"/>
                <w:color w:val="000000"/>
                <w:vertAlign w:val="superscript"/>
                <w:lang w:eastAsia="pl-PL"/>
              </w:rPr>
              <w:t>2</w:t>
            </w:r>
            <w:r w:rsidRPr="00E432E1">
              <w:rPr>
                <w:rFonts w:eastAsia="Times New Roman" w:cs="Times New Roman"/>
                <w:color w:val="000000"/>
                <w:lang w:eastAsia="pl-PL"/>
              </w:rPr>
              <w:t>].</w:t>
            </w:r>
          </w:p>
        </w:tc>
      </w:tr>
      <w:tr w:rsidR="00E432E1" w:rsidRPr="00E432E1" w:rsidTr="00175D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C94B96">
            <w:pPr>
              <w:numPr>
                <w:ilvl w:val="0"/>
                <w:numId w:val="41"/>
              </w:numPr>
              <w:spacing w:before="120" w:after="200"/>
              <w:contextualSpacing/>
              <w:rPr>
                <w:rFonts w:eastAsia="Calibri" w:cs="Times New Roman"/>
                <w:b/>
                <w:lang w:val="fr-BE"/>
              </w:rPr>
            </w:pPr>
            <w:r w:rsidRPr="00E432E1">
              <w:rPr>
                <w:rFonts w:eastAsia="Calibri" w:cs="Times New Roman"/>
                <w:lang w:val="fr-BE"/>
              </w:rPr>
              <w:t>Kompleksowa głęboka modernizacja energetyczna wielorodzinnych budynków mieszkaniowych</w:t>
            </w:r>
            <w:r w:rsidR="00F73FA8">
              <w:rPr>
                <w:rFonts w:eastAsia="Calibri" w:cs="Times New Roman"/>
                <w:lang w:val="fr-BE"/>
              </w:rPr>
              <w:t>.</w:t>
            </w:r>
          </w:p>
        </w:tc>
      </w:tr>
      <w:tr w:rsidR="00E432E1" w:rsidRPr="00E432E1" w:rsidTr="00175D35">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72F72" w:rsidRDefault="00E72F72" w:rsidP="00E72F72">
            <w:pPr>
              <w:numPr>
                <w:ilvl w:val="0"/>
                <w:numId w:val="6"/>
              </w:numPr>
              <w:spacing w:before="60" w:after="60"/>
              <w:ind w:left="714" w:hanging="357"/>
              <w:rPr>
                <w:rFonts w:cstheme="minorBidi"/>
              </w:rPr>
            </w:pPr>
            <w:r w:rsidRPr="00E432E1">
              <w:rPr>
                <w:rFonts w:cstheme="minorBidi"/>
              </w:rPr>
              <w:t xml:space="preserve">jednostki samorządu terytorialnego, ich związki i stowarzyszenia, </w:t>
            </w:r>
          </w:p>
          <w:p w:rsidR="00E72F72" w:rsidRDefault="00E72F72" w:rsidP="00E72F72">
            <w:pPr>
              <w:numPr>
                <w:ilvl w:val="0"/>
                <w:numId w:val="6"/>
              </w:numPr>
              <w:spacing w:before="60" w:after="60"/>
              <w:ind w:left="714" w:hanging="357"/>
              <w:rPr>
                <w:rFonts w:cstheme="minorBidi"/>
              </w:rPr>
            </w:pPr>
            <w:r w:rsidRPr="00E432E1">
              <w:rPr>
                <w:rFonts w:cstheme="minorBidi"/>
              </w:rPr>
              <w:t xml:space="preserve">jednostki organizacyjne jst, </w:t>
            </w:r>
          </w:p>
          <w:p w:rsidR="00E72F72" w:rsidRDefault="00E72F72" w:rsidP="00E72F72">
            <w:pPr>
              <w:numPr>
                <w:ilvl w:val="0"/>
                <w:numId w:val="6"/>
              </w:numPr>
              <w:spacing w:before="60" w:after="60"/>
              <w:ind w:left="714" w:hanging="357"/>
              <w:rPr>
                <w:rFonts w:cstheme="minorBidi"/>
              </w:rPr>
            </w:pPr>
            <w:r w:rsidRPr="00E432E1">
              <w:rPr>
                <w:rFonts w:cstheme="minorBidi"/>
              </w:rPr>
              <w:t xml:space="preserve">TBS, </w:t>
            </w:r>
          </w:p>
          <w:p w:rsidR="00E72F72" w:rsidRDefault="00E72F72" w:rsidP="00E72F72">
            <w:pPr>
              <w:numPr>
                <w:ilvl w:val="0"/>
                <w:numId w:val="6"/>
              </w:numPr>
              <w:spacing w:before="60" w:after="60"/>
              <w:ind w:left="714" w:hanging="357"/>
              <w:rPr>
                <w:rFonts w:cstheme="minorBidi"/>
              </w:rPr>
            </w:pPr>
            <w:r w:rsidRPr="00E432E1">
              <w:rPr>
                <w:rFonts w:cstheme="minorBidi"/>
              </w:rPr>
              <w:t>wspólnoty mieszkaniowe</w:t>
            </w:r>
            <w:r>
              <w:rPr>
                <w:rFonts w:cstheme="minorBidi"/>
              </w:rPr>
              <w:t>,</w:t>
            </w:r>
          </w:p>
          <w:p w:rsidR="00E72F72" w:rsidRDefault="00E72F72" w:rsidP="00E72F72">
            <w:pPr>
              <w:numPr>
                <w:ilvl w:val="0"/>
                <w:numId w:val="6"/>
              </w:numPr>
              <w:spacing w:before="60" w:after="60"/>
              <w:ind w:left="714" w:hanging="357"/>
              <w:rPr>
                <w:rFonts w:cstheme="minorBidi"/>
              </w:rPr>
            </w:pPr>
            <w:r w:rsidRPr="00E432E1">
              <w:rPr>
                <w:rFonts w:cstheme="minorBidi"/>
              </w:rPr>
              <w:t>spółdzielnie mieszkaniowe</w:t>
            </w:r>
            <w:r>
              <w:rPr>
                <w:rFonts w:cstheme="minorBidi"/>
              </w:rPr>
              <w:t>,</w:t>
            </w:r>
          </w:p>
          <w:p w:rsidR="00E72F72" w:rsidRPr="00614CFC" w:rsidRDefault="00E72F72" w:rsidP="00614CFC">
            <w:pPr>
              <w:numPr>
                <w:ilvl w:val="0"/>
                <w:numId w:val="6"/>
              </w:numPr>
              <w:spacing w:before="60" w:after="60"/>
              <w:ind w:left="714" w:hanging="357"/>
              <w:rPr>
                <w:rFonts w:eastAsia="Times New Roman" w:cs="Times New Roman"/>
                <w:color w:val="000000"/>
                <w:lang w:eastAsia="pl-PL"/>
              </w:rPr>
            </w:pPr>
            <w:r w:rsidRPr="00E432E1">
              <w:rPr>
                <w:rFonts w:cstheme="minorBidi"/>
              </w:rPr>
              <w:t xml:space="preserve">organizacje pozarządowe, </w:t>
            </w:r>
          </w:p>
        </w:tc>
      </w:tr>
      <w:tr w:rsidR="00E432E1" w:rsidRPr="00E432E1" w:rsidTr="00175D35">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Calibri" w:cs="Times New Roman"/>
              </w:rPr>
              <w:t>Mieszkańcy województwa zachodniopomorskiego</w:t>
            </w:r>
            <w:r w:rsidRPr="00E432E1">
              <w:rPr>
                <w:rFonts w:eastAsia="Times New Roman" w:cs="Times New Roman"/>
                <w:color w:val="000000"/>
                <w:lang w:eastAsia="pl-PL"/>
              </w:rPr>
              <w:t> </w:t>
            </w:r>
          </w:p>
        </w:tc>
      </w:tr>
      <w:tr w:rsidR="00E432E1" w:rsidRPr="00E432E1" w:rsidTr="00175D35">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75F49" w:rsidP="000474FE">
            <w:pPr>
              <w:spacing w:before="120" w:line="240" w:lineRule="auto"/>
              <w:rPr>
                <w:rFonts w:eastAsia="Times New Roman" w:cs="Times New Roman"/>
                <w:color w:val="000000"/>
                <w:lang w:eastAsia="pl-PL"/>
              </w:rPr>
            </w:pPr>
            <w:r>
              <w:rPr>
                <w:rFonts w:eastAsia="Times New Roman" w:cs="Times New Roman"/>
                <w:color w:val="000000"/>
                <w:lang w:eastAsia="pl-PL"/>
              </w:rPr>
              <w:t xml:space="preserve">SSOM, </w:t>
            </w: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175D35">
        <w:trPr>
          <w:trHeight w:val="40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1B49FF" w:rsidP="00E432E1">
            <w:pPr>
              <w:spacing w:before="120" w:line="240" w:lineRule="auto"/>
              <w:rPr>
                <w:rFonts w:eastAsia="Times New Roman" w:cs="Times New Roman"/>
                <w:color w:val="000000"/>
                <w:lang w:eastAsia="pl-PL"/>
              </w:rPr>
            </w:pPr>
            <w:r>
              <w:rPr>
                <w:rFonts w:eastAsia="Times New Roman" w:cs="Times New Roman"/>
                <w:color w:val="000000"/>
                <w:lang w:eastAsia="pl-PL"/>
              </w:rPr>
              <w:t>5</w:t>
            </w:r>
            <w:r w:rsidR="00E432E1" w:rsidRPr="00E432E1">
              <w:rPr>
                <w:rFonts w:eastAsia="Times New Roman" w:cs="Times New Roman"/>
                <w:color w:val="000000"/>
                <w:lang w:eastAsia="pl-PL"/>
              </w:rPr>
              <w:t> 000 000 EUR </w:t>
            </w:r>
          </w:p>
        </w:tc>
      </w:tr>
      <w:tr w:rsidR="00E432E1" w:rsidRPr="00E432E1" w:rsidTr="00175D35">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83782" w:rsidP="00C83782">
            <w:pPr>
              <w:spacing w:before="120" w:line="240" w:lineRule="auto"/>
              <w:rPr>
                <w:rFonts w:eastAsia="Times New Roman" w:cs="Times New Roman"/>
                <w:color w:val="000000"/>
                <w:lang w:eastAsia="pl-PL"/>
              </w:rPr>
            </w:pPr>
            <w:r w:rsidRPr="00C83782">
              <w:rPr>
                <w:rFonts w:eastAsia="Times New Roman" w:cs="Times New Roman"/>
                <w:color w:val="000000"/>
                <w:lang w:eastAsia="pl-PL"/>
              </w:rPr>
              <w:t>Projekty wspierane w ramach działania będą musiały być komplementarne z projektami wspieranymi z pozostałych działań w</w:t>
            </w:r>
            <w:r w:rsidR="00971D7A">
              <w:rPr>
                <w:rFonts w:eastAsia="Times New Roman" w:cs="Times New Roman"/>
                <w:color w:val="000000"/>
                <w:lang w:eastAsia="pl-PL"/>
              </w:rPr>
              <w:t>s</w:t>
            </w:r>
            <w:r w:rsidRPr="00C83782">
              <w:rPr>
                <w:rFonts w:eastAsia="Times New Roman" w:cs="Times New Roman"/>
                <w:color w:val="000000"/>
                <w:lang w:eastAsia="pl-PL"/>
              </w:rPr>
              <w:t>pierających obszar SOM w ramach Zintegrowanych Inwestycji Terytorialnych.</w:t>
            </w:r>
          </w:p>
        </w:tc>
      </w:tr>
      <w:tr w:rsidR="00E432E1" w:rsidRPr="00E432E1" w:rsidTr="00175D35">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175D35">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Działanie jest nakierowane na wsparcie projektów wynikających ze Strategii ZIT miasta wojewódzkiego.</w:t>
            </w:r>
            <w:r w:rsidR="006A6F98">
              <w:rPr>
                <w:rFonts w:eastAsia="Times New Roman" w:cs="Times New Roman"/>
                <w:color w:val="000000"/>
                <w:lang w:eastAsia="pl-PL"/>
              </w:rPr>
              <w:t xml:space="preserve">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Tryb(y) wyboru projektów</w:t>
            </w:r>
            <w:r w:rsidR="006A6F98">
              <w:rPr>
                <w:rFonts w:eastAsia="Times New Roman" w:cs="Times New Roman"/>
                <w:color w:val="000000"/>
                <w:lang w:eastAsia="pl-PL"/>
              </w:rPr>
              <w:t xml:space="preserve"> </w:t>
            </w:r>
            <w:r w:rsidRPr="00E432E1">
              <w:rPr>
                <w:rFonts w:eastAsia="Times New Roman" w:cs="Times New Roman"/>
                <w:color w:val="000000"/>
                <w:lang w:eastAsia="pl-PL"/>
              </w:rPr>
              <w:t xml:space="preserve">oraz wskazanie podmiotu odpowiedzialnego za nabór i ocenę wniosków oraz przyjmowanie protestów </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 </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6B2A01">
              <w:rPr>
                <w:rFonts w:eastAsia="Times New Roman" w:cs="Times New Roman"/>
                <w:color w:val="000000"/>
                <w:lang w:eastAsia="pl-PL"/>
              </w:rPr>
              <w:t>–</w:t>
            </w:r>
            <w:r w:rsidR="00A553EA" w:rsidRPr="00A553EA">
              <w:rPr>
                <w:rFonts w:eastAsia="Times New Roman" w:cs="Times New Roman"/>
                <w:color w:val="000000"/>
                <w:lang w:eastAsia="pl-PL"/>
              </w:rPr>
              <w:t xml:space="preserve">Wojewódzki Fundusz Ochrony Środowiska i Gospodarki Wodnej w Szczecinie / Urząd Marszałkowski Województwa Zachodniopomorskiego </w:t>
            </w:r>
            <w:r w:rsidR="00275BB9">
              <w:rPr>
                <w:color w:val="000000"/>
              </w:rPr>
              <w:t>we współpracy z podmiotem odpowiedzialnym za realizację ZIT dla SOM</w:t>
            </w:r>
            <w:r w:rsidRPr="00E432E1">
              <w:rPr>
                <w:rFonts w:eastAsia="Times New Roman" w:cs="Times New Roman"/>
                <w:color w:val="000000"/>
                <w:lang w:eastAsia="pl-PL"/>
              </w:rPr>
              <w:t>. </w:t>
            </w:r>
            <w:r w:rsidR="0089518E" w:rsidRPr="0089518E">
              <w:rPr>
                <w:rFonts w:eastAsia="Times New Roman" w:cs="Times New Roman"/>
                <w:color w:val="000000"/>
                <w:lang w:eastAsia="pl-PL"/>
              </w:rPr>
              <w:t xml:space="preserve">SSOM odpowiada za ocenę zgodności projektów ze strategią ZIT dla SOM.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44663D" w:rsidP="006F07DD">
            <w:pPr>
              <w:spacing w:before="120" w:after="200"/>
              <w:rPr>
                <w:rFonts w:eastAsia="Times New Roman" w:cs="Times New Roman"/>
                <w:color w:val="000000"/>
                <w:lang w:eastAsia="pl-PL"/>
              </w:rPr>
            </w:pPr>
            <w:r>
              <w:rPr>
                <w:rFonts w:cstheme="minorBidi"/>
              </w:rPr>
              <w:t>Nie dotyczy</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175D35" w:rsidRDefault="002F35E0" w:rsidP="00175D35">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175D35">
        <w:trPr>
          <w:trHeight w:val="375"/>
        </w:trPr>
        <w:tc>
          <w:tcPr>
            <w:tcW w:w="851" w:type="dxa"/>
            <w:vMerge w:val="restart"/>
            <w:tcBorders>
              <w:top w:val="nil"/>
              <w:left w:val="nil"/>
              <w:right w:val="nil"/>
            </w:tcBorders>
            <w:shd w:val="clear" w:color="auto" w:fill="auto"/>
            <w:noWrap/>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cstheme="minorBidi"/>
              </w:rPr>
              <w:t>Warunki stosowania uproszczonych form rozliczania wydatków i planowany zakres systemu zaliczek</w:t>
            </w:r>
            <w:r w:rsidR="006A6F98">
              <w:rPr>
                <w:rFonts w:cstheme="minorBidi"/>
              </w:rPr>
              <w:t xml:space="preserve"> </w:t>
            </w:r>
          </w:p>
        </w:tc>
      </w:tr>
      <w:tr w:rsidR="00E432E1" w:rsidRPr="00E432E1" w:rsidTr="00175D35">
        <w:trPr>
          <w:trHeight w:val="375"/>
        </w:trPr>
        <w:tc>
          <w:tcPr>
            <w:tcW w:w="851" w:type="dxa"/>
            <w:vMerge/>
            <w:tcBorders>
              <w:left w:val="nil"/>
              <w:bottom w:val="nil"/>
              <w:right w:val="single" w:sz="4" w:space="0" w:color="auto"/>
            </w:tcBorders>
            <w:shd w:val="clear" w:color="auto" w:fill="auto"/>
            <w:noWrap/>
          </w:tcPr>
          <w:p w:rsidR="000C5B8D" w:rsidRDefault="000C5B8D" w:rsidP="00DC7E82">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p>
        </w:tc>
      </w:tr>
      <w:tr w:rsidR="00E432E1" w:rsidRPr="00E432E1" w:rsidTr="00175D35">
        <w:trPr>
          <w:trHeight w:val="375"/>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4830C3">
              <w:rPr>
                <w:rFonts w:eastAsia="Times New Roman" w:cs="Times New Roman"/>
                <w:color w:val="000000"/>
                <w:lang w:eastAsia="pl-PL"/>
              </w:rPr>
              <w:t>)</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C35562" w:rsidP="00E767E3">
            <w:pPr>
              <w:spacing w:before="60" w:after="60" w:line="240" w:lineRule="auto"/>
              <w:rPr>
                <w:rFonts w:eastAsia="Times New Roman" w:cs="Times New Roman"/>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p>
        </w:tc>
      </w:tr>
      <w:tr w:rsidR="00E432E1" w:rsidRPr="00E432E1" w:rsidTr="00175D35">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UE wydatków kwalifikowalnych na poziomie projektu (jeśli dotyczy) </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w:t>
            </w:r>
          </w:p>
        </w:tc>
      </w:tr>
      <w:tr w:rsidR="00E432E1" w:rsidRPr="00E432E1" w:rsidTr="00175D35">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całkowitego wydatków kwalifikowalnych na poziomie projektu (środki UE + ewentualne współfinansowanie z budżetu państwa lub innych źródeł przyznawane beneficjentowi przez właściwą instytucję)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696386" w:rsidP="00E432E1">
            <w:pPr>
              <w:spacing w:before="120" w:line="240" w:lineRule="auto"/>
              <w:rPr>
                <w:rFonts w:eastAsia="Times New Roman" w:cs="Times New Roman"/>
                <w:color w:val="000000"/>
                <w:lang w:eastAsia="pl-PL"/>
              </w:rPr>
            </w:pPr>
            <w:r>
              <w:rPr>
                <w:rFonts w:eastAsia="Times New Roman" w:cs="Times New Roman"/>
                <w:color w:val="000000"/>
                <w:lang w:eastAsia="pl-PL"/>
              </w:rPr>
              <w:t>9</w:t>
            </w:r>
            <w:r w:rsidR="00C6399C">
              <w:rPr>
                <w:rFonts w:eastAsia="Times New Roman" w:cs="Times New Roman"/>
                <w:color w:val="000000"/>
                <w:lang w:eastAsia="pl-PL"/>
              </w:rPr>
              <w:t>5%</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5%</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175D35">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C94B96">
            <w:pPr>
              <w:numPr>
                <w:ilvl w:val="0"/>
                <w:numId w:val="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175D35">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bl>
    <w:p w:rsidR="00E432E1" w:rsidRPr="00E432E1" w:rsidRDefault="00E432E1" w:rsidP="00E432E1">
      <w:pPr>
        <w:spacing w:line="240" w:lineRule="auto"/>
        <w:rPr>
          <w:rFonts w:eastAsia="Times New Roman" w:cs="Times New Roman"/>
          <w:b/>
          <w:bCs/>
          <w:color w:val="000000"/>
          <w:lang w:eastAsia="pl-PL"/>
        </w:rPr>
        <w:sectPr w:rsidR="00E432E1" w:rsidRPr="00E432E1" w:rsidSect="00857432">
          <w:headerReference w:type="default" r:id="rId48"/>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C01AC4">
        <w:trPr>
          <w:trHeight w:val="255"/>
        </w:trPr>
        <w:tc>
          <w:tcPr>
            <w:tcW w:w="14442" w:type="dxa"/>
            <w:gridSpan w:val="2"/>
            <w:tcBorders>
              <w:top w:val="nil"/>
              <w:left w:val="nil"/>
              <w:bottom w:val="nil"/>
              <w:right w:val="nil"/>
            </w:tcBorders>
            <w:shd w:val="clear" w:color="000000" w:fill="D9D9D9"/>
            <w:noWrap/>
            <w:hideMark/>
          </w:tcPr>
          <w:p w:rsidR="00E432E1" w:rsidRPr="0026706E" w:rsidRDefault="00B3097A" w:rsidP="00C711F8">
            <w:pPr>
              <w:pStyle w:val="Nagwek3"/>
              <w:rPr>
                <w:rFonts w:ascii="Myriad Pro" w:eastAsia="Times New Roman" w:hAnsi="Myriad Pro" w:cs="Times New Roman"/>
                <w:b w:val="0"/>
                <w:bCs w:val="0"/>
                <w:color w:val="000000"/>
                <w:lang w:eastAsia="pl-PL"/>
              </w:rPr>
            </w:pPr>
            <w:bookmarkStart w:id="47" w:name="_Toc478044728"/>
            <w:r w:rsidRPr="00B3097A">
              <w:rPr>
                <w:rFonts w:ascii="Myriad Pro" w:eastAsia="Times New Roman" w:hAnsi="Myriad Pro" w:cs="Times New Roman"/>
                <w:b w:val="0"/>
                <w:color w:val="000000"/>
                <w:lang w:eastAsia="pl-PL"/>
              </w:rPr>
              <w:t>2.</w:t>
            </w:r>
            <w:r w:rsidR="00C711F8">
              <w:rPr>
                <w:rFonts w:ascii="Myriad Pro" w:eastAsia="Times New Roman" w:hAnsi="Myriad Pro" w:cs="Times New Roman"/>
                <w:b w:val="0"/>
                <w:color w:val="000000"/>
                <w:lang w:eastAsia="pl-PL"/>
              </w:rPr>
              <w:t>9</w:t>
            </w:r>
            <w:r w:rsidR="00C711F8" w:rsidRPr="00B3097A">
              <w:rPr>
                <w:rFonts w:ascii="Myriad Pro" w:eastAsia="Times New Roman" w:hAnsi="Myriad Pro" w:cs="Times New Roman"/>
                <w:b w:val="0"/>
                <w:color w:val="000000"/>
                <w:lang w:eastAsia="pl-PL"/>
              </w:rPr>
              <w:t xml:space="preserve"> </w:t>
            </w:r>
            <w:r w:rsidRPr="00B3097A">
              <w:rPr>
                <w:rFonts w:ascii="Myriad Pro" w:eastAsia="Times New Roman" w:hAnsi="Myriad Pro" w:cs="Times New Roman"/>
                <w:b w:val="0"/>
                <w:color w:val="000000"/>
                <w:lang w:eastAsia="pl-PL"/>
              </w:rPr>
              <w:t>Zastępowanie konwencjonalnych źródeł energii źródłami odnawialnymi</w:t>
            </w:r>
            <w:bookmarkEnd w:id="47"/>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396C85">
        <w:trPr>
          <w:trHeight w:val="510"/>
        </w:trPr>
        <w:tc>
          <w:tcPr>
            <w:tcW w:w="851" w:type="dxa"/>
            <w:vMerge/>
            <w:tcBorders>
              <w:top w:val="nil"/>
              <w:left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spacing w:before="120" w:after="120"/>
              <w:rPr>
                <w:rFonts w:cstheme="minorBidi"/>
              </w:rPr>
            </w:pPr>
            <w:r w:rsidRPr="00E432E1">
              <w:rPr>
                <w:rFonts w:cstheme="minorHAnsi"/>
                <w:b/>
              </w:rPr>
              <w:t>2.</w:t>
            </w:r>
            <w:r w:rsidR="00C711F8">
              <w:rPr>
                <w:rFonts w:cstheme="minorHAnsi"/>
                <w:b/>
              </w:rPr>
              <w:t>9</w:t>
            </w:r>
            <w:r w:rsidR="00C711F8" w:rsidRPr="00E432E1">
              <w:rPr>
                <w:rFonts w:cstheme="minorHAnsi"/>
                <w:b/>
              </w:rPr>
              <w:t xml:space="preserve"> </w:t>
            </w:r>
            <w:r w:rsidRPr="00E432E1">
              <w:rPr>
                <w:rFonts w:cstheme="minorHAnsi"/>
                <w:b/>
              </w:rPr>
              <w:t>Zastępowanie konwencjonalnych źródeł energii źródłami odnawialnymi</w:t>
            </w:r>
          </w:p>
          <w:p w:rsidR="00332FEC" w:rsidRDefault="0091290B" w:rsidP="006F07DD">
            <w:pPr>
              <w:spacing w:before="60" w:after="60" w:line="240" w:lineRule="auto"/>
              <w:rPr>
                <w:rFonts w:eastAsia="Calibri" w:cstheme="minorHAnsi"/>
                <w:lang w:val="fr-BE"/>
              </w:rPr>
            </w:pPr>
            <w:r w:rsidRPr="00077584">
              <w:rPr>
                <w:rFonts w:cstheme="minorBidi"/>
              </w:rPr>
              <w:t>Realizacja działania przyczyni się do zwiększenia wykorzystania energii ze źródeł odnawialnych w regionie, redukcji emisji gazów cieplarnianych, zmniejszenia stopnia degradacji środowiska naturalnego oraz globalnie przyczyni się do realizacji polskich zobowiązań międzynarodowych oraz wynikających z polityki energetyczno-klimatycznej Unii Europejskiej w zakresie zwiększania udziału energii pochodzącej ze źródeł odnawialnych</w:t>
            </w:r>
            <w:r>
              <w:rPr>
                <w:rFonts w:cstheme="minorBidi"/>
              </w:rPr>
              <w:t xml:space="preserve">. </w:t>
            </w:r>
            <w:r w:rsidR="00FC6B83">
              <w:rPr>
                <w:rFonts w:eastAsia="Calibri" w:cstheme="minorHAnsi"/>
                <w:lang w:val="fr-BE"/>
              </w:rPr>
              <w:t>Działanie obejmuje zastępowanie starych jednostek wytwarzających energię ze źródeł powodujących emisję zanieczyszczeń i gazów cieplarnianych jednostkami wytwarzającymi energię z odnawialnych źródeł. Efektem realizacji projektów będzie zmniejszenie emisji zanieczyszczeń i gazów cieplarnianych.</w:t>
            </w:r>
          </w:p>
          <w:p w:rsidR="00332FEC" w:rsidRDefault="00E432E1" w:rsidP="006F07DD">
            <w:pPr>
              <w:spacing w:before="60" w:after="60" w:line="240" w:lineRule="auto"/>
              <w:rPr>
                <w:rFonts w:eastAsia="Calibri" w:cstheme="minorHAnsi"/>
                <w:lang w:val="fr-BE"/>
              </w:rPr>
            </w:pPr>
            <w:r w:rsidRPr="00E432E1">
              <w:rPr>
                <w:rFonts w:eastAsia="Calibri" w:cstheme="minorHAnsi"/>
                <w:lang w:val="fr-BE"/>
              </w:rPr>
              <w:t>Efektem projektu musi być wykazanie zamknięcia dotychczas używanego źródła energii opartego na konwencjonalnych źródłach energii.</w:t>
            </w:r>
          </w:p>
          <w:p w:rsidR="00332FEC" w:rsidRDefault="00E432E1" w:rsidP="006F07DD">
            <w:pPr>
              <w:spacing w:before="60" w:after="60"/>
              <w:rPr>
                <w:rFonts w:eastAsia="Times New Roman" w:cs="Times New Roman"/>
                <w:color w:val="000000"/>
                <w:lang w:eastAsia="pl-PL"/>
              </w:rPr>
            </w:pPr>
            <w:r w:rsidRPr="00E432E1">
              <w:rPr>
                <w:rFonts w:eastAsia="Times New Roman" w:cs="Times New Roman"/>
                <w:color w:val="000000"/>
                <w:lang w:eastAsia="pl-PL"/>
              </w:rPr>
              <w:t>Preferowanymi źródłami energii odnawialnej będą biomasa, biogaz i energia słoneczna.</w:t>
            </w:r>
          </w:p>
          <w:p w:rsidR="0091290B" w:rsidRDefault="0091290B" w:rsidP="0091290B">
            <w:pPr>
              <w:spacing w:before="60" w:after="60"/>
              <w:rPr>
                <w:rFonts w:eastAsia="Times New Roman" w:cs="Times New Roman"/>
                <w:color w:val="000000"/>
                <w:lang w:eastAsia="pl-PL"/>
              </w:rPr>
            </w:pPr>
            <w:r>
              <w:t>Ewentualne inwestycje w instalacje w źródła oparte o energię wody mogą dotyczyć projektów wyłącznie na już istniejących budowlach piętrzących, wyposażonych w hydroelektrownie, przy jednoczesnym zapewnieniu pełnej drożności budowli dla przemieszczeń fauny wodnej.</w:t>
            </w:r>
          </w:p>
          <w:p w:rsidR="00332FEC" w:rsidRDefault="00E432E1" w:rsidP="006F07DD">
            <w:pPr>
              <w:spacing w:before="60" w:after="60"/>
              <w:rPr>
                <w:rFonts w:eastAsia="Times New Roman" w:cs="Times New Roman"/>
                <w:color w:val="000000"/>
                <w:lang w:eastAsia="pl-PL"/>
              </w:rPr>
            </w:pPr>
            <w:r w:rsidRPr="00E432E1">
              <w:rPr>
                <w:rFonts w:eastAsia="Times New Roman" w:cs="Times New Roman"/>
                <w:color w:val="000000"/>
                <w:lang w:eastAsia="pl-PL"/>
              </w:rPr>
              <w:t>Wsparcie będzie kierowane do przedsiębiorstw energetycznych oraz</w:t>
            </w:r>
            <w:r w:rsidR="006A6F98">
              <w:rPr>
                <w:rFonts w:eastAsia="Times New Roman" w:cs="Times New Roman"/>
                <w:color w:val="000000"/>
                <w:lang w:eastAsia="pl-PL"/>
              </w:rPr>
              <w:t xml:space="preserve"> </w:t>
            </w:r>
            <w:r w:rsidRPr="00E432E1">
              <w:rPr>
                <w:rFonts w:eastAsia="Times New Roman" w:cs="Times New Roman"/>
                <w:color w:val="000000"/>
                <w:lang w:eastAsia="pl-PL"/>
              </w:rPr>
              <w:t>podmiotów wytwarzających energię na własne potrzeby.</w:t>
            </w:r>
          </w:p>
          <w:p w:rsidR="00332FEC" w:rsidRDefault="00E432E1" w:rsidP="006F07DD">
            <w:pPr>
              <w:spacing w:before="60" w:after="60"/>
              <w:rPr>
                <w:rFonts w:eastAsia="Calibri" w:cs="Times New Roman"/>
              </w:rPr>
            </w:pPr>
            <w:r w:rsidRPr="00E432E1">
              <w:rPr>
                <w:rFonts w:eastAsia="Times New Roman" w:cs="Times New Roman"/>
                <w:color w:val="000000"/>
                <w:lang w:eastAsia="pl-PL"/>
              </w:rPr>
              <w:t xml:space="preserve">W ramach działanie możliwe jest wsparcie źródeł wytwarzających energię w kogeneracji. </w:t>
            </w:r>
            <w:r w:rsidRPr="00E432E1">
              <w:rPr>
                <w:rFonts w:eastAsia="Calibri" w:cs="Times New Roman"/>
              </w:rPr>
              <w:t>Wsparcie otrzyma budowa, uzasadnionych pod względem ekonomicznym, nowych instalacji wysokosprawnej kogeneracji o jak najmniejszej z możliwych emisji CO</w:t>
            </w:r>
            <w:r w:rsidRPr="00E432E1">
              <w:rPr>
                <w:rFonts w:eastAsia="Calibri" w:cs="Times New Roman"/>
                <w:vertAlign w:val="subscript"/>
              </w:rPr>
              <w:t>2</w:t>
            </w:r>
            <w:r w:rsidRPr="00E432E1">
              <w:rPr>
                <w:rFonts w:eastAsia="Calibri" w:cs="Times New Roman"/>
              </w:rPr>
              <w:t xml:space="preserve"> oraz innych zanieczyszczeń powietrza. W przypadku nowych instalacji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CO</w:t>
            </w:r>
            <w:r w:rsidRPr="00E432E1">
              <w:rPr>
                <w:rFonts w:eastAsia="Calibri" w:cs="Times New Roman"/>
                <w:vertAlign w:val="subscript"/>
              </w:rPr>
              <w:t>2</w:t>
            </w:r>
            <w:r w:rsidRPr="00E432E1">
              <w:rPr>
                <w:rFonts w:eastAsia="Calibri" w:cs="Times New Roman"/>
              </w:rPr>
              <w:t xml:space="preserve"> o co najmniej 30% w porównaniu do istniejących instalacji.</w:t>
            </w:r>
          </w:p>
          <w:p w:rsidR="00332FEC" w:rsidRDefault="00E432E1" w:rsidP="006F07DD">
            <w:pPr>
              <w:spacing w:before="60" w:after="60"/>
              <w:rPr>
                <w:rFonts w:cstheme="minorBidi"/>
              </w:rPr>
            </w:pPr>
            <w:r w:rsidRPr="00E432E1">
              <w:rPr>
                <w:rFonts w:cstheme="minorBidi"/>
              </w:rPr>
              <w:t>Na obszarach na których odnotowuje się przekroczenia wartości emisji PM10 promowane będzie zastosowanie rozwiązań niwelujących szkodliwy wpływ emisji pyłów ze źródeł opartych o biomasę i biogaz (np. poprzez wybór niskoemisyjnych, wysoko wydajnych układów spalania, układów wychwytywania pyłów, itp.), zgodnie z Programem ochrony powietrza.</w:t>
            </w:r>
          </w:p>
          <w:p w:rsidR="00332FEC" w:rsidRDefault="00E432E1" w:rsidP="006F07DD">
            <w:pPr>
              <w:spacing w:before="60" w:after="60"/>
              <w:rPr>
                <w:rFonts w:eastAsia="Times New Roman" w:cs="Times New Roman"/>
                <w:color w:val="000000"/>
                <w:lang w:eastAsia="pl-PL"/>
              </w:rPr>
            </w:pPr>
            <w:r w:rsidRPr="00E432E1">
              <w:rPr>
                <w:rFonts w:cstheme="minorBidi"/>
              </w:rPr>
              <w:t xml:space="preserve">Przedsiębiorstwo energetyczne to podmiot prowadzący działalność gospodarczą w zakresie wytwarzania, przetwarzania, magazynowania, przesyłania, dystrybucji paliw albo energii lub obrotu nimi, w rozumieniu ustawy z dnia 10 kwietnia 1997 r. </w:t>
            </w:r>
            <w:r w:rsidR="004830C3">
              <w:rPr>
                <w:rFonts w:cstheme="minorBidi"/>
              </w:rPr>
              <w:t>–</w:t>
            </w:r>
            <w:r w:rsidRPr="00E432E1">
              <w:rPr>
                <w:rFonts w:cstheme="minorBidi"/>
              </w:rPr>
              <w:t xml:space="preserve"> Prawo energetyczne (Dz. U. z 2006 r. Nr 89, poz. 625, z późń. zm.</w:t>
            </w:r>
            <w:r w:rsidRPr="00E432E1">
              <w:rPr>
                <w:rFonts w:eastAsia="Times New Roman" w:cs="Times New Roman"/>
                <w:color w:val="000000"/>
                <w:lang w:eastAsia="pl-PL"/>
              </w:rPr>
              <w:t>)</w:t>
            </w:r>
            <w:r w:rsidR="00F73FA8">
              <w:rPr>
                <w:rFonts w:eastAsia="Times New Roman" w:cs="Times New Roman"/>
                <w:color w:val="000000"/>
                <w:lang w:eastAsia="pl-PL"/>
              </w:rPr>
              <w:t>.</w:t>
            </w:r>
          </w:p>
          <w:p w:rsidR="000874CF" w:rsidRDefault="000874CF" w:rsidP="000874CF">
            <w:pPr>
              <w:spacing w:before="60" w:after="60"/>
              <w:rPr>
                <w:rFonts w:eastAsia="TimesNewRoman" w:cs="TimesNewRoman"/>
              </w:rPr>
            </w:pPr>
            <w:r w:rsidRPr="001454FC">
              <w:rPr>
                <w:rFonts w:eastAsia="TimesNewRoman" w:cs="TimesNewRoman"/>
              </w:rPr>
              <w:t xml:space="preserve">Do produkcji energii odnawialnej z biomasy powinno się stosować wyłącznie surowce wymienione w art. 2 punkt 3 Ustawy </w:t>
            </w:r>
            <w:r>
              <w:rPr>
                <w:rFonts w:eastAsia="TimesNewRoman" w:cs="TimesNewRoman"/>
              </w:rPr>
              <w:t>o odnawialnych źródłach energii (Dz.</w:t>
            </w:r>
            <w:r w:rsidR="00AA7E21">
              <w:rPr>
                <w:rFonts w:eastAsia="TimesNewRoman" w:cs="TimesNewRoman"/>
              </w:rPr>
              <w:t>U</w:t>
            </w:r>
            <w:r>
              <w:rPr>
                <w:rFonts w:eastAsia="TimesNewRoman" w:cs="TimesNewRoman"/>
              </w:rPr>
              <w:t>. z 2015 r., nr 478</w:t>
            </w:r>
            <w:r w:rsidR="00C762C8">
              <w:rPr>
                <w:rFonts w:eastAsia="TimesNewRoman" w:cs="TimesNewRoman"/>
              </w:rPr>
              <w:t xml:space="preserve"> z późn. zm.</w:t>
            </w:r>
            <w:r>
              <w:rPr>
                <w:rFonts w:eastAsia="TimesNewRoman" w:cs="TimesNewRoman"/>
              </w:rPr>
              <w:t>)</w:t>
            </w:r>
            <w:r w:rsidRPr="001454FC">
              <w:rPr>
                <w:rFonts w:eastAsia="TimesNewRoman" w:cs="TimesNewRoman"/>
              </w:rPr>
              <w:t>;</w:t>
            </w:r>
          </w:p>
          <w:p w:rsidR="00D66B6A" w:rsidRDefault="00D66B6A" w:rsidP="00D66B6A">
            <w:pPr>
              <w:spacing w:before="60" w:after="60"/>
              <w:rPr>
                <w:rFonts w:eastAsia="Calibri" w:cs="Times New Roman"/>
                <w:color w:val="000000"/>
              </w:rPr>
            </w:pPr>
            <w:r w:rsidRPr="008B3A8B">
              <w:rPr>
                <w:rFonts w:cstheme="minorBidi"/>
              </w:rPr>
              <w:t>W ramach działania nie będą wspierane instalacje do spalania węgla, ani do współspalania biomasy z węglem zarówno w instalacjach wielopaliwowego spalania jak i dedykowanego spalania wielopaliwowego.</w:t>
            </w:r>
          </w:p>
          <w:p w:rsidR="00B036A1" w:rsidRDefault="00B036A1" w:rsidP="00B036A1">
            <w:pPr>
              <w:spacing w:before="60" w:after="60"/>
              <w:rPr>
                <w:rFonts w:cstheme="minorBidi"/>
              </w:rPr>
            </w:pPr>
            <w:r w:rsidRPr="0085685E">
              <w:rPr>
                <w:rFonts w:cstheme="minorBidi"/>
              </w:rPr>
              <w:t>Preferencja dla projektów przeciwdziałających zjawisku ubóstwa energetycznego oznacza, że preferowane będą projekty realizowane np. na obszarach strategicznej interwencji, na obszarach szczególnie zagrożonych występowaniem zjawiska ubóstwa (ekonomicznego i energetycznego), projekty realizowane przez podmioty zarządzające mieszkaniami komunalnymi lub socjalnymi lub w sektorze budownictwa socjalnego, lub na obszarach i w budynkach, w których znaczna część mieszkańców pobiera zasiłki socjalne, w tym zasiłek energetyczny.</w:t>
            </w:r>
            <w:r>
              <w:rPr>
                <w:rFonts w:cstheme="minorBidi"/>
              </w:rPr>
              <w:t xml:space="preserve"> </w:t>
            </w:r>
          </w:p>
          <w:p w:rsidR="00332FEC" w:rsidRDefault="008564F7" w:rsidP="006F07DD">
            <w:pPr>
              <w:spacing w:before="60" w:after="60"/>
              <w:rPr>
                <w:rFonts w:eastAsia="Times New Roman" w:cs="Times New Roman"/>
                <w:color w:val="000000"/>
                <w:lang w:eastAsia="pl-PL"/>
              </w:rPr>
            </w:pPr>
            <w:r>
              <w:rPr>
                <w:rFonts w:eastAsia="Calibri" w:cstheme="minorHAnsi"/>
              </w:rPr>
              <w:t>Preferencja dla projektów zgodnych z Planem Gospodarki Niskoemisyjnej, który został pozytywnie zaopiniowany przez Doradcę Energetycznego funkcjonującego przy WFOŚiGW.</w:t>
            </w:r>
            <w:r w:rsidRPr="008E1105" w:rsidDel="008564F7">
              <w:rPr>
                <w:rFonts w:eastAsia="Calibri" w:cstheme="minorHAnsi"/>
              </w:rPr>
              <w:t xml:space="preserve"> </w:t>
            </w:r>
          </w:p>
        </w:tc>
      </w:tr>
      <w:tr w:rsidR="00E432E1" w:rsidRPr="00E432E1" w:rsidTr="00396C85">
        <w:trPr>
          <w:trHeight w:val="300"/>
        </w:trPr>
        <w:tc>
          <w:tcPr>
            <w:tcW w:w="851" w:type="dxa"/>
            <w:vMerge w:val="restart"/>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396C85">
        <w:trPr>
          <w:trHeight w:val="255"/>
        </w:trPr>
        <w:tc>
          <w:tcPr>
            <w:tcW w:w="851" w:type="dxa"/>
            <w:vMerge/>
            <w:tcBorders>
              <w:right w:val="single" w:sz="4" w:space="0" w:color="auto"/>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156"/>
              </w:numPr>
              <w:spacing w:before="120" w:after="200" w:line="240" w:lineRule="auto"/>
              <w:contextualSpacing/>
              <w:rPr>
                <w:rFonts w:eastAsia="Times New Roman" w:cs="Times New Roman"/>
                <w:color w:val="000000"/>
                <w:lang w:eastAsia="pl-PL"/>
              </w:rPr>
            </w:pPr>
            <w:r w:rsidRPr="00E432E1">
              <w:rPr>
                <w:rFonts w:eastAsia="Calibri" w:cs="Times New Roman"/>
              </w:rPr>
              <w:t>Zwiększona produkcja energii z odnawialnych źródeł energii.</w:t>
            </w:r>
          </w:p>
        </w:tc>
      </w:tr>
      <w:tr w:rsidR="00D528B7" w:rsidRPr="00E432E1" w:rsidTr="00396C85">
        <w:trPr>
          <w:trHeight w:val="255"/>
        </w:trPr>
        <w:tc>
          <w:tcPr>
            <w:tcW w:w="851" w:type="dxa"/>
            <w:shd w:val="clear" w:color="auto" w:fill="auto"/>
            <w:noWrap/>
          </w:tcPr>
          <w:p w:rsidR="00D528B7" w:rsidRDefault="00D528B7"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single" w:sz="4" w:space="0" w:color="auto"/>
            </w:tcBorders>
            <w:shd w:val="clear" w:color="auto" w:fill="auto"/>
          </w:tcPr>
          <w:p w:rsidR="00D528B7" w:rsidRPr="00E432E1" w:rsidRDefault="00D528B7" w:rsidP="00E432E1">
            <w:pPr>
              <w:spacing w:before="120" w:line="240" w:lineRule="auto"/>
              <w:rPr>
                <w:rFonts w:eastAsia="Times New Roman" w:cs="Times New Roman"/>
                <w:color w:val="000000"/>
                <w:lang w:eastAsia="pl-PL"/>
              </w:rPr>
            </w:pPr>
            <w:r w:rsidRPr="00D528B7">
              <w:rPr>
                <w:rFonts w:eastAsia="Times New Roman" w:cs="Times New Roman"/>
                <w:color w:val="000000"/>
                <w:lang w:eastAsia="pl-PL"/>
              </w:rPr>
              <w:t>Kategorie interwencji</w:t>
            </w:r>
          </w:p>
        </w:tc>
      </w:tr>
      <w:tr w:rsidR="00D528B7" w:rsidRPr="00E432E1" w:rsidTr="00396C85">
        <w:trPr>
          <w:trHeight w:val="255"/>
        </w:trPr>
        <w:tc>
          <w:tcPr>
            <w:tcW w:w="851" w:type="dxa"/>
            <w:tcBorders>
              <w:right w:val="single" w:sz="4" w:space="0" w:color="auto"/>
            </w:tcBorders>
            <w:shd w:val="clear" w:color="auto" w:fill="auto"/>
            <w:noWrap/>
          </w:tcPr>
          <w:p w:rsidR="00D528B7" w:rsidRDefault="00D528B7" w:rsidP="00D528B7">
            <w:pPr>
              <w:spacing w:before="120"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D528B7" w:rsidRDefault="00D528B7" w:rsidP="00D528B7">
            <w:pPr>
              <w:spacing w:line="240" w:lineRule="auto"/>
              <w:rPr>
                <w:rFonts w:eastAsia="Times New Roman" w:cs="Times New Roman"/>
                <w:color w:val="000000"/>
                <w:lang w:eastAsia="pl-PL"/>
              </w:rPr>
            </w:pPr>
            <w:r w:rsidRPr="00D528B7">
              <w:rPr>
                <w:rFonts w:eastAsia="Times New Roman" w:cs="Times New Roman"/>
                <w:color w:val="000000"/>
                <w:lang w:eastAsia="pl-PL"/>
              </w:rPr>
              <w:t>009 Energia odnawialna: wiatrowa</w:t>
            </w:r>
          </w:p>
          <w:p w:rsidR="00D528B7" w:rsidRDefault="00D528B7" w:rsidP="00D528B7">
            <w:pPr>
              <w:spacing w:line="240" w:lineRule="auto"/>
              <w:rPr>
                <w:rFonts w:eastAsia="Times New Roman" w:cs="Times New Roman"/>
                <w:color w:val="000000"/>
                <w:lang w:eastAsia="pl-PL"/>
              </w:rPr>
            </w:pPr>
            <w:r w:rsidRPr="00D528B7">
              <w:rPr>
                <w:rFonts w:eastAsia="Times New Roman" w:cs="Times New Roman"/>
                <w:color w:val="000000"/>
                <w:lang w:eastAsia="pl-PL"/>
              </w:rPr>
              <w:t>010 Energia odnawialna: słoneczna</w:t>
            </w:r>
          </w:p>
          <w:p w:rsidR="00D528B7" w:rsidRDefault="00D528B7" w:rsidP="00D528B7">
            <w:pPr>
              <w:spacing w:line="240" w:lineRule="auto"/>
              <w:rPr>
                <w:rFonts w:eastAsia="Times New Roman" w:cs="Times New Roman"/>
                <w:color w:val="000000"/>
                <w:lang w:eastAsia="pl-PL"/>
              </w:rPr>
            </w:pPr>
            <w:r w:rsidRPr="00D528B7">
              <w:rPr>
                <w:rFonts w:eastAsia="Times New Roman" w:cs="Times New Roman"/>
                <w:color w:val="000000"/>
                <w:lang w:eastAsia="pl-PL"/>
              </w:rPr>
              <w:t>011 Energia odnawialna: z biomasy</w:t>
            </w:r>
          </w:p>
          <w:p w:rsidR="00D528B7" w:rsidRPr="00E432E1" w:rsidRDefault="00D528B7" w:rsidP="00D528B7">
            <w:pPr>
              <w:spacing w:line="240" w:lineRule="auto"/>
              <w:rPr>
                <w:rFonts w:eastAsia="Times New Roman" w:cs="Times New Roman"/>
                <w:color w:val="000000"/>
                <w:lang w:eastAsia="pl-PL"/>
              </w:rPr>
            </w:pPr>
            <w:r w:rsidRPr="00D528B7">
              <w:rPr>
                <w:rFonts w:eastAsia="Times New Roman" w:cs="Times New Roman"/>
                <w:color w:val="000000"/>
                <w:lang w:eastAsia="pl-PL"/>
              </w:rPr>
              <w:t>012 Pozostałe rodzaje energii odnawialnej (w tym hydroelektryczna, geotermalna i morska) oraz integracja energii odnawialnej (w tym magazynowanie, zamiana energii elektrycznej na gaz oraz infrastruktura wytwarzania energii odnawialnej z wodoru)</w:t>
            </w:r>
          </w:p>
        </w:tc>
      </w:tr>
      <w:tr w:rsidR="00E432E1" w:rsidRPr="00E432E1" w:rsidTr="00396C85">
        <w:trPr>
          <w:trHeight w:val="255"/>
        </w:trPr>
        <w:tc>
          <w:tcPr>
            <w:tcW w:w="851" w:type="dxa"/>
            <w:vMerge w:val="restart"/>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396C85">
        <w:trPr>
          <w:trHeight w:val="255"/>
        </w:trPr>
        <w:tc>
          <w:tcPr>
            <w:tcW w:w="851" w:type="dxa"/>
            <w:vMerge/>
            <w:tcBorders>
              <w:top w:val="single" w:sz="4" w:space="0" w:color="auto"/>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2759BD">
            <w:pPr>
              <w:numPr>
                <w:ilvl w:val="0"/>
                <w:numId w:val="42"/>
              </w:numPr>
              <w:spacing w:before="60" w:after="60" w:line="240" w:lineRule="auto"/>
              <w:rPr>
                <w:rFonts w:eastAsia="Times New Roman" w:cs="Times New Roman"/>
                <w:color w:val="000000"/>
                <w:lang w:eastAsia="pl-PL"/>
              </w:rPr>
            </w:pPr>
            <w:r w:rsidRPr="00E432E1">
              <w:rPr>
                <w:rFonts w:cstheme="minorHAnsi"/>
              </w:rPr>
              <w:t>Szacowany roczny spadek emisji gazów cieplarnianych [tony równoważnika CO</w:t>
            </w:r>
            <w:r w:rsidRPr="00E432E1">
              <w:rPr>
                <w:rFonts w:cstheme="minorHAnsi"/>
                <w:vertAlign w:val="subscript"/>
              </w:rPr>
              <w:t>2</w:t>
            </w:r>
            <w:r w:rsidR="00EB08F2">
              <w:rPr>
                <w:rFonts w:cstheme="minorHAnsi"/>
              </w:rPr>
              <w:t>/rok</w:t>
            </w:r>
            <w:r w:rsidRPr="00E432E1">
              <w:rPr>
                <w:rFonts w:cstheme="minorHAnsi"/>
              </w:rPr>
              <w:t>],</w:t>
            </w:r>
          </w:p>
          <w:p w:rsidR="000C5B8D" w:rsidRDefault="00E432E1" w:rsidP="002759BD">
            <w:pPr>
              <w:numPr>
                <w:ilvl w:val="0"/>
                <w:numId w:val="42"/>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elektrycznej z nowo wybudowanych</w:t>
            </w:r>
            <w:r w:rsidR="00A6261E">
              <w:rPr>
                <w:rFonts w:eastAsia="Times New Roman" w:cs="Times New Roman"/>
                <w:color w:val="000000"/>
                <w:lang w:eastAsia="pl-PL"/>
              </w:rPr>
              <w:t>/nowych mocy wytwórczych</w:t>
            </w:r>
            <w:r w:rsidRPr="00E432E1">
              <w:rPr>
                <w:rFonts w:eastAsia="Times New Roman" w:cs="Times New Roman"/>
                <w:color w:val="000000"/>
                <w:lang w:eastAsia="pl-PL"/>
              </w:rPr>
              <w:t xml:space="preserve"> instalacji wykorzystujących OZE [MWhe/rok],</w:t>
            </w:r>
          </w:p>
          <w:p w:rsidR="000C5B8D" w:rsidRDefault="00E432E1" w:rsidP="002759BD">
            <w:pPr>
              <w:numPr>
                <w:ilvl w:val="0"/>
                <w:numId w:val="42"/>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cieplnej z nowo wybudowanych</w:t>
            </w:r>
            <w:r w:rsidR="00A6261E">
              <w:rPr>
                <w:rFonts w:eastAsia="Times New Roman" w:cs="Times New Roman"/>
                <w:color w:val="000000"/>
                <w:lang w:eastAsia="pl-PL"/>
              </w:rPr>
              <w:t>/nowych mocy wytwórczych</w:t>
            </w:r>
            <w:r w:rsidRPr="00E432E1">
              <w:rPr>
                <w:rFonts w:eastAsia="Times New Roman" w:cs="Times New Roman"/>
                <w:color w:val="000000"/>
                <w:lang w:eastAsia="pl-PL"/>
              </w:rPr>
              <w:t xml:space="preserve"> instalacji wykorzystujących OZE [MWht/rok].</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E432E1" w:rsidP="00DC7E82">
            <w:pPr>
              <w:numPr>
                <w:ilvl w:val="0"/>
                <w:numId w:val="43"/>
              </w:numPr>
              <w:spacing w:before="60" w:after="60" w:line="240" w:lineRule="auto"/>
              <w:ind w:left="714" w:hanging="357"/>
              <w:rPr>
                <w:rFonts w:eastAsia="Times New Roman" w:cs="Times New Roman"/>
                <w:color w:val="000000"/>
                <w:lang w:eastAsia="pl-PL"/>
              </w:rPr>
            </w:pPr>
            <w:r w:rsidRPr="00E432E1">
              <w:rPr>
                <w:rFonts w:eastAsia="Calibri" w:cstheme="minorBidi"/>
              </w:rPr>
              <w:t>Liczba jednostek wytwarzania energii elektrycznej z OZE [szt.],</w:t>
            </w:r>
          </w:p>
          <w:p w:rsidR="000C5B8D" w:rsidRDefault="00E432E1" w:rsidP="00DC7E82">
            <w:pPr>
              <w:numPr>
                <w:ilvl w:val="0"/>
                <w:numId w:val="43"/>
              </w:numPr>
              <w:spacing w:before="60" w:after="60" w:line="240" w:lineRule="auto"/>
              <w:ind w:left="714" w:hanging="357"/>
              <w:rPr>
                <w:rFonts w:eastAsia="Times New Roman" w:cs="Times New Roman"/>
                <w:color w:val="000000"/>
                <w:lang w:eastAsia="pl-PL"/>
              </w:rPr>
            </w:pPr>
            <w:r w:rsidRPr="00E432E1">
              <w:rPr>
                <w:rFonts w:eastAsia="Calibri" w:cstheme="minorBidi"/>
              </w:rPr>
              <w:t>Liczba jednostek wytwarzania energii cieplnej z OZE [szt.],</w:t>
            </w:r>
          </w:p>
          <w:p w:rsidR="000C5B8D" w:rsidRDefault="00E432E1" w:rsidP="00DC7E82">
            <w:pPr>
              <w:numPr>
                <w:ilvl w:val="0"/>
                <w:numId w:val="43"/>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Dodatkowa zdolność wytwarzania energii ze źródeł odnawialnych [MW],</w:t>
            </w:r>
          </w:p>
          <w:p w:rsidR="000C5B8D" w:rsidRDefault="000C5B8D" w:rsidP="00614CFC">
            <w:pPr>
              <w:spacing w:before="60" w:after="60" w:line="240" w:lineRule="auto"/>
              <w:rPr>
                <w:rFonts w:eastAsia="Times New Roman" w:cs="Times New Roman"/>
                <w:color w:val="000000"/>
                <w:lang w:eastAsia="pl-PL"/>
              </w:rPr>
            </w:pP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DC7E82">
            <w:pPr>
              <w:numPr>
                <w:ilvl w:val="0"/>
                <w:numId w:val="44"/>
              </w:numPr>
              <w:spacing w:before="120" w:after="200"/>
              <w:contextualSpacing/>
              <w:rPr>
                <w:rFonts w:eastAsia="Calibri" w:cs="Times New Roman"/>
              </w:rPr>
            </w:pPr>
            <w:r w:rsidRPr="00E432E1">
              <w:rPr>
                <w:rFonts w:eastAsia="Calibri" w:cs="Times New Roman"/>
              </w:rPr>
              <w:t>Zastępowanie konwencjonalnych źródeł energii źródłami odnawialnymi przede wszystkim z biomasy, biogazu i energii słonecznej.</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przedsiębiorcy,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jednostki samorządu terytorialnego, ich związki i stowarzyszenia,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jednostki organizacyjne jst,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jednostki sektora finansów publicznych,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szkoły wyższe,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kościoły i związki wyznaniowe,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wspólnoty mieszkaniowe,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spółdzielnie mieszkaniowe,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instytucje oświatowe i opiekuńcze,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zakłady opieki zdrowotnej,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grupy producentów rolnych,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organy administracji rządowej prowadzące szkoły, </w:t>
            </w:r>
          </w:p>
          <w:p w:rsidR="000C5B8D"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 xml:space="preserve">organizacje pozarządowe, </w:t>
            </w:r>
          </w:p>
          <w:p w:rsidR="000C5B8D" w:rsidRPr="002F35E0" w:rsidRDefault="00E432E1" w:rsidP="008F70D5">
            <w:pPr>
              <w:numPr>
                <w:ilvl w:val="0"/>
                <w:numId w:val="157"/>
              </w:numPr>
              <w:spacing w:before="60" w:after="60" w:line="240" w:lineRule="auto"/>
              <w:ind w:left="714" w:hanging="357"/>
              <w:rPr>
                <w:rFonts w:eastAsia="Calibri" w:cs="Times New Roman"/>
              </w:rPr>
            </w:pPr>
            <w:r w:rsidRPr="00E432E1">
              <w:rPr>
                <w:rFonts w:eastAsia="Calibri" w:cs="Times New Roman"/>
              </w:rPr>
              <w:t>PGL Lasy Państwowe i jego jednostki organizacyjne</w:t>
            </w:r>
            <w:r w:rsidR="002F35E0">
              <w:rPr>
                <w:rFonts w:eastAsia="Calibri" w:cs="Times New Roman"/>
              </w:rPr>
              <w:t>.</w:t>
            </w:r>
          </w:p>
        </w:tc>
      </w:tr>
      <w:tr w:rsidR="00E432E1" w:rsidRPr="00E432E1" w:rsidTr="00C01AC4">
        <w:trPr>
          <w:trHeight w:val="30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Calibri" w:cs="Times New Roman"/>
              </w:rPr>
              <w:t>Mieszkańcy województwa zachodniopomorskiego</w:t>
            </w:r>
            <w:r w:rsidRPr="00E432E1">
              <w:rPr>
                <w:rFonts w:eastAsia="Times New Roman" w:cs="Times New Roman"/>
                <w:color w:val="000000"/>
                <w:lang w:eastAsia="pl-PL"/>
              </w:rPr>
              <w:t> </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75F49" w:rsidP="008D65EE">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C01AC4">
        <w:trPr>
          <w:trHeight w:val="40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4 000 000 EUR </w:t>
            </w:r>
          </w:p>
        </w:tc>
      </w:tr>
      <w:tr w:rsidR="00E432E1" w:rsidRPr="00E432E1" w:rsidTr="00C01AC4">
        <w:trPr>
          <w:trHeight w:val="30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Pole zostanie uzupełnione w późniejszym terminie.</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 </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6B2A01">
              <w:rPr>
                <w:rFonts w:eastAsia="Times New Roman" w:cs="Times New Roman"/>
                <w:color w:val="000000"/>
                <w:lang w:eastAsia="pl-PL"/>
              </w:rPr>
              <w:t>–</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FC6B83" w:rsidP="00E432E1">
            <w:pPr>
              <w:spacing w:before="120" w:after="120"/>
              <w:rPr>
                <w:u w:val="single"/>
              </w:rPr>
            </w:pPr>
            <w:r>
              <w:rPr>
                <w:u w:val="single"/>
              </w:rPr>
              <w:t>Maksymalna moc instalowanych elektrowni/jednostek to:</w:t>
            </w:r>
          </w:p>
          <w:p w:rsidR="000C5B8D" w:rsidRDefault="00FC6B83" w:rsidP="008F70D5">
            <w:pPr>
              <w:numPr>
                <w:ilvl w:val="0"/>
                <w:numId w:val="164"/>
              </w:numPr>
              <w:spacing w:before="120" w:after="120"/>
              <w:contextualSpacing/>
            </w:pPr>
            <w:r>
              <w:t xml:space="preserve">dla </w:t>
            </w:r>
            <w:r w:rsidR="00E432E1" w:rsidRPr="00E432E1">
              <w:t>en</w:t>
            </w:r>
            <w:r>
              <w:t>ergii</w:t>
            </w:r>
            <w:r w:rsidR="00E432E1" w:rsidRPr="00E432E1">
              <w:t xml:space="preserve"> wodn</w:t>
            </w:r>
            <w:r>
              <w:t>ej</w:t>
            </w:r>
            <w:r w:rsidR="00E432E1" w:rsidRPr="00E432E1">
              <w:t xml:space="preserve"> (do 5 MWe),</w:t>
            </w:r>
          </w:p>
          <w:p w:rsidR="000C5B8D" w:rsidRDefault="00FC6B83" w:rsidP="008F70D5">
            <w:pPr>
              <w:numPr>
                <w:ilvl w:val="0"/>
                <w:numId w:val="164"/>
              </w:numPr>
              <w:spacing w:before="120" w:after="120"/>
              <w:contextualSpacing/>
              <w:rPr>
                <w:color w:val="FF0000"/>
              </w:rPr>
            </w:pPr>
            <w:r>
              <w:rPr>
                <w:rFonts w:cstheme="minorBidi"/>
              </w:rPr>
              <w:t xml:space="preserve">dla </w:t>
            </w:r>
            <w:r w:rsidR="00E432E1" w:rsidRPr="00E432E1">
              <w:rPr>
                <w:rFonts w:cstheme="minorBidi"/>
              </w:rPr>
              <w:t>en</w:t>
            </w:r>
            <w:r>
              <w:rPr>
                <w:rFonts w:cstheme="minorBidi"/>
              </w:rPr>
              <w:t>ergii</w:t>
            </w:r>
            <w:r w:rsidR="00E432E1" w:rsidRPr="00E432E1">
              <w:rPr>
                <w:rFonts w:cstheme="minorBidi"/>
              </w:rPr>
              <w:t xml:space="preserve"> wiatru (do 5 MWe),</w:t>
            </w:r>
          </w:p>
          <w:p w:rsidR="000C5B8D" w:rsidRDefault="00FC6B83" w:rsidP="008F70D5">
            <w:pPr>
              <w:numPr>
                <w:ilvl w:val="0"/>
                <w:numId w:val="164"/>
              </w:numPr>
              <w:spacing w:before="120" w:after="120"/>
              <w:contextualSpacing/>
            </w:pPr>
            <w:r>
              <w:t xml:space="preserve">dla </w:t>
            </w:r>
            <w:r w:rsidR="00E432E1" w:rsidRPr="00E432E1">
              <w:t>en</w:t>
            </w:r>
            <w:r>
              <w:t>ergii</w:t>
            </w:r>
            <w:r w:rsidR="00E432E1" w:rsidRPr="00E432E1">
              <w:t xml:space="preserve"> słoneczn</w:t>
            </w:r>
            <w:r>
              <w:t>ej</w:t>
            </w:r>
            <w:r w:rsidR="00E432E1" w:rsidRPr="00E432E1">
              <w:t xml:space="preserve"> (do 2 MWe/MWth),</w:t>
            </w:r>
          </w:p>
          <w:p w:rsidR="000C5B8D" w:rsidRDefault="00FC6B83" w:rsidP="008F70D5">
            <w:pPr>
              <w:numPr>
                <w:ilvl w:val="0"/>
                <w:numId w:val="164"/>
              </w:numPr>
              <w:spacing w:before="120" w:after="120"/>
              <w:contextualSpacing/>
            </w:pPr>
            <w:r>
              <w:t xml:space="preserve">dla </w:t>
            </w:r>
            <w:r w:rsidR="00E432E1" w:rsidRPr="00E432E1">
              <w:t>en</w:t>
            </w:r>
            <w:r>
              <w:t>ergii</w:t>
            </w:r>
            <w:r w:rsidR="00E432E1" w:rsidRPr="00E432E1">
              <w:t xml:space="preserve"> geotermaln</w:t>
            </w:r>
            <w:r>
              <w:t>ej</w:t>
            </w:r>
            <w:r w:rsidR="00E432E1" w:rsidRPr="00E432E1">
              <w:t xml:space="preserve"> (do 2 MWth),</w:t>
            </w:r>
          </w:p>
          <w:p w:rsidR="000C5B8D" w:rsidRDefault="00FC6B83" w:rsidP="008F70D5">
            <w:pPr>
              <w:numPr>
                <w:ilvl w:val="0"/>
                <w:numId w:val="164"/>
              </w:numPr>
              <w:spacing w:before="120" w:after="120"/>
              <w:contextualSpacing/>
            </w:pPr>
            <w:r>
              <w:t xml:space="preserve">dla </w:t>
            </w:r>
            <w:r w:rsidR="00E432E1" w:rsidRPr="00E432E1">
              <w:t>en</w:t>
            </w:r>
            <w:r>
              <w:t>ergii</w:t>
            </w:r>
            <w:r w:rsidR="000F0F57">
              <w:t xml:space="preserve"> </w:t>
            </w:r>
            <w:r>
              <w:t xml:space="preserve">z </w:t>
            </w:r>
            <w:r w:rsidR="00E432E1" w:rsidRPr="00E432E1">
              <w:t>biogazu (do 1 MWe),</w:t>
            </w:r>
          </w:p>
          <w:p w:rsidR="000C5B8D" w:rsidRPr="00F62D32" w:rsidRDefault="00FC6B83" w:rsidP="008F70D5">
            <w:pPr>
              <w:numPr>
                <w:ilvl w:val="0"/>
                <w:numId w:val="164"/>
              </w:numPr>
              <w:spacing w:before="120" w:after="200" w:line="240" w:lineRule="auto"/>
              <w:contextualSpacing/>
              <w:rPr>
                <w:rFonts w:eastAsia="Times New Roman" w:cs="Times New Roman"/>
                <w:color w:val="000000"/>
                <w:lang w:eastAsia="pl-PL"/>
              </w:rPr>
            </w:pPr>
            <w:r>
              <w:t xml:space="preserve">dla energii z </w:t>
            </w:r>
            <w:r w:rsidR="00E432E1" w:rsidRPr="00E432E1">
              <w:t>biomasy (do 5 MWth/MWe).</w:t>
            </w:r>
          </w:p>
          <w:p w:rsidR="00F62D32" w:rsidRPr="00F62D32" w:rsidRDefault="00F62D32" w:rsidP="008F70D5">
            <w:pPr>
              <w:numPr>
                <w:ilvl w:val="0"/>
                <w:numId w:val="164"/>
              </w:numPr>
              <w:spacing w:before="120" w:after="200" w:line="240" w:lineRule="auto"/>
              <w:contextualSpacing/>
              <w:rPr>
                <w:rFonts w:eastAsia="Times New Roman" w:cs="Times New Roman"/>
                <w:color w:val="000000"/>
                <w:lang w:eastAsia="pl-PL"/>
              </w:rPr>
            </w:pPr>
            <w:r>
              <w:t>dla energii wytwarzanej w wysokosprawnej kogeneracji (do 1 MWe)</w:t>
            </w:r>
          </w:p>
          <w:p w:rsidR="00F62D32" w:rsidRPr="00333C87" w:rsidRDefault="00F62D32" w:rsidP="008F70D5">
            <w:pPr>
              <w:numPr>
                <w:ilvl w:val="0"/>
                <w:numId w:val="164"/>
              </w:numPr>
              <w:spacing w:before="120" w:after="200" w:line="240" w:lineRule="auto"/>
              <w:contextualSpacing/>
              <w:rPr>
                <w:rFonts w:eastAsia="Times New Roman" w:cs="Times New Roman"/>
                <w:color w:val="000000"/>
                <w:lang w:eastAsia="pl-PL"/>
              </w:rPr>
            </w:pPr>
            <w:r>
              <w:t>dla energii wytwarzanej w kogeneracji niespełniającej warunku wysokosprawności (do 5 MWe)</w:t>
            </w:r>
            <w:r w:rsidR="00333C87">
              <w:t xml:space="preserve"> dla energii z biomasy</w:t>
            </w:r>
          </w:p>
          <w:p w:rsidR="00333C87" w:rsidRDefault="00333C87" w:rsidP="008F70D5">
            <w:pPr>
              <w:numPr>
                <w:ilvl w:val="0"/>
                <w:numId w:val="164"/>
              </w:numPr>
              <w:spacing w:before="120" w:after="200" w:line="240" w:lineRule="auto"/>
              <w:contextualSpacing/>
              <w:rPr>
                <w:rFonts w:eastAsia="Times New Roman" w:cs="Times New Roman"/>
                <w:color w:val="000000"/>
                <w:lang w:eastAsia="pl-PL"/>
              </w:rPr>
            </w:pPr>
            <w:r>
              <w:t>dla energii wytwarzanej w kogeneracji niespełniającej warunku wysokosprawności (do 1 MWe) dla energii z biogazu</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C01AC4" w:rsidRDefault="002F35E0" w:rsidP="00C01AC4">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C01AC4">
        <w:trPr>
          <w:trHeight w:val="375"/>
        </w:trPr>
        <w:tc>
          <w:tcPr>
            <w:tcW w:w="851" w:type="dxa"/>
            <w:vMerge w:val="restart"/>
            <w:tcBorders>
              <w:top w:val="nil"/>
              <w:left w:val="nil"/>
              <w:right w:val="nil"/>
            </w:tcBorders>
            <w:shd w:val="clear" w:color="auto" w:fill="auto"/>
            <w:noWrap/>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cstheme="minorBidi"/>
              </w:rPr>
              <w:t>Warunki stosowania uproszczonych form rozliczania wydatków i planowany zakres systemu zaliczek.</w:t>
            </w:r>
            <w:r w:rsidR="006A6F98">
              <w:rPr>
                <w:rFonts w:cstheme="minorBidi"/>
              </w:rPr>
              <w:t xml:space="preserve"> </w:t>
            </w:r>
          </w:p>
        </w:tc>
      </w:tr>
      <w:tr w:rsidR="00E432E1" w:rsidRPr="00E432E1" w:rsidTr="00C01AC4">
        <w:trPr>
          <w:trHeight w:val="375"/>
        </w:trPr>
        <w:tc>
          <w:tcPr>
            <w:tcW w:w="851" w:type="dxa"/>
            <w:vMerge/>
            <w:tcBorders>
              <w:left w:val="nil"/>
              <w:bottom w:val="nil"/>
              <w:right w:val="single" w:sz="4" w:space="0" w:color="auto"/>
            </w:tcBorders>
            <w:shd w:val="clear" w:color="auto" w:fill="auto"/>
            <w:noWrap/>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r w:rsidR="004830C3">
              <w:rPr>
                <w:rFonts w:eastAsia="Times New Roman" w:cs="Times New Roman"/>
                <w:color w:val="000000"/>
                <w:lang w:eastAsia="pl-PL"/>
              </w:rPr>
              <w:t>.</w:t>
            </w:r>
          </w:p>
        </w:tc>
      </w:tr>
      <w:tr w:rsidR="00E432E1" w:rsidRPr="00E432E1" w:rsidTr="00C01AC4">
        <w:trPr>
          <w:trHeight w:val="37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4830C3">
              <w:rPr>
                <w:rFonts w:eastAsia="Times New Roman" w:cs="Times New Roman"/>
                <w:color w:val="000000"/>
                <w:lang w:eastAsia="pl-PL"/>
              </w:rPr>
              <w:t>)</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F62D32" w:rsidRDefault="00C35562" w:rsidP="00F62D32">
            <w:pPr>
              <w:spacing w:before="60" w:after="60" w:line="240" w:lineRule="auto"/>
              <w:rPr>
                <w:rFonts w:eastAsia="Times New Roman" w:cstheme="minorBidi"/>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p>
          <w:p w:rsidR="00332FEC" w:rsidRDefault="00D863A7" w:rsidP="00F62D32">
            <w:pPr>
              <w:spacing w:before="60" w:after="60" w:line="240" w:lineRule="auto"/>
              <w:rPr>
                <w:rFonts w:eastAsia="Times New Roman" w:cs="Times New Roman"/>
                <w:color w:val="000000"/>
                <w:lang w:eastAsia="pl-PL"/>
              </w:rPr>
            </w:pPr>
            <w:r w:rsidRPr="00D863A7">
              <w:rPr>
                <w:rFonts w:eastAsia="Times New Roman" w:cs="Times New Roman"/>
                <w:color w:val="000000"/>
                <w:lang w:eastAsia="pl-PL"/>
              </w:rPr>
              <w:t>Rozporządzenie Ministra Infrastruktury i Rozwoju z 3 września 2015 r. w sprawie udzielania pomocy na inwestycje w układy wysokosprawnej kogeneracji oraz na propagowanie energii ze źródeł odnawialnych w ramach regionalnych programów operacyjnych na lata 2014-2020</w:t>
            </w:r>
            <w:r>
              <w:rPr>
                <w:rFonts w:eastAsia="Times New Roman" w:cs="Times New Roman"/>
                <w:color w:val="000000"/>
                <w:lang w:eastAsia="pl-PL"/>
              </w:rPr>
              <w:t>.</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UE wydatków kwalifikowalnych na poziomie projektu (jeśli dotyczy)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całkowitego wydatków kwalifikowalnych na poziomie projektu (środki UE + ewentualne współfinansowanie z budżetu państwa lub innych źródeł przyznawane beneficjentowi przez właściwą instytucję)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5D6603" w:rsidP="00E432E1">
            <w:pPr>
              <w:spacing w:before="120" w:line="240" w:lineRule="auto"/>
              <w:rPr>
                <w:rFonts w:eastAsia="Times New Roman" w:cs="Times New Roman"/>
                <w:color w:val="000000"/>
                <w:lang w:eastAsia="pl-PL"/>
              </w:rPr>
            </w:pPr>
            <w:r>
              <w:rPr>
                <w:rFonts w:eastAsia="Times New Roman" w:cs="Times New Roman"/>
                <w:color w:val="000000"/>
                <w:lang w:eastAsia="pl-PL"/>
              </w:rPr>
              <w:t>Minimalna wartość wydatków kwalifikowalnych projektu: 100 000 PLN</w:t>
            </w:r>
          </w:p>
        </w:tc>
      </w:tr>
    </w:tbl>
    <w:p w:rsidR="00E432E1" w:rsidRPr="00E432E1" w:rsidRDefault="00E432E1" w:rsidP="00E432E1">
      <w:pPr>
        <w:spacing w:line="240" w:lineRule="auto"/>
        <w:rPr>
          <w:rFonts w:eastAsia="Times New Roman" w:cs="Times New Roman"/>
          <w:b/>
          <w:bCs/>
          <w:color w:val="000000"/>
          <w:lang w:eastAsia="pl-PL"/>
        </w:rPr>
        <w:sectPr w:rsidR="00E432E1" w:rsidRPr="00E432E1" w:rsidSect="00857432">
          <w:headerReference w:type="default" r:id="rId49"/>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C01AC4">
        <w:trPr>
          <w:trHeight w:val="255"/>
        </w:trPr>
        <w:tc>
          <w:tcPr>
            <w:tcW w:w="14442" w:type="dxa"/>
            <w:gridSpan w:val="2"/>
            <w:tcBorders>
              <w:top w:val="nil"/>
              <w:left w:val="nil"/>
              <w:bottom w:val="nil"/>
              <w:right w:val="nil"/>
            </w:tcBorders>
            <w:shd w:val="clear" w:color="000000" w:fill="D9D9D9"/>
            <w:noWrap/>
            <w:hideMark/>
          </w:tcPr>
          <w:p w:rsidR="00E432E1" w:rsidRPr="0026706E" w:rsidRDefault="00B3097A" w:rsidP="00C711F8">
            <w:pPr>
              <w:pStyle w:val="Nagwek3"/>
              <w:rPr>
                <w:rFonts w:ascii="Myriad Pro" w:eastAsia="Times New Roman" w:hAnsi="Myriad Pro" w:cs="Times New Roman"/>
                <w:b w:val="0"/>
                <w:bCs w:val="0"/>
                <w:color w:val="000000"/>
                <w:lang w:eastAsia="pl-PL"/>
              </w:rPr>
            </w:pPr>
            <w:bookmarkStart w:id="48" w:name="_Toc478044729"/>
            <w:r w:rsidRPr="00B3097A">
              <w:rPr>
                <w:rFonts w:ascii="Myriad Pro" w:eastAsia="Times New Roman" w:hAnsi="Myriad Pro" w:cs="Times New Roman"/>
                <w:b w:val="0"/>
                <w:color w:val="000000"/>
                <w:lang w:eastAsia="pl-PL"/>
              </w:rPr>
              <w:t>2.</w:t>
            </w:r>
            <w:r w:rsidR="00C711F8" w:rsidRPr="00B3097A">
              <w:rPr>
                <w:rFonts w:ascii="Myriad Pro" w:eastAsia="Times New Roman" w:hAnsi="Myriad Pro" w:cs="Times New Roman"/>
                <w:b w:val="0"/>
                <w:color w:val="000000"/>
                <w:lang w:eastAsia="pl-PL"/>
              </w:rPr>
              <w:t>1</w:t>
            </w:r>
            <w:r w:rsidR="00C711F8">
              <w:rPr>
                <w:rFonts w:ascii="Myriad Pro" w:eastAsia="Times New Roman" w:hAnsi="Myriad Pro" w:cs="Times New Roman"/>
                <w:b w:val="0"/>
                <w:color w:val="000000"/>
                <w:lang w:eastAsia="pl-PL"/>
              </w:rPr>
              <w:t>0</w:t>
            </w:r>
            <w:r w:rsidR="00C711F8" w:rsidRPr="00B3097A">
              <w:rPr>
                <w:rFonts w:ascii="Myriad Pro" w:eastAsia="Times New Roman" w:hAnsi="Myriad Pro" w:cs="Times New Roman"/>
                <w:b w:val="0"/>
                <w:color w:val="000000"/>
                <w:lang w:eastAsia="pl-PL"/>
              </w:rPr>
              <w:t xml:space="preserve"> </w:t>
            </w:r>
            <w:r w:rsidRPr="00B3097A">
              <w:rPr>
                <w:rFonts w:ascii="Myriad Pro" w:eastAsia="Times New Roman" w:hAnsi="Myriad Pro" w:cs="Times New Roman"/>
                <w:b w:val="0"/>
                <w:color w:val="000000"/>
                <w:lang w:eastAsia="pl-PL"/>
              </w:rPr>
              <w:t>Zwiększenie wykorzystania odnawialnych źródeł</w:t>
            </w:r>
            <w:bookmarkEnd w:id="48"/>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C01AC4">
        <w:trPr>
          <w:trHeight w:val="51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spacing w:before="120" w:after="120" w:line="240" w:lineRule="auto"/>
              <w:rPr>
                <w:rFonts w:cstheme="minorHAnsi"/>
                <w:b/>
              </w:rPr>
            </w:pPr>
            <w:r w:rsidRPr="00E432E1">
              <w:rPr>
                <w:rFonts w:cstheme="minorHAnsi"/>
                <w:b/>
              </w:rPr>
              <w:t>2.</w:t>
            </w:r>
            <w:r w:rsidR="00C711F8" w:rsidRPr="00E432E1">
              <w:rPr>
                <w:rFonts w:cstheme="minorHAnsi"/>
                <w:b/>
              </w:rPr>
              <w:t>1</w:t>
            </w:r>
            <w:r w:rsidR="00C711F8">
              <w:rPr>
                <w:rFonts w:cstheme="minorHAnsi"/>
                <w:b/>
              </w:rPr>
              <w:t>0</w:t>
            </w:r>
            <w:r w:rsidR="00C711F8" w:rsidRPr="00E432E1">
              <w:rPr>
                <w:rFonts w:cstheme="minorHAnsi"/>
                <w:b/>
              </w:rPr>
              <w:t xml:space="preserve"> </w:t>
            </w:r>
            <w:r w:rsidRPr="00E432E1">
              <w:rPr>
                <w:rFonts w:cstheme="minorHAnsi"/>
                <w:b/>
              </w:rPr>
              <w:t>Zwiększenie wykorzystania odnawialnych źródeł</w:t>
            </w:r>
          </w:p>
          <w:p w:rsidR="00332FEC" w:rsidRDefault="00E432E1" w:rsidP="006F07DD">
            <w:pPr>
              <w:spacing w:before="60" w:after="60" w:line="240" w:lineRule="auto"/>
              <w:rPr>
                <w:rFonts w:eastAsia="Calibri" w:cstheme="minorHAnsi"/>
                <w:lang w:val="fr-BE"/>
              </w:rPr>
            </w:pPr>
            <w:r w:rsidRPr="00E432E1">
              <w:rPr>
                <w:rFonts w:cstheme="minorBidi"/>
              </w:rPr>
              <w:t>Realizacja działania przyczyni się do zwiększenia wykorzystania energii ze źródeł odnawialnych w regionie, redukcji emisji gazów cieplarnianych, zmniejszenia stopnia degradacji środowiska naturalnego oraz globalnie przyczyni się do realizacji polskich zobowiązań akcesyjnych w zakresie zwiększania udziału energii pochodzącej ze źródeł odnawialnych.</w:t>
            </w:r>
          </w:p>
          <w:p w:rsidR="00332FEC" w:rsidRDefault="00E432E1" w:rsidP="006F07DD">
            <w:pPr>
              <w:spacing w:before="60" w:after="60" w:line="240" w:lineRule="auto"/>
              <w:rPr>
                <w:rFonts w:eastAsia="Calibri" w:cstheme="minorHAnsi"/>
                <w:lang w:val="fr-BE"/>
              </w:rPr>
            </w:pPr>
            <w:r w:rsidRPr="00E432E1">
              <w:rPr>
                <w:rFonts w:eastAsia="Calibri" w:cstheme="minorHAnsi"/>
                <w:lang w:val="fr-BE"/>
              </w:rPr>
              <w:t>Działanie będzie polegało na wsparciu budowy, przebudowy, rozbudowy jednostek wytwarzjących energię z odnaiwalnych źródeł.</w:t>
            </w:r>
          </w:p>
          <w:p w:rsidR="00332FEC" w:rsidRDefault="00E432E1" w:rsidP="006F07DD">
            <w:pPr>
              <w:spacing w:before="60" w:after="60"/>
              <w:rPr>
                <w:rFonts w:eastAsia="Times New Roman" w:cs="Times New Roman"/>
                <w:color w:val="000000"/>
                <w:lang w:eastAsia="pl-PL"/>
              </w:rPr>
            </w:pPr>
            <w:r w:rsidRPr="00E432E1">
              <w:rPr>
                <w:rFonts w:eastAsia="Times New Roman" w:cs="Times New Roman"/>
                <w:color w:val="000000"/>
                <w:lang w:eastAsia="pl-PL"/>
              </w:rPr>
              <w:t>Preferowanymi źródłami energii odnawialnej będą biomasa, biogaz i energia słoneczna.</w:t>
            </w:r>
          </w:p>
          <w:p w:rsidR="0091290B" w:rsidRDefault="0091290B" w:rsidP="0091290B">
            <w:pPr>
              <w:spacing w:before="60" w:after="60"/>
              <w:rPr>
                <w:rFonts w:eastAsia="Times New Roman" w:cs="Times New Roman"/>
                <w:color w:val="000000"/>
                <w:lang w:eastAsia="pl-PL"/>
              </w:rPr>
            </w:pPr>
            <w:r>
              <w:t>Ewentualne inwestycje w instalacje w źródła oparte o energię wody mogą dotyczyć projektów wyłącznie na już istniejących budowlach piętrzących, wyposażonych w hydroelektrownie, przy jednoczesnym zapewnieniu pełnej drożności budowli dla przemieszczeń fauny wodnej.</w:t>
            </w:r>
          </w:p>
          <w:p w:rsidR="00332FEC" w:rsidRDefault="00E432E1" w:rsidP="006F07DD">
            <w:pPr>
              <w:spacing w:before="60" w:after="60"/>
              <w:rPr>
                <w:rFonts w:eastAsia="Calibri" w:cs="Times New Roman"/>
              </w:rPr>
            </w:pPr>
            <w:r w:rsidRPr="00E432E1">
              <w:rPr>
                <w:rFonts w:eastAsia="Times New Roman" w:cs="Times New Roman"/>
                <w:color w:val="000000"/>
                <w:lang w:eastAsia="pl-PL"/>
              </w:rPr>
              <w:t xml:space="preserve">W ramach działania możliwe jest wsparcie źródeł wytwarzających energię w kogeneracji. </w:t>
            </w:r>
            <w:r w:rsidRPr="00E432E1">
              <w:rPr>
                <w:rFonts w:eastAsia="Calibri" w:cs="Times New Roman"/>
              </w:rPr>
              <w:t>Wsparcie otrzyma budowa, uzasadnionych pod względem ekonomicznym, nowych instalacji wysokosprawnej kogeneracji o jak najmniejszej z możliwych emisji CO</w:t>
            </w:r>
            <w:r w:rsidRPr="00E432E1">
              <w:rPr>
                <w:rFonts w:eastAsia="Calibri" w:cs="Times New Roman"/>
                <w:vertAlign w:val="subscript"/>
              </w:rPr>
              <w:t>2</w:t>
            </w:r>
            <w:r w:rsidRPr="00E432E1">
              <w:rPr>
                <w:rFonts w:eastAsia="Calibri" w:cs="Times New Roman"/>
              </w:rPr>
              <w:t xml:space="preserve"> oraz innych zanieczyszczeń powietrza. W przypadku nowych instalacji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CO</w:t>
            </w:r>
            <w:r w:rsidRPr="00E432E1">
              <w:rPr>
                <w:rFonts w:eastAsia="Calibri" w:cs="Times New Roman"/>
                <w:vertAlign w:val="subscript"/>
              </w:rPr>
              <w:t>2</w:t>
            </w:r>
            <w:r w:rsidRPr="00E432E1">
              <w:rPr>
                <w:rFonts w:eastAsia="Calibri" w:cs="Times New Roman"/>
              </w:rPr>
              <w:t xml:space="preserve"> o co najmniej 30% w porównaniu do istniejących instalacji.</w:t>
            </w:r>
          </w:p>
          <w:p w:rsidR="00332FEC" w:rsidRDefault="00E432E1" w:rsidP="006F07DD">
            <w:pPr>
              <w:spacing w:before="60" w:after="60"/>
              <w:rPr>
                <w:rFonts w:cstheme="minorBidi"/>
              </w:rPr>
            </w:pPr>
            <w:r w:rsidRPr="00E432E1">
              <w:rPr>
                <w:rFonts w:cstheme="minorBidi"/>
              </w:rPr>
              <w:t>Na obszarach na których odnotowuje się przekroczenia wartości emisji PM10 promowane będzie zastosowanie rozwiązań niwelujących szkodliwy wpływ emisji pyłów ze źródeł opartych o biomasę i biogaz (np. poprzez wybór niskoemisyjnych, wysoko wydajnych układów spalania, układów wychwytywania pyłów, itp.), zgodnie z Programem ochrony powietrza.</w:t>
            </w:r>
          </w:p>
          <w:p w:rsidR="00332FEC" w:rsidRDefault="00E432E1" w:rsidP="006F07DD">
            <w:pPr>
              <w:spacing w:before="60" w:after="60"/>
              <w:rPr>
                <w:rFonts w:cstheme="minorBidi"/>
              </w:rPr>
            </w:pPr>
            <w:r w:rsidRPr="00E432E1">
              <w:rPr>
                <w:rFonts w:eastAsia="Times New Roman" w:cs="Times New Roman"/>
                <w:color w:val="000000"/>
                <w:lang w:eastAsia="pl-PL"/>
              </w:rPr>
              <w:t>Wsparcie będzie kierowane do przedsiębiorstw energetycznych oraz</w:t>
            </w:r>
            <w:r w:rsidR="006A6F98">
              <w:rPr>
                <w:rFonts w:eastAsia="Times New Roman" w:cs="Times New Roman"/>
                <w:color w:val="000000"/>
                <w:lang w:eastAsia="pl-PL"/>
              </w:rPr>
              <w:t xml:space="preserve"> </w:t>
            </w:r>
            <w:r w:rsidRPr="00E432E1">
              <w:rPr>
                <w:rFonts w:eastAsia="Times New Roman" w:cs="Times New Roman"/>
                <w:color w:val="000000"/>
                <w:lang w:eastAsia="pl-PL"/>
              </w:rPr>
              <w:t>podmiotów wytwarzających energię na własne potrzeby.</w:t>
            </w:r>
          </w:p>
          <w:p w:rsidR="00332FEC" w:rsidRDefault="00E432E1" w:rsidP="006F07DD">
            <w:pPr>
              <w:spacing w:before="60" w:after="60"/>
              <w:rPr>
                <w:rFonts w:eastAsia="Times New Roman" w:cs="Times New Roman"/>
                <w:color w:val="000000"/>
                <w:lang w:eastAsia="pl-PL"/>
              </w:rPr>
            </w:pPr>
            <w:r w:rsidRPr="00E432E1">
              <w:rPr>
                <w:rFonts w:cstheme="minorBidi"/>
              </w:rPr>
              <w:t xml:space="preserve">Przedsiębiorstwo energetyczne to podmiot prowadzący działalność gospodarczą w zakresie wytwarzania, przetwarzania, magazynowania, przesyłania, dystrybucji paliw albo energii lub obrotu nimi, w rozumieniu ustawy z dnia 10 kwietnia 1997 r. </w:t>
            </w:r>
            <w:r w:rsidR="00182FE3">
              <w:rPr>
                <w:rFonts w:cstheme="minorBidi"/>
              </w:rPr>
              <w:t xml:space="preserve">– </w:t>
            </w:r>
            <w:r w:rsidRPr="00E432E1">
              <w:rPr>
                <w:rFonts w:cstheme="minorBidi"/>
              </w:rPr>
              <w:t>Prawo energetyczne (Dz. U. z 2006 r. Nr 89, poz. 625, z późń. zm</w:t>
            </w:r>
            <w:r w:rsidR="00182FE3">
              <w:rPr>
                <w:rFonts w:cstheme="minorBidi"/>
              </w:rPr>
              <w:t>.</w:t>
            </w:r>
            <w:r w:rsidR="00182FE3">
              <w:rPr>
                <w:rFonts w:eastAsia="Times New Roman" w:cs="Times New Roman"/>
                <w:color w:val="000000"/>
                <w:lang w:eastAsia="pl-PL"/>
              </w:rPr>
              <w:t>).</w:t>
            </w:r>
          </w:p>
          <w:p w:rsidR="001454FC" w:rsidRDefault="001454FC" w:rsidP="001454FC">
            <w:pPr>
              <w:spacing w:before="60" w:after="60"/>
              <w:rPr>
                <w:rFonts w:eastAsia="TimesNewRoman" w:cs="TimesNewRoman"/>
              </w:rPr>
            </w:pPr>
            <w:r w:rsidRPr="001454FC">
              <w:rPr>
                <w:rFonts w:eastAsia="TimesNewRoman" w:cs="TimesNewRoman"/>
              </w:rPr>
              <w:t xml:space="preserve">Do produkcji energii odnawialnej z biomasy powinno się stosować wyłącznie surowce wymienione w art. 2 punkt 3 Ustawy </w:t>
            </w:r>
            <w:r>
              <w:rPr>
                <w:rFonts w:eastAsia="TimesNewRoman" w:cs="TimesNewRoman"/>
              </w:rPr>
              <w:t>o odnawialnych źródłach energii (Dz.u. z 2015 r., nr 478</w:t>
            </w:r>
            <w:r w:rsidR="00C762C8">
              <w:rPr>
                <w:rFonts w:eastAsia="TimesNewRoman" w:cs="TimesNewRoman"/>
              </w:rPr>
              <w:t xml:space="preserve"> z późn. zm.</w:t>
            </w:r>
            <w:r>
              <w:rPr>
                <w:rFonts w:eastAsia="TimesNewRoman" w:cs="TimesNewRoman"/>
              </w:rPr>
              <w:t>)</w:t>
            </w:r>
            <w:r w:rsidRPr="001454FC">
              <w:rPr>
                <w:rFonts w:eastAsia="TimesNewRoman" w:cs="TimesNewRoman"/>
              </w:rPr>
              <w:t>;</w:t>
            </w:r>
          </w:p>
          <w:p w:rsidR="00D66B6A" w:rsidRDefault="00D66B6A" w:rsidP="00D66B6A">
            <w:pPr>
              <w:spacing w:before="60" w:after="60"/>
              <w:rPr>
                <w:rFonts w:eastAsia="Calibri" w:cs="Times New Roman"/>
                <w:color w:val="000000"/>
              </w:rPr>
            </w:pPr>
            <w:r w:rsidRPr="008B3A8B">
              <w:rPr>
                <w:rFonts w:cstheme="minorBidi"/>
              </w:rPr>
              <w:t>W ramach działania nie będą wspierane instalacje do spalania węgla, ani do współspalania biomasy z węglem zarówno w instalacjach wielopaliwowego spalania jak i dedykowanego spalania wielopaliwowego.</w:t>
            </w:r>
          </w:p>
          <w:p w:rsidR="00B036A1" w:rsidRDefault="00B036A1" w:rsidP="00B036A1">
            <w:pPr>
              <w:spacing w:before="60" w:after="60"/>
              <w:rPr>
                <w:rFonts w:cstheme="minorBidi"/>
              </w:rPr>
            </w:pPr>
            <w:r w:rsidRPr="0085685E">
              <w:rPr>
                <w:rFonts w:cstheme="minorBidi"/>
              </w:rPr>
              <w:t>Preferencja dla projektów przeciwdziałających zjawisku ubóstwa energetycznego oznacza, że preferowane będą projekty realizowane np. na obszarach strategicznej interwencji, na obszarach szczególnie zagrożonych występowaniem zjawiska ubóstwa (ekonomicznego i energetycznego), projekty realizowane przez podmioty zarządzające mieszkaniami komunalnymi lub socjalnymi lub w sektorze budownictwa socjalnego, lub na obszarach i w budynkach, w których znaczna część mieszkańców pobiera zasiłki socjalne, w tym zasiłek energetyczny.</w:t>
            </w:r>
            <w:r>
              <w:rPr>
                <w:rFonts w:cstheme="minorBidi"/>
              </w:rPr>
              <w:t xml:space="preserve"> </w:t>
            </w:r>
          </w:p>
          <w:p w:rsidR="00332FEC" w:rsidRDefault="008564F7" w:rsidP="006F07DD">
            <w:pPr>
              <w:spacing w:before="60" w:after="60"/>
              <w:rPr>
                <w:rFonts w:eastAsia="Times New Roman" w:cs="Times New Roman"/>
                <w:color w:val="000000"/>
                <w:lang w:eastAsia="pl-PL"/>
              </w:rPr>
            </w:pPr>
            <w:r>
              <w:rPr>
                <w:rFonts w:eastAsia="Calibri" w:cstheme="minorHAnsi"/>
              </w:rPr>
              <w:t>Preferencja dla projektów zgodnych z Planem Gospodarki Niskoemisyjnej, który został pozytywnie zaopiniowany przez Doradcę Energetycznego funkcjonującego przy WFOŚiGW.</w:t>
            </w:r>
            <w:r w:rsidRPr="008E1105" w:rsidDel="008564F7">
              <w:rPr>
                <w:rFonts w:eastAsia="Calibri" w:cstheme="minorHAnsi"/>
              </w:rPr>
              <w:t xml:space="preserve"> </w:t>
            </w:r>
          </w:p>
        </w:tc>
      </w:tr>
      <w:tr w:rsidR="00E432E1" w:rsidRPr="00E432E1" w:rsidTr="00C01AC4">
        <w:trPr>
          <w:trHeight w:val="30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158"/>
              </w:numPr>
              <w:spacing w:before="120" w:after="200" w:line="240" w:lineRule="auto"/>
              <w:contextualSpacing/>
              <w:rPr>
                <w:rFonts w:eastAsia="Times New Roman" w:cs="Times New Roman"/>
                <w:color w:val="000000"/>
                <w:lang w:eastAsia="pl-PL"/>
              </w:rPr>
            </w:pPr>
            <w:r w:rsidRPr="00E432E1">
              <w:rPr>
                <w:rFonts w:eastAsia="Calibri" w:cs="Times New Roman"/>
              </w:rPr>
              <w:t>Zwiększona produkcja energii z odnawialnych źródeł energii.</w:t>
            </w:r>
          </w:p>
        </w:tc>
      </w:tr>
      <w:tr w:rsidR="00540AF4" w:rsidRPr="00E432E1" w:rsidTr="00540AF4">
        <w:trPr>
          <w:trHeight w:val="255"/>
        </w:trPr>
        <w:tc>
          <w:tcPr>
            <w:tcW w:w="851" w:type="dxa"/>
            <w:tcBorders>
              <w:top w:val="nil"/>
              <w:left w:val="nil"/>
              <w:bottom w:val="nil"/>
              <w:right w:val="nil"/>
            </w:tcBorders>
            <w:shd w:val="clear" w:color="auto" w:fill="auto"/>
            <w:noWrap/>
          </w:tcPr>
          <w:p w:rsidR="00540AF4" w:rsidRDefault="00540AF4"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40AF4" w:rsidRPr="00E432E1" w:rsidRDefault="00540AF4" w:rsidP="00E432E1">
            <w:pPr>
              <w:spacing w:before="120" w:line="240" w:lineRule="auto"/>
              <w:rPr>
                <w:rFonts w:eastAsia="Times New Roman" w:cs="Times New Roman"/>
                <w:color w:val="000000"/>
                <w:lang w:eastAsia="pl-PL"/>
              </w:rPr>
            </w:pPr>
            <w:r w:rsidRPr="00540AF4">
              <w:rPr>
                <w:rFonts w:eastAsia="Times New Roman" w:cs="Times New Roman"/>
                <w:color w:val="000000"/>
                <w:lang w:eastAsia="pl-PL"/>
              </w:rPr>
              <w:t>Kategorie interwencji</w:t>
            </w:r>
          </w:p>
        </w:tc>
      </w:tr>
      <w:tr w:rsidR="00540AF4" w:rsidRPr="00E432E1" w:rsidTr="00540AF4">
        <w:trPr>
          <w:trHeight w:val="255"/>
        </w:trPr>
        <w:tc>
          <w:tcPr>
            <w:tcW w:w="851" w:type="dxa"/>
            <w:tcBorders>
              <w:top w:val="nil"/>
              <w:left w:val="nil"/>
              <w:bottom w:val="nil"/>
              <w:right w:val="single" w:sz="4" w:space="0" w:color="auto"/>
            </w:tcBorders>
            <w:shd w:val="clear" w:color="auto" w:fill="auto"/>
            <w:noWrap/>
          </w:tcPr>
          <w:p w:rsidR="00540AF4" w:rsidRDefault="00540AF4" w:rsidP="00540AF4">
            <w:pPr>
              <w:spacing w:before="120"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540AF4" w:rsidRDefault="007D2F20" w:rsidP="007D2F20">
            <w:pPr>
              <w:spacing w:line="240" w:lineRule="auto"/>
              <w:ind w:left="357"/>
              <w:rPr>
                <w:rFonts w:eastAsia="Times New Roman" w:cs="Times New Roman"/>
                <w:color w:val="000000"/>
                <w:lang w:eastAsia="pl-PL"/>
              </w:rPr>
            </w:pPr>
            <w:r w:rsidRPr="007D2F20">
              <w:rPr>
                <w:rFonts w:eastAsia="Times New Roman" w:cs="Times New Roman"/>
                <w:color w:val="000000"/>
                <w:lang w:eastAsia="pl-PL"/>
              </w:rPr>
              <w:t>009 Energia odnawialna: wiatrowa</w:t>
            </w:r>
          </w:p>
          <w:p w:rsidR="007D2F20" w:rsidRDefault="007D2F20" w:rsidP="007D2F20">
            <w:pPr>
              <w:spacing w:line="240" w:lineRule="auto"/>
              <w:ind w:left="357"/>
              <w:rPr>
                <w:rFonts w:eastAsia="Times New Roman" w:cs="Times New Roman"/>
                <w:color w:val="000000"/>
                <w:lang w:eastAsia="pl-PL"/>
              </w:rPr>
            </w:pPr>
            <w:r w:rsidRPr="007D2F20">
              <w:rPr>
                <w:rFonts w:eastAsia="Times New Roman" w:cs="Times New Roman"/>
                <w:color w:val="000000"/>
                <w:lang w:eastAsia="pl-PL"/>
              </w:rPr>
              <w:t>010 Energia odnawialna: słoneczna</w:t>
            </w:r>
          </w:p>
          <w:p w:rsidR="007D2F20" w:rsidRDefault="007D2F20" w:rsidP="007D2F20">
            <w:pPr>
              <w:spacing w:line="240" w:lineRule="auto"/>
              <w:ind w:left="357"/>
              <w:rPr>
                <w:rFonts w:eastAsia="Times New Roman" w:cs="Times New Roman"/>
                <w:color w:val="000000"/>
                <w:lang w:eastAsia="pl-PL"/>
              </w:rPr>
            </w:pPr>
            <w:r w:rsidRPr="007D2F20">
              <w:rPr>
                <w:rFonts w:eastAsia="Times New Roman" w:cs="Times New Roman"/>
                <w:color w:val="000000"/>
                <w:lang w:eastAsia="pl-PL"/>
              </w:rPr>
              <w:t>011 Energia odnawialna: z biomasy</w:t>
            </w:r>
          </w:p>
          <w:p w:rsidR="007D2F20" w:rsidRPr="007D2F20" w:rsidRDefault="007D2F20" w:rsidP="007D2F20">
            <w:pPr>
              <w:spacing w:line="240" w:lineRule="auto"/>
              <w:ind w:left="357"/>
              <w:rPr>
                <w:rFonts w:eastAsia="Times New Roman" w:cs="Times New Roman"/>
                <w:color w:val="000000"/>
                <w:lang w:eastAsia="pl-PL"/>
              </w:rPr>
            </w:pPr>
            <w:r w:rsidRPr="007D2F20">
              <w:rPr>
                <w:rFonts w:eastAsia="Times New Roman" w:cs="Times New Roman"/>
                <w:color w:val="000000"/>
                <w:lang w:eastAsia="pl-PL"/>
              </w:rPr>
              <w:t>012 Pozostałe rodzaje energii odnawialnej (w tym hydroelektryczna, geotermalna i morska) oraz integracja energii odnawialnej (w tym magazynowanie, zamiana energii elektrycznej na gaz oraz infrastruktura wytwarzania energii odnawialnej z wodoru)</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2759BD">
            <w:pPr>
              <w:numPr>
                <w:ilvl w:val="0"/>
                <w:numId w:val="45"/>
              </w:numPr>
              <w:spacing w:before="60" w:after="60" w:line="240" w:lineRule="auto"/>
              <w:rPr>
                <w:rFonts w:eastAsia="Times New Roman" w:cs="Times New Roman"/>
                <w:color w:val="000000"/>
                <w:lang w:eastAsia="pl-PL"/>
              </w:rPr>
            </w:pPr>
            <w:r w:rsidRPr="00E432E1">
              <w:rPr>
                <w:rFonts w:cstheme="minorHAnsi"/>
              </w:rPr>
              <w:t>Szacowany roczny spadek emisji gazów cieplarnianych [tony równoważnika CO</w:t>
            </w:r>
            <w:r w:rsidRPr="00E432E1">
              <w:rPr>
                <w:rFonts w:cstheme="minorHAnsi"/>
                <w:vertAlign w:val="subscript"/>
              </w:rPr>
              <w:t>2</w:t>
            </w:r>
            <w:r w:rsidR="00EB08F2">
              <w:rPr>
                <w:rFonts w:cstheme="minorHAnsi"/>
              </w:rPr>
              <w:t>/rok</w:t>
            </w:r>
            <w:r w:rsidRPr="00E432E1">
              <w:rPr>
                <w:rFonts w:cstheme="minorHAnsi"/>
              </w:rPr>
              <w:t>],</w:t>
            </w:r>
          </w:p>
          <w:p w:rsidR="000C5B8D" w:rsidRDefault="00E432E1" w:rsidP="002759BD">
            <w:pPr>
              <w:numPr>
                <w:ilvl w:val="0"/>
                <w:numId w:val="45"/>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elektrycznej z nowo wybudowanych</w:t>
            </w:r>
            <w:r w:rsidR="00F83608">
              <w:rPr>
                <w:rFonts w:eastAsia="Times New Roman" w:cs="Times New Roman"/>
                <w:color w:val="000000"/>
                <w:lang w:eastAsia="pl-PL"/>
              </w:rPr>
              <w:t>/nowych mocy wytwórczych</w:t>
            </w:r>
            <w:r w:rsidRPr="00E432E1">
              <w:rPr>
                <w:rFonts w:eastAsia="Times New Roman" w:cs="Times New Roman"/>
                <w:color w:val="000000"/>
                <w:lang w:eastAsia="pl-PL"/>
              </w:rPr>
              <w:t xml:space="preserve"> instalacji wykorzystujących OZE [MWhe/rok],</w:t>
            </w:r>
          </w:p>
          <w:p w:rsidR="000C5B8D" w:rsidRDefault="00E432E1" w:rsidP="002759BD">
            <w:pPr>
              <w:numPr>
                <w:ilvl w:val="0"/>
                <w:numId w:val="45"/>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Produkcja energii cieplnej z nowo wybudowanych</w:t>
            </w:r>
            <w:r w:rsidR="00F83608">
              <w:rPr>
                <w:rFonts w:eastAsia="Times New Roman" w:cs="Times New Roman"/>
                <w:color w:val="000000"/>
                <w:lang w:eastAsia="pl-PL"/>
              </w:rPr>
              <w:t>/nowych mocy wyt</w:t>
            </w:r>
            <w:r w:rsidR="00CF7C0E">
              <w:rPr>
                <w:rFonts w:eastAsia="Times New Roman" w:cs="Times New Roman"/>
                <w:color w:val="000000"/>
                <w:lang w:eastAsia="pl-PL"/>
              </w:rPr>
              <w:t>wórczych</w:t>
            </w:r>
            <w:r w:rsidR="006A6F98">
              <w:rPr>
                <w:rFonts w:eastAsia="Times New Roman" w:cs="Times New Roman"/>
                <w:color w:val="000000"/>
                <w:lang w:eastAsia="pl-PL"/>
              </w:rPr>
              <w:t xml:space="preserve"> </w:t>
            </w:r>
            <w:r w:rsidRPr="00E432E1">
              <w:rPr>
                <w:rFonts w:eastAsia="Times New Roman" w:cs="Times New Roman"/>
                <w:color w:val="000000"/>
                <w:lang w:eastAsia="pl-PL"/>
              </w:rPr>
              <w:t>instalacji wykorzystujących OZE [MWht/rok].</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E432E1" w:rsidP="00DC7E82">
            <w:pPr>
              <w:numPr>
                <w:ilvl w:val="0"/>
                <w:numId w:val="46"/>
              </w:numPr>
              <w:spacing w:before="60" w:after="60" w:line="240" w:lineRule="auto"/>
              <w:ind w:left="714" w:hanging="357"/>
              <w:rPr>
                <w:rFonts w:eastAsia="Times New Roman" w:cs="Times New Roman"/>
                <w:color w:val="000000"/>
                <w:lang w:eastAsia="pl-PL"/>
              </w:rPr>
            </w:pPr>
            <w:r w:rsidRPr="00E432E1">
              <w:rPr>
                <w:rFonts w:eastAsia="Calibri" w:cstheme="minorBidi"/>
              </w:rPr>
              <w:t>Liczba jednostek wytwarzania energii elektrycznej z OZE [szt.],</w:t>
            </w:r>
          </w:p>
          <w:p w:rsidR="000C5B8D" w:rsidRDefault="00E432E1" w:rsidP="00DC7E82">
            <w:pPr>
              <w:numPr>
                <w:ilvl w:val="0"/>
                <w:numId w:val="46"/>
              </w:numPr>
              <w:spacing w:before="60" w:after="60" w:line="240" w:lineRule="auto"/>
              <w:ind w:left="714" w:hanging="357"/>
              <w:rPr>
                <w:rFonts w:eastAsia="Times New Roman" w:cs="Times New Roman"/>
                <w:color w:val="000000"/>
                <w:lang w:eastAsia="pl-PL"/>
              </w:rPr>
            </w:pPr>
            <w:r w:rsidRPr="00E432E1">
              <w:rPr>
                <w:rFonts w:eastAsia="Calibri" w:cstheme="minorBidi"/>
              </w:rPr>
              <w:t>Liczba jednostek wytwarzania energii cieplnej z OZE [szt.],</w:t>
            </w:r>
          </w:p>
          <w:p w:rsidR="000C5B8D" w:rsidRDefault="00E432E1" w:rsidP="00DC7E82">
            <w:pPr>
              <w:numPr>
                <w:ilvl w:val="0"/>
                <w:numId w:val="46"/>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Dodatkowa zdolność wytwarzania energii </w:t>
            </w:r>
            <w:r w:rsidR="002759BD">
              <w:rPr>
                <w:rFonts w:eastAsia="Times New Roman" w:cs="Times New Roman"/>
                <w:color w:val="000000"/>
                <w:lang w:eastAsia="pl-PL"/>
              </w:rPr>
              <w:t xml:space="preserve">ze źródeł </w:t>
            </w:r>
            <w:r w:rsidRPr="00E432E1">
              <w:rPr>
                <w:rFonts w:eastAsia="Times New Roman" w:cs="Times New Roman"/>
                <w:color w:val="000000"/>
                <w:lang w:eastAsia="pl-PL"/>
              </w:rPr>
              <w:t>odnawialn</w:t>
            </w:r>
            <w:r w:rsidR="002759BD">
              <w:rPr>
                <w:rFonts w:eastAsia="Times New Roman" w:cs="Times New Roman"/>
                <w:color w:val="000000"/>
                <w:lang w:eastAsia="pl-PL"/>
              </w:rPr>
              <w:t>ych</w:t>
            </w:r>
            <w:r w:rsidRPr="00E432E1">
              <w:rPr>
                <w:rFonts w:eastAsia="Times New Roman" w:cs="Times New Roman"/>
                <w:color w:val="000000"/>
                <w:lang w:eastAsia="pl-PL"/>
              </w:rPr>
              <w:t xml:space="preserve"> [MW],</w:t>
            </w:r>
          </w:p>
          <w:p w:rsidR="000C5B8D" w:rsidRDefault="000C5B8D" w:rsidP="001F5E6E">
            <w:pPr>
              <w:spacing w:before="60" w:after="60" w:line="240" w:lineRule="auto"/>
              <w:ind w:left="714"/>
              <w:rPr>
                <w:rFonts w:eastAsia="Times New Roman" w:cs="Times New Roman"/>
                <w:color w:val="000000"/>
                <w:lang w:eastAsia="pl-PL"/>
              </w:rPr>
            </w:pP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DC7E82">
            <w:pPr>
              <w:numPr>
                <w:ilvl w:val="0"/>
                <w:numId w:val="47"/>
              </w:numPr>
              <w:spacing w:before="120" w:after="200"/>
              <w:contextualSpacing/>
              <w:rPr>
                <w:rFonts w:eastAsia="Calibri" w:cs="Times New Roman"/>
              </w:rPr>
            </w:pPr>
            <w:r w:rsidRPr="00E432E1">
              <w:rPr>
                <w:rFonts w:eastAsia="Calibri" w:cs="Times New Roman"/>
              </w:rPr>
              <w:t>Budowa, rozbudowa, modernizacja jednostek wytwarzających energię elektryczną i/lub cieplną z odnawialnych źródeł energii, przede wszystkim w oparciu o biomasę, biogaz i energię słoneczną, w tym z niezbędną infrastrukturą przyłączeniową do sieci dystrybucyjnych.</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przedsiębiorcy,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jednostki samorządu terytorialnego, ich związki i stowarzyszenia,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jednostki organizacyjne jst,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jednostki sektora finansów publicznych,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szkoły wyższe,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kościoły i związki wyznaniowe,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wspólnoty mieszkaniowe,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spółdzielnie mieszkaniowe,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instytucje oświatowe i opiekuńcze,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zakłady opieki zdrowotnej,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grupy producentów rolnych,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organy administracji rządowej prowadzące szkoły, </w:t>
            </w:r>
          </w:p>
          <w:p w:rsidR="000C5B8D" w:rsidRDefault="00E432E1" w:rsidP="00DC7E82">
            <w:pPr>
              <w:numPr>
                <w:ilvl w:val="0"/>
                <w:numId w:val="6"/>
              </w:numPr>
              <w:spacing w:before="60" w:after="60" w:line="240" w:lineRule="auto"/>
              <w:ind w:left="714" w:hanging="357"/>
              <w:rPr>
                <w:rFonts w:eastAsia="Calibri" w:cs="Times New Roman"/>
              </w:rPr>
            </w:pPr>
            <w:r w:rsidRPr="00E432E1">
              <w:rPr>
                <w:rFonts w:eastAsia="Calibri" w:cs="Times New Roman"/>
              </w:rPr>
              <w:t xml:space="preserve">organizacje pozarządowe, </w:t>
            </w:r>
          </w:p>
          <w:p w:rsidR="000C5B8D" w:rsidRPr="002F35E0" w:rsidRDefault="00E432E1" w:rsidP="002F35E0">
            <w:pPr>
              <w:numPr>
                <w:ilvl w:val="0"/>
                <w:numId w:val="6"/>
              </w:numPr>
              <w:spacing w:before="60" w:after="60" w:line="240" w:lineRule="auto"/>
              <w:ind w:left="714" w:hanging="357"/>
              <w:rPr>
                <w:rFonts w:eastAsia="Calibri" w:cs="Times New Roman"/>
              </w:rPr>
            </w:pPr>
            <w:r w:rsidRPr="00E432E1">
              <w:rPr>
                <w:rFonts w:eastAsia="Calibri" w:cs="Times New Roman"/>
              </w:rPr>
              <w:t>PGL Lasy Państwowe i jego jednostki organizacyjne,</w:t>
            </w:r>
            <w:r w:rsidR="002F35E0">
              <w:rPr>
                <w:rFonts w:eastAsia="Calibri" w:cs="Times New Roman"/>
              </w:rPr>
              <w:t>.</w:t>
            </w:r>
          </w:p>
        </w:tc>
      </w:tr>
      <w:tr w:rsidR="00E432E1" w:rsidRPr="00E432E1" w:rsidTr="00C01AC4">
        <w:trPr>
          <w:trHeight w:val="30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Calibri" w:cs="Times New Roman"/>
              </w:rPr>
              <w:t>Mieszkańcy województwa zachodniopomorskiego</w:t>
            </w:r>
            <w:r w:rsidRPr="00E432E1">
              <w:rPr>
                <w:rFonts w:eastAsia="Times New Roman" w:cs="Times New Roman"/>
                <w:color w:val="000000"/>
                <w:lang w:eastAsia="pl-PL"/>
              </w:rPr>
              <w:t> </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8D65EE">
            <w:pPr>
              <w:spacing w:before="120" w:line="240" w:lineRule="auto"/>
              <w:rPr>
                <w:rFonts w:eastAsia="Times New Roman" w:cs="Times New Roman"/>
                <w:color w:val="000000"/>
                <w:lang w:eastAsia="pl-PL"/>
              </w:rPr>
            </w:pPr>
            <w:r w:rsidRPr="00277764">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C01AC4">
        <w:trPr>
          <w:trHeight w:val="40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62 135 000 EUR </w:t>
            </w:r>
          </w:p>
        </w:tc>
      </w:tr>
      <w:tr w:rsidR="00E432E1" w:rsidRPr="00E432E1" w:rsidTr="00C01AC4">
        <w:trPr>
          <w:trHeight w:val="30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Pole zostanie uzupełnione w późniejszym terminie. </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 </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C13EFC">
              <w:rPr>
                <w:rFonts w:eastAsia="Times New Roman" w:cs="Times New Roman"/>
                <w:color w:val="000000"/>
                <w:lang w:eastAsia="pl-PL"/>
              </w:rPr>
              <w:t>–</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C14B5" w:rsidRPr="00E432E1" w:rsidRDefault="005C14B5" w:rsidP="005C14B5">
            <w:pPr>
              <w:spacing w:before="120" w:after="120"/>
              <w:rPr>
                <w:u w:val="single"/>
              </w:rPr>
            </w:pPr>
            <w:r>
              <w:rPr>
                <w:u w:val="single"/>
              </w:rPr>
              <w:t>Maksymalna moc instalowanych elektrowni/jednostek to:</w:t>
            </w:r>
          </w:p>
          <w:p w:rsidR="000C5B8D" w:rsidRDefault="005C14B5" w:rsidP="008F70D5">
            <w:pPr>
              <w:numPr>
                <w:ilvl w:val="0"/>
                <w:numId w:val="164"/>
              </w:numPr>
              <w:spacing w:before="120" w:after="120"/>
              <w:contextualSpacing/>
            </w:pPr>
            <w:r>
              <w:t xml:space="preserve">dla </w:t>
            </w:r>
            <w:r w:rsidRPr="00E432E1">
              <w:t>en</w:t>
            </w:r>
            <w:r>
              <w:t>ergii</w:t>
            </w:r>
            <w:r w:rsidRPr="00E432E1">
              <w:t xml:space="preserve"> wodn</w:t>
            </w:r>
            <w:r>
              <w:t>ej</w:t>
            </w:r>
            <w:r w:rsidRPr="00E432E1">
              <w:t xml:space="preserve"> (do 5 MWe),</w:t>
            </w:r>
          </w:p>
          <w:p w:rsidR="000C5B8D" w:rsidRDefault="005C14B5" w:rsidP="008F70D5">
            <w:pPr>
              <w:numPr>
                <w:ilvl w:val="0"/>
                <w:numId w:val="164"/>
              </w:numPr>
              <w:spacing w:before="120" w:after="120"/>
              <w:contextualSpacing/>
              <w:rPr>
                <w:color w:val="FF0000"/>
              </w:rPr>
            </w:pPr>
            <w:r>
              <w:rPr>
                <w:rFonts w:cstheme="minorBidi"/>
              </w:rPr>
              <w:t xml:space="preserve">dla </w:t>
            </w:r>
            <w:r w:rsidRPr="00E432E1">
              <w:rPr>
                <w:rFonts w:cstheme="minorBidi"/>
              </w:rPr>
              <w:t>en</w:t>
            </w:r>
            <w:r>
              <w:rPr>
                <w:rFonts w:cstheme="minorBidi"/>
              </w:rPr>
              <w:t>ergii</w:t>
            </w:r>
            <w:r w:rsidRPr="00E432E1">
              <w:rPr>
                <w:rFonts w:cstheme="minorBidi"/>
              </w:rPr>
              <w:t xml:space="preserve"> wiatru (do 5 MWe),</w:t>
            </w:r>
          </w:p>
          <w:p w:rsidR="000C5B8D" w:rsidRDefault="005C14B5" w:rsidP="008F70D5">
            <w:pPr>
              <w:numPr>
                <w:ilvl w:val="0"/>
                <w:numId w:val="164"/>
              </w:numPr>
              <w:spacing w:before="120" w:after="120"/>
              <w:contextualSpacing/>
            </w:pPr>
            <w:r>
              <w:t xml:space="preserve">dla </w:t>
            </w:r>
            <w:r w:rsidRPr="00E432E1">
              <w:t>en</w:t>
            </w:r>
            <w:r>
              <w:t>ergii</w:t>
            </w:r>
            <w:r w:rsidRPr="00E432E1">
              <w:t xml:space="preserve"> słoneczn</w:t>
            </w:r>
            <w:r>
              <w:t>ej</w:t>
            </w:r>
            <w:r w:rsidRPr="00E432E1">
              <w:t xml:space="preserve"> (do 2 MWe/MWth),</w:t>
            </w:r>
          </w:p>
          <w:p w:rsidR="000C5B8D" w:rsidRDefault="005C14B5" w:rsidP="008F70D5">
            <w:pPr>
              <w:numPr>
                <w:ilvl w:val="0"/>
                <w:numId w:val="164"/>
              </w:numPr>
              <w:spacing w:before="120" w:after="120"/>
              <w:contextualSpacing/>
            </w:pPr>
            <w:r>
              <w:t xml:space="preserve">dla </w:t>
            </w:r>
            <w:r w:rsidRPr="00E432E1">
              <w:t>en</w:t>
            </w:r>
            <w:r>
              <w:t>ergii</w:t>
            </w:r>
            <w:r w:rsidRPr="00E432E1">
              <w:t xml:space="preserve"> geotermaln</w:t>
            </w:r>
            <w:r>
              <w:t>ej</w:t>
            </w:r>
            <w:r w:rsidRPr="00E432E1">
              <w:t xml:space="preserve"> (do 2 MWth),</w:t>
            </w:r>
          </w:p>
          <w:p w:rsidR="000C5B8D" w:rsidRDefault="005C14B5" w:rsidP="008F70D5">
            <w:pPr>
              <w:numPr>
                <w:ilvl w:val="0"/>
                <w:numId w:val="164"/>
              </w:numPr>
              <w:spacing w:before="120" w:after="120"/>
              <w:contextualSpacing/>
              <w:rPr>
                <w:u w:val="single"/>
              </w:rPr>
            </w:pPr>
            <w:r w:rsidRPr="005C14B5">
              <w:t>dla energii z biogazu (do 1 MWe),</w:t>
            </w:r>
          </w:p>
          <w:p w:rsidR="000C5B8D" w:rsidRPr="00F62D32" w:rsidRDefault="005C14B5" w:rsidP="008F70D5">
            <w:pPr>
              <w:numPr>
                <w:ilvl w:val="0"/>
                <w:numId w:val="159"/>
              </w:numPr>
              <w:spacing w:before="120" w:after="200" w:line="240" w:lineRule="auto"/>
              <w:contextualSpacing/>
              <w:rPr>
                <w:rFonts w:eastAsia="Times New Roman" w:cs="Times New Roman"/>
                <w:color w:val="000000"/>
                <w:lang w:eastAsia="pl-PL"/>
              </w:rPr>
            </w:pPr>
            <w:r w:rsidRPr="005C14B5">
              <w:t>dla energii z biomasy (do 5 MWth/MWe).</w:t>
            </w:r>
          </w:p>
          <w:p w:rsidR="00F62D32" w:rsidRPr="00F62D32" w:rsidRDefault="00F62D32" w:rsidP="008F70D5">
            <w:pPr>
              <w:numPr>
                <w:ilvl w:val="0"/>
                <w:numId w:val="159"/>
              </w:numPr>
              <w:spacing w:before="120" w:after="200" w:line="240" w:lineRule="auto"/>
              <w:contextualSpacing/>
              <w:rPr>
                <w:rFonts w:eastAsia="Times New Roman" w:cs="Times New Roman"/>
                <w:color w:val="000000"/>
                <w:lang w:eastAsia="pl-PL"/>
              </w:rPr>
            </w:pPr>
            <w:r>
              <w:t>dla energii wytwarzanej w wysokosprawnej kogeneracji (do 1 MWe)</w:t>
            </w:r>
          </w:p>
          <w:p w:rsidR="00F62D32" w:rsidRPr="00333C87" w:rsidRDefault="00F62D32" w:rsidP="008F70D5">
            <w:pPr>
              <w:numPr>
                <w:ilvl w:val="0"/>
                <w:numId w:val="159"/>
              </w:numPr>
              <w:spacing w:before="120" w:after="200" w:line="240" w:lineRule="auto"/>
              <w:contextualSpacing/>
              <w:rPr>
                <w:rFonts w:eastAsia="Times New Roman" w:cs="Times New Roman"/>
                <w:color w:val="000000"/>
                <w:lang w:eastAsia="pl-PL"/>
              </w:rPr>
            </w:pPr>
            <w:r>
              <w:t>dla energii wytwarzanej w kogeneracji niespełniającej warunku wysokosprawności (do 5 MWe)</w:t>
            </w:r>
            <w:r w:rsidR="00333C87">
              <w:t xml:space="preserve"> dla energii z biomasy</w:t>
            </w:r>
          </w:p>
          <w:p w:rsidR="00333C87" w:rsidRPr="00333C87" w:rsidRDefault="00333C87" w:rsidP="008F70D5">
            <w:pPr>
              <w:numPr>
                <w:ilvl w:val="0"/>
                <w:numId w:val="159"/>
              </w:numPr>
              <w:spacing w:before="120" w:after="200" w:line="240" w:lineRule="auto"/>
              <w:contextualSpacing/>
              <w:rPr>
                <w:rFonts w:eastAsia="Times New Roman" w:cs="Times New Roman"/>
                <w:color w:val="000000"/>
                <w:lang w:eastAsia="pl-PL"/>
              </w:rPr>
            </w:pPr>
            <w:r>
              <w:t>dla energii wytwarzanej w kogeneracji niespełniającej warunku wysokosprawności (do 1 MWe) dla energii z biogazu</w:t>
            </w:r>
          </w:p>
          <w:p w:rsidR="00333C87" w:rsidRDefault="00333C87" w:rsidP="00333C87">
            <w:pPr>
              <w:spacing w:before="120" w:after="200" w:line="240" w:lineRule="auto"/>
              <w:ind w:left="720"/>
              <w:contextualSpacing/>
              <w:rPr>
                <w:rFonts w:eastAsia="Times New Roman" w:cs="Times New Roman"/>
                <w:color w:val="000000"/>
                <w:lang w:eastAsia="pl-PL"/>
              </w:rPr>
            </w:pP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6078F0" w:rsidRPr="00E432E1" w:rsidRDefault="002F35E0" w:rsidP="00E432E1">
            <w:pPr>
              <w:spacing w:before="120" w:line="240" w:lineRule="auto"/>
              <w:rPr>
                <w:rFonts w:eastAsia="Times New Roman" w:cs="Times New Roman"/>
                <w:color w:val="000000"/>
                <w:lang w:eastAsia="pl-PL"/>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C01AC4">
        <w:trPr>
          <w:trHeight w:val="375"/>
        </w:trPr>
        <w:tc>
          <w:tcPr>
            <w:tcW w:w="851" w:type="dxa"/>
            <w:tcBorders>
              <w:top w:val="nil"/>
              <w:left w:val="nil"/>
              <w:bottom w:val="nil"/>
              <w:right w:val="nil"/>
            </w:tcBorders>
            <w:shd w:val="clear" w:color="auto" w:fill="auto"/>
            <w:noWrap/>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cstheme="minorBidi"/>
              </w:rPr>
              <w:t>Warunki stosowania uproszczonych form rozliczania wydatków i planowany zakres systemu zaliczek</w:t>
            </w:r>
            <w:r w:rsidR="006A6F98">
              <w:rPr>
                <w:rFonts w:cstheme="minorBidi"/>
              </w:rPr>
              <w:t xml:space="preserve"> </w:t>
            </w:r>
          </w:p>
        </w:tc>
      </w:tr>
      <w:tr w:rsidR="00E432E1" w:rsidRPr="00E432E1" w:rsidTr="00C01AC4">
        <w:trPr>
          <w:trHeight w:val="375"/>
        </w:trPr>
        <w:tc>
          <w:tcPr>
            <w:tcW w:w="851" w:type="dxa"/>
            <w:tcBorders>
              <w:top w:val="nil"/>
              <w:left w:val="nil"/>
              <w:bottom w:val="nil"/>
              <w:right w:val="single" w:sz="4" w:space="0" w:color="auto"/>
            </w:tcBorders>
            <w:shd w:val="clear" w:color="auto" w:fill="auto"/>
            <w:noWrap/>
          </w:tcPr>
          <w:p w:rsidR="00E432E1" w:rsidRPr="00E432E1" w:rsidRDefault="00E432E1" w:rsidP="00E432E1">
            <w:pPr>
              <w:spacing w:before="12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r w:rsidR="009A3044">
              <w:rPr>
                <w:rFonts w:eastAsia="Times New Roman" w:cs="Times New Roman"/>
                <w:color w:val="000000"/>
                <w:lang w:eastAsia="pl-PL"/>
              </w:rPr>
              <w:t>.</w:t>
            </w:r>
          </w:p>
        </w:tc>
      </w:tr>
      <w:tr w:rsidR="00E432E1" w:rsidRPr="00E432E1" w:rsidTr="00C01AC4">
        <w:trPr>
          <w:trHeight w:val="37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C13EFC">
              <w:rPr>
                <w:rFonts w:eastAsia="Times New Roman" w:cs="Times New Roman"/>
                <w:color w:val="000000"/>
                <w:lang w:eastAsia="pl-PL"/>
              </w:rPr>
              <w:t>)</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F62D32" w:rsidRDefault="003336AB" w:rsidP="006F07DD">
            <w:pPr>
              <w:spacing w:before="60" w:after="60" w:line="240" w:lineRule="auto"/>
              <w:rPr>
                <w:rFonts w:eastAsia="Times New Roman" w:cstheme="minorBidi"/>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p>
          <w:p w:rsidR="00332FEC" w:rsidRDefault="00D863A7" w:rsidP="006F07DD">
            <w:pPr>
              <w:spacing w:before="60" w:after="60" w:line="240" w:lineRule="auto"/>
              <w:rPr>
                <w:rFonts w:eastAsia="Times New Roman" w:cs="Times New Roman"/>
                <w:color w:val="000000"/>
                <w:lang w:eastAsia="pl-PL"/>
              </w:rPr>
            </w:pPr>
            <w:r w:rsidRPr="00D863A7">
              <w:rPr>
                <w:rFonts w:eastAsia="Times New Roman" w:cs="Times New Roman"/>
                <w:color w:val="000000"/>
                <w:lang w:eastAsia="pl-PL"/>
              </w:rPr>
              <w:t>Rozporządzenie Ministra Infrastruktury i Rozwoju z 3 września 2015 r. w sprawie udzielania pomocy na inwestycje w układy wysokosprawnej kogeneracji oraz na propagowanie energii ze źródeł odnawialnych w ramach regionalnych programów operacyjnych na lata 2014-2020</w:t>
            </w:r>
            <w:r>
              <w:rPr>
                <w:rFonts w:eastAsia="Times New Roman" w:cs="Times New Roman"/>
                <w:color w:val="000000"/>
                <w:lang w:eastAsia="pl-PL"/>
              </w:rPr>
              <w:t>.</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UE wydatków kwalifikowalnych na poziomie projektu (jeśli dotyczy)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całkowitego wydatków kwalifikowalnych na poziomie projektu (środki UE + ewentualne współfinansowanie z budżetu państwa lub innych źródeł przyznawane beneficjentowi przez właściwą instytucję)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5D6603" w:rsidP="00E432E1">
            <w:pPr>
              <w:spacing w:before="120" w:line="240" w:lineRule="auto"/>
              <w:rPr>
                <w:rFonts w:eastAsia="Times New Roman" w:cs="Times New Roman"/>
                <w:color w:val="000000"/>
                <w:lang w:eastAsia="pl-PL"/>
              </w:rPr>
            </w:pPr>
            <w:r>
              <w:rPr>
                <w:rFonts w:eastAsia="Times New Roman" w:cs="Times New Roman"/>
                <w:color w:val="000000"/>
                <w:lang w:eastAsia="pl-PL"/>
              </w:rPr>
              <w:t>Minimalna wartość wydatków kwalifikowalnych projektu: 100 000 PLN</w:t>
            </w:r>
          </w:p>
        </w:tc>
      </w:tr>
    </w:tbl>
    <w:p w:rsidR="00E432E1" w:rsidRPr="00E432E1" w:rsidRDefault="00E432E1" w:rsidP="00E432E1">
      <w:pPr>
        <w:spacing w:line="240" w:lineRule="auto"/>
        <w:rPr>
          <w:rFonts w:eastAsia="Times New Roman" w:cs="Times New Roman"/>
          <w:b/>
          <w:bCs/>
          <w:color w:val="000000"/>
          <w:lang w:eastAsia="pl-PL"/>
        </w:rPr>
        <w:sectPr w:rsidR="00E432E1" w:rsidRPr="00E432E1" w:rsidSect="00857432">
          <w:headerReference w:type="default" r:id="rId50"/>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C01AC4">
        <w:trPr>
          <w:trHeight w:val="255"/>
        </w:trPr>
        <w:tc>
          <w:tcPr>
            <w:tcW w:w="14442" w:type="dxa"/>
            <w:gridSpan w:val="2"/>
            <w:tcBorders>
              <w:top w:val="nil"/>
              <w:left w:val="nil"/>
              <w:bottom w:val="nil"/>
              <w:right w:val="nil"/>
            </w:tcBorders>
            <w:shd w:val="clear" w:color="000000" w:fill="D9D9D9"/>
            <w:noWrap/>
            <w:hideMark/>
          </w:tcPr>
          <w:p w:rsidR="00E432E1" w:rsidRPr="0026706E" w:rsidRDefault="00B3097A" w:rsidP="00C711F8">
            <w:pPr>
              <w:pStyle w:val="Nagwek3"/>
              <w:rPr>
                <w:rFonts w:ascii="Myriad Pro" w:eastAsia="Times New Roman" w:hAnsi="Myriad Pro" w:cs="Times New Roman"/>
                <w:b w:val="0"/>
                <w:bCs w:val="0"/>
                <w:color w:val="000000"/>
                <w:lang w:eastAsia="pl-PL"/>
              </w:rPr>
            </w:pPr>
            <w:bookmarkStart w:id="49" w:name="_Toc478044730"/>
            <w:r w:rsidRPr="00B3097A">
              <w:rPr>
                <w:rFonts w:ascii="Myriad Pro" w:eastAsia="Times New Roman" w:hAnsi="Myriad Pro" w:cs="Times New Roman"/>
                <w:b w:val="0"/>
                <w:color w:val="000000"/>
                <w:lang w:eastAsia="pl-PL"/>
              </w:rPr>
              <w:t>2.</w:t>
            </w:r>
            <w:r w:rsidR="00C711F8" w:rsidRPr="00B3097A">
              <w:rPr>
                <w:rFonts w:ascii="Myriad Pro" w:eastAsia="Times New Roman" w:hAnsi="Myriad Pro" w:cs="Times New Roman"/>
                <w:b w:val="0"/>
                <w:color w:val="000000"/>
                <w:lang w:eastAsia="pl-PL"/>
              </w:rPr>
              <w:t>1</w:t>
            </w:r>
            <w:r w:rsidR="00C711F8">
              <w:rPr>
                <w:rFonts w:ascii="Myriad Pro" w:eastAsia="Times New Roman" w:hAnsi="Myriad Pro" w:cs="Times New Roman"/>
                <w:b w:val="0"/>
                <w:color w:val="000000"/>
                <w:lang w:eastAsia="pl-PL"/>
              </w:rPr>
              <w:t>1</w:t>
            </w:r>
            <w:r w:rsidR="00C711F8" w:rsidRPr="00B3097A">
              <w:rPr>
                <w:rFonts w:ascii="Myriad Pro" w:eastAsia="Times New Roman" w:hAnsi="Myriad Pro" w:cs="Times New Roman"/>
                <w:b w:val="0"/>
                <w:color w:val="000000"/>
                <w:lang w:eastAsia="pl-PL"/>
              </w:rPr>
              <w:t xml:space="preserve"> </w:t>
            </w:r>
            <w:r w:rsidRPr="00B3097A">
              <w:rPr>
                <w:rFonts w:ascii="Myriad Pro" w:eastAsia="Times New Roman" w:hAnsi="Myriad Pro" w:cs="Times New Roman"/>
                <w:b w:val="0"/>
                <w:color w:val="000000"/>
                <w:lang w:eastAsia="pl-PL"/>
              </w:rPr>
              <w:t>Zwiększenie potencjału sieci energetycznej do odbioru energii z odnawialnych źródeł energii</w:t>
            </w:r>
            <w:bookmarkEnd w:id="49"/>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C01AC4">
        <w:trPr>
          <w:trHeight w:val="51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2038A6">
            <w:pPr>
              <w:spacing w:before="60" w:after="60"/>
              <w:rPr>
                <w:rFonts w:cstheme="minorHAnsi"/>
                <w:b/>
              </w:rPr>
            </w:pPr>
            <w:r w:rsidRPr="00E432E1">
              <w:rPr>
                <w:rFonts w:cstheme="minorHAnsi"/>
                <w:b/>
              </w:rPr>
              <w:t>2.</w:t>
            </w:r>
            <w:r w:rsidR="00C711F8" w:rsidRPr="00E432E1">
              <w:rPr>
                <w:rFonts w:cstheme="minorHAnsi"/>
                <w:b/>
              </w:rPr>
              <w:t>1</w:t>
            </w:r>
            <w:r w:rsidR="00C711F8">
              <w:rPr>
                <w:rFonts w:cstheme="minorHAnsi"/>
                <w:b/>
              </w:rPr>
              <w:t>1</w:t>
            </w:r>
            <w:r w:rsidR="00C711F8" w:rsidRPr="00E432E1">
              <w:rPr>
                <w:rFonts w:cstheme="minorHAnsi"/>
                <w:b/>
              </w:rPr>
              <w:t xml:space="preserve"> </w:t>
            </w:r>
            <w:r w:rsidRPr="00E432E1">
              <w:rPr>
                <w:rFonts w:cstheme="minorHAnsi"/>
                <w:b/>
              </w:rPr>
              <w:t>Zwiększenie potencjału sieci energetycznej do odbioru energii z odnawialnych źródeł energii</w:t>
            </w:r>
          </w:p>
          <w:p w:rsidR="00332FEC" w:rsidRDefault="00E432E1" w:rsidP="002038A6">
            <w:pPr>
              <w:spacing w:before="60" w:after="60" w:line="240" w:lineRule="auto"/>
              <w:rPr>
                <w:rFonts w:cstheme="minorBidi"/>
              </w:rPr>
            </w:pPr>
            <w:r w:rsidRPr="00E432E1">
              <w:rPr>
                <w:rFonts w:cstheme="minorBidi"/>
              </w:rPr>
              <w:t>Działanie będzie polegało na wsparciu budowy, przebudowy, rozbudowy sieci energetycznych do odbioru energii ze źródeł odnawialnych.</w:t>
            </w:r>
          </w:p>
          <w:p w:rsidR="00332FEC" w:rsidRDefault="00E432E1" w:rsidP="002038A6">
            <w:pPr>
              <w:spacing w:before="60" w:line="240" w:lineRule="auto"/>
              <w:rPr>
                <w:rFonts w:cstheme="minorBidi"/>
              </w:rPr>
            </w:pPr>
            <w:r w:rsidRPr="00E432E1">
              <w:t xml:space="preserve">Projekty realizowane przez OSD (operatorów systemu dystrybucyjnego) dotyczące sieci dystrybucyjnej o napięciu SN i </w:t>
            </w:r>
            <w:r w:rsidR="0072262C">
              <w:t>NN</w:t>
            </w:r>
            <w:r w:rsidR="0072262C" w:rsidRPr="00E432E1">
              <w:t xml:space="preserve"> </w:t>
            </w:r>
            <w:r w:rsidRPr="00E432E1">
              <w:t>(poniżej 110kV).</w:t>
            </w:r>
          </w:p>
          <w:p w:rsidR="00332FEC" w:rsidRDefault="00E432E1" w:rsidP="002038A6">
            <w:pPr>
              <w:spacing w:before="60" w:line="240" w:lineRule="auto"/>
              <w:rPr>
                <w:rFonts w:cstheme="minorBidi"/>
              </w:rPr>
            </w:pPr>
            <w:r w:rsidRPr="00E432E1">
              <w:rPr>
                <w:rFonts w:cstheme="minorBidi"/>
              </w:rPr>
              <w:t>Wsparte sieci muszą charakteryzować się zwiększonym potencjałem do odbioru energii ze źródeł odnawialnych.</w:t>
            </w:r>
          </w:p>
          <w:p w:rsidR="00332FEC" w:rsidRDefault="00E432E1" w:rsidP="002038A6">
            <w:pPr>
              <w:spacing w:before="60" w:line="240" w:lineRule="auto"/>
              <w:rPr>
                <w:rFonts w:eastAsia="Calibri" w:cstheme="minorHAnsi"/>
              </w:rPr>
            </w:pPr>
            <w:r w:rsidRPr="00E432E1">
              <w:rPr>
                <w:rFonts w:cstheme="minorBidi"/>
              </w:rPr>
              <w:t>Rezerwacja nowych mocy przyłączeniowych wyłącznie dla instalacji odnawialnych źródeł energii.</w:t>
            </w:r>
          </w:p>
        </w:tc>
      </w:tr>
      <w:tr w:rsidR="00E432E1" w:rsidRPr="00E432E1" w:rsidTr="00C01AC4">
        <w:trPr>
          <w:trHeight w:val="30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160"/>
              </w:numPr>
              <w:spacing w:before="120" w:after="200" w:line="240" w:lineRule="auto"/>
              <w:contextualSpacing/>
              <w:rPr>
                <w:rFonts w:eastAsia="Times New Roman" w:cs="Times New Roman"/>
                <w:color w:val="000000"/>
                <w:lang w:eastAsia="pl-PL"/>
              </w:rPr>
            </w:pPr>
            <w:r w:rsidRPr="00E432E1">
              <w:rPr>
                <w:rFonts w:eastAsia="Calibri" w:cs="Times New Roman"/>
              </w:rPr>
              <w:t>Zwiększona produkcja energii z odnawialnych źródeł energii.</w:t>
            </w:r>
          </w:p>
        </w:tc>
      </w:tr>
      <w:tr w:rsidR="00540AF4" w:rsidRPr="00E432E1" w:rsidTr="00540AF4">
        <w:trPr>
          <w:trHeight w:val="255"/>
        </w:trPr>
        <w:tc>
          <w:tcPr>
            <w:tcW w:w="851" w:type="dxa"/>
            <w:tcBorders>
              <w:top w:val="nil"/>
              <w:left w:val="nil"/>
              <w:bottom w:val="nil"/>
              <w:right w:val="nil"/>
            </w:tcBorders>
            <w:shd w:val="clear" w:color="auto" w:fill="auto"/>
            <w:noWrap/>
          </w:tcPr>
          <w:p w:rsidR="00540AF4" w:rsidRDefault="00540AF4"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40AF4" w:rsidRPr="00E432E1" w:rsidRDefault="00540AF4" w:rsidP="00E432E1">
            <w:pPr>
              <w:spacing w:before="120" w:line="240" w:lineRule="auto"/>
              <w:rPr>
                <w:rFonts w:eastAsia="Times New Roman" w:cs="Times New Roman"/>
                <w:color w:val="000000"/>
                <w:lang w:eastAsia="pl-PL"/>
              </w:rPr>
            </w:pPr>
            <w:r w:rsidRPr="00540AF4">
              <w:rPr>
                <w:rFonts w:eastAsia="Times New Roman" w:cs="Times New Roman"/>
                <w:color w:val="000000"/>
                <w:lang w:eastAsia="pl-PL"/>
              </w:rPr>
              <w:t>Kategorie interwencji</w:t>
            </w:r>
          </w:p>
        </w:tc>
      </w:tr>
      <w:tr w:rsidR="00540AF4" w:rsidRPr="00E432E1" w:rsidTr="00540AF4">
        <w:trPr>
          <w:trHeight w:val="255"/>
        </w:trPr>
        <w:tc>
          <w:tcPr>
            <w:tcW w:w="851" w:type="dxa"/>
            <w:tcBorders>
              <w:top w:val="nil"/>
              <w:left w:val="nil"/>
              <w:bottom w:val="nil"/>
              <w:right w:val="single" w:sz="4" w:space="0" w:color="auto"/>
            </w:tcBorders>
            <w:shd w:val="clear" w:color="auto" w:fill="auto"/>
            <w:noWrap/>
          </w:tcPr>
          <w:p w:rsidR="00540AF4" w:rsidRDefault="00540AF4" w:rsidP="00540AF4">
            <w:pPr>
              <w:spacing w:before="120"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057692" w:rsidRPr="00057692" w:rsidRDefault="00057692" w:rsidP="00A3203B">
            <w:pPr>
              <w:spacing w:line="240" w:lineRule="auto"/>
              <w:rPr>
                <w:rFonts w:eastAsia="Times New Roman" w:cs="Times New Roman"/>
                <w:color w:val="000000"/>
                <w:lang w:eastAsia="pl-PL"/>
              </w:rPr>
            </w:pPr>
            <w:r w:rsidRPr="00057692">
              <w:rPr>
                <w:rFonts w:eastAsia="Times New Roman" w:cs="Times New Roman"/>
                <w:color w:val="000000"/>
                <w:lang w:eastAsia="pl-PL"/>
              </w:rPr>
              <w:t>005 Energia elektryczna (magazynowanie i przesył)</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DC7E82" w:rsidRDefault="007471F1" w:rsidP="00DC7E82">
            <w:pPr>
              <w:pStyle w:val="Akapitzlist"/>
              <w:numPr>
                <w:ilvl w:val="3"/>
                <w:numId w:val="47"/>
              </w:numPr>
              <w:spacing w:before="120" w:line="240" w:lineRule="auto"/>
              <w:ind w:left="781" w:hanging="425"/>
              <w:rPr>
                <w:rFonts w:eastAsia="Times New Roman" w:cs="Times New Roman"/>
                <w:color w:val="000000"/>
                <w:lang w:eastAsia="pl-PL"/>
              </w:rPr>
            </w:pPr>
            <w:r>
              <w:rPr>
                <w:rFonts w:eastAsia="Times New Roman" w:cs="Times New Roman"/>
                <w:color w:val="000000"/>
                <w:lang w:eastAsia="pl-PL"/>
              </w:rPr>
              <w:t>Dodatkowa zdolność do odbioru energii z odnawialnych źródeł [MW]</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E432E1" w:rsidP="00DC7E82">
            <w:pPr>
              <w:numPr>
                <w:ilvl w:val="0"/>
                <w:numId w:val="48"/>
              </w:numPr>
              <w:autoSpaceDE w:val="0"/>
              <w:autoSpaceDN w:val="0"/>
              <w:adjustRightInd w:val="0"/>
              <w:spacing w:before="120" w:after="200" w:line="240" w:lineRule="auto"/>
              <w:contextualSpacing/>
              <w:rPr>
                <w:rFonts w:eastAsia="Times New Roman" w:cs="Times New Roman"/>
                <w:color w:val="000000"/>
                <w:lang w:eastAsia="pl-PL"/>
              </w:rPr>
            </w:pPr>
            <w:r w:rsidRPr="00456A4A">
              <w:rPr>
                <w:rFonts w:cs="ArialNarrow"/>
              </w:rPr>
              <w:t>Długość nowo wybudowanych lub zmodernizowanych sieci elektroenergetycznych dla odnawialnych źródeł energii [km]</w:t>
            </w:r>
            <w:r w:rsidRPr="00456A4A">
              <w:rPr>
                <w:rFonts w:eastAsia="Times New Roman" w:cs="Times New Roman"/>
                <w:color w:val="000000"/>
                <w:lang w:eastAsia="pl-PL"/>
              </w:rPr>
              <w:t>.</w:t>
            </w:r>
          </w:p>
          <w:p w:rsidR="000C5B8D" w:rsidRDefault="007471F1" w:rsidP="00DC7E82">
            <w:pPr>
              <w:numPr>
                <w:ilvl w:val="0"/>
                <w:numId w:val="48"/>
              </w:numPr>
              <w:autoSpaceDE w:val="0"/>
              <w:autoSpaceDN w:val="0"/>
              <w:adjustRightInd w:val="0"/>
              <w:spacing w:before="120" w:after="200" w:line="240" w:lineRule="auto"/>
              <w:contextualSpacing/>
              <w:rPr>
                <w:rFonts w:eastAsia="Times New Roman" w:cs="Times New Roman"/>
                <w:color w:val="000000"/>
                <w:lang w:eastAsia="pl-PL"/>
              </w:rPr>
            </w:pPr>
            <w:r>
              <w:rPr>
                <w:rFonts w:eastAsia="Times New Roman" w:cs="Times New Roman"/>
                <w:color w:val="000000"/>
                <w:lang w:eastAsia="pl-PL"/>
              </w:rPr>
              <w:t>Liczba zainstalowanych transformatorów [szt.]</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DC7E82">
            <w:pPr>
              <w:numPr>
                <w:ilvl w:val="0"/>
                <w:numId w:val="49"/>
              </w:numPr>
              <w:spacing w:before="120" w:after="200"/>
              <w:contextualSpacing/>
              <w:rPr>
                <w:rFonts w:eastAsia="Calibri" w:cs="Times New Roman"/>
              </w:rPr>
            </w:pPr>
            <w:r w:rsidRPr="00E432E1">
              <w:rPr>
                <w:rFonts w:eastAsia="Calibri" w:cs="Times New Roman"/>
              </w:rPr>
              <w:t>Zwiększenie potencjału sieci energetycznej do odbioru energii z odnawialnych źródeł energii.</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rPr>
                <w:rFonts w:eastAsia="Times New Roman" w:cs="Times New Roman"/>
                <w:color w:val="000000"/>
                <w:lang w:eastAsia="pl-PL"/>
              </w:rPr>
            </w:pPr>
            <w:r w:rsidRPr="00E432E1">
              <w:rPr>
                <w:rFonts w:cstheme="minorBidi"/>
              </w:rPr>
              <w:t>Przedsiębiorcy (operatorzy sieci SN i NN poniżej 110 kV)</w:t>
            </w:r>
            <w:r w:rsidRPr="00E432E1">
              <w:rPr>
                <w:rFonts w:eastAsia="Times New Roman" w:cs="Times New Roman"/>
                <w:color w:val="000000"/>
                <w:lang w:eastAsia="pl-PL"/>
              </w:rPr>
              <w:t> </w:t>
            </w:r>
          </w:p>
        </w:tc>
      </w:tr>
      <w:tr w:rsidR="00E432E1" w:rsidRPr="00E432E1" w:rsidTr="00C01AC4">
        <w:trPr>
          <w:trHeight w:val="30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Calibri" w:cs="Times New Roman"/>
              </w:rPr>
              <w:t>Mieszkańcy województwa zachodniopomorskiego</w:t>
            </w:r>
            <w:r w:rsidRPr="00E432E1">
              <w:rPr>
                <w:rFonts w:eastAsia="Times New Roman" w:cs="Times New Roman"/>
                <w:color w:val="000000"/>
                <w:lang w:eastAsia="pl-PL"/>
              </w:rPr>
              <w:t> </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8D65EE">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C01AC4">
        <w:trPr>
          <w:trHeight w:val="40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1 000 000 EUR </w:t>
            </w:r>
          </w:p>
        </w:tc>
      </w:tr>
      <w:tr w:rsidR="00E432E1" w:rsidRPr="00E432E1" w:rsidTr="00C01AC4">
        <w:trPr>
          <w:trHeight w:val="30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Pole zostanie uzupełnione w późniejszym terminie. </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2038A6">
            <w:pPr>
              <w:spacing w:before="60" w:line="240" w:lineRule="auto"/>
              <w:rPr>
                <w:rFonts w:eastAsia="Times New Roman" w:cs="Times New Roman"/>
                <w:color w:val="000000"/>
                <w:lang w:eastAsia="pl-PL"/>
              </w:rPr>
            </w:pPr>
            <w:r w:rsidRPr="00E432E1">
              <w:rPr>
                <w:rFonts w:eastAsia="Times New Roman" w:cs="Times New Roman"/>
                <w:color w:val="000000"/>
                <w:lang w:eastAsia="pl-PL"/>
              </w:rPr>
              <w:t>Tryb konkursowy </w:t>
            </w:r>
          </w:p>
          <w:p w:rsidR="00332FEC" w:rsidRDefault="00E432E1" w:rsidP="0005769D">
            <w:pPr>
              <w:spacing w:before="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C13EFC">
              <w:rPr>
                <w:rFonts w:eastAsia="Times New Roman" w:cs="Times New Roman"/>
                <w:color w:val="000000"/>
                <w:lang w:eastAsia="pl-PL"/>
              </w:rPr>
              <w:t>–</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Pole zostanie uzupełnione w późniejszym terminie.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F35E0" w:rsidP="00E432E1">
            <w:pPr>
              <w:spacing w:before="120" w:line="240" w:lineRule="auto"/>
              <w:rPr>
                <w:rFonts w:eastAsia="Times New Roman" w:cs="Times New Roman"/>
                <w:color w:val="000000"/>
                <w:lang w:eastAsia="pl-PL"/>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C01AC4">
        <w:trPr>
          <w:trHeight w:val="375"/>
        </w:trPr>
        <w:tc>
          <w:tcPr>
            <w:tcW w:w="851" w:type="dxa"/>
            <w:vMerge w:val="restart"/>
            <w:tcBorders>
              <w:top w:val="nil"/>
              <w:left w:val="nil"/>
              <w:right w:val="nil"/>
            </w:tcBorders>
            <w:shd w:val="clear" w:color="auto" w:fill="auto"/>
            <w:noWrap/>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cstheme="minorBidi"/>
              </w:rPr>
              <w:t>Warunki stosowania uproszczonych form rozliczania wydatków i planowany zakres systemu zaliczek</w:t>
            </w:r>
            <w:r w:rsidR="006A6F98">
              <w:rPr>
                <w:rFonts w:cstheme="minorBidi"/>
              </w:rPr>
              <w:t xml:space="preserve"> </w:t>
            </w:r>
          </w:p>
        </w:tc>
      </w:tr>
      <w:tr w:rsidR="00E432E1" w:rsidRPr="00E432E1" w:rsidTr="00C01AC4">
        <w:trPr>
          <w:trHeight w:val="375"/>
        </w:trPr>
        <w:tc>
          <w:tcPr>
            <w:tcW w:w="851" w:type="dxa"/>
            <w:vMerge/>
            <w:tcBorders>
              <w:left w:val="nil"/>
              <w:bottom w:val="nil"/>
              <w:right w:val="single" w:sz="4" w:space="0" w:color="auto"/>
            </w:tcBorders>
            <w:shd w:val="clear" w:color="auto" w:fill="auto"/>
            <w:noWrap/>
          </w:tcPr>
          <w:p w:rsidR="00E432E1" w:rsidRPr="00E432E1" w:rsidRDefault="00E432E1" w:rsidP="00E432E1">
            <w:pPr>
              <w:spacing w:before="12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p>
        </w:tc>
      </w:tr>
      <w:tr w:rsidR="00E432E1" w:rsidRPr="00E432E1" w:rsidTr="00C01AC4">
        <w:trPr>
          <w:trHeight w:val="37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C13EFC">
              <w:rPr>
                <w:rFonts w:eastAsia="Times New Roman" w:cs="Times New Roman"/>
                <w:color w:val="000000"/>
                <w:lang w:eastAsia="pl-PL"/>
              </w:rPr>
              <w:t>)</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B5FCF" w:rsidP="002038A6">
            <w:pPr>
              <w:spacing w:before="60" w:after="60" w:line="240" w:lineRule="auto"/>
              <w:rPr>
                <w:rFonts w:eastAsia="Times New Roman" w:cs="Times New Roman"/>
                <w:color w:val="000000"/>
                <w:lang w:eastAsia="pl-PL"/>
              </w:rPr>
            </w:pPr>
            <w:r w:rsidRPr="000B5FCF">
              <w:rPr>
                <w:rFonts w:eastAsia="Times New Roman" w:cs="Times New Roman"/>
                <w:color w:val="000000"/>
                <w:lang w:eastAsia="pl-PL"/>
              </w:rPr>
              <w:t>Rozporządzenie Komisji (UE) nr 1407/2013 z dnia 18 grudnia 2013 r. w sprawie stosowania art.107  i  108  Traktatu  o  funkcjonowaniu  Unii  Europejskiej  do  pomocy  de  minimis  (Dz.  Urz.  UE L 352 z 24.12.2013)</w:t>
            </w:r>
            <w:r w:rsidR="00D863A7" w:rsidRPr="00D863A7">
              <w:rPr>
                <w:rFonts w:eastAsia="Times New Roman" w:cs="Times New Roman"/>
                <w:color w:val="000000"/>
                <w:lang w:eastAsia="pl-PL"/>
              </w:rPr>
              <w:t>Rozporządzenie Ministra Infrastruktury i Rozwoju z dnia 5 listopada 2015 r. w sprawie udzielania pomocy inwestycyjnej na infrastrukturę energetyczną w ramach regionalnych programów operacyjnych na lata 2014–2020</w:t>
            </w:r>
            <w:r w:rsidR="0062436E">
              <w:rPr>
                <w:rFonts w:eastAsia="Times New Roman" w:cs="Times New Roman"/>
                <w:color w:val="000000"/>
                <w:lang w:eastAsia="pl-PL"/>
              </w:rPr>
              <w:t>.</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UE wydatków kwalifikowalnych na poziomie projektu (jeśli dotyczy)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2038A6" w:rsidRDefault="00B3097A" w:rsidP="002038A6">
            <w:pPr>
              <w:spacing w:before="120" w:line="240" w:lineRule="auto"/>
              <w:rPr>
                <w:rFonts w:eastAsia="Times New Roman" w:cs="Times New Roman"/>
                <w:color w:val="000000"/>
                <w:lang w:eastAsia="pl-PL"/>
              </w:rPr>
            </w:pPr>
            <w:r w:rsidRPr="002038A6">
              <w:rPr>
                <w:rFonts w:eastAsia="Times New Roman" w:cs="Times New Roman"/>
                <w:color w:val="000000"/>
                <w:lang w:eastAsia="pl-PL"/>
              </w:rPr>
              <w:t>85%</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całkowitego wydatków kwalifikowalnych na poziomie projektu (środki UE + ewentualne współfinansowanie z budżetu państwa lub innych źródeł przyznawane beneficjentowi przez właściwą instytucję)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2038A6" w:rsidRDefault="00B3097A" w:rsidP="002038A6">
            <w:pPr>
              <w:spacing w:before="120" w:line="240" w:lineRule="auto"/>
              <w:rPr>
                <w:rFonts w:eastAsia="Times New Roman" w:cs="Times New Roman"/>
                <w:color w:val="000000"/>
                <w:lang w:eastAsia="pl-PL"/>
              </w:rPr>
            </w:pPr>
            <w:r w:rsidRPr="002038A6">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bl>
    <w:p w:rsidR="00E432E1" w:rsidRPr="00E432E1" w:rsidRDefault="00E432E1" w:rsidP="00E432E1">
      <w:pPr>
        <w:spacing w:line="240" w:lineRule="auto"/>
        <w:rPr>
          <w:rFonts w:eastAsia="Times New Roman" w:cs="Times New Roman"/>
          <w:b/>
          <w:bCs/>
          <w:color w:val="000000"/>
          <w:lang w:eastAsia="pl-PL"/>
        </w:rPr>
        <w:sectPr w:rsidR="00E432E1" w:rsidRPr="00E432E1" w:rsidSect="00857432">
          <w:headerReference w:type="default" r:id="rId51"/>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C01AC4">
        <w:trPr>
          <w:trHeight w:val="255"/>
        </w:trPr>
        <w:tc>
          <w:tcPr>
            <w:tcW w:w="14442" w:type="dxa"/>
            <w:gridSpan w:val="2"/>
            <w:tcBorders>
              <w:top w:val="nil"/>
              <w:left w:val="nil"/>
              <w:bottom w:val="nil"/>
              <w:right w:val="nil"/>
            </w:tcBorders>
            <w:shd w:val="clear" w:color="000000" w:fill="D9D9D9"/>
            <w:noWrap/>
            <w:hideMark/>
          </w:tcPr>
          <w:p w:rsidR="00E432E1" w:rsidRPr="0026706E" w:rsidRDefault="00B3097A" w:rsidP="00C711F8">
            <w:pPr>
              <w:pStyle w:val="Nagwek3"/>
              <w:rPr>
                <w:rFonts w:ascii="Myriad Pro" w:eastAsia="Times New Roman" w:hAnsi="Myriad Pro" w:cs="Times New Roman"/>
                <w:b w:val="0"/>
                <w:bCs w:val="0"/>
                <w:color w:val="000000"/>
                <w:lang w:eastAsia="pl-PL"/>
              </w:rPr>
            </w:pPr>
            <w:bookmarkStart w:id="50" w:name="_Toc478044731"/>
            <w:r w:rsidRPr="00B3097A">
              <w:rPr>
                <w:rFonts w:ascii="Myriad Pro" w:eastAsia="Times New Roman" w:hAnsi="Myriad Pro" w:cs="Times New Roman"/>
                <w:b w:val="0"/>
                <w:color w:val="000000"/>
                <w:lang w:eastAsia="pl-PL"/>
              </w:rPr>
              <w:t>2.</w:t>
            </w:r>
            <w:r w:rsidR="00C711F8" w:rsidRPr="00B3097A">
              <w:rPr>
                <w:rFonts w:ascii="Myriad Pro" w:eastAsia="Times New Roman" w:hAnsi="Myriad Pro" w:cs="Times New Roman"/>
                <w:b w:val="0"/>
                <w:color w:val="000000"/>
                <w:lang w:eastAsia="pl-PL"/>
              </w:rPr>
              <w:t>1</w:t>
            </w:r>
            <w:r w:rsidR="00C711F8">
              <w:rPr>
                <w:rFonts w:ascii="Myriad Pro" w:eastAsia="Times New Roman" w:hAnsi="Myriad Pro" w:cs="Times New Roman"/>
                <w:b w:val="0"/>
                <w:color w:val="000000"/>
                <w:lang w:eastAsia="pl-PL"/>
              </w:rPr>
              <w:t>2</w:t>
            </w:r>
            <w:r w:rsidR="00C711F8" w:rsidRPr="00B3097A">
              <w:rPr>
                <w:rFonts w:ascii="Myriad Pro" w:eastAsia="Times New Roman" w:hAnsi="Myriad Pro" w:cs="Times New Roman"/>
                <w:b w:val="0"/>
                <w:color w:val="000000"/>
                <w:lang w:eastAsia="pl-PL"/>
              </w:rPr>
              <w:t xml:space="preserve"> </w:t>
            </w:r>
            <w:r w:rsidRPr="00B3097A">
              <w:rPr>
                <w:rFonts w:ascii="Myriad Pro" w:eastAsia="Times New Roman" w:hAnsi="Myriad Pro" w:cs="Times New Roman"/>
                <w:b w:val="0"/>
                <w:color w:val="000000"/>
                <w:lang w:eastAsia="pl-PL"/>
              </w:rPr>
              <w:t>Rozwój kogeneracyjnych źródeł energii</w:t>
            </w:r>
            <w:bookmarkEnd w:id="50"/>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C01AC4">
        <w:trPr>
          <w:trHeight w:val="51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spacing w:before="120" w:after="120"/>
              <w:rPr>
                <w:rFonts w:eastAsia="Calibri" w:cs="Times New Roman"/>
                <w:color w:val="000000"/>
              </w:rPr>
            </w:pPr>
            <w:r w:rsidRPr="00E432E1">
              <w:rPr>
                <w:rFonts w:eastAsia="Calibri" w:cstheme="minorHAnsi"/>
                <w:b/>
              </w:rPr>
              <w:t>2.</w:t>
            </w:r>
            <w:r w:rsidR="00C711F8" w:rsidRPr="00E432E1">
              <w:rPr>
                <w:rFonts w:eastAsia="Calibri" w:cstheme="minorHAnsi"/>
                <w:b/>
              </w:rPr>
              <w:t>1</w:t>
            </w:r>
            <w:r w:rsidR="00C711F8">
              <w:rPr>
                <w:rFonts w:eastAsia="Calibri" w:cstheme="minorHAnsi"/>
                <w:b/>
              </w:rPr>
              <w:t>2</w:t>
            </w:r>
            <w:r w:rsidR="00C711F8" w:rsidRPr="00E432E1">
              <w:rPr>
                <w:rFonts w:eastAsia="Calibri" w:cstheme="minorHAnsi"/>
                <w:b/>
              </w:rPr>
              <w:t xml:space="preserve"> </w:t>
            </w:r>
            <w:r w:rsidRPr="00E432E1">
              <w:rPr>
                <w:rFonts w:eastAsia="Calibri" w:cstheme="minorHAnsi"/>
                <w:b/>
              </w:rPr>
              <w:t>Rozwój kogeneracyjnych źródeł energii</w:t>
            </w:r>
          </w:p>
          <w:p w:rsidR="00332FEC" w:rsidRDefault="00E432E1" w:rsidP="006F07DD">
            <w:pPr>
              <w:spacing w:before="120" w:after="120"/>
              <w:rPr>
                <w:rFonts w:eastAsia="Calibri" w:cs="Times New Roman"/>
                <w:color w:val="000000"/>
              </w:rPr>
            </w:pPr>
            <w:r w:rsidRPr="00E432E1">
              <w:rPr>
                <w:rFonts w:eastAsia="Calibri" w:cs="Times New Roman"/>
                <w:color w:val="000000"/>
              </w:rPr>
              <w:t xml:space="preserve">Działanie będzie polegało na budowie, rozbudowie, przebudowie jednostek wytwarzających energię w wysokosprawnej kogeneracji z konwencjonalnych źródeł energii. </w:t>
            </w:r>
          </w:p>
          <w:p w:rsidR="00332FEC" w:rsidRDefault="00E432E1" w:rsidP="006F07DD">
            <w:pPr>
              <w:spacing w:before="60" w:after="60"/>
              <w:rPr>
                <w:rFonts w:eastAsia="Calibri" w:cs="Times New Roman"/>
                <w:color w:val="000000"/>
              </w:rPr>
            </w:pPr>
            <w:r w:rsidRPr="00E432E1">
              <w:rPr>
                <w:rFonts w:eastAsia="Calibri" w:cs="Times New Roman"/>
                <w:color w:val="000000"/>
              </w:rPr>
              <w:t>Realizacja instalacji kogeneracyjnych wpłynie na zmniejszenie zużycia paliw kopalnych, przez co ograniczona zostanie emisja zanieczyszczeń i gazów cieplarnianych do powietrza.</w:t>
            </w:r>
          </w:p>
          <w:p w:rsidR="00332FEC" w:rsidRDefault="00E432E1" w:rsidP="006F07DD">
            <w:pPr>
              <w:spacing w:before="60" w:after="60"/>
              <w:rPr>
                <w:rFonts w:cstheme="minorBidi"/>
              </w:rPr>
            </w:pPr>
            <w:r w:rsidRPr="00E432E1">
              <w:rPr>
                <w:rFonts w:cstheme="minorBidi"/>
              </w:rPr>
              <w:t>Wsparcie otrzyma budowa, uzasadnionych pod względem ekonomicznym, nowych instalacji wysokosprawnej kogeneracji o jak najmniejszej z możliwych emisji CO</w:t>
            </w:r>
            <w:r w:rsidRPr="00E432E1">
              <w:rPr>
                <w:rFonts w:cstheme="minorBidi"/>
                <w:vertAlign w:val="subscript"/>
              </w:rPr>
              <w:t>2</w:t>
            </w:r>
            <w:r w:rsidRPr="00E432E1">
              <w:rPr>
                <w:rFonts w:cstheme="minorBidi"/>
              </w:rPr>
              <w:t xml:space="preserve"> oraz innych zanieczyszczeń powietrza. </w:t>
            </w:r>
          </w:p>
          <w:p w:rsidR="00332FEC" w:rsidRDefault="00E432E1" w:rsidP="006F07DD">
            <w:pPr>
              <w:spacing w:before="60" w:after="60"/>
              <w:rPr>
                <w:rFonts w:cstheme="minorBidi"/>
              </w:rPr>
            </w:pPr>
            <w:r w:rsidRPr="00E432E1">
              <w:rPr>
                <w:rFonts w:cstheme="minorBidi"/>
              </w:rPr>
              <w:t>W przypadku nowych instalacji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CO</w:t>
            </w:r>
            <w:r w:rsidRPr="00E432E1">
              <w:rPr>
                <w:rFonts w:cstheme="minorBidi"/>
                <w:vertAlign w:val="subscript"/>
              </w:rPr>
              <w:t>2</w:t>
            </w:r>
            <w:r w:rsidRPr="00E432E1">
              <w:rPr>
                <w:rFonts w:cstheme="minorBidi"/>
              </w:rPr>
              <w:t xml:space="preserve"> o co najmniej 30% w porównaniu do istniejących instalacji. Dopuszczona jest pomoc inwestycyjna dla wysokosprawnych instalacji spalających paliwa kopalne pod warunkiem, że te instalacje nie zastępują urządzeń o niskiej emisji CO</w:t>
            </w:r>
            <w:r w:rsidRPr="00E432E1">
              <w:rPr>
                <w:rFonts w:cstheme="minorBidi"/>
                <w:vertAlign w:val="subscript"/>
              </w:rPr>
              <w:t>2</w:t>
            </w:r>
            <w:r w:rsidRPr="00E432E1">
              <w:rPr>
                <w:rFonts w:cstheme="minorBidi"/>
              </w:rPr>
              <w:t>, a inne alternatywne rozwiązania byłyby mniej efektywne i bardziej emisyjne.</w:t>
            </w:r>
          </w:p>
          <w:p w:rsidR="006078F0" w:rsidRDefault="006078F0" w:rsidP="006078F0">
            <w:pPr>
              <w:spacing w:before="60" w:after="60"/>
              <w:rPr>
                <w:rFonts w:eastAsia="Calibri" w:cs="Times New Roman"/>
                <w:color w:val="000000"/>
              </w:rPr>
            </w:pPr>
            <w:r w:rsidRPr="00E432E1">
              <w:rPr>
                <w:rFonts w:eastAsia="Calibri" w:cs="Times New Roman"/>
                <w:color w:val="000000"/>
              </w:rPr>
              <w:t>W ramach projektów możliwe będzie modernizowanie jednostki kogeneracyjnej w celu podniesienia jej sprawności.</w:t>
            </w:r>
          </w:p>
          <w:p w:rsidR="006078F0" w:rsidRDefault="006078F0" w:rsidP="006078F0">
            <w:pPr>
              <w:spacing w:before="60" w:after="60"/>
              <w:rPr>
                <w:rFonts w:eastAsia="Calibri" w:cs="Times New Roman"/>
                <w:color w:val="000000"/>
              </w:rPr>
            </w:pPr>
            <w:r w:rsidRPr="00E432E1">
              <w:rPr>
                <w:rFonts w:eastAsia="Calibri" w:cs="Times New Roman"/>
                <w:color w:val="000000"/>
              </w:rPr>
              <w:t>Powstające nowe jednostki energii muszą być skonstruowane w wielkości odpowiadającej lokalnemu zapotrzebowaniu na ciepło użytkowe.</w:t>
            </w:r>
          </w:p>
          <w:p w:rsidR="00332FEC" w:rsidRDefault="00E432E1" w:rsidP="006F07DD">
            <w:pPr>
              <w:spacing w:before="60" w:after="60"/>
              <w:rPr>
                <w:rFonts w:eastAsia="Calibri" w:cs="Times New Roman"/>
                <w:color w:val="000000"/>
              </w:rPr>
            </w:pPr>
            <w:r w:rsidRPr="00E432E1">
              <w:rPr>
                <w:rFonts w:eastAsia="Calibri" w:cs="Times New Roman"/>
                <w:color w:val="000000"/>
              </w:rPr>
              <w:t>Moc elektryczna jednostki powstała w wyniku realizacji projektów nie może przekroczyć 1 MWe</w:t>
            </w:r>
            <w:r w:rsidR="009A3044">
              <w:rPr>
                <w:rFonts w:eastAsia="Calibri" w:cs="Times New Roman"/>
                <w:color w:val="000000"/>
              </w:rPr>
              <w:t>.</w:t>
            </w:r>
          </w:p>
          <w:p w:rsidR="00B036A1" w:rsidRDefault="00B036A1" w:rsidP="00B036A1">
            <w:pPr>
              <w:spacing w:before="60" w:after="60"/>
              <w:rPr>
                <w:rFonts w:cstheme="minorBidi"/>
              </w:rPr>
            </w:pPr>
            <w:r w:rsidRPr="0085685E">
              <w:rPr>
                <w:rFonts w:cstheme="minorBidi"/>
              </w:rPr>
              <w:t>Preferencja dla projektów przeciwdziałających zjawisku ubóstwa energetycznego oznacza, że preferowane będą projekty realizowane np. na obszarach strategicznej interwencji, na obszarach szczególnie zagrożonych występowaniem zjawiska ubóstwa (ekonomicznego i energetycznego), projekty realizowane przez podmioty zarządzające mieszkaniami komunalnymi lub socjalnymi lub w sektorze budownictwa socjalnego, lub na obszarach i w budynkach, w których znaczna część mieszkańców pobiera zasiłki socjalne, w tym zasiłek energetyczny.</w:t>
            </w:r>
            <w:r>
              <w:rPr>
                <w:rFonts w:cstheme="minorBidi"/>
              </w:rPr>
              <w:t xml:space="preserve"> </w:t>
            </w:r>
          </w:p>
          <w:p w:rsidR="00332FEC" w:rsidRPr="00C01AC4" w:rsidRDefault="00A962A2" w:rsidP="006F07DD">
            <w:pPr>
              <w:spacing w:before="60" w:after="60"/>
              <w:rPr>
                <w:rFonts w:eastAsia="Calibri" w:cstheme="minorHAnsi"/>
              </w:rPr>
            </w:pPr>
            <w:r>
              <w:rPr>
                <w:rFonts w:eastAsia="Calibri" w:cstheme="minorHAnsi"/>
              </w:rPr>
              <w:t>Preferencja dla projektów zgodnych z Planem Gospodarki Niskoemisyjnej, który został pozytywnie zaopiniowany przez Doradcę Energetycznego funkcjonującego przy WFOŚiGW.</w:t>
            </w:r>
            <w:r w:rsidRPr="008E1105" w:rsidDel="008564F7">
              <w:rPr>
                <w:rFonts w:eastAsia="Calibri" w:cstheme="minorHAnsi"/>
              </w:rPr>
              <w:t xml:space="preserve"> </w:t>
            </w:r>
          </w:p>
        </w:tc>
      </w:tr>
      <w:tr w:rsidR="00E432E1" w:rsidRPr="00E432E1" w:rsidTr="00C01AC4">
        <w:trPr>
          <w:trHeight w:val="30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161"/>
              </w:numPr>
              <w:spacing w:before="120" w:after="200" w:line="240" w:lineRule="auto"/>
              <w:contextualSpacing/>
              <w:rPr>
                <w:rFonts w:eastAsia="Times New Roman" w:cs="Times New Roman"/>
                <w:color w:val="000000"/>
                <w:lang w:eastAsia="pl-PL"/>
              </w:rPr>
            </w:pPr>
            <w:r w:rsidRPr="00E432E1">
              <w:rPr>
                <w:rFonts w:eastAsia="Calibri" w:cs="Times New Roman"/>
              </w:rPr>
              <w:t>Zwiększony udział energii elektrycznej wytwarzanej w wysokosprawnej kogeneracji.</w:t>
            </w:r>
          </w:p>
        </w:tc>
      </w:tr>
      <w:tr w:rsidR="00540AF4" w:rsidRPr="00E432E1" w:rsidTr="00540AF4">
        <w:trPr>
          <w:trHeight w:val="255"/>
        </w:trPr>
        <w:tc>
          <w:tcPr>
            <w:tcW w:w="851" w:type="dxa"/>
            <w:tcBorders>
              <w:top w:val="nil"/>
              <w:left w:val="nil"/>
              <w:bottom w:val="nil"/>
              <w:right w:val="nil"/>
            </w:tcBorders>
            <w:shd w:val="clear" w:color="auto" w:fill="auto"/>
            <w:noWrap/>
          </w:tcPr>
          <w:p w:rsidR="00540AF4" w:rsidRDefault="00540AF4"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40AF4" w:rsidRPr="00E432E1" w:rsidRDefault="00540AF4" w:rsidP="00E432E1">
            <w:pPr>
              <w:spacing w:before="120" w:line="240" w:lineRule="auto"/>
              <w:rPr>
                <w:rFonts w:eastAsia="Times New Roman" w:cs="Times New Roman"/>
                <w:color w:val="000000"/>
                <w:lang w:eastAsia="pl-PL"/>
              </w:rPr>
            </w:pPr>
            <w:r w:rsidRPr="00540AF4">
              <w:rPr>
                <w:rFonts w:eastAsia="Times New Roman" w:cs="Times New Roman"/>
                <w:color w:val="000000"/>
                <w:lang w:eastAsia="pl-PL"/>
              </w:rPr>
              <w:t>Kategorie interwencji</w:t>
            </w:r>
          </w:p>
        </w:tc>
      </w:tr>
      <w:tr w:rsidR="00540AF4" w:rsidRPr="00E432E1" w:rsidTr="00540AF4">
        <w:trPr>
          <w:trHeight w:val="255"/>
        </w:trPr>
        <w:tc>
          <w:tcPr>
            <w:tcW w:w="851" w:type="dxa"/>
            <w:tcBorders>
              <w:top w:val="nil"/>
              <w:left w:val="nil"/>
              <w:bottom w:val="nil"/>
              <w:right w:val="single" w:sz="4" w:space="0" w:color="auto"/>
            </w:tcBorders>
            <w:shd w:val="clear" w:color="auto" w:fill="auto"/>
            <w:noWrap/>
          </w:tcPr>
          <w:p w:rsidR="00540AF4" w:rsidRDefault="00540AF4" w:rsidP="00540AF4">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540AF4" w:rsidRPr="00AE736C" w:rsidRDefault="00AE736C" w:rsidP="00AE736C">
            <w:pPr>
              <w:spacing w:before="120" w:line="240" w:lineRule="auto"/>
              <w:ind w:left="360"/>
              <w:rPr>
                <w:rFonts w:eastAsia="Times New Roman" w:cs="Times New Roman"/>
                <w:color w:val="000000"/>
                <w:lang w:eastAsia="pl-PL"/>
              </w:rPr>
            </w:pPr>
            <w:r w:rsidRPr="00AE736C">
              <w:rPr>
                <w:rFonts w:eastAsia="Times New Roman" w:cs="Times New Roman"/>
                <w:color w:val="000000"/>
                <w:lang w:eastAsia="pl-PL"/>
              </w:rPr>
              <w:t>016 Wysokosprawna kogeneracja i centralne ogrzewanie</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E82747" w:rsidRDefault="00E432E1" w:rsidP="00E82747">
            <w:pPr>
              <w:numPr>
                <w:ilvl w:val="0"/>
                <w:numId w:val="50"/>
              </w:numPr>
              <w:spacing w:before="60" w:after="60" w:line="240" w:lineRule="auto"/>
              <w:rPr>
                <w:rFonts w:cstheme="minorHAnsi"/>
              </w:rPr>
            </w:pPr>
            <w:r w:rsidRPr="00E432E1">
              <w:rPr>
                <w:rFonts w:cstheme="minorHAnsi"/>
              </w:rPr>
              <w:t>Szacowany roczny spadek emisji gazów cieplarnianych[tony równoważnika CO</w:t>
            </w:r>
            <w:r w:rsidRPr="00E432E1">
              <w:rPr>
                <w:rFonts w:cstheme="minorHAnsi"/>
                <w:vertAlign w:val="subscript"/>
              </w:rPr>
              <w:t>2</w:t>
            </w:r>
            <w:r w:rsidR="00EB08F2">
              <w:rPr>
                <w:rFonts w:cstheme="minorHAnsi"/>
              </w:rPr>
              <w:t>/rok</w:t>
            </w:r>
            <w:r w:rsidR="00E82747">
              <w:rPr>
                <w:rFonts w:cstheme="minorHAnsi"/>
              </w:rPr>
              <w:t>]</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C01AC4">
        <w:trPr>
          <w:trHeight w:val="42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E432E1" w:rsidP="008F70D5">
            <w:pPr>
              <w:numPr>
                <w:ilvl w:val="0"/>
                <w:numId w:val="218"/>
              </w:numPr>
              <w:spacing w:before="60" w:after="60" w:line="240" w:lineRule="auto"/>
              <w:ind w:left="714" w:hanging="357"/>
              <w:rPr>
                <w:rFonts w:cstheme="minorHAnsi"/>
              </w:rPr>
            </w:pPr>
            <w:r w:rsidRPr="00E432E1">
              <w:rPr>
                <w:rFonts w:eastAsia="Calibri" w:cs="Times New Roman"/>
              </w:rPr>
              <w:t>Liczba jednostek wytwarzania energii elektrycznej i cieplnej w ramach kogeneracji [szt.],</w:t>
            </w:r>
          </w:p>
          <w:p w:rsidR="000C5B8D" w:rsidRDefault="00E432E1" w:rsidP="00DC7E82">
            <w:pPr>
              <w:numPr>
                <w:ilvl w:val="0"/>
                <w:numId w:val="49"/>
              </w:numPr>
              <w:spacing w:before="60" w:after="60" w:line="240" w:lineRule="auto"/>
              <w:ind w:left="714" w:hanging="357"/>
              <w:rPr>
                <w:rFonts w:cstheme="minorHAnsi"/>
              </w:rPr>
            </w:pPr>
            <w:r w:rsidRPr="00E432E1">
              <w:rPr>
                <w:rFonts w:cstheme="minorHAnsi"/>
              </w:rPr>
              <w:t xml:space="preserve">Dodatkowa zdolność wytwarzania energii </w:t>
            </w:r>
            <w:r w:rsidR="00C8276F">
              <w:rPr>
                <w:rFonts w:cstheme="minorHAnsi"/>
              </w:rPr>
              <w:t xml:space="preserve">elektrycznej i </w:t>
            </w:r>
            <w:r w:rsidRPr="00E432E1">
              <w:rPr>
                <w:rFonts w:cstheme="minorHAnsi"/>
              </w:rPr>
              <w:t xml:space="preserve">cieplnej  w warunkach </w:t>
            </w:r>
            <w:r w:rsidRPr="00E432E1">
              <w:rPr>
                <w:rFonts w:eastAsia="Times New Roman" w:cs="Times New Roman"/>
                <w:color w:val="000000"/>
                <w:lang w:eastAsia="pl-PL"/>
              </w:rPr>
              <w:t>wysokosprawnej</w:t>
            </w:r>
            <w:r w:rsidRPr="00E432E1">
              <w:rPr>
                <w:rFonts w:cstheme="minorHAnsi"/>
              </w:rPr>
              <w:t xml:space="preserve"> kogeneracji [MW],</w:t>
            </w:r>
          </w:p>
          <w:p w:rsidR="000C5B8D" w:rsidRDefault="00E432E1" w:rsidP="00945181">
            <w:pPr>
              <w:numPr>
                <w:ilvl w:val="0"/>
                <w:numId w:val="49"/>
              </w:numPr>
              <w:spacing w:before="60" w:after="60"/>
              <w:ind w:left="714" w:hanging="357"/>
              <w:rPr>
                <w:rFonts w:asciiTheme="minorHAnsi" w:hAnsiTheme="minorHAnsi" w:cstheme="minorBidi"/>
                <w:sz w:val="22"/>
                <w:szCs w:val="22"/>
              </w:rPr>
            </w:pPr>
            <w:r w:rsidRPr="00E432E1">
              <w:rPr>
                <w:rFonts w:cstheme="minorBidi"/>
              </w:rPr>
              <w:t>Liczba przedsiębiorstw</w:t>
            </w:r>
            <w:r w:rsidR="00945181">
              <w:rPr>
                <w:rFonts w:cstheme="minorBidi"/>
              </w:rPr>
              <w:t xml:space="preserve"> otrzymujących</w:t>
            </w:r>
            <w:r w:rsidRPr="00E432E1">
              <w:rPr>
                <w:rFonts w:cstheme="minorBidi"/>
              </w:rPr>
              <w:t xml:space="preserve"> wsparcie [</w:t>
            </w:r>
            <w:r w:rsidR="00945181">
              <w:rPr>
                <w:rFonts w:cstheme="minorBidi"/>
              </w:rPr>
              <w:t>przedsiębiorstwa</w:t>
            </w:r>
            <w:r w:rsidRPr="00E432E1">
              <w:rPr>
                <w:rFonts w:cstheme="minorBidi"/>
              </w:rPr>
              <w:t>].</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DC7E82">
            <w:pPr>
              <w:numPr>
                <w:ilvl w:val="0"/>
                <w:numId w:val="51"/>
              </w:numPr>
              <w:spacing w:before="60" w:after="60"/>
              <w:ind w:left="714" w:hanging="357"/>
              <w:rPr>
                <w:rFonts w:eastAsia="Calibri" w:cs="Times New Roman"/>
                <w:color w:val="000000"/>
              </w:rPr>
            </w:pPr>
            <w:r w:rsidRPr="00E432E1">
              <w:rPr>
                <w:rFonts w:eastAsia="Calibri" w:cs="Times New Roman"/>
                <w:color w:val="000000"/>
              </w:rPr>
              <w:t>Budowa jednostek wytwarzania energii elektrycznej i ciepła w wysokosprawnej kogeneracji wraz z budową przyłączeń do sieci ciepłowniczej i elektroenergetycznej (jeśli budowa tej sieci jest niezbędna dla projektu kogeneracyjnego)</w:t>
            </w:r>
            <w:r w:rsidR="00C72E76">
              <w:rPr>
                <w:rFonts w:eastAsia="Calibri" w:cs="Times New Roman"/>
                <w:color w:val="000000"/>
              </w:rPr>
              <w:t>,</w:t>
            </w:r>
          </w:p>
          <w:p w:rsidR="000C5B8D" w:rsidRDefault="00E432E1" w:rsidP="00DC7E82">
            <w:pPr>
              <w:numPr>
                <w:ilvl w:val="0"/>
                <w:numId w:val="51"/>
              </w:numPr>
              <w:spacing w:before="60" w:after="60"/>
              <w:ind w:left="714" w:hanging="357"/>
              <w:rPr>
                <w:rFonts w:eastAsia="Calibri" w:cs="Times New Roman"/>
                <w:b/>
              </w:rPr>
            </w:pPr>
            <w:r w:rsidRPr="00E432E1">
              <w:rPr>
                <w:rFonts w:eastAsia="Calibri" w:cs="Times New Roman"/>
                <w:color w:val="000000"/>
              </w:rPr>
              <w:t>Przebudowa jednostek wytwarzania ciepła, w wyniku której zostaną one zastąpione jednostkami wytwarzania energii w wysokosprawnej kogeneracji.</w:t>
            </w:r>
          </w:p>
        </w:tc>
      </w:tr>
      <w:tr w:rsidR="00E432E1" w:rsidRPr="00E432E1" w:rsidTr="00C01AC4">
        <w:trPr>
          <w:trHeight w:val="25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DC7E82">
            <w:pPr>
              <w:numPr>
                <w:ilvl w:val="0"/>
                <w:numId w:val="6"/>
              </w:numPr>
              <w:spacing w:before="60" w:after="60"/>
              <w:ind w:left="714" w:hanging="357"/>
              <w:rPr>
                <w:rFonts w:eastAsia="Calibri" w:cs="Times New Roman"/>
              </w:rPr>
            </w:pPr>
            <w:r w:rsidRPr="00E432E1">
              <w:rPr>
                <w:rFonts w:eastAsia="Calibri" w:cs="Times New Roman"/>
              </w:rPr>
              <w:t>jednostki samorządu terytorialnego,</w:t>
            </w:r>
          </w:p>
          <w:p w:rsidR="00724E08" w:rsidRDefault="00E432E1" w:rsidP="00DC7E82">
            <w:pPr>
              <w:numPr>
                <w:ilvl w:val="0"/>
                <w:numId w:val="6"/>
              </w:numPr>
              <w:spacing w:before="60" w:after="60"/>
              <w:ind w:left="714" w:hanging="357"/>
              <w:rPr>
                <w:rFonts w:eastAsia="Calibri" w:cs="Times New Roman"/>
              </w:rPr>
            </w:pPr>
            <w:r w:rsidRPr="00E432E1">
              <w:rPr>
                <w:rFonts w:eastAsia="Calibri" w:cs="Times New Roman"/>
              </w:rPr>
              <w:t xml:space="preserve">jednostki organizacyjne jst, </w:t>
            </w:r>
          </w:p>
          <w:p w:rsidR="000C5B8D" w:rsidRDefault="00E432E1" w:rsidP="00DC7E82">
            <w:pPr>
              <w:numPr>
                <w:ilvl w:val="0"/>
                <w:numId w:val="6"/>
              </w:numPr>
              <w:spacing w:before="60" w:after="60"/>
              <w:ind w:left="714" w:hanging="357"/>
              <w:rPr>
                <w:rFonts w:eastAsia="Calibri" w:cs="Times New Roman"/>
              </w:rPr>
            </w:pPr>
            <w:r w:rsidRPr="00E432E1">
              <w:rPr>
                <w:rFonts w:eastAsia="Calibri" w:cs="Times New Roman"/>
              </w:rPr>
              <w:t>przedsiębiorstwa,</w:t>
            </w:r>
          </w:p>
          <w:p w:rsidR="000C5B8D" w:rsidRDefault="00E432E1" w:rsidP="00DC7E82">
            <w:pPr>
              <w:numPr>
                <w:ilvl w:val="0"/>
                <w:numId w:val="6"/>
              </w:numPr>
              <w:spacing w:before="60" w:after="60"/>
              <w:ind w:left="714" w:hanging="357"/>
              <w:rPr>
                <w:rFonts w:eastAsia="Calibri" w:cs="Times New Roman"/>
              </w:rPr>
            </w:pPr>
            <w:r w:rsidRPr="00E432E1">
              <w:rPr>
                <w:rFonts w:eastAsia="Calibri" w:cs="Times New Roman"/>
              </w:rPr>
              <w:t xml:space="preserve">jednostki sektora finansów publicznych, </w:t>
            </w:r>
          </w:p>
          <w:p w:rsidR="000C5B8D" w:rsidRPr="00F02F45" w:rsidRDefault="00E432E1" w:rsidP="00F02F45">
            <w:pPr>
              <w:numPr>
                <w:ilvl w:val="0"/>
                <w:numId w:val="6"/>
              </w:numPr>
              <w:spacing w:before="60" w:after="60"/>
              <w:ind w:left="714" w:hanging="357"/>
              <w:rPr>
                <w:rFonts w:eastAsia="Calibri" w:cs="Times New Roman"/>
              </w:rPr>
            </w:pPr>
            <w:r w:rsidRPr="00E432E1">
              <w:rPr>
                <w:rFonts w:eastAsia="Calibri" w:cs="Times New Roman"/>
              </w:rPr>
              <w:t>organizacje pozarządowe</w:t>
            </w:r>
            <w:r w:rsidR="00F02F45">
              <w:rPr>
                <w:rFonts w:eastAsia="Calibri" w:cs="Times New Roman"/>
              </w:rPr>
              <w:t>.</w:t>
            </w:r>
          </w:p>
        </w:tc>
      </w:tr>
      <w:tr w:rsidR="00E432E1" w:rsidRPr="00E432E1" w:rsidTr="00C01AC4">
        <w:trPr>
          <w:trHeight w:val="30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Calibri" w:cs="Times New Roman"/>
              </w:rPr>
              <w:t>Mieszkańcy województwa zachodniopomorskiego</w:t>
            </w:r>
            <w:r w:rsidRPr="00E432E1">
              <w:rPr>
                <w:rFonts w:eastAsia="Times New Roman" w:cs="Times New Roman"/>
                <w:color w:val="000000"/>
                <w:lang w:eastAsia="pl-PL"/>
              </w:rPr>
              <w:t> </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8D65EE">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C01AC4">
        <w:trPr>
          <w:trHeight w:val="405"/>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10 000 000 EUR </w:t>
            </w:r>
          </w:p>
        </w:tc>
      </w:tr>
      <w:tr w:rsidR="00E432E1" w:rsidRPr="00E432E1" w:rsidTr="00C01AC4">
        <w:trPr>
          <w:trHeight w:val="30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Pole zostanie uzupełnione w późniejszym terminie. </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C01AC4">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C72E76">
              <w:rPr>
                <w:rFonts w:eastAsia="Times New Roman" w:cs="Times New Roman"/>
                <w:color w:val="000000"/>
                <w:lang w:eastAsia="pl-PL"/>
              </w:rPr>
              <w:t>–</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7A08ED" w:rsidRDefault="002F35E0" w:rsidP="007A08E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C01AC4">
        <w:trPr>
          <w:trHeight w:val="375"/>
        </w:trPr>
        <w:tc>
          <w:tcPr>
            <w:tcW w:w="851" w:type="dxa"/>
            <w:vMerge w:val="restart"/>
            <w:tcBorders>
              <w:top w:val="nil"/>
              <w:left w:val="nil"/>
              <w:right w:val="nil"/>
            </w:tcBorders>
            <w:shd w:val="clear" w:color="auto" w:fill="auto"/>
            <w:noWrap/>
          </w:tcPr>
          <w:p w:rsidR="000C5B8D" w:rsidRDefault="000C5B8D" w:rsidP="00DC7E82">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cstheme="minorBidi"/>
              </w:rPr>
              <w:t>Warunki stosowania uproszczonych form rozliczania wydatków i planowany zakres systemu zaliczek</w:t>
            </w:r>
            <w:r w:rsidR="006A6F98">
              <w:rPr>
                <w:rFonts w:cstheme="minorBidi"/>
              </w:rPr>
              <w:t xml:space="preserve"> </w:t>
            </w:r>
          </w:p>
        </w:tc>
      </w:tr>
      <w:tr w:rsidR="00E432E1" w:rsidRPr="00E432E1" w:rsidTr="00C01AC4">
        <w:trPr>
          <w:trHeight w:val="375"/>
        </w:trPr>
        <w:tc>
          <w:tcPr>
            <w:tcW w:w="851" w:type="dxa"/>
            <w:vMerge/>
            <w:tcBorders>
              <w:left w:val="nil"/>
              <w:bottom w:val="nil"/>
              <w:right w:val="single" w:sz="4" w:space="0" w:color="auto"/>
            </w:tcBorders>
            <w:shd w:val="clear" w:color="auto" w:fill="auto"/>
            <w:noWrap/>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p>
        </w:tc>
      </w:tr>
      <w:tr w:rsidR="00E432E1" w:rsidRPr="00E432E1" w:rsidTr="00C01AC4">
        <w:trPr>
          <w:trHeight w:val="375"/>
        </w:trPr>
        <w:tc>
          <w:tcPr>
            <w:tcW w:w="851" w:type="dxa"/>
            <w:vMerge w:val="restart"/>
            <w:tcBorders>
              <w:top w:val="nil"/>
              <w:left w:val="nil"/>
              <w:bottom w:val="nil"/>
              <w:right w:val="nil"/>
            </w:tcBorders>
            <w:shd w:val="clear" w:color="auto" w:fill="auto"/>
            <w:noWrap/>
            <w:hideMark/>
          </w:tcPr>
          <w:p w:rsidR="00E432E1" w:rsidRPr="00E432E1" w:rsidRDefault="00E432E1" w:rsidP="00B20F09">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C72E76">
              <w:rPr>
                <w:rFonts w:eastAsia="Times New Roman" w:cs="Times New Roman"/>
                <w:color w:val="000000"/>
                <w:lang w:eastAsia="pl-PL"/>
              </w:rPr>
              <w:t>)</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D863A7" w:rsidRDefault="003336AB" w:rsidP="008F6A41">
            <w:pPr>
              <w:spacing w:before="60" w:after="60" w:line="240" w:lineRule="auto"/>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r w:rsidR="00D863A7">
              <w:t xml:space="preserve"> </w:t>
            </w:r>
          </w:p>
          <w:p w:rsidR="00332FEC" w:rsidRDefault="00D863A7" w:rsidP="008F6A41">
            <w:pPr>
              <w:spacing w:before="60" w:after="60" w:line="240" w:lineRule="auto"/>
              <w:rPr>
                <w:rFonts w:eastAsia="Times New Roman" w:cs="Times New Roman"/>
                <w:color w:val="000000"/>
                <w:lang w:eastAsia="pl-PL"/>
              </w:rPr>
            </w:pPr>
            <w:r w:rsidRPr="00D863A7">
              <w:rPr>
                <w:rFonts w:eastAsia="Times New Roman" w:cs="Times New Roman"/>
                <w:color w:val="000000"/>
                <w:lang w:eastAsia="pl-PL"/>
              </w:rPr>
              <w:t>Rozporządzenie Ministra Infrastruktury i Rozwoju z 3 września 2015 r. w sprawie udzielania pomocy na inwestycje w układy wysokosprawnej kogeneracji oraz na propagowanie energii ze źródeł odnawialnych w ramach regionalnych programów operacyjnych na lata 2014-2020</w:t>
            </w:r>
            <w:r w:rsidR="0062436E">
              <w:rPr>
                <w:rFonts w:eastAsia="Times New Roman" w:cs="Times New Roman"/>
                <w:color w:val="000000"/>
                <w:lang w:eastAsia="pl-PL"/>
              </w:rPr>
              <w:t>.</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B20F09">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UE wydatków kwalifikowalnych</w:t>
            </w:r>
            <w:r w:rsidR="006A6F98">
              <w:rPr>
                <w:rFonts w:eastAsia="Times New Roman" w:cs="Times New Roman"/>
                <w:color w:val="000000"/>
                <w:lang w:eastAsia="pl-PL"/>
              </w:rPr>
              <w:t xml:space="preserve"> </w:t>
            </w:r>
            <w:r w:rsidRPr="00E432E1">
              <w:rPr>
                <w:rFonts w:eastAsia="Times New Roman" w:cs="Times New Roman"/>
                <w:color w:val="000000"/>
                <w:lang w:eastAsia="pl-PL"/>
              </w:rPr>
              <w:t xml:space="preserve">na poziomie projektu (jeśli dotyczy)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w:t>
            </w:r>
          </w:p>
        </w:tc>
      </w:tr>
      <w:tr w:rsidR="00E432E1" w:rsidRPr="00E432E1" w:rsidTr="00C01AC4">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B20F09">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całkowitego wydatków kwalifikowalnych na poziomie projektu (środki UE + ewentualne współfinansowanie z budżetu państwa lub innych źródeł przyznawane beneficjentowi przez właściwą instytucję)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B20F09">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B20F09">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C01AC4">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B20F09">
            <w:pPr>
              <w:numPr>
                <w:ilvl w:val="0"/>
                <w:numId w:val="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C01AC4">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bl>
    <w:p w:rsidR="00F376D9" w:rsidRDefault="00F376D9" w:rsidP="00E432E1">
      <w:pPr>
        <w:spacing w:line="240" w:lineRule="auto"/>
        <w:rPr>
          <w:rFonts w:eastAsia="Times New Roman" w:cs="Times New Roman"/>
          <w:color w:val="000000"/>
          <w:lang w:eastAsia="pl-PL"/>
        </w:rPr>
        <w:sectPr w:rsidR="00F376D9" w:rsidSect="00857432">
          <w:headerReference w:type="default" r:id="rId52"/>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530DE3" w:rsidRPr="0026706E" w:rsidTr="00530DE3">
        <w:trPr>
          <w:trHeight w:val="255"/>
        </w:trPr>
        <w:tc>
          <w:tcPr>
            <w:tcW w:w="14442" w:type="dxa"/>
            <w:gridSpan w:val="2"/>
            <w:tcBorders>
              <w:top w:val="nil"/>
              <w:left w:val="nil"/>
              <w:bottom w:val="nil"/>
              <w:right w:val="nil"/>
            </w:tcBorders>
            <w:shd w:val="clear" w:color="000000" w:fill="D9D9D9"/>
            <w:noWrap/>
            <w:hideMark/>
          </w:tcPr>
          <w:p w:rsidR="00530DE3" w:rsidRPr="0026706E" w:rsidRDefault="00530DE3" w:rsidP="00530DE3">
            <w:pPr>
              <w:pStyle w:val="Nagwek3"/>
              <w:rPr>
                <w:rFonts w:ascii="Myriad Pro" w:eastAsia="Times New Roman" w:hAnsi="Myriad Pro" w:cs="Times New Roman"/>
                <w:b w:val="0"/>
                <w:bCs w:val="0"/>
                <w:color w:val="000000"/>
                <w:lang w:eastAsia="pl-PL"/>
              </w:rPr>
            </w:pPr>
            <w:bookmarkStart w:id="51" w:name="_Toc478044732"/>
            <w:r w:rsidRPr="00B3097A">
              <w:rPr>
                <w:rFonts w:ascii="Myriad Pro" w:eastAsia="Times New Roman" w:hAnsi="Myriad Pro" w:cs="Times New Roman"/>
                <w:b w:val="0"/>
                <w:color w:val="000000"/>
                <w:lang w:eastAsia="pl-PL"/>
              </w:rPr>
              <w:t>2.</w:t>
            </w:r>
            <w:r>
              <w:rPr>
                <w:rFonts w:ascii="Myriad Pro" w:eastAsia="Times New Roman" w:hAnsi="Myriad Pro" w:cs="Times New Roman"/>
                <w:b w:val="0"/>
                <w:color w:val="000000"/>
                <w:lang w:eastAsia="pl-PL"/>
              </w:rPr>
              <w:t>13</w:t>
            </w:r>
            <w:r w:rsidRPr="00B3097A">
              <w:rPr>
                <w:rFonts w:ascii="Myriad Pro" w:eastAsia="Times New Roman" w:hAnsi="Myriad Pro" w:cs="Times New Roman"/>
                <w:b w:val="0"/>
                <w:color w:val="000000"/>
                <w:lang w:eastAsia="pl-PL"/>
              </w:rPr>
              <w:t xml:space="preserve"> Modernizacja energetyczna obiektów użyteczności publicznej</w:t>
            </w:r>
            <w:r>
              <w:rPr>
                <w:rFonts w:ascii="Myriad Pro" w:eastAsia="Times New Roman" w:hAnsi="Myriad Pro" w:cs="Times New Roman"/>
                <w:b w:val="0"/>
                <w:color w:val="000000"/>
                <w:lang w:eastAsia="pl-PL"/>
              </w:rPr>
              <w:t xml:space="preserve"> samorządu województwa</w:t>
            </w:r>
            <w:bookmarkEnd w:id="51"/>
          </w:p>
        </w:tc>
      </w:tr>
      <w:tr w:rsidR="00530DE3" w:rsidRPr="00E432E1" w:rsidTr="00530DE3">
        <w:trPr>
          <w:trHeight w:val="255"/>
        </w:trPr>
        <w:tc>
          <w:tcPr>
            <w:tcW w:w="851" w:type="dxa"/>
            <w:vMerge w:val="restart"/>
            <w:tcBorders>
              <w:top w:val="nil"/>
              <w:left w:val="nil"/>
              <w:bottom w:val="nil"/>
              <w:right w:val="nil"/>
            </w:tcBorders>
            <w:shd w:val="clear" w:color="auto" w:fill="auto"/>
            <w:noWrap/>
            <w:hideMark/>
          </w:tcPr>
          <w:p w:rsidR="00530DE3" w:rsidRPr="00E432E1" w:rsidRDefault="00530DE3" w:rsidP="008F70D5">
            <w:pPr>
              <w:numPr>
                <w:ilvl w:val="0"/>
                <w:numId w:val="696"/>
              </w:numPr>
              <w:spacing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530DE3" w:rsidRPr="0070180B" w:rsidTr="00530DE3">
        <w:trPr>
          <w:trHeight w:val="51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30DE3" w:rsidRDefault="00530DE3" w:rsidP="00530DE3">
            <w:pPr>
              <w:spacing w:before="120" w:after="120" w:line="240" w:lineRule="auto"/>
              <w:rPr>
                <w:rFonts w:eastAsia="Calibri" w:cstheme="minorHAnsi"/>
                <w:b/>
                <w:lang w:val="fr-BE"/>
              </w:rPr>
            </w:pPr>
            <w:r w:rsidRPr="00E432E1">
              <w:rPr>
                <w:rFonts w:eastAsia="Times New Roman" w:cs="Times New Roman"/>
                <w:b/>
                <w:color w:val="000000"/>
                <w:lang w:eastAsia="pl-PL"/>
              </w:rPr>
              <w:t>2.</w:t>
            </w:r>
            <w:r>
              <w:rPr>
                <w:rFonts w:eastAsia="Times New Roman" w:cs="Times New Roman"/>
                <w:b/>
                <w:color w:val="000000"/>
                <w:lang w:eastAsia="pl-PL"/>
              </w:rPr>
              <w:t>13</w:t>
            </w:r>
            <w:r w:rsidRPr="00E432E1">
              <w:rPr>
                <w:rFonts w:eastAsia="Times New Roman" w:cs="Times New Roman"/>
                <w:b/>
                <w:color w:val="000000"/>
                <w:lang w:eastAsia="pl-PL"/>
              </w:rPr>
              <w:t xml:space="preserve"> </w:t>
            </w:r>
            <w:r w:rsidRPr="00E432E1">
              <w:rPr>
                <w:rFonts w:eastAsia="Calibri" w:cs="Tahoma"/>
                <w:b/>
              </w:rPr>
              <w:t>M</w:t>
            </w:r>
            <w:r w:rsidRPr="00E432E1">
              <w:rPr>
                <w:rFonts w:eastAsia="Calibri" w:cstheme="minorHAnsi"/>
                <w:b/>
                <w:lang w:val="fr-BE"/>
              </w:rPr>
              <w:t>odernizacja energetyczna obiektów użyteczności publicznej</w:t>
            </w:r>
            <w:r>
              <w:rPr>
                <w:rFonts w:eastAsia="Calibri" w:cstheme="minorHAnsi"/>
                <w:b/>
                <w:lang w:val="fr-BE"/>
              </w:rPr>
              <w:t xml:space="preserve"> samorządu województwa</w:t>
            </w:r>
          </w:p>
          <w:p w:rsidR="00530DE3" w:rsidRDefault="00530DE3" w:rsidP="00530DE3">
            <w:pPr>
              <w:spacing w:before="60" w:after="60" w:line="240" w:lineRule="auto"/>
              <w:rPr>
                <w:rFonts w:eastAsia="Calibri" w:cstheme="minorHAnsi"/>
                <w:lang w:val="fr-BE"/>
              </w:rPr>
            </w:pPr>
            <w:r w:rsidRPr="00E432E1">
              <w:rPr>
                <w:rFonts w:eastAsia="Calibri" w:cstheme="minorHAnsi"/>
                <w:lang w:val="fr-BE"/>
              </w:rPr>
              <w:t xml:space="preserve">Działanie będzie realizowane poprzez głęboką modernizacje energetyczną budynków publicznych. </w:t>
            </w:r>
          </w:p>
          <w:p w:rsidR="00530DE3" w:rsidRDefault="00530DE3" w:rsidP="00530DE3">
            <w:pPr>
              <w:spacing w:before="60" w:after="60" w:line="240" w:lineRule="auto"/>
              <w:rPr>
                <w:rFonts w:eastAsiaTheme="minorEastAsia" w:cs="Times New Roman"/>
                <w:lang w:eastAsia="pl-PL"/>
              </w:rPr>
            </w:pPr>
            <w:r w:rsidRPr="00E432E1">
              <w:rPr>
                <w:rFonts w:eastAsiaTheme="minorEastAsia" w:cs="Times New Roman"/>
                <w:lang w:eastAsia="pl-PL"/>
              </w:rPr>
              <w:t>Głęboka modernizacja energetyczna budynku jest rozumiana jako kompleksowa termomodernizacja rozszerzona o działania służące obniżeniu zużycia energii elektrycznej.</w:t>
            </w:r>
          </w:p>
          <w:p w:rsidR="00530DE3" w:rsidRDefault="00530DE3" w:rsidP="00530DE3">
            <w:pPr>
              <w:spacing w:before="60" w:after="60"/>
              <w:rPr>
                <w:rFonts w:cstheme="minorBidi"/>
              </w:rPr>
            </w:pPr>
            <w:r w:rsidRPr="00E432E1">
              <w:rPr>
                <w:rFonts w:cstheme="minorBidi"/>
              </w:rPr>
              <w:t>Modernizacja w rozumieniu prac budowlanych mieści się w pojęciu przebudowa zgodnie z Ustawą Prawo budowalne z dnia 7 lipca 1994 r. (Dz. U. z 2013 r. poz. 1409)</w:t>
            </w:r>
            <w:r>
              <w:rPr>
                <w:rFonts w:cstheme="minorBidi"/>
              </w:rPr>
              <w:t>.</w:t>
            </w:r>
          </w:p>
          <w:p w:rsidR="00530DE3" w:rsidRDefault="00530DE3" w:rsidP="00530DE3">
            <w:pPr>
              <w:spacing w:before="60" w:after="60" w:line="240" w:lineRule="auto"/>
              <w:rPr>
                <w:rFonts w:eastAsiaTheme="minorEastAsia" w:cs="Times New Roman"/>
                <w:lang w:eastAsia="pl-PL"/>
              </w:rPr>
            </w:pPr>
            <w:r w:rsidRPr="00E432E1">
              <w:rPr>
                <w:rFonts w:eastAsiaTheme="minorEastAsia" w:cs="Times New Roman"/>
                <w:lang w:eastAsia="pl-PL"/>
              </w:rPr>
              <w:t xml:space="preserve">Termomodernizacja, zgodnie z art. 2 pkt 2 ustawy z dnia 21 listopada 2008 r. o wspieraniu termomodernizacji i remontów (Dz. U z 2014 r., poz. 712), oznacza przedsięwzięcie wpływające na poprawę efektywności energetycznej budynku, którego przedmiotem jest: </w:t>
            </w:r>
          </w:p>
          <w:p w:rsidR="00530DE3" w:rsidRDefault="00530DE3" w:rsidP="00530DE3">
            <w:pPr>
              <w:numPr>
                <w:ilvl w:val="0"/>
                <w:numId w:val="27"/>
              </w:numPr>
              <w:spacing w:before="60" w:after="60" w:line="240" w:lineRule="auto"/>
              <w:rPr>
                <w:rFonts w:eastAsiaTheme="minorEastAsia" w:cs="Times New Roman"/>
                <w:lang w:eastAsia="pl-PL"/>
              </w:rPr>
            </w:pPr>
            <w:r w:rsidRPr="00E432E1">
              <w:rPr>
                <w:rFonts w:eastAsiaTheme="minorEastAsia" w:cs="Times New Roman"/>
                <w:lang w:eastAsia="pl-PL"/>
              </w:rPr>
              <w:t xml:space="preserve">ulepszenie w wyniku, którego następuje zmniejszenie zapotrzebowania na energię końcową dostarczaną do budynku na potrzeby ogrzewania i przygotowania ciepłej wody użytkowej, </w:t>
            </w:r>
          </w:p>
          <w:p w:rsidR="00530DE3" w:rsidRDefault="00530DE3" w:rsidP="00530DE3">
            <w:pPr>
              <w:numPr>
                <w:ilvl w:val="0"/>
                <w:numId w:val="27"/>
              </w:numPr>
              <w:spacing w:before="60" w:after="60" w:line="240" w:lineRule="auto"/>
              <w:rPr>
                <w:rFonts w:eastAsiaTheme="minorEastAsia" w:cs="Times New Roman"/>
                <w:lang w:eastAsia="pl-PL"/>
              </w:rPr>
            </w:pPr>
            <w:r w:rsidRPr="00E432E1">
              <w:rPr>
                <w:rFonts w:eastAsiaTheme="minorEastAsia" w:cs="Times New Roman"/>
                <w:lang w:eastAsia="pl-PL"/>
              </w:rPr>
              <w:t>ulepszenie w wyniku, którego następuje zmniejszenie strat energii pierwotnej w lokalnych sieciach ciepłowniczych oraz zasilających je lokalnych źródłach ciepła, jeżeli budynki do których dostarczana jest z tych sieci energia, spełniają wymagania w zakresie oszczędności energii i izolacyjności cieplnej, określone w przepisach techniczno-budowlanych</w:t>
            </w:r>
            <w:r w:rsidRPr="00E432E1">
              <w:rPr>
                <w:rFonts w:eastAsiaTheme="minorEastAsia" w:cs="Times New Roman"/>
                <w:vertAlign w:val="superscript"/>
                <w:lang w:eastAsia="pl-PL"/>
              </w:rPr>
              <w:footnoteReference w:id="12"/>
            </w:r>
            <w:r w:rsidRPr="00E432E1">
              <w:rPr>
                <w:rFonts w:eastAsiaTheme="minorEastAsia" w:cs="Times New Roman"/>
                <w:lang w:eastAsia="pl-PL"/>
              </w:rPr>
              <w:t xml:space="preserve">, lub zostały podjęte działania mające na celu zmniejszenie zużycia energii dostarczanej do tych budynków, </w:t>
            </w:r>
          </w:p>
          <w:p w:rsidR="00530DE3" w:rsidRDefault="00530DE3" w:rsidP="00530DE3">
            <w:pPr>
              <w:numPr>
                <w:ilvl w:val="0"/>
                <w:numId w:val="27"/>
              </w:numPr>
              <w:spacing w:before="60" w:after="60" w:line="240" w:lineRule="auto"/>
              <w:rPr>
                <w:rFonts w:eastAsiaTheme="minorEastAsia" w:cs="Times New Roman"/>
                <w:lang w:eastAsia="pl-PL"/>
              </w:rPr>
            </w:pPr>
            <w:r w:rsidRPr="00E432E1">
              <w:rPr>
                <w:rFonts w:eastAsiaTheme="minorEastAsia" w:cs="Times New Roman"/>
                <w:lang w:eastAsia="pl-PL"/>
              </w:rPr>
              <w:t xml:space="preserve">wykonanie przyłącza technicznego do scentralizowanego źródła ciepła, w związku z likwidacją lokalnego źródła ciepła, w wyniku czego następuje zmniejszenie kosztów pozyskania ciepła dostarczanego do budynku, </w:t>
            </w:r>
          </w:p>
          <w:p w:rsidR="00530DE3" w:rsidRDefault="00530DE3" w:rsidP="00530DE3">
            <w:pPr>
              <w:numPr>
                <w:ilvl w:val="0"/>
                <w:numId w:val="27"/>
              </w:numPr>
              <w:spacing w:before="60" w:after="60" w:line="240" w:lineRule="auto"/>
              <w:rPr>
                <w:rFonts w:eastAsiaTheme="minorEastAsia" w:cs="Times New Roman"/>
                <w:lang w:eastAsia="pl-PL"/>
              </w:rPr>
            </w:pPr>
            <w:r w:rsidRPr="00E432E1">
              <w:rPr>
                <w:rFonts w:eastAsiaTheme="minorEastAsia" w:cs="Times New Roman"/>
                <w:lang w:eastAsia="pl-PL"/>
              </w:rPr>
              <w:t>całkowita lub częściowa zamiana źródeł energii na źródła odnawialne lub zastosowanie wysokosprawnej kogeneracji. W przypadku ulepszenia polegającego na poprawie izolacyjności cieplnej przegród, powinny być spełnione minimalne wymagania dotyczące oszczędności energii i izolacyjności cieplnej określone w przepisach techniczno-budowlanych.</w:t>
            </w:r>
          </w:p>
          <w:p w:rsidR="00530DE3" w:rsidRDefault="00530DE3" w:rsidP="00530DE3">
            <w:pPr>
              <w:spacing w:before="60" w:after="60" w:line="240" w:lineRule="auto"/>
              <w:rPr>
                <w:rFonts w:eastAsiaTheme="minorEastAsia" w:cs="Times New Roman"/>
                <w:lang w:eastAsia="pl-PL"/>
              </w:rPr>
            </w:pPr>
            <w:r w:rsidRPr="00E432E1">
              <w:rPr>
                <w:rFonts w:eastAsiaTheme="minorEastAsia" w:cs="Times New Roman"/>
                <w:lang w:eastAsia="pl-PL"/>
              </w:rPr>
              <w:t>Działania służące obniżeniu zużycia energii elektrycznej mogą obejmować na przykład modernizację klimatyzacji, wymianę urządzeń dźwigowych, oświetlenia itp.</w:t>
            </w:r>
          </w:p>
          <w:p w:rsidR="00530DE3" w:rsidRDefault="00530DE3" w:rsidP="00530DE3">
            <w:pPr>
              <w:spacing w:before="60" w:after="60"/>
              <w:rPr>
                <w:rFonts w:eastAsia="Calibri" w:cstheme="minorHAnsi"/>
              </w:rPr>
            </w:pPr>
            <w:r w:rsidRPr="00E432E1">
              <w:rPr>
                <w:rFonts w:eastAsia="Calibri" w:cstheme="minorHAnsi"/>
              </w:rPr>
              <w:t>Głęboka modernizacja oznacza, że preferowane będą projekty zwiększające efektywność energetyczną powyżej 60%, natomiast projekty zwiększające efektywność energetyczną poniżej 25% nie będą kwalifikowały się do wsparcia.</w:t>
            </w:r>
          </w:p>
          <w:p w:rsidR="00530DE3" w:rsidRDefault="00530DE3" w:rsidP="00530DE3">
            <w:pPr>
              <w:spacing w:before="60" w:after="60"/>
              <w:rPr>
                <w:rFonts w:eastAsia="Calibri" w:cstheme="minorHAnsi"/>
              </w:rPr>
            </w:pPr>
            <w:r w:rsidRPr="00077584">
              <w:rPr>
                <w:rFonts w:eastAsia="Times New Roman" w:cs="Times New Roman"/>
                <w:color w:val="000000"/>
                <w:lang w:eastAsia="pl-PL"/>
              </w:rPr>
              <w:t>Głęboka modernizacja energetyczna budynków powinna zostać oparta o system monitorowania i zarządzania energią. Dotyczy to w szczególności instalacji indywidualnych liczników ciepła oraz termostatów, jeżeli wynika to z audytu energetycznego.</w:t>
            </w:r>
          </w:p>
          <w:p w:rsidR="00530DE3" w:rsidRDefault="00530DE3" w:rsidP="00530DE3">
            <w:pPr>
              <w:spacing w:before="60" w:after="60"/>
              <w:rPr>
                <w:rFonts w:eastAsia="Calibri" w:cstheme="minorHAnsi"/>
              </w:rPr>
            </w:pPr>
            <w:r w:rsidRPr="00E432E1">
              <w:rPr>
                <w:rFonts w:eastAsia="Calibri" w:cstheme="minorHAnsi"/>
              </w:rPr>
              <w:t>Ocena kwalifikowalności projektu będzie dokonywana w oparciu o audyty energetyczne.</w:t>
            </w:r>
          </w:p>
          <w:p w:rsidR="00530DE3" w:rsidRDefault="00530DE3" w:rsidP="00530DE3">
            <w:pPr>
              <w:spacing w:before="60" w:after="60"/>
              <w:rPr>
                <w:rFonts w:eastAsia="Calibri" w:cstheme="minorHAnsi"/>
              </w:rPr>
            </w:pPr>
            <w:r>
              <w:rPr>
                <w:rFonts w:eastAsia="Calibri" w:cstheme="minorHAnsi"/>
              </w:rPr>
              <w:t>Audyty energetyczne będą mogły stanowić wydatek kwalifikowalny w projekcie.</w:t>
            </w:r>
          </w:p>
          <w:p w:rsidR="00530DE3" w:rsidRDefault="00530DE3" w:rsidP="00530DE3">
            <w:pPr>
              <w:spacing w:before="60" w:after="60"/>
              <w:rPr>
                <w:rFonts w:cstheme="minorBidi"/>
              </w:rPr>
            </w:pPr>
            <w:r w:rsidRPr="00E432E1">
              <w:rPr>
                <w:rFonts w:cstheme="minorBidi"/>
              </w:rPr>
              <w:t>Budynek użyteczności publicznej, zgodnie z Rozporządzeniem Ministra Infrastruktury z 12 kwietnia 2002 r. w sprawie warunków technicznych, jakim powinny odpowiadać budynki i ich usytuowanie (Dz.</w:t>
            </w:r>
            <w:r>
              <w:rPr>
                <w:rFonts w:cstheme="minorBidi"/>
              </w:rPr>
              <w:t xml:space="preserve"> </w:t>
            </w:r>
            <w:r w:rsidRPr="00E432E1">
              <w:rPr>
                <w:rFonts w:cstheme="minorBidi"/>
              </w:rPr>
              <w:t>U. z 2002 r., nr 75.poz. 690),</w:t>
            </w:r>
            <w:r>
              <w:rPr>
                <w:rFonts w:cstheme="minorBidi"/>
              </w:rPr>
              <w:t xml:space="preserve">– </w:t>
            </w:r>
            <w:r w:rsidRPr="00E432E1">
              <w:rPr>
                <w:rFonts w:cstheme="minorBidi"/>
              </w:rPr>
              <w:t>należy rozumieć budynek przeznaczony na potrzeby administracji publicznej, wymiaru sprawiedliwości, kultury, kultu religijnego, oświaty, szkolnictwa wyższego, nauki, wychowania, opieki zdrowotnej, społecznej lub socjalnej, obsługi bankowej, handlu, gastronomii, usług, w tym usług pocztowych lub telekomunikacyjnych, turystyki, sportu, obsługi pasażerów w transporcie kolejowym, drogowym, lotniczym, morskim lub wodnym śródlądowym, oraz inny budynek przeznaczony do wykonywania podobnych funkcji; za budynek użyteczności publicznej uznaje się także budynek biurowy lub socjalny.</w:t>
            </w:r>
          </w:p>
          <w:p w:rsidR="00530DE3" w:rsidRDefault="00530DE3" w:rsidP="00530DE3">
            <w:pPr>
              <w:spacing w:before="60" w:after="60"/>
              <w:rPr>
                <w:rFonts w:cstheme="minorBidi"/>
              </w:rPr>
            </w:pPr>
            <w:r>
              <w:rPr>
                <w:rFonts w:cstheme="minorBidi"/>
              </w:rPr>
              <w:t>W związku z rozdzieleniem zakresu wsparcia na poziom regionalny i krajowy w ramach RPO wsparcie mogą uzyskać wyłącznie budynki użyteczności publicznej jednostek samorządu terytorialnego, ich związków i stowarzyszeń, jednostek organizacyjnych JST, osób prawnych JST.</w:t>
            </w:r>
          </w:p>
          <w:p w:rsidR="00530DE3" w:rsidRDefault="00530DE3" w:rsidP="00530DE3">
            <w:pPr>
              <w:autoSpaceDE w:val="0"/>
              <w:autoSpaceDN w:val="0"/>
              <w:adjustRightInd w:val="0"/>
              <w:spacing w:before="60" w:after="60"/>
              <w:rPr>
                <w:rFonts w:cs="Calibri"/>
              </w:rPr>
            </w:pPr>
            <w:r w:rsidRPr="00E432E1">
              <w:rPr>
                <w:rFonts w:cs="Calibri"/>
              </w:rPr>
              <w:t>W obszarze ochrony zdrowia projekty z zakresu termomodernizacji mogą dotyczyć tylko obiektów, których funkcjonowanie będzie uzasadnione w kontekście map potrzeb.</w:t>
            </w:r>
          </w:p>
          <w:p w:rsidR="00530DE3" w:rsidRPr="0070180B" w:rsidRDefault="00530DE3" w:rsidP="00530DE3">
            <w:pPr>
              <w:autoSpaceDE w:val="0"/>
              <w:autoSpaceDN w:val="0"/>
              <w:adjustRightInd w:val="0"/>
              <w:spacing w:before="60" w:after="60"/>
              <w:rPr>
                <w:rFonts w:eastAsia="TimesNewRoman" w:cs="TimesNewRoman"/>
              </w:rPr>
            </w:pPr>
            <w:r w:rsidRPr="0070180B">
              <w:rPr>
                <w:rFonts w:eastAsia="TimesNewRoman" w:cs="TimesNewRoman"/>
              </w:rPr>
              <w:t>Wsparte projekty musza skutkować znaczną redukcją CO</w:t>
            </w:r>
            <w:r w:rsidRPr="0070180B">
              <w:rPr>
                <w:rFonts w:eastAsia="TimesNewRoman" w:cs="TimesNewRoman"/>
                <w:vertAlign w:val="subscript"/>
              </w:rPr>
              <w:t>2</w:t>
            </w:r>
            <w:r w:rsidRPr="0070180B">
              <w:rPr>
                <w:rFonts w:eastAsia="TimesNewRoman" w:cs="TimesNewRoman"/>
              </w:rPr>
              <w:t xml:space="preserve"> w odniesieniu do istniejących instalacji (o co najmniej 30% w przypadku zamiany spalanego paliwa).</w:t>
            </w:r>
          </w:p>
          <w:p w:rsidR="00530DE3" w:rsidRPr="0070180B" w:rsidRDefault="00530DE3" w:rsidP="00530DE3">
            <w:pPr>
              <w:autoSpaceDE w:val="0"/>
              <w:autoSpaceDN w:val="0"/>
              <w:adjustRightInd w:val="0"/>
              <w:spacing w:before="60" w:after="60"/>
              <w:rPr>
                <w:rFonts w:eastAsia="TimesNewRoman" w:cs="TimesNewRoman"/>
              </w:rPr>
            </w:pPr>
            <w:r w:rsidRPr="0070180B">
              <w:rPr>
                <w:rFonts w:eastAsia="TimesNewRoman" w:cs="TimesNewRoman"/>
              </w:rPr>
              <w:t>Inwestycje w tym zakresie mają długotrwały charakter i dlatego powinny być zgodne z właściwymi przepisami unijnymi. Wspierane urządzenia do ogrzewania powinny od początku okresu programowania charakteryzować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p w:rsidR="00530DE3" w:rsidRDefault="00530DE3" w:rsidP="00530DE3">
            <w:pPr>
              <w:autoSpaceDE w:val="0"/>
              <w:autoSpaceDN w:val="0"/>
              <w:adjustRightInd w:val="0"/>
              <w:spacing w:before="60" w:after="60"/>
              <w:rPr>
                <w:rFonts w:cstheme="minorBidi"/>
              </w:rPr>
            </w:pPr>
            <w:r w:rsidRPr="0070180B">
              <w:rPr>
                <w:rFonts w:cstheme="minorBidi"/>
              </w:rPr>
              <w:t>Inwestycje w indywidualne urządzenia do ogrzewania (indywidualne źródła ciepła) muszą przyczyniać się do zmniejszenia emisji CO</w:t>
            </w:r>
            <w:r w:rsidRPr="0070180B">
              <w:rPr>
                <w:rFonts w:cstheme="minorBidi"/>
                <w:vertAlign w:val="subscript"/>
              </w:rPr>
              <w:t>2</w:t>
            </w:r>
            <w:r w:rsidRPr="0070180B">
              <w:rPr>
                <w:rFonts w:cstheme="minorBidi"/>
              </w:rPr>
              <w:t xml:space="preserve"> i innych zanieczyszczeń powietrza oraz do znacznego zwiększenia oszczędności energii. Wspomniane inwestycje mogą zostać wsparte jedynie w przypadku, gdy podłączenie do sieci ciepłowniczej na danym obszarze nie jest uzasadnione ekonomicznie.</w:t>
            </w:r>
          </w:p>
          <w:p w:rsidR="00530DE3" w:rsidRDefault="00530DE3" w:rsidP="00530DE3">
            <w:pPr>
              <w:spacing w:before="60" w:after="60"/>
              <w:rPr>
                <w:rFonts w:eastAsia="TimesNewRoman" w:cs="TimesNewRoman"/>
              </w:rPr>
            </w:pPr>
            <w:r w:rsidRPr="001454FC">
              <w:rPr>
                <w:rFonts w:eastAsia="TimesNewRoman" w:cs="TimesNewRoman"/>
              </w:rPr>
              <w:t xml:space="preserve">Do produkcji energii odnawialnej z biomasy powinno się stosować wyłącznie surowce wymienione w art. 2 punkt 3 Ustawy </w:t>
            </w:r>
            <w:r>
              <w:rPr>
                <w:rFonts w:eastAsia="TimesNewRoman" w:cs="TimesNewRoman"/>
              </w:rPr>
              <w:t>o odnawialnych źródłach energii (Dz.U. z 2015 r., nr 478</w:t>
            </w:r>
            <w:r w:rsidR="00C762C8">
              <w:rPr>
                <w:rFonts w:eastAsia="TimesNewRoman" w:cs="TimesNewRoman"/>
              </w:rPr>
              <w:t xml:space="preserve"> z późn. zm.</w:t>
            </w:r>
            <w:r>
              <w:rPr>
                <w:rFonts w:eastAsia="TimesNewRoman" w:cs="TimesNewRoman"/>
              </w:rPr>
              <w:t>)</w:t>
            </w:r>
            <w:r w:rsidRPr="001454FC">
              <w:rPr>
                <w:rFonts w:eastAsia="TimesNewRoman" w:cs="TimesNewRoman"/>
              </w:rPr>
              <w:t>;</w:t>
            </w:r>
          </w:p>
          <w:p w:rsidR="00530DE3" w:rsidRDefault="00530DE3" w:rsidP="00530DE3">
            <w:pPr>
              <w:spacing w:before="60" w:after="60"/>
              <w:rPr>
                <w:rFonts w:eastAsia="Calibri" w:cstheme="minorHAnsi"/>
              </w:rPr>
            </w:pPr>
            <w:r w:rsidRPr="00A962A2">
              <w:rPr>
                <w:rFonts w:eastAsia="Calibri" w:cstheme="minorHAnsi"/>
              </w:rPr>
              <w:t>Wsparcie mogą uzyskać także inwestycje realizowane w oparciu o art. 2 pkt. 27 dyrektywy 2012/27/UE dotyczącej efektywności energetycznej (EPC</w:t>
            </w:r>
            <w:r>
              <w:rPr>
                <w:rFonts w:eastAsia="Calibri" w:cstheme="minorHAnsi"/>
              </w:rPr>
              <w:t>:</w:t>
            </w:r>
            <w:r w:rsidRPr="00A962A2">
              <w:rPr>
                <w:rFonts w:eastAsia="Calibri" w:cstheme="minorHAnsi"/>
              </w:rPr>
              <w:t xml:space="preserve"> Energy Performance Contracting – umowa o poprawę efektywności energetycznej), realizowane na rzecz Beneficjentów (działania), o ile zakres projektu jest zgodny z niniejszym opisem działania.</w:t>
            </w:r>
          </w:p>
          <w:p w:rsidR="00530DE3" w:rsidRDefault="00530DE3" w:rsidP="00530DE3">
            <w:pPr>
              <w:spacing w:before="60" w:after="60"/>
              <w:rPr>
                <w:rFonts w:eastAsia="Calibri" w:cstheme="minorHAnsi"/>
              </w:rPr>
            </w:pPr>
            <w:r>
              <w:rPr>
                <w:rFonts w:eastAsia="Calibri" w:cstheme="minorHAnsi"/>
              </w:rPr>
              <w:t>Preferencja dla projektów zgodnych z Planem Gospodarki Niskoemisyjnej, który został pozytywnie zaopiniowany przez Doradcę Energetycznego funkcjonującego przy WFOŚiGW.</w:t>
            </w:r>
            <w:r w:rsidRPr="008E1105" w:rsidDel="008564F7">
              <w:rPr>
                <w:rFonts w:eastAsia="Calibri" w:cstheme="minorHAnsi"/>
              </w:rPr>
              <w:t xml:space="preserve"> </w:t>
            </w:r>
          </w:p>
          <w:p w:rsidR="00530DE3" w:rsidRPr="0070180B" w:rsidRDefault="00530DE3" w:rsidP="00530DE3">
            <w:pPr>
              <w:spacing w:before="60" w:after="60"/>
              <w:rPr>
                <w:rFonts w:eastAsia="Calibri" w:cstheme="minorHAnsi"/>
              </w:rPr>
            </w:pPr>
            <w:r>
              <w:rPr>
                <w:rFonts w:eastAsia="Calibri" w:cstheme="minorHAnsi"/>
              </w:rPr>
              <w:t>P</w:t>
            </w:r>
            <w:r w:rsidRPr="00DA6F02">
              <w:rPr>
                <w:rFonts w:eastAsia="Calibri" w:cstheme="minorHAnsi"/>
              </w:rPr>
              <w:t>referencj</w:t>
            </w:r>
            <w:r>
              <w:rPr>
                <w:rFonts w:eastAsia="Calibri" w:cstheme="minorHAnsi"/>
              </w:rPr>
              <w:t>a</w:t>
            </w:r>
            <w:r w:rsidRPr="00DA6F02">
              <w:rPr>
                <w:rFonts w:eastAsia="Calibri" w:cstheme="minorHAnsi"/>
              </w:rPr>
              <w:t xml:space="preserve"> dla projektów zawierających element demonstracyjny lub informacyjny</w:t>
            </w:r>
            <w:r>
              <w:rPr>
                <w:rFonts w:eastAsia="Calibri" w:cstheme="minorHAnsi"/>
              </w:rPr>
              <w:t>.</w:t>
            </w:r>
          </w:p>
        </w:tc>
      </w:tr>
      <w:tr w:rsidR="00530DE3" w:rsidRPr="00E432E1" w:rsidTr="00530DE3">
        <w:trPr>
          <w:trHeight w:val="300"/>
        </w:trPr>
        <w:tc>
          <w:tcPr>
            <w:tcW w:w="851" w:type="dxa"/>
            <w:vMerge w:val="restart"/>
            <w:tcBorders>
              <w:top w:val="nil"/>
              <w:left w:val="nil"/>
              <w:bottom w:val="nil"/>
              <w:right w:val="nil"/>
            </w:tcBorders>
            <w:shd w:val="clear" w:color="auto" w:fill="auto"/>
            <w:noWrap/>
            <w:hideMark/>
          </w:tcPr>
          <w:p w:rsidR="00530DE3" w:rsidRPr="00E432E1" w:rsidRDefault="00530DE3" w:rsidP="008F70D5">
            <w:pPr>
              <w:numPr>
                <w:ilvl w:val="0"/>
                <w:numId w:val="69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530DE3" w:rsidRPr="00E432E1" w:rsidTr="00530DE3">
        <w:trPr>
          <w:trHeight w:val="255"/>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530DE3" w:rsidP="008F70D5">
            <w:pPr>
              <w:numPr>
                <w:ilvl w:val="0"/>
                <w:numId w:val="700"/>
              </w:numPr>
              <w:spacing w:after="200" w:line="240" w:lineRule="auto"/>
              <w:contextualSpacing/>
              <w:rPr>
                <w:rFonts w:eastAsia="Times New Roman" w:cs="Times New Roman"/>
                <w:color w:val="000000"/>
                <w:lang w:eastAsia="pl-PL"/>
              </w:rPr>
            </w:pPr>
            <w:r w:rsidRPr="00E432E1">
              <w:rPr>
                <w:rFonts w:eastAsia="Calibri" w:cstheme="minorHAnsi"/>
                <w:lang w:val="fr-BE"/>
              </w:rPr>
              <w:t>Zmniejszona energochłonność budynków mieszkaniowych (wielorodzinnych) i publicznych</w:t>
            </w:r>
            <w:r>
              <w:rPr>
                <w:rFonts w:eastAsia="Calibri" w:cstheme="minorHAnsi"/>
                <w:lang w:val="fr-BE"/>
              </w:rPr>
              <w:t>.</w:t>
            </w:r>
            <w:r w:rsidRPr="00E432E1">
              <w:rPr>
                <w:rFonts w:eastAsia="Times New Roman" w:cs="Times New Roman"/>
                <w:color w:val="000000"/>
                <w:lang w:eastAsia="pl-PL"/>
              </w:rPr>
              <w:t> </w:t>
            </w:r>
          </w:p>
        </w:tc>
      </w:tr>
      <w:tr w:rsidR="00540AF4" w:rsidRPr="00E432E1" w:rsidTr="00540AF4">
        <w:trPr>
          <w:trHeight w:val="255"/>
        </w:trPr>
        <w:tc>
          <w:tcPr>
            <w:tcW w:w="851" w:type="dxa"/>
            <w:tcBorders>
              <w:top w:val="nil"/>
              <w:left w:val="nil"/>
              <w:bottom w:val="nil"/>
              <w:right w:val="nil"/>
            </w:tcBorders>
            <w:shd w:val="clear" w:color="auto" w:fill="auto"/>
            <w:noWrap/>
          </w:tcPr>
          <w:p w:rsidR="00540AF4" w:rsidRPr="00E432E1" w:rsidRDefault="00540AF4" w:rsidP="008F70D5">
            <w:pPr>
              <w:numPr>
                <w:ilvl w:val="0"/>
                <w:numId w:val="69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40AF4" w:rsidRPr="00E432E1" w:rsidRDefault="00540AF4" w:rsidP="00530DE3">
            <w:pPr>
              <w:spacing w:line="240" w:lineRule="auto"/>
              <w:rPr>
                <w:rFonts w:eastAsia="Times New Roman" w:cs="Times New Roman"/>
                <w:color w:val="000000"/>
                <w:lang w:eastAsia="pl-PL"/>
              </w:rPr>
            </w:pPr>
            <w:r w:rsidRPr="00540AF4">
              <w:rPr>
                <w:rFonts w:eastAsia="Times New Roman" w:cs="Times New Roman"/>
                <w:color w:val="000000"/>
                <w:lang w:eastAsia="pl-PL"/>
              </w:rPr>
              <w:t>Kategorie interwencji</w:t>
            </w:r>
          </w:p>
        </w:tc>
      </w:tr>
      <w:tr w:rsidR="00540AF4" w:rsidRPr="00E432E1" w:rsidTr="00540AF4">
        <w:trPr>
          <w:trHeight w:val="255"/>
        </w:trPr>
        <w:tc>
          <w:tcPr>
            <w:tcW w:w="851" w:type="dxa"/>
            <w:tcBorders>
              <w:top w:val="nil"/>
              <w:left w:val="nil"/>
              <w:bottom w:val="nil"/>
              <w:right w:val="single" w:sz="4" w:space="0" w:color="auto"/>
            </w:tcBorders>
            <w:shd w:val="clear" w:color="auto" w:fill="auto"/>
            <w:noWrap/>
          </w:tcPr>
          <w:p w:rsidR="00540AF4" w:rsidRPr="00E432E1" w:rsidRDefault="00540AF4" w:rsidP="00540AF4">
            <w:pPr>
              <w:spacing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540AF4" w:rsidRPr="00414D33" w:rsidRDefault="00414D33" w:rsidP="00414D33">
            <w:pPr>
              <w:spacing w:line="240" w:lineRule="auto"/>
              <w:ind w:left="360"/>
              <w:rPr>
                <w:rFonts w:eastAsia="Times New Roman" w:cs="Times New Roman"/>
                <w:color w:val="000000"/>
                <w:lang w:eastAsia="pl-PL"/>
              </w:rPr>
            </w:pPr>
            <w:r w:rsidRPr="00414D33">
              <w:rPr>
                <w:rFonts w:eastAsia="Times New Roman" w:cs="Times New Roman"/>
                <w:color w:val="000000"/>
                <w:lang w:eastAsia="pl-PL"/>
              </w:rPr>
              <w:t>013 Renowacja infrastruktury publicznej dla celów efektywności energetycznej, projekty demonstracyjne i środki wsparcia</w:t>
            </w:r>
          </w:p>
        </w:tc>
      </w:tr>
      <w:tr w:rsidR="00530DE3" w:rsidRPr="00E432E1" w:rsidTr="00530DE3">
        <w:trPr>
          <w:trHeight w:val="255"/>
        </w:trPr>
        <w:tc>
          <w:tcPr>
            <w:tcW w:w="851" w:type="dxa"/>
            <w:vMerge w:val="restart"/>
            <w:tcBorders>
              <w:top w:val="nil"/>
              <w:left w:val="nil"/>
              <w:bottom w:val="nil"/>
              <w:right w:val="nil"/>
            </w:tcBorders>
            <w:shd w:val="clear" w:color="auto" w:fill="auto"/>
            <w:noWrap/>
            <w:hideMark/>
          </w:tcPr>
          <w:p w:rsidR="00530DE3" w:rsidRPr="00E432E1" w:rsidRDefault="00530DE3" w:rsidP="008F70D5">
            <w:pPr>
              <w:numPr>
                <w:ilvl w:val="0"/>
                <w:numId w:val="69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530DE3" w:rsidTr="00530DE3">
        <w:trPr>
          <w:trHeight w:val="255"/>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35E91" w:rsidRPr="005032D5" w:rsidRDefault="00935E91" w:rsidP="008F70D5">
            <w:pPr>
              <w:pStyle w:val="Akapitzlist"/>
              <w:numPr>
                <w:ilvl w:val="0"/>
                <w:numId w:val="704"/>
              </w:numPr>
              <w:spacing w:after="0" w:line="360" w:lineRule="auto"/>
              <w:ind w:left="714" w:hanging="357"/>
              <w:rPr>
                <w:rFonts w:eastAsia="Times New Roman" w:cs="Times New Roman"/>
                <w:color w:val="000000"/>
                <w:lang w:eastAsia="pl-PL"/>
              </w:rPr>
            </w:pPr>
            <w:r w:rsidRPr="005032D5">
              <w:rPr>
                <w:rFonts w:cstheme="minorHAnsi"/>
              </w:rPr>
              <w:t>Szacowany roczny spadek emisji gazów cieplarnianych [tony równoważnikaCO</w:t>
            </w:r>
            <w:r w:rsidRPr="005032D5">
              <w:rPr>
                <w:rFonts w:cstheme="minorHAnsi"/>
                <w:vertAlign w:val="subscript"/>
              </w:rPr>
              <w:t>2</w:t>
            </w:r>
            <w:r w:rsidR="00EB08F2">
              <w:rPr>
                <w:rFonts w:cstheme="minorHAnsi"/>
              </w:rPr>
              <w:t>/rok</w:t>
            </w:r>
            <w:r w:rsidRPr="005032D5">
              <w:rPr>
                <w:rFonts w:cstheme="minorHAnsi"/>
              </w:rPr>
              <w:t>]</w:t>
            </w:r>
          </w:p>
          <w:p w:rsidR="00935E91" w:rsidRPr="005032D5" w:rsidRDefault="00935E91" w:rsidP="008F70D5">
            <w:pPr>
              <w:pStyle w:val="Akapitzlist"/>
              <w:numPr>
                <w:ilvl w:val="0"/>
                <w:numId w:val="704"/>
              </w:numPr>
              <w:spacing w:after="0" w:line="360" w:lineRule="auto"/>
              <w:ind w:left="714" w:hanging="357"/>
              <w:rPr>
                <w:rFonts w:eastAsia="Times New Roman" w:cs="Times New Roman"/>
                <w:color w:val="000000"/>
                <w:lang w:eastAsia="pl-PL"/>
              </w:rPr>
            </w:pPr>
            <w:r w:rsidRPr="005032D5">
              <w:rPr>
                <w:rFonts w:cstheme="minorHAnsi"/>
              </w:rPr>
              <w:t>Zmniejszenie rocznego zużycia energii pierwotnej w budynkach publicznych [kWh/rok],</w:t>
            </w:r>
          </w:p>
          <w:p w:rsidR="00935E91" w:rsidRDefault="00935E91" w:rsidP="008F70D5">
            <w:pPr>
              <w:pStyle w:val="Akapitzlist"/>
              <w:numPr>
                <w:ilvl w:val="0"/>
                <w:numId w:val="704"/>
              </w:numPr>
              <w:spacing w:after="0" w:line="360" w:lineRule="auto"/>
              <w:ind w:left="714" w:hanging="357"/>
              <w:rPr>
                <w:rFonts w:eastAsia="Times New Roman" w:cs="Times New Roman"/>
                <w:color w:val="000000"/>
                <w:lang w:eastAsia="pl-PL"/>
              </w:rPr>
            </w:pPr>
            <w:r>
              <w:rPr>
                <w:rFonts w:cstheme="minorHAnsi"/>
              </w:rPr>
              <w:t>P</w:t>
            </w:r>
            <w:r w:rsidRPr="005032D5">
              <w:rPr>
                <w:rFonts w:eastAsia="Times New Roman" w:cs="Times New Roman"/>
                <w:color w:val="000000"/>
                <w:lang w:eastAsia="pl-PL"/>
              </w:rPr>
              <w:t>rodukcja energii elektrycznej z nowo wybudowanych/nowych mocy wytwórczych instalacji wykorzystujących OZE [MWhe/rok],</w:t>
            </w:r>
          </w:p>
          <w:p w:rsidR="00935E91" w:rsidRPr="005032D5" w:rsidRDefault="00935E91" w:rsidP="008F70D5">
            <w:pPr>
              <w:pStyle w:val="Akapitzlist"/>
              <w:numPr>
                <w:ilvl w:val="0"/>
                <w:numId w:val="704"/>
              </w:numPr>
              <w:spacing w:after="0" w:line="360" w:lineRule="auto"/>
              <w:ind w:left="714" w:hanging="357"/>
              <w:rPr>
                <w:rFonts w:eastAsia="Times New Roman" w:cs="Times New Roman"/>
                <w:color w:val="000000"/>
                <w:lang w:eastAsia="pl-PL"/>
              </w:rPr>
            </w:pPr>
            <w:r w:rsidRPr="005032D5">
              <w:rPr>
                <w:rFonts w:eastAsia="Times New Roman" w:cs="Times New Roman"/>
                <w:color w:val="000000"/>
                <w:lang w:eastAsia="pl-PL"/>
              </w:rPr>
              <w:t>Produkcja energii cieplnej z nowo wybudowanych/nowych mocy wytwórczych instalacji wykorzystujących OZE [MWht/rok],</w:t>
            </w:r>
          </w:p>
          <w:p w:rsidR="00935E91" w:rsidRPr="005032D5" w:rsidRDefault="00935E91" w:rsidP="008F70D5">
            <w:pPr>
              <w:pStyle w:val="Akapitzlist"/>
              <w:numPr>
                <w:ilvl w:val="0"/>
                <w:numId w:val="704"/>
              </w:numPr>
              <w:spacing w:after="0" w:line="360" w:lineRule="auto"/>
              <w:ind w:left="714" w:hanging="357"/>
              <w:rPr>
                <w:rFonts w:eastAsia="Times New Roman" w:cs="Times New Roman"/>
                <w:color w:val="000000"/>
                <w:lang w:eastAsia="pl-PL"/>
              </w:rPr>
            </w:pPr>
            <w:r w:rsidRPr="005032D5">
              <w:rPr>
                <w:rFonts w:eastAsia="Times New Roman" w:cs="Times New Roman"/>
                <w:color w:val="000000"/>
                <w:lang w:eastAsia="pl-PL"/>
              </w:rPr>
              <w:t>Ilość zaoszczędzonej energii elektrycznej [MWh/rok],</w:t>
            </w:r>
          </w:p>
          <w:p w:rsidR="00935E91" w:rsidRPr="005032D5" w:rsidRDefault="00935E91" w:rsidP="008F70D5">
            <w:pPr>
              <w:pStyle w:val="Akapitzlist"/>
              <w:numPr>
                <w:ilvl w:val="0"/>
                <w:numId w:val="704"/>
              </w:numPr>
              <w:spacing w:after="0" w:line="360" w:lineRule="auto"/>
              <w:ind w:left="714" w:hanging="357"/>
              <w:rPr>
                <w:rFonts w:eastAsia="Times New Roman" w:cs="Times New Roman"/>
                <w:color w:val="000000"/>
                <w:lang w:eastAsia="pl-PL"/>
              </w:rPr>
            </w:pPr>
            <w:r w:rsidRPr="005032D5">
              <w:rPr>
                <w:rFonts w:eastAsia="Times New Roman" w:cs="Times New Roman"/>
                <w:color w:val="000000"/>
                <w:lang w:eastAsia="pl-PL"/>
              </w:rPr>
              <w:t>Ilość zaoszczędzonej energii cieplnej [GJ/rok],</w:t>
            </w:r>
          </w:p>
          <w:p w:rsidR="00935E91" w:rsidRDefault="00935E91" w:rsidP="008F70D5">
            <w:pPr>
              <w:pStyle w:val="Akapitzlist"/>
              <w:numPr>
                <w:ilvl w:val="0"/>
                <w:numId w:val="704"/>
              </w:numPr>
              <w:spacing w:after="0" w:line="360" w:lineRule="auto"/>
              <w:ind w:left="714" w:hanging="357"/>
            </w:pPr>
            <w:r w:rsidRPr="005032D5">
              <w:rPr>
                <w:rFonts w:eastAsia="Times New Roman" w:cs="Times New Roman"/>
                <w:color w:val="000000"/>
                <w:lang w:eastAsia="pl-PL"/>
              </w:rPr>
              <w:t xml:space="preserve">Zmniejszenie zużycia energii końcowej </w:t>
            </w:r>
            <w:r w:rsidR="007426E6">
              <w:rPr>
                <w:rFonts w:eastAsia="Times New Roman" w:cs="Times New Roman"/>
                <w:color w:val="000000"/>
                <w:lang w:eastAsia="pl-PL"/>
              </w:rPr>
              <w:t xml:space="preserve">w wyniku realizacji projektów </w:t>
            </w:r>
            <w:r w:rsidRPr="005032D5">
              <w:rPr>
                <w:rFonts w:eastAsia="Times New Roman" w:cs="Times New Roman"/>
                <w:color w:val="000000"/>
                <w:lang w:eastAsia="pl-PL"/>
              </w:rPr>
              <w:t>[GJ/rok].</w:t>
            </w:r>
          </w:p>
          <w:p w:rsidR="00530DE3" w:rsidRDefault="00530DE3" w:rsidP="00935E91">
            <w:pPr>
              <w:spacing w:before="60" w:after="60" w:line="240" w:lineRule="auto"/>
              <w:ind w:left="360"/>
              <w:rPr>
                <w:rFonts w:eastAsia="Times New Roman" w:cs="Times New Roman"/>
                <w:color w:val="000000"/>
                <w:lang w:eastAsia="pl-PL"/>
              </w:rPr>
            </w:pPr>
          </w:p>
        </w:tc>
      </w:tr>
      <w:tr w:rsidR="00530DE3" w:rsidRPr="00E432E1" w:rsidTr="00530DE3">
        <w:trPr>
          <w:trHeight w:val="255"/>
        </w:trPr>
        <w:tc>
          <w:tcPr>
            <w:tcW w:w="851" w:type="dxa"/>
            <w:vMerge w:val="restart"/>
            <w:tcBorders>
              <w:top w:val="nil"/>
              <w:left w:val="nil"/>
              <w:bottom w:val="nil"/>
              <w:right w:val="nil"/>
            </w:tcBorders>
            <w:shd w:val="clear" w:color="auto" w:fill="auto"/>
            <w:noWrap/>
            <w:hideMark/>
          </w:tcPr>
          <w:p w:rsidR="00530DE3" w:rsidRPr="00E432E1" w:rsidRDefault="00530DE3" w:rsidP="008F70D5">
            <w:pPr>
              <w:numPr>
                <w:ilvl w:val="0"/>
                <w:numId w:val="69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530DE3" w:rsidRPr="00E432E1" w:rsidTr="00530DE3">
        <w:trPr>
          <w:trHeight w:val="255"/>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530DE3" w:rsidRDefault="00530DE3" w:rsidP="008F70D5">
            <w:pPr>
              <w:numPr>
                <w:ilvl w:val="0"/>
                <w:numId w:val="698"/>
              </w:numPr>
              <w:spacing w:before="60" w:after="60" w:line="240" w:lineRule="auto"/>
              <w:rPr>
                <w:rFonts w:eastAsia="Times New Roman" w:cs="Times New Roman"/>
                <w:color w:val="000000"/>
                <w:lang w:eastAsia="pl-PL"/>
              </w:rPr>
            </w:pPr>
            <w:r w:rsidRPr="00E432E1">
              <w:rPr>
                <w:rFonts w:eastAsia="Calibri" w:cs="Times New Roman"/>
              </w:rPr>
              <w:t>Liczba zmodernizowanych energetycznie budynków [szt.],</w:t>
            </w:r>
          </w:p>
          <w:p w:rsidR="00530DE3" w:rsidRDefault="00530DE3" w:rsidP="008F70D5">
            <w:pPr>
              <w:numPr>
                <w:ilvl w:val="0"/>
                <w:numId w:val="698"/>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Dodatkowa zdolność wytwarzania energii ze źródeł odnawialnych [MW],</w:t>
            </w:r>
          </w:p>
          <w:p w:rsidR="00530DE3" w:rsidRDefault="00530DE3" w:rsidP="008F70D5">
            <w:pPr>
              <w:numPr>
                <w:ilvl w:val="0"/>
                <w:numId w:val="698"/>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jednostek wytwarzania energii elektrycznej z OZE [szt.],</w:t>
            </w:r>
          </w:p>
          <w:p w:rsidR="00530DE3" w:rsidRDefault="00530DE3" w:rsidP="008F70D5">
            <w:pPr>
              <w:numPr>
                <w:ilvl w:val="0"/>
                <w:numId w:val="698"/>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jednostek wytwarzania energii cieplnej z OZE [szt.],</w:t>
            </w:r>
          </w:p>
          <w:p w:rsidR="00530DE3" w:rsidRPr="00E432E1" w:rsidRDefault="00530DE3" w:rsidP="008F70D5">
            <w:pPr>
              <w:numPr>
                <w:ilvl w:val="0"/>
                <w:numId w:val="698"/>
              </w:numPr>
              <w:spacing w:before="60" w:after="60" w:line="240" w:lineRule="auto"/>
              <w:contextualSpacing/>
              <w:rPr>
                <w:rFonts w:eastAsia="Times New Roman" w:cs="Times New Roman"/>
                <w:color w:val="000000"/>
                <w:lang w:eastAsia="pl-PL"/>
              </w:rPr>
            </w:pPr>
            <w:r w:rsidRPr="00E432E1">
              <w:rPr>
                <w:rFonts w:eastAsia="Times New Roman" w:cs="Times New Roman"/>
                <w:color w:val="000000"/>
                <w:lang w:eastAsia="pl-PL"/>
              </w:rPr>
              <w:t>Powierzchnia użytkowa budynków poddanych termomodernizacji [m</w:t>
            </w:r>
            <w:r w:rsidRPr="00E432E1">
              <w:rPr>
                <w:rFonts w:eastAsia="Times New Roman" w:cs="Times New Roman"/>
                <w:color w:val="000000"/>
                <w:vertAlign w:val="superscript"/>
                <w:lang w:eastAsia="pl-PL"/>
              </w:rPr>
              <w:t>2</w:t>
            </w:r>
            <w:r w:rsidRPr="00E432E1">
              <w:rPr>
                <w:rFonts w:eastAsia="Times New Roman" w:cs="Times New Roman"/>
                <w:color w:val="000000"/>
                <w:lang w:eastAsia="pl-PL"/>
              </w:rPr>
              <w:t>].</w:t>
            </w:r>
          </w:p>
        </w:tc>
      </w:tr>
      <w:tr w:rsidR="00530DE3" w:rsidRPr="00E432E1" w:rsidTr="00530DE3">
        <w:trPr>
          <w:trHeight w:val="255"/>
        </w:trPr>
        <w:tc>
          <w:tcPr>
            <w:tcW w:w="851" w:type="dxa"/>
            <w:vMerge w:val="restart"/>
            <w:tcBorders>
              <w:top w:val="nil"/>
              <w:left w:val="nil"/>
              <w:bottom w:val="nil"/>
              <w:right w:val="nil"/>
            </w:tcBorders>
            <w:shd w:val="clear" w:color="auto" w:fill="auto"/>
            <w:noWrap/>
            <w:hideMark/>
          </w:tcPr>
          <w:p w:rsidR="00530DE3" w:rsidRPr="00E432E1" w:rsidRDefault="00530DE3" w:rsidP="008F70D5">
            <w:pPr>
              <w:numPr>
                <w:ilvl w:val="0"/>
                <w:numId w:val="69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530DE3" w:rsidRPr="00E432E1" w:rsidTr="00530DE3">
        <w:trPr>
          <w:trHeight w:val="255"/>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530DE3" w:rsidP="008F70D5">
            <w:pPr>
              <w:numPr>
                <w:ilvl w:val="0"/>
                <w:numId w:val="699"/>
              </w:numPr>
              <w:spacing w:after="200"/>
              <w:contextualSpacing/>
              <w:rPr>
                <w:rFonts w:eastAsia="Calibri" w:cs="Times New Roman"/>
                <w:lang w:val="fr-BE"/>
              </w:rPr>
            </w:pPr>
            <w:r w:rsidRPr="00E432E1">
              <w:rPr>
                <w:rFonts w:eastAsia="Calibri" w:cs="Times New Roman"/>
                <w:lang w:val="fr-BE"/>
              </w:rPr>
              <w:t>Kompleksowa głęboka modernizacja energetyczna obiektów użyteczności publicznej.</w:t>
            </w:r>
          </w:p>
        </w:tc>
      </w:tr>
      <w:tr w:rsidR="00530DE3" w:rsidRPr="00E432E1" w:rsidTr="00530DE3">
        <w:trPr>
          <w:trHeight w:val="255"/>
        </w:trPr>
        <w:tc>
          <w:tcPr>
            <w:tcW w:w="851" w:type="dxa"/>
            <w:vMerge w:val="restart"/>
            <w:tcBorders>
              <w:top w:val="nil"/>
              <w:left w:val="nil"/>
              <w:bottom w:val="nil"/>
              <w:right w:val="nil"/>
            </w:tcBorders>
            <w:shd w:val="clear" w:color="auto" w:fill="auto"/>
            <w:noWrap/>
            <w:hideMark/>
          </w:tcPr>
          <w:p w:rsidR="00530DE3" w:rsidRPr="00E432E1" w:rsidRDefault="00530DE3" w:rsidP="008F70D5">
            <w:pPr>
              <w:numPr>
                <w:ilvl w:val="0"/>
                <w:numId w:val="69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530DE3" w:rsidTr="00530DE3">
        <w:trPr>
          <w:trHeight w:val="255"/>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D165A2" w:rsidRDefault="00530DE3" w:rsidP="00D165A2">
            <w:pPr>
              <w:numPr>
                <w:ilvl w:val="0"/>
                <w:numId w:val="6"/>
              </w:numPr>
              <w:spacing w:before="60" w:after="60"/>
              <w:ind w:left="714" w:hanging="357"/>
              <w:rPr>
                <w:rFonts w:cstheme="minorBidi"/>
              </w:rPr>
            </w:pPr>
            <w:r w:rsidRPr="00E432E1">
              <w:rPr>
                <w:rFonts w:cstheme="minorBidi"/>
              </w:rPr>
              <w:t>samorząd</w:t>
            </w:r>
            <w:r>
              <w:rPr>
                <w:rFonts w:cstheme="minorBidi"/>
              </w:rPr>
              <w:t xml:space="preserve"> województwa</w:t>
            </w:r>
            <w:r w:rsidR="00D165A2">
              <w:rPr>
                <w:rFonts w:cstheme="minorBidi"/>
              </w:rPr>
              <w:t xml:space="preserve"> i jednostki podległe samorządowi województwa</w:t>
            </w:r>
            <w:r w:rsidRPr="00E432E1">
              <w:rPr>
                <w:rFonts w:cstheme="minorBidi"/>
              </w:rPr>
              <w:t xml:space="preserve">, </w:t>
            </w:r>
          </w:p>
        </w:tc>
      </w:tr>
      <w:tr w:rsidR="00530DE3" w:rsidRPr="00E432E1" w:rsidTr="00530DE3">
        <w:trPr>
          <w:trHeight w:val="300"/>
        </w:trPr>
        <w:tc>
          <w:tcPr>
            <w:tcW w:w="851" w:type="dxa"/>
            <w:vMerge w:val="restart"/>
            <w:tcBorders>
              <w:top w:val="nil"/>
              <w:left w:val="nil"/>
              <w:bottom w:val="nil"/>
              <w:right w:val="nil"/>
            </w:tcBorders>
            <w:shd w:val="clear" w:color="auto" w:fill="auto"/>
            <w:noWrap/>
            <w:hideMark/>
          </w:tcPr>
          <w:p w:rsidR="00530DE3" w:rsidRPr="00E432E1" w:rsidRDefault="00530DE3" w:rsidP="008F70D5">
            <w:pPr>
              <w:numPr>
                <w:ilvl w:val="0"/>
                <w:numId w:val="69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530DE3" w:rsidRPr="00E432E1" w:rsidTr="00530DE3">
        <w:trPr>
          <w:trHeight w:val="255"/>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Calibri" w:cs="Times New Roman"/>
              </w:rPr>
              <w:t>Mieszkańcy województwa zachodniopomorskiego</w:t>
            </w:r>
            <w:r w:rsidRPr="00E432E1">
              <w:rPr>
                <w:rFonts w:eastAsia="Times New Roman" w:cs="Times New Roman"/>
                <w:color w:val="000000"/>
                <w:lang w:eastAsia="pl-PL"/>
              </w:rPr>
              <w:t> </w:t>
            </w:r>
          </w:p>
        </w:tc>
      </w:tr>
      <w:tr w:rsidR="00530DE3" w:rsidRPr="00E432E1" w:rsidTr="00530DE3">
        <w:trPr>
          <w:trHeight w:val="510"/>
        </w:trPr>
        <w:tc>
          <w:tcPr>
            <w:tcW w:w="851" w:type="dxa"/>
            <w:vMerge w:val="restart"/>
            <w:tcBorders>
              <w:top w:val="nil"/>
              <w:left w:val="nil"/>
              <w:bottom w:val="nil"/>
              <w:right w:val="nil"/>
            </w:tcBorders>
            <w:shd w:val="clear" w:color="auto" w:fill="auto"/>
            <w:noWrap/>
            <w:hideMark/>
          </w:tcPr>
          <w:p w:rsidR="00530DE3" w:rsidRPr="00E432E1" w:rsidRDefault="00530DE3" w:rsidP="008F70D5">
            <w:pPr>
              <w:numPr>
                <w:ilvl w:val="0"/>
                <w:numId w:val="69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530DE3" w:rsidRPr="00E432E1" w:rsidTr="00530DE3">
        <w:trPr>
          <w:trHeight w:val="255"/>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277764" w:rsidP="008D65EE">
            <w:pPr>
              <w:spacing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530DE3" w:rsidRPr="00E432E1" w:rsidTr="00530DE3">
        <w:trPr>
          <w:trHeight w:val="405"/>
        </w:trPr>
        <w:tc>
          <w:tcPr>
            <w:tcW w:w="851" w:type="dxa"/>
            <w:vMerge w:val="restart"/>
            <w:tcBorders>
              <w:top w:val="nil"/>
              <w:left w:val="nil"/>
              <w:bottom w:val="nil"/>
              <w:right w:val="nil"/>
            </w:tcBorders>
            <w:shd w:val="clear" w:color="auto" w:fill="auto"/>
            <w:noWrap/>
            <w:hideMark/>
          </w:tcPr>
          <w:p w:rsidR="00530DE3" w:rsidRPr="00E432E1" w:rsidRDefault="00530DE3" w:rsidP="008F70D5">
            <w:pPr>
              <w:numPr>
                <w:ilvl w:val="0"/>
                <w:numId w:val="69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530DE3" w:rsidRPr="00E432E1" w:rsidTr="00530DE3">
        <w:trPr>
          <w:trHeight w:val="255"/>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D165A2" w:rsidP="00530DE3">
            <w:pPr>
              <w:spacing w:line="240" w:lineRule="auto"/>
              <w:rPr>
                <w:rFonts w:eastAsia="Times New Roman" w:cs="Times New Roman"/>
                <w:color w:val="000000"/>
                <w:lang w:eastAsia="pl-PL"/>
              </w:rPr>
            </w:pPr>
            <w:r>
              <w:rPr>
                <w:rFonts w:eastAsia="Times New Roman" w:cs="Times New Roman"/>
                <w:color w:val="000000"/>
                <w:lang w:eastAsia="pl-PL"/>
              </w:rPr>
              <w:t xml:space="preserve">2 500 000 </w:t>
            </w:r>
            <w:r w:rsidR="00530DE3" w:rsidRPr="00E432E1">
              <w:rPr>
                <w:rFonts w:eastAsia="Times New Roman" w:cs="Times New Roman"/>
                <w:color w:val="000000"/>
                <w:lang w:eastAsia="pl-PL"/>
              </w:rPr>
              <w:t> EUR </w:t>
            </w:r>
          </w:p>
        </w:tc>
      </w:tr>
      <w:tr w:rsidR="00530DE3" w:rsidRPr="00E432E1" w:rsidTr="00530DE3">
        <w:trPr>
          <w:trHeight w:val="300"/>
        </w:trPr>
        <w:tc>
          <w:tcPr>
            <w:tcW w:w="851" w:type="dxa"/>
            <w:vMerge w:val="restart"/>
            <w:tcBorders>
              <w:top w:val="nil"/>
              <w:left w:val="nil"/>
              <w:bottom w:val="nil"/>
              <w:right w:val="nil"/>
            </w:tcBorders>
            <w:shd w:val="clear" w:color="auto" w:fill="auto"/>
            <w:noWrap/>
            <w:hideMark/>
          </w:tcPr>
          <w:p w:rsidR="00530DE3" w:rsidRPr="00E432E1" w:rsidRDefault="00530DE3" w:rsidP="008F70D5">
            <w:pPr>
              <w:numPr>
                <w:ilvl w:val="0"/>
                <w:numId w:val="696"/>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530DE3" w:rsidRPr="00E432E1" w:rsidTr="00530DE3">
        <w:trPr>
          <w:trHeight w:val="255"/>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Pole zostanie uzupełnione w późniejszym terminie</w:t>
            </w:r>
            <w:r>
              <w:rPr>
                <w:rFonts w:eastAsia="Times New Roman" w:cs="Times New Roman"/>
                <w:color w:val="000000"/>
                <w:lang w:eastAsia="pl-PL"/>
              </w:rPr>
              <w:t>.</w:t>
            </w:r>
          </w:p>
        </w:tc>
      </w:tr>
      <w:tr w:rsidR="00530DE3" w:rsidRPr="00E432E1" w:rsidTr="00530DE3">
        <w:trPr>
          <w:trHeight w:val="510"/>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530DE3" w:rsidRPr="00E432E1" w:rsidTr="00530DE3">
        <w:trPr>
          <w:trHeight w:val="255"/>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530DE3" w:rsidRPr="00E432E1" w:rsidTr="00530DE3">
        <w:trPr>
          <w:trHeight w:val="390"/>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530DE3" w:rsidTr="00530DE3">
        <w:trPr>
          <w:trHeight w:val="39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Default="00530DE3" w:rsidP="00530DE3">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 </w:t>
            </w:r>
          </w:p>
          <w:p w:rsidR="00530DE3" w:rsidRDefault="00530DE3"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Pr>
                <w:rFonts w:eastAsia="Times New Roman" w:cs="Times New Roman"/>
                <w:color w:val="000000"/>
                <w:lang w:eastAsia="pl-PL"/>
              </w:rPr>
              <w:t>–</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530DE3" w:rsidRPr="00E432E1" w:rsidTr="00530DE3">
        <w:trPr>
          <w:trHeight w:val="390"/>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530DE3" w:rsidTr="00530DE3">
        <w:trPr>
          <w:trHeight w:val="39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Default="00530DE3" w:rsidP="00D165A2">
            <w:pPr>
              <w:spacing w:after="200" w:line="240" w:lineRule="auto"/>
              <w:contextualSpacing/>
              <w:rPr>
                <w:rFonts w:eastAsia="Times New Roman" w:cs="Times New Roman"/>
                <w:color w:val="000000"/>
                <w:lang w:eastAsia="pl-PL"/>
              </w:rPr>
            </w:pPr>
            <w:r>
              <w:rPr>
                <w:rFonts w:eastAsia="Times New Roman" w:cs="Times New Roman"/>
                <w:color w:val="000000"/>
                <w:lang w:eastAsia="pl-PL"/>
              </w:rPr>
              <w:t>P</w:t>
            </w:r>
            <w:r w:rsidRPr="00E432E1">
              <w:rPr>
                <w:rFonts w:eastAsia="Times New Roman" w:cs="Times New Roman"/>
                <w:color w:val="000000"/>
                <w:lang w:eastAsia="pl-PL"/>
              </w:rPr>
              <w:t xml:space="preserve">rojekty mogą dotyczyć </w:t>
            </w:r>
            <w:r>
              <w:rPr>
                <w:rFonts w:eastAsia="Times New Roman" w:cs="Times New Roman"/>
                <w:color w:val="000000"/>
                <w:lang w:eastAsia="pl-PL"/>
              </w:rPr>
              <w:t xml:space="preserve">wyłącznie </w:t>
            </w:r>
            <w:r w:rsidRPr="00E432E1">
              <w:rPr>
                <w:rFonts w:eastAsia="Times New Roman" w:cs="Times New Roman"/>
                <w:color w:val="000000"/>
                <w:lang w:eastAsia="pl-PL"/>
              </w:rPr>
              <w:t xml:space="preserve">budynków samorządu </w:t>
            </w:r>
            <w:r w:rsidR="00D165A2">
              <w:rPr>
                <w:rFonts w:eastAsia="Times New Roman" w:cs="Times New Roman"/>
                <w:color w:val="000000"/>
                <w:lang w:eastAsia="pl-PL"/>
              </w:rPr>
              <w:t>województwa i jednostek podległych samorządowi województwa</w:t>
            </w:r>
            <w:r w:rsidRPr="00E432E1">
              <w:rPr>
                <w:rFonts w:eastAsia="Times New Roman" w:cs="Times New Roman"/>
                <w:color w:val="000000"/>
                <w:lang w:eastAsia="pl-PL"/>
              </w:rPr>
              <w:t> </w:t>
            </w:r>
          </w:p>
        </w:tc>
      </w:tr>
      <w:tr w:rsidR="00530DE3" w:rsidRPr="00E432E1" w:rsidTr="00530DE3">
        <w:trPr>
          <w:trHeight w:val="390"/>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530DE3" w:rsidRPr="00E432E1" w:rsidTr="00530DE3">
        <w:trPr>
          <w:trHeight w:val="39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530DE3" w:rsidRPr="00E432E1" w:rsidTr="00530DE3">
        <w:trPr>
          <w:trHeight w:val="390"/>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530DE3" w:rsidRPr="00E432E1" w:rsidTr="00530DE3">
        <w:trPr>
          <w:trHeight w:val="39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530DE3" w:rsidRPr="00E432E1" w:rsidTr="00530DE3">
        <w:trPr>
          <w:trHeight w:val="390"/>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530DE3" w:rsidRPr="0070180B" w:rsidTr="00530DE3">
        <w:trPr>
          <w:trHeight w:val="39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70180B" w:rsidRDefault="002F35E0" w:rsidP="00530DE3">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530DE3" w:rsidRPr="00E432E1" w:rsidTr="00530DE3">
        <w:trPr>
          <w:trHeight w:val="375"/>
        </w:trPr>
        <w:tc>
          <w:tcPr>
            <w:tcW w:w="851" w:type="dxa"/>
            <w:vMerge w:val="restart"/>
            <w:tcBorders>
              <w:top w:val="nil"/>
              <w:left w:val="nil"/>
              <w:right w:val="nil"/>
            </w:tcBorders>
            <w:shd w:val="clear" w:color="auto" w:fill="auto"/>
            <w:noWrap/>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30DE3" w:rsidRPr="00E432E1" w:rsidRDefault="00530DE3" w:rsidP="00530DE3">
            <w:pPr>
              <w:spacing w:line="240" w:lineRule="auto"/>
              <w:rPr>
                <w:rFonts w:eastAsia="Times New Roman" w:cs="Times New Roman"/>
                <w:color w:val="000000"/>
                <w:lang w:eastAsia="pl-PL"/>
              </w:rPr>
            </w:pPr>
            <w:r w:rsidRPr="00E432E1">
              <w:rPr>
                <w:rFonts w:cstheme="minorBidi"/>
              </w:rPr>
              <w:t>Warunki stosowania uproszczonych form rozliczania wydatków i planowany zakres systemu zaliczek</w:t>
            </w:r>
            <w:r>
              <w:rPr>
                <w:rFonts w:cstheme="minorBidi"/>
              </w:rPr>
              <w:t xml:space="preserve"> </w:t>
            </w:r>
          </w:p>
        </w:tc>
      </w:tr>
      <w:tr w:rsidR="00530DE3" w:rsidRPr="00E432E1" w:rsidTr="00530DE3">
        <w:trPr>
          <w:trHeight w:val="375"/>
        </w:trPr>
        <w:tc>
          <w:tcPr>
            <w:tcW w:w="851" w:type="dxa"/>
            <w:vMerge/>
            <w:tcBorders>
              <w:left w:val="nil"/>
              <w:bottom w:val="nil"/>
              <w:right w:val="single" w:sz="4" w:space="0" w:color="auto"/>
            </w:tcBorders>
            <w:shd w:val="clear" w:color="auto" w:fill="auto"/>
            <w:noWrap/>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r>
              <w:rPr>
                <w:rFonts w:eastAsia="Times New Roman" w:cs="Times New Roman"/>
                <w:color w:val="000000"/>
                <w:lang w:eastAsia="pl-PL"/>
              </w:rPr>
              <w:t>.</w:t>
            </w:r>
          </w:p>
        </w:tc>
      </w:tr>
      <w:tr w:rsidR="00530DE3" w:rsidRPr="00E432E1" w:rsidTr="00530DE3">
        <w:trPr>
          <w:trHeight w:val="375"/>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Pr>
                <w:rFonts w:eastAsia="Times New Roman" w:cs="Times New Roman"/>
                <w:color w:val="000000"/>
                <w:lang w:eastAsia="pl-PL"/>
              </w:rPr>
              <w:t>)</w:t>
            </w:r>
          </w:p>
        </w:tc>
      </w:tr>
      <w:tr w:rsidR="00530DE3" w:rsidTr="00530DE3">
        <w:trPr>
          <w:trHeight w:val="39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Default="00530DE3" w:rsidP="00530DE3">
            <w:pPr>
              <w:spacing w:before="60" w:after="60" w:line="240" w:lineRule="auto"/>
              <w:rPr>
                <w:rFonts w:eastAsia="Times New Roman" w:cs="Times New Roman"/>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p>
        </w:tc>
      </w:tr>
      <w:tr w:rsidR="00530DE3" w:rsidRPr="00E432E1" w:rsidTr="00530DE3">
        <w:trPr>
          <w:trHeight w:val="510"/>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UE wydatków kwalifikowalnych na poziomie projektu (jeśli dotyczy) </w:t>
            </w:r>
          </w:p>
        </w:tc>
      </w:tr>
      <w:tr w:rsidR="00530DE3" w:rsidRPr="006F07DD" w:rsidTr="00530DE3">
        <w:trPr>
          <w:trHeight w:val="39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6F07DD" w:rsidRDefault="00530DE3" w:rsidP="00530DE3">
            <w:pPr>
              <w:spacing w:line="240" w:lineRule="auto"/>
              <w:rPr>
                <w:rFonts w:eastAsia="Times New Roman" w:cs="Times New Roman"/>
                <w:color w:val="000000"/>
                <w:lang w:eastAsia="pl-PL"/>
              </w:rPr>
            </w:pPr>
            <w:r w:rsidRPr="006F07DD">
              <w:rPr>
                <w:rFonts w:eastAsia="Times New Roman" w:cs="Times New Roman"/>
                <w:color w:val="000000"/>
                <w:lang w:eastAsia="pl-PL"/>
              </w:rPr>
              <w:t>85%</w:t>
            </w:r>
          </w:p>
        </w:tc>
      </w:tr>
      <w:tr w:rsidR="00530DE3" w:rsidRPr="00E432E1" w:rsidTr="00530DE3">
        <w:trPr>
          <w:trHeight w:val="390"/>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całkowitego wydatków kwalifikowalnych na poziomie projektu (środki UE + ewentualne współfinansowanie z budżetu państwa lub innych źródeł przyznawane beneficjentowi przez właściwą instytucję) (jeśli dotyczy)</w:t>
            </w:r>
          </w:p>
        </w:tc>
      </w:tr>
      <w:tr w:rsidR="00530DE3" w:rsidRPr="00E432E1" w:rsidTr="00530DE3">
        <w:trPr>
          <w:trHeight w:val="39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696386" w:rsidP="00696386">
            <w:pPr>
              <w:spacing w:line="240" w:lineRule="auto"/>
              <w:rPr>
                <w:rFonts w:eastAsia="Times New Roman" w:cs="Times New Roman"/>
                <w:color w:val="000000"/>
                <w:lang w:eastAsia="pl-PL"/>
              </w:rPr>
            </w:pPr>
            <w:r>
              <w:rPr>
                <w:rFonts w:eastAsia="Times New Roman" w:cs="Times New Roman"/>
                <w:color w:val="000000"/>
                <w:lang w:eastAsia="pl-PL"/>
              </w:rPr>
              <w:t>9</w:t>
            </w:r>
            <w:r w:rsidR="00530DE3">
              <w:rPr>
                <w:rFonts w:eastAsia="Times New Roman" w:cs="Times New Roman"/>
                <w:color w:val="000000"/>
                <w:lang w:eastAsia="pl-PL"/>
              </w:rPr>
              <w:t>5%</w:t>
            </w:r>
          </w:p>
        </w:tc>
      </w:tr>
      <w:tr w:rsidR="00530DE3" w:rsidRPr="00E432E1" w:rsidTr="00530DE3">
        <w:trPr>
          <w:trHeight w:val="390"/>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530DE3" w:rsidRPr="00E417B2" w:rsidTr="00530DE3">
        <w:trPr>
          <w:trHeight w:val="39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17B2" w:rsidRDefault="00530DE3" w:rsidP="00696386">
            <w:pPr>
              <w:spacing w:line="240" w:lineRule="auto"/>
              <w:rPr>
                <w:rFonts w:eastAsia="Times New Roman" w:cs="Times New Roman"/>
                <w:color w:val="000000"/>
                <w:lang w:eastAsia="pl-PL"/>
              </w:rPr>
            </w:pPr>
            <w:r w:rsidRPr="00E417B2">
              <w:rPr>
                <w:rFonts w:eastAsia="Times New Roman" w:cs="Times New Roman"/>
                <w:color w:val="000000"/>
                <w:lang w:eastAsia="pl-PL"/>
              </w:rPr>
              <w:t>5%</w:t>
            </w:r>
          </w:p>
        </w:tc>
      </w:tr>
      <w:tr w:rsidR="00530DE3" w:rsidRPr="00E432E1" w:rsidTr="00530DE3">
        <w:trPr>
          <w:trHeight w:val="390"/>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530DE3" w:rsidRPr="00E432E1" w:rsidTr="00530DE3">
        <w:trPr>
          <w:trHeight w:val="39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530DE3" w:rsidRPr="00E432E1" w:rsidTr="00530DE3">
        <w:trPr>
          <w:trHeight w:val="390"/>
        </w:trPr>
        <w:tc>
          <w:tcPr>
            <w:tcW w:w="851" w:type="dxa"/>
            <w:vMerge w:val="restart"/>
            <w:tcBorders>
              <w:top w:val="nil"/>
              <w:left w:val="nil"/>
              <w:bottom w:val="nil"/>
              <w:right w:val="nil"/>
            </w:tcBorders>
            <w:shd w:val="clear" w:color="auto" w:fill="auto"/>
            <w:noWrap/>
            <w:hideMark/>
          </w:tcPr>
          <w:p w:rsidR="00530DE3" w:rsidRPr="00C60F29" w:rsidRDefault="00530DE3" w:rsidP="008F70D5">
            <w:pPr>
              <w:pStyle w:val="Akapitzlist"/>
              <w:numPr>
                <w:ilvl w:val="0"/>
                <w:numId w:val="706"/>
              </w:numPr>
              <w:spacing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530DE3" w:rsidRPr="00E432E1" w:rsidTr="00530DE3">
        <w:trPr>
          <w:trHeight w:val="390"/>
        </w:trPr>
        <w:tc>
          <w:tcPr>
            <w:tcW w:w="851" w:type="dxa"/>
            <w:vMerge/>
            <w:tcBorders>
              <w:top w:val="nil"/>
              <w:left w:val="nil"/>
              <w:bottom w:val="nil"/>
              <w:right w:val="nil"/>
            </w:tcBorders>
            <w:hideMark/>
          </w:tcPr>
          <w:p w:rsidR="00530DE3" w:rsidRPr="00E432E1" w:rsidRDefault="00530DE3" w:rsidP="00530DE3">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530DE3" w:rsidRPr="00E432E1" w:rsidRDefault="00530DE3" w:rsidP="00530DE3">
            <w:pPr>
              <w:spacing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bl>
    <w:p w:rsidR="00AF1AE4" w:rsidRDefault="00AF1AE4" w:rsidP="00F376D9">
      <w:pPr>
        <w:jc w:val="center"/>
        <w:rPr>
          <w:sz w:val="32"/>
          <w:szCs w:val="32"/>
        </w:rPr>
        <w:sectPr w:rsidR="00AF1AE4" w:rsidSect="00857432">
          <w:headerReference w:type="default" r:id="rId53"/>
          <w:pgSz w:w="16838" w:h="11906" w:orient="landscape"/>
          <w:pgMar w:top="1417" w:right="1417" w:bottom="1417" w:left="1417" w:header="708" w:footer="708" w:gutter="0"/>
          <w:cols w:space="708"/>
          <w:docGrid w:linePitch="360"/>
        </w:sectPr>
      </w:pPr>
    </w:p>
    <w:p w:rsidR="00530DE3" w:rsidRDefault="00530DE3" w:rsidP="00F376D9">
      <w:pPr>
        <w:jc w:val="center"/>
        <w:rPr>
          <w:sz w:val="32"/>
          <w:szCs w:val="32"/>
        </w:rPr>
      </w:pPr>
    </w:p>
    <w:p w:rsidR="00F376D9" w:rsidRPr="00DC7E82" w:rsidRDefault="00F376D9" w:rsidP="00F376D9">
      <w:pPr>
        <w:jc w:val="center"/>
        <w:rPr>
          <w:sz w:val="32"/>
          <w:szCs w:val="32"/>
        </w:rPr>
      </w:pPr>
    </w:p>
    <w:p w:rsidR="00F376D9" w:rsidRDefault="00F376D9" w:rsidP="00F376D9">
      <w:pPr>
        <w:jc w:val="center"/>
        <w:rPr>
          <w:sz w:val="32"/>
          <w:szCs w:val="32"/>
        </w:rPr>
      </w:pPr>
    </w:p>
    <w:p w:rsidR="00E91D8D" w:rsidRPr="00DC7E82" w:rsidRDefault="00E91D8D" w:rsidP="00F376D9">
      <w:pPr>
        <w:jc w:val="center"/>
        <w:rPr>
          <w:sz w:val="32"/>
          <w:szCs w:val="32"/>
        </w:rPr>
      </w:pPr>
    </w:p>
    <w:p w:rsidR="00F376D9" w:rsidRPr="00DC7E82" w:rsidRDefault="00F376D9" w:rsidP="00F376D9">
      <w:pPr>
        <w:jc w:val="center"/>
        <w:rPr>
          <w:sz w:val="32"/>
          <w:szCs w:val="32"/>
        </w:rPr>
      </w:pPr>
    </w:p>
    <w:p w:rsidR="00F376D9" w:rsidRPr="00DC7E82" w:rsidRDefault="00F376D9" w:rsidP="00E91D8D">
      <w:pPr>
        <w:jc w:val="center"/>
        <w:rPr>
          <w:b/>
          <w:sz w:val="32"/>
          <w:szCs w:val="32"/>
        </w:rPr>
      </w:pPr>
      <w:r w:rsidRPr="00F376D9">
        <w:rPr>
          <w:b/>
          <w:sz w:val="32"/>
          <w:szCs w:val="32"/>
        </w:rPr>
        <w:t>III OCHRONA ŚRODOWISKA I ADAPTACJA DO ZMIAN KLIMATU</w:t>
      </w:r>
    </w:p>
    <w:p w:rsidR="000C5B8D" w:rsidRPr="00DC7E82" w:rsidRDefault="000C5B8D" w:rsidP="00DC7E82">
      <w:pPr>
        <w:jc w:val="center"/>
      </w:pPr>
      <w:r>
        <w:rPr>
          <w:noProof/>
          <w:lang w:eastAsia="pl-PL"/>
        </w:rPr>
        <w:drawing>
          <wp:inline distT="0" distB="0" distL="0" distR="0" wp14:anchorId="13DA94AD" wp14:editId="43867508">
            <wp:extent cx="1898015" cy="1884045"/>
            <wp:effectExtent l="19050" t="0" r="698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srcRect/>
                    <a:stretch>
                      <a:fillRect/>
                    </a:stretch>
                  </pic:blipFill>
                  <pic:spPr bwMode="auto">
                    <a:xfrm>
                      <a:off x="0" y="0"/>
                      <a:ext cx="1898015" cy="1884045"/>
                    </a:xfrm>
                    <a:prstGeom prst="rect">
                      <a:avLst/>
                    </a:prstGeom>
                    <a:noFill/>
                    <a:ln w="9525">
                      <a:noFill/>
                      <a:miter lim="800000"/>
                      <a:headEnd/>
                      <a:tailEnd/>
                    </a:ln>
                  </pic:spPr>
                </pic:pic>
              </a:graphicData>
            </a:graphic>
          </wp:inline>
        </w:drawing>
      </w:r>
    </w:p>
    <w:p w:rsidR="00E432E1" w:rsidRPr="00E432E1" w:rsidRDefault="00E432E1" w:rsidP="00E432E1">
      <w:pPr>
        <w:spacing w:after="200"/>
        <w:rPr>
          <w:rFonts w:eastAsia="Times New Roman" w:cs="Times New Roman"/>
          <w:color w:val="000000"/>
          <w:lang w:eastAsia="pl-PL"/>
        </w:rPr>
        <w:sectPr w:rsidR="00E432E1" w:rsidRPr="00E432E1" w:rsidSect="00857432">
          <w:headerReference w:type="default" r:id="rId55"/>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598"/>
        <w:gridCol w:w="3912"/>
        <w:gridCol w:w="2643"/>
        <w:gridCol w:w="5438"/>
      </w:tblGrid>
      <w:tr w:rsidR="00E432E1" w:rsidRPr="00E432E1" w:rsidTr="007A08ED">
        <w:trPr>
          <w:trHeight w:val="585"/>
        </w:trPr>
        <w:tc>
          <w:tcPr>
            <w:tcW w:w="851" w:type="dxa"/>
            <w:vMerge w:val="restart"/>
            <w:tcBorders>
              <w:top w:val="nil"/>
              <w:left w:val="nil"/>
              <w:bottom w:val="nil"/>
              <w:right w:val="nil"/>
            </w:tcBorders>
            <w:shd w:val="clear" w:color="auto" w:fill="auto"/>
            <w:noWrap/>
            <w:hideMark/>
          </w:tcPr>
          <w:p w:rsidR="00E432E1" w:rsidRPr="00E432E1" w:rsidRDefault="00E432E1" w:rsidP="00E432E1">
            <w:pPr>
              <w:numPr>
                <w:ilvl w:val="0"/>
                <w:numId w:val="2"/>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Numer i nazwa osi priorytetowej</w:t>
            </w:r>
          </w:p>
        </w:tc>
      </w:tr>
      <w:tr w:rsidR="00E432E1" w:rsidRPr="00E432E1" w:rsidTr="00DC7E82">
        <w:trPr>
          <w:trHeight w:val="585"/>
        </w:trPr>
        <w:tc>
          <w:tcPr>
            <w:tcW w:w="851" w:type="dxa"/>
            <w:vMerge/>
            <w:tcBorders>
              <w:top w:val="nil"/>
              <w:left w:val="nil"/>
              <w:bottom w:val="nil"/>
              <w:right w:val="nil"/>
            </w:tcBorders>
            <w:hideMark/>
          </w:tcPr>
          <w:p w:rsidR="00E432E1" w:rsidRPr="00E432E1" w:rsidRDefault="00E432E1" w:rsidP="00E432E1">
            <w:pPr>
              <w:keepNext/>
              <w:keepLines/>
              <w:spacing w:before="120"/>
              <w:outlineLvl w:val="1"/>
              <w:rPr>
                <w:rFonts w:eastAsia="Times New Roman" w:cs="Times New Roman"/>
                <w:b/>
                <w:bCs/>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92D050"/>
            <w:hideMark/>
          </w:tcPr>
          <w:p w:rsidR="00332FEC" w:rsidRDefault="003C268A" w:rsidP="006F07DD">
            <w:pPr>
              <w:keepNext/>
              <w:keepLines/>
              <w:spacing w:before="120"/>
              <w:jc w:val="center"/>
              <w:outlineLvl w:val="1"/>
              <w:rPr>
                <w:rFonts w:eastAsia="Times New Roman" w:cs="Times New Roman"/>
                <w:b/>
                <w:bCs/>
                <w:color w:val="000000"/>
                <w:lang w:eastAsia="pl-PL"/>
              </w:rPr>
            </w:pPr>
            <w:bookmarkStart w:id="52" w:name="_Toc478044733"/>
            <w:r w:rsidRPr="00DC7E82">
              <w:rPr>
                <w:rFonts w:eastAsiaTheme="majorEastAsia" w:cs="MyriadPro-Bold"/>
                <w:b/>
                <w:color w:val="FFFFFF" w:themeColor="background1"/>
              </w:rPr>
              <w:t>III OCHRONA ŚRODOWISKA I ADAPTACJA DO ZMIAN KLIMATU</w:t>
            </w:r>
            <w:bookmarkEnd w:id="52"/>
          </w:p>
        </w:tc>
      </w:tr>
      <w:tr w:rsidR="00E432E1" w:rsidRPr="00E432E1" w:rsidTr="007A08ED">
        <w:trPr>
          <w:trHeight w:val="585"/>
        </w:trPr>
        <w:tc>
          <w:tcPr>
            <w:tcW w:w="851" w:type="dxa"/>
            <w:vMerge w:val="restart"/>
            <w:tcBorders>
              <w:top w:val="nil"/>
              <w:left w:val="nil"/>
              <w:bottom w:val="nil"/>
              <w:right w:val="nil"/>
            </w:tcBorders>
            <w:shd w:val="clear" w:color="auto" w:fill="auto"/>
            <w:noWrap/>
            <w:hideMark/>
          </w:tcPr>
          <w:p w:rsidR="00E432E1" w:rsidRPr="00E432E1" w:rsidRDefault="00E432E1" w:rsidP="00E432E1">
            <w:pPr>
              <w:numPr>
                <w:ilvl w:val="0"/>
                <w:numId w:val="2"/>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 tematyczny</w:t>
            </w:r>
          </w:p>
        </w:tc>
      </w:tr>
      <w:tr w:rsidR="00E432E1" w:rsidRPr="00E432E1" w:rsidTr="007A08ED">
        <w:trPr>
          <w:trHeight w:val="58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5 Promowanie dostosowania do zmian klimatu, zapobiegania ryzyku i zarządzania ryzykiem </w:t>
            </w:r>
          </w:p>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6 Zachowanie i ochrona środowiska oraz promowanie efektywnego gospodarowania zasobami</w:t>
            </w:r>
          </w:p>
        </w:tc>
      </w:tr>
      <w:tr w:rsidR="00E432E1" w:rsidRPr="00E432E1" w:rsidTr="007A08ED">
        <w:trPr>
          <w:trHeight w:val="585"/>
        </w:trPr>
        <w:tc>
          <w:tcPr>
            <w:tcW w:w="851" w:type="dxa"/>
            <w:vMerge w:val="restart"/>
            <w:tcBorders>
              <w:top w:val="nil"/>
              <w:left w:val="nil"/>
              <w:bottom w:val="nil"/>
              <w:right w:val="nil"/>
            </w:tcBorders>
            <w:shd w:val="clear" w:color="auto" w:fill="auto"/>
            <w:noWrap/>
            <w:hideMark/>
          </w:tcPr>
          <w:p w:rsidR="00E432E1" w:rsidRPr="00E432E1" w:rsidRDefault="00E432E1" w:rsidP="00E432E1">
            <w:pPr>
              <w:numPr>
                <w:ilvl w:val="0"/>
                <w:numId w:val="2"/>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Cele szczegółowe osi priorytetowej </w:t>
            </w:r>
          </w:p>
        </w:tc>
      </w:tr>
      <w:tr w:rsidR="00E432E1" w:rsidRPr="00E432E1" w:rsidTr="007A08ED">
        <w:trPr>
          <w:trHeight w:val="58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80"/>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Skuteczny system zapobiegania zagrożeniom wynikającym ze zmian klimatu,</w:t>
            </w:r>
          </w:p>
          <w:p w:rsidR="000C5B8D" w:rsidRDefault="00E432E1" w:rsidP="008F70D5">
            <w:pPr>
              <w:numPr>
                <w:ilvl w:val="0"/>
                <w:numId w:val="80"/>
              </w:numPr>
              <w:autoSpaceDE w:val="0"/>
              <w:autoSpaceDN w:val="0"/>
              <w:adjustRightInd w:val="0"/>
              <w:spacing w:before="60" w:after="60" w:line="240" w:lineRule="auto"/>
              <w:ind w:left="714" w:hanging="357"/>
              <w:rPr>
                <w:rFonts w:cs="MyriadPro-Regular"/>
              </w:rPr>
            </w:pPr>
            <w:r w:rsidRPr="00E432E1">
              <w:rPr>
                <w:rFonts w:cs="MyriadPro-Regular"/>
              </w:rPr>
              <w:t>Zwiększona liczba ludności korzystającej z systemu oczyszczania ścieków zgodnego z wymogami unijnymi,</w:t>
            </w:r>
          </w:p>
          <w:p w:rsidR="000C5B8D" w:rsidRDefault="00E432E1" w:rsidP="008F70D5">
            <w:pPr>
              <w:numPr>
                <w:ilvl w:val="0"/>
                <w:numId w:val="80"/>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Zmniejszona ilość odpadów deponowanych na składowiskach.</w:t>
            </w:r>
          </w:p>
        </w:tc>
      </w:tr>
      <w:tr w:rsidR="00E432E1" w:rsidRPr="00E432E1" w:rsidTr="007A08ED">
        <w:trPr>
          <w:trHeight w:val="585"/>
        </w:trPr>
        <w:tc>
          <w:tcPr>
            <w:tcW w:w="851" w:type="dxa"/>
            <w:vMerge w:val="restart"/>
            <w:tcBorders>
              <w:top w:val="nil"/>
              <w:left w:val="nil"/>
              <w:bottom w:val="nil"/>
              <w:right w:val="nil"/>
            </w:tcBorders>
            <w:shd w:val="clear" w:color="auto" w:fill="auto"/>
            <w:noWrap/>
            <w:hideMark/>
          </w:tcPr>
          <w:p w:rsidR="00E432E1" w:rsidRPr="00E432E1" w:rsidRDefault="00E432E1" w:rsidP="00E432E1">
            <w:pPr>
              <w:numPr>
                <w:ilvl w:val="0"/>
                <w:numId w:val="2"/>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Syntetyczny opis osi priorytetowej</w:t>
            </w:r>
          </w:p>
        </w:tc>
      </w:tr>
      <w:tr w:rsidR="00E432E1" w:rsidRPr="00E432E1" w:rsidTr="007A08ED">
        <w:trPr>
          <w:trHeight w:val="58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line="240" w:lineRule="auto"/>
              <w:rPr>
                <w:rFonts w:eastAsia="Times New Roman" w:cs="Times New Roman"/>
                <w:color w:val="000000"/>
                <w:lang w:eastAsia="pl-PL"/>
              </w:rPr>
            </w:pPr>
            <w:r w:rsidRPr="00E432E1">
              <w:rPr>
                <w:rFonts w:eastAsia="Times New Roman" w:cs="Times New Roman"/>
                <w:color w:val="000000"/>
                <w:lang w:eastAsia="pl-PL"/>
              </w:rPr>
              <w:t>W ramach osi działania będą koncentrowały się na zmniejszeniu skali oddziaływania zmian klimatycznych w regionie. Największy ich wpływ jest obserwowany w gospodarce wodnej, dlatego działania w zakresie małej retencji czy zarządzania ryzykiem powodziowym będą stanowiły priorytety dla racjonalnego gospodarowania wodami i poprawy bilansu wodnego zlewni. W aspekcie niekorzystnych zjawisk pogodowych, równie istotne będą działania prowadzone na terenach miejskich, których zadaniem będzie ograniczenie skutków występowania intensywnych zjawisk pogodowych. Jedną ze składowych działań w osi będzie rozwój systemów wczesnego ostrzegania przed zagrożeniami oraz dostosowanie w tym zakresie wyposażenia służb ratowniczych.</w:t>
            </w:r>
          </w:p>
          <w:p w:rsidR="00332FEC" w:rsidRDefault="00E432E1" w:rsidP="006F07DD">
            <w:pPr>
              <w:spacing w:before="60" w:line="240" w:lineRule="auto"/>
              <w:rPr>
                <w:rFonts w:eastAsia="Times New Roman" w:cs="Times New Roman"/>
                <w:color w:val="000000"/>
                <w:lang w:eastAsia="pl-PL"/>
              </w:rPr>
            </w:pPr>
            <w:r w:rsidRPr="00E432E1">
              <w:rPr>
                <w:rFonts w:eastAsia="Times New Roman" w:cs="Times New Roman"/>
                <w:color w:val="000000"/>
                <w:lang w:eastAsia="pl-PL"/>
              </w:rPr>
              <w:t xml:space="preserve">Wsparcie w ramach osi będzie również kierowane na działania, które zapewnią efektywne oczyszczanie ścieków, ograniczą ładunek zanieczyszczeń odprowadzanych do wód i bezpośrednio przyczynią się do wypełnienia zobowiązań unijnych. </w:t>
            </w:r>
          </w:p>
          <w:p w:rsidR="00332FEC" w:rsidRDefault="00E432E1" w:rsidP="006F07DD">
            <w:pPr>
              <w:spacing w:before="60" w:line="240" w:lineRule="auto"/>
              <w:rPr>
                <w:rFonts w:eastAsia="Times New Roman" w:cs="Times New Roman"/>
                <w:color w:val="000000"/>
                <w:lang w:eastAsia="pl-PL"/>
              </w:rPr>
            </w:pPr>
            <w:r w:rsidRPr="00E432E1">
              <w:rPr>
                <w:rFonts w:eastAsia="Times New Roman" w:cs="Times New Roman"/>
                <w:color w:val="000000"/>
                <w:lang w:eastAsia="pl-PL"/>
              </w:rPr>
              <w:t>Inwestycje związane z zaopatrzeniem w wodę mają na celu poprawę jakości wody dostarczanej mieszkańcom, a także poprzez wprowadzenie racjonalnych systemów zarządzania dystrybucją wody wpłyną na optymalizację zużycia wody.</w:t>
            </w:r>
          </w:p>
          <w:p w:rsidR="00332FEC" w:rsidRDefault="00E432E1" w:rsidP="006F07DD">
            <w:pPr>
              <w:spacing w:before="60" w:line="240" w:lineRule="auto"/>
              <w:rPr>
                <w:rFonts w:eastAsia="Times New Roman" w:cs="Times New Roman"/>
                <w:color w:val="000000"/>
                <w:lang w:eastAsia="pl-PL"/>
              </w:rPr>
            </w:pPr>
            <w:r w:rsidRPr="00E432E1">
              <w:rPr>
                <w:rFonts w:eastAsia="Times New Roman" w:cs="Times New Roman"/>
                <w:color w:val="000000"/>
                <w:lang w:eastAsia="pl-PL"/>
              </w:rPr>
              <w:t xml:space="preserve">Interwencje w obszarze gospodarki odpadami to dążenie do zapewnienia kompleksowości systemu gospodarki odpadami komunalnymi, w tym niebezpiecznymi w regionach gospodarowania odpadami oraz ograniczenie ilości wytwarzanych odpadów, by docelowo zmniejszyć ilość odpadów deponowanych na składowiskach. </w:t>
            </w:r>
          </w:p>
        </w:tc>
      </w:tr>
      <w:tr w:rsidR="00E432E1" w:rsidRPr="00E432E1" w:rsidTr="007A08ED">
        <w:trPr>
          <w:trHeight w:val="585"/>
        </w:trPr>
        <w:tc>
          <w:tcPr>
            <w:tcW w:w="851" w:type="dxa"/>
            <w:vMerge w:val="restart"/>
            <w:tcBorders>
              <w:top w:val="nil"/>
              <w:left w:val="nil"/>
              <w:bottom w:val="nil"/>
              <w:right w:val="nil"/>
            </w:tcBorders>
            <w:shd w:val="clear" w:color="auto" w:fill="auto"/>
            <w:noWrap/>
            <w:hideMark/>
          </w:tcPr>
          <w:p w:rsidR="00E432E1" w:rsidRPr="00E432E1" w:rsidRDefault="00E432E1" w:rsidP="00E432E1">
            <w:pPr>
              <w:numPr>
                <w:ilvl w:val="0"/>
                <w:numId w:val="2"/>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Kategoria regionu objętego wsparciem w ramach osi priorytetowej</w:t>
            </w:r>
          </w:p>
        </w:tc>
      </w:tr>
      <w:tr w:rsidR="00E432E1" w:rsidRPr="00E432E1" w:rsidTr="007A08ED">
        <w:trPr>
          <w:trHeight w:val="58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Słabiej rozwinięty </w:t>
            </w:r>
          </w:p>
        </w:tc>
      </w:tr>
      <w:tr w:rsidR="00E432E1" w:rsidRPr="00E432E1" w:rsidTr="007A08ED">
        <w:trPr>
          <w:trHeight w:val="585"/>
        </w:trPr>
        <w:tc>
          <w:tcPr>
            <w:tcW w:w="851" w:type="dxa"/>
            <w:vMerge w:val="restart"/>
            <w:tcBorders>
              <w:top w:val="nil"/>
              <w:left w:val="nil"/>
              <w:bottom w:val="nil"/>
              <w:right w:val="nil"/>
            </w:tcBorders>
            <w:shd w:val="clear" w:color="auto" w:fill="auto"/>
            <w:noWrap/>
            <w:hideMark/>
          </w:tcPr>
          <w:p w:rsidR="00E432E1" w:rsidRPr="00E432E1" w:rsidRDefault="00E432E1" w:rsidP="00E432E1">
            <w:pPr>
              <w:numPr>
                <w:ilvl w:val="0"/>
                <w:numId w:val="2"/>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Fundusz (nazwa i kwota w EUR)</w:t>
            </w:r>
          </w:p>
        </w:tc>
      </w:tr>
      <w:tr w:rsidR="00E432E1" w:rsidRPr="00E432E1" w:rsidTr="007A08ED">
        <w:trPr>
          <w:trHeight w:val="58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332FEC" w:rsidRDefault="00E432E1" w:rsidP="006F07DD">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Nazwa Funduszu</w:t>
            </w:r>
          </w:p>
        </w:tc>
        <w:tc>
          <w:tcPr>
            <w:tcW w:w="3912" w:type="dxa"/>
            <w:tcBorders>
              <w:top w:val="nil"/>
              <w:left w:val="nil"/>
              <w:bottom w:val="single" w:sz="4" w:space="0" w:color="auto"/>
              <w:right w:val="single" w:sz="4" w:space="0" w:color="auto"/>
            </w:tcBorders>
            <w:shd w:val="clear" w:color="auto" w:fill="auto"/>
            <w:hideMark/>
          </w:tcPr>
          <w:p w:rsidR="00332FEC" w:rsidRDefault="00E432E1" w:rsidP="006F07DD">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Ogółem</w:t>
            </w:r>
          </w:p>
        </w:tc>
        <w:tc>
          <w:tcPr>
            <w:tcW w:w="2643" w:type="dxa"/>
            <w:tcBorders>
              <w:top w:val="single" w:sz="4" w:space="0" w:color="auto"/>
              <w:left w:val="nil"/>
              <w:bottom w:val="single" w:sz="4" w:space="0" w:color="auto"/>
              <w:right w:val="single" w:sz="4" w:space="0" w:color="auto"/>
            </w:tcBorders>
            <w:shd w:val="clear" w:color="auto" w:fill="auto"/>
            <w:hideMark/>
          </w:tcPr>
          <w:p w:rsidR="00332FEC" w:rsidRDefault="00E432E1" w:rsidP="006F07DD">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ZIT SOM</w:t>
            </w:r>
          </w:p>
        </w:tc>
        <w:tc>
          <w:tcPr>
            <w:tcW w:w="5438" w:type="dxa"/>
            <w:tcBorders>
              <w:top w:val="nil"/>
              <w:left w:val="nil"/>
              <w:bottom w:val="single" w:sz="4" w:space="0" w:color="auto"/>
              <w:right w:val="single" w:sz="4" w:space="0" w:color="auto"/>
            </w:tcBorders>
            <w:shd w:val="clear" w:color="auto" w:fill="auto"/>
            <w:hideMark/>
          </w:tcPr>
          <w:p w:rsidR="00332FEC" w:rsidRDefault="00E432E1" w:rsidP="006F07DD">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ZIT KKBOF</w:t>
            </w:r>
          </w:p>
        </w:tc>
      </w:tr>
      <w:tr w:rsidR="00E432E1" w:rsidRPr="00E432E1" w:rsidTr="007A08ED">
        <w:trPr>
          <w:trHeight w:val="58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EFRR</w:t>
            </w:r>
          </w:p>
        </w:tc>
        <w:tc>
          <w:tcPr>
            <w:tcW w:w="3912" w:type="dxa"/>
            <w:tcBorders>
              <w:top w:val="nil"/>
              <w:left w:val="nil"/>
              <w:bottom w:val="single" w:sz="4" w:space="0" w:color="auto"/>
              <w:right w:val="single" w:sz="4" w:space="0" w:color="auto"/>
            </w:tcBorders>
            <w:shd w:val="clear" w:color="auto" w:fill="auto"/>
            <w:hideMark/>
          </w:tcPr>
          <w:p w:rsidR="00E432E1" w:rsidRPr="00E432E1" w:rsidRDefault="00E432E1" w:rsidP="00E432E1">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73 000 000</w:t>
            </w:r>
          </w:p>
        </w:tc>
        <w:tc>
          <w:tcPr>
            <w:tcW w:w="2643" w:type="dxa"/>
            <w:tcBorders>
              <w:top w:val="single" w:sz="4" w:space="0" w:color="auto"/>
              <w:left w:val="nil"/>
              <w:bottom w:val="single" w:sz="4" w:space="0" w:color="auto"/>
              <w:right w:val="single" w:sz="4" w:space="0" w:color="auto"/>
            </w:tcBorders>
            <w:shd w:val="clear" w:color="auto" w:fill="auto"/>
            <w:hideMark/>
          </w:tcPr>
          <w:p w:rsidR="00E432E1" w:rsidRPr="00E432E1" w:rsidRDefault="00E432E1" w:rsidP="00E432E1">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w:t>
            </w:r>
          </w:p>
        </w:tc>
        <w:tc>
          <w:tcPr>
            <w:tcW w:w="5438" w:type="dxa"/>
            <w:tcBorders>
              <w:top w:val="nil"/>
              <w:left w:val="nil"/>
              <w:bottom w:val="single" w:sz="4" w:space="0" w:color="auto"/>
              <w:right w:val="single" w:sz="4" w:space="0" w:color="auto"/>
            </w:tcBorders>
            <w:shd w:val="clear" w:color="auto" w:fill="auto"/>
            <w:hideMark/>
          </w:tcPr>
          <w:p w:rsidR="00E432E1" w:rsidRPr="00E432E1" w:rsidRDefault="00E432E1" w:rsidP="00E432E1">
            <w:pPr>
              <w:spacing w:before="120" w:line="240" w:lineRule="auto"/>
              <w:jc w:val="center"/>
              <w:rPr>
                <w:rFonts w:eastAsia="Times New Roman" w:cs="Times New Roman"/>
                <w:color w:val="000000"/>
                <w:lang w:eastAsia="pl-PL"/>
              </w:rPr>
            </w:pPr>
            <w:r w:rsidRPr="00E432E1">
              <w:rPr>
                <w:rFonts w:eastAsia="Times New Roman" w:cs="Times New Roman"/>
                <w:color w:val="000000"/>
                <w:lang w:eastAsia="pl-PL"/>
              </w:rPr>
              <w:t>-</w:t>
            </w:r>
          </w:p>
        </w:tc>
      </w:tr>
      <w:tr w:rsidR="00E432E1" w:rsidRPr="00E432E1" w:rsidTr="007A08ED">
        <w:trPr>
          <w:trHeight w:val="540"/>
        </w:trPr>
        <w:tc>
          <w:tcPr>
            <w:tcW w:w="851" w:type="dxa"/>
            <w:vMerge w:val="restart"/>
            <w:tcBorders>
              <w:top w:val="nil"/>
              <w:left w:val="nil"/>
              <w:bottom w:val="nil"/>
              <w:right w:val="nil"/>
            </w:tcBorders>
            <w:shd w:val="clear" w:color="auto" w:fill="auto"/>
            <w:noWrap/>
            <w:hideMark/>
          </w:tcPr>
          <w:p w:rsidR="00E432E1" w:rsidRPr="00E432E1" w:rsidRDefault="00E432E1" w:rsidP="00E432E1">
            <w:pPr>
              <w:numPr>
                <w:ilvl w:val="0"/>
                <w:numId w:val="2"/>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zarządzająca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Zarząd Województwa Zachodniopomorskiego</w:t>
            </w:r>
          </w:p>
        </w:tc>
      </w:tr>
      <w:tr w:rsidR="00E432E1" w:rsidRPr="00E432E1" w:rsidTr="007A08ED">
        <w:trPr>
          <w:trHeight w:val="675"/>
        </w:trPr>
        <w:tc>
          <w:tcPr>
            <w:tcW w:w="851" w:type="dxa"/>
            <w:vMerge w:val="restart"/>
            <w:tcBorders>
              <w:top w:val="nil"/>
              <w:left w:val="nil"/>
              <w:bottom w:val="nil"/>
              <w:right w:val="nil"/>
            </w:tcBorders>
            <w:shd w:val="clear" w:color="auto" w:fill="auto"/>
            <w:noWrap/>
            <w:hideMark/>
          </w:tcPr>
          <w:p w:rsidR="00E432E1" w:rsidRPr="00E432E1" w:rsidRDefault="00E432E1" w:rsidP="00E432E1">
            <w:pPr>
              <w:numPr>
                <w:ilvl w:val="0"/>
                <w:numId w:val="2"/>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AE01B7">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AE01B7">
              <w:rPr>
                <w:rFonts w:eastAsia="Times New Roman" w:cs="Times New Roman"/>
                <w:color w:val="000000"/>
                <w:lang w:eastAsia="pl-PL"/>
              </w:rPr>
              <w:t>nie dotyczy</w:t>
            </w:r>
          </w:p>
        </w:tc>
      </w:tr>
    </w:tbl>
    <w:p w:rsidR="00E432E1" w:rsidRPr="00E432E1" w:rsidRDefault="00E432E1" w:rsidP="00E432E1">
      <w:pPr>
        <w:spacing w:line="240" w:lineRule="auto"/>
        <w:rPr>
          <w:rFonts w:eastAsia="Times New Roman" w:cs="Times New Roman"/>
          <w:color w:val="000000"/>
          <w:lang w:eastAsia="pl-PL"/>
        </w:rPr>
        <w:sectPr w:rsidR="00E432E1" w:rsidRPr="00E432E1" w:rsidSect="00857432">
          <w:headerReference w:type="default" r:id="rId56"/>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7A08ED">
        <w:trPr>
          <w:trHeight w:val="255"/>
        </w:trPr>
        <w:tc>
          <w:tcPr>
            <w:tcW w:w="14442" w:type="dxa"/>
            <w:gridSpan w:val="2"/>
            <w:tcBorders>
              <w:top w:val="nil"/>
              <w:left w:val="nil"/>
              <w:bottom w:val="nil"/>
              <w:right w:val="nil"/>
            </w:tcBorders>
            <w:shd w:val="clear" w:color="000000" w:fill="D9D9D9"/>
            <w:noWrap/>
            <w:hideMark/>
          </w:tcPr>
          <w:p w:rsidR="00E432E1" w:rsidRPr="009165AA" w:rsidRDefault="00B3097A" w:rsidP="00994C96">
            <w:pPr>
              <w:pStyle w:val="Nagwek3"/>
              <w:rPr>
                <w:rFonts w:ascii="Myriad Pro" w:eastAsia="Times New Roman" w:hAnsi="Myriad Pro" w:cs="Times New Roman"/>
                <w:b w:val="0"/>
                <w:lang w:eastAsia="pl-PL"/>
              </w:rPr>
            </w:pPr>
            <w:bookmarkStart w:id="53" w:name="_Toc478044734"/>
            <w:r w:rsidRPr="00B3097A">
              <w:rPr>
                <w:rFonts w:ascii="Myriad Pro" w:eastAsia="Times New Roman" w:hAnsi="Myriad Pro" w:cs="Times New Roman"/>
                <w:b w:val="0"/>
                <w:color w:val="000000"/>
                <w:lang w:eastAsia="pl-PL"/>
              </w:rPr>
              <w:t>3.1 Ochrona zasobów wodnych</w:t>
            </w:r>
            <w:bookmarkEnd w:id="53"/>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E432E1" w:rsidRPr="00E432E1" w:rsidRDefault="00E432E1" w:rsidP="00E432E1">
            <w:pPr>
              <w:numPr>
                <w:ilvl w:val="0"/>
                <w:numId w:val="2"/>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7A08ED">
        <w:trPr>
          <w:trHeight w:val="283"/>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autoSpaceDE w:val="0"/>
              <w:autoSpaceDN w:val="0"/>
              <w:adjustRightInd w:val="0"/>
              <w:spacing w:before="120" w:after="120" w:line="240" w:lineRule="auto"/>
              <w:rPr>
                <w:rFonts w:eastAsia="Times New Roman" w:cs="Times New Roman"/>
                <w:b/>
                <w:lang w:eastAsia="pl-PL"/>
              </w:rPr>
            </w:pPr>
            <w:r w:rsidRPr="00E432E1">
              <w:rPr>
                <w:rFonts w:eastAsia="Times New Roman" w:cs="Times New Roman"/>
                <w:b/>
                <w:lang w:eastAsia="pl-PL"/>
              </w:rPr>
              <w:t>3.1 Ochrona zasobów wodnych</w:t>
            </w:r>
          </w:p>
          <w:p w:rsidR="00FA1DC3" w:rsidRPr="00FA1DC3" w:rsidRDefault="00E432E1" w:rsidP="00FA1DC3">
            <w:pPr>
              <w:autoSpaceDE w:val="0"/>
              <w:autoSpaceDN w:val="0"/>
              <w:adjustRightInd w:val="0"/>
              <w:spacing w:line="240" w:lineRule="auto"/>
              <w:rPr>
                <w:rFonts w:eastAsia="MyriadPro-Regular" w:cs="MyriadPro-Regular"/>
              </w:rPr>
            </w:pPr>
            <w:r w:rsidRPr="00E432E1">
              <w:rPr>
                <w:rFonts w:eastAsia="Times New Roman" w:cs="Times New Roman"/>
                <w:lang w:eastAsia="pl-PL"/>
              </w:rPr>
              <w:t>W ramach działania będą realizowane projekty, które przyczynią się spowolnienia odpływu wód ze zlewni</w:t>
            </w:r>
            <w:r w:rsidR="00FA1DC3">
              <w:rPr>
                <w:rFonts w:eastAsia="Times New Roman" w:cs="Times New Roman"/>
                <w:lang w:eastAsia="pl-PL"/>
              </w:rPr>
              <w:t>,</w:t>
            </w:r>
            <w:r w:rsidR="000F0F57">
              <w:rPr>
                <w:rFonts w:eastAsia="Times New Roman" w:cs="Times New Roman"/>
                <w:lang w:eastAsia="pl-PL"/>
              </w:rPr>
              <w:t xml:space="preserve"> </w:t>
            </w:r>
            <w:r w:rsidR="00FA1DC3">
              <w:rPr>
                <w:rFonts w:eastAsia="Times New Roman" w:cs="Times New Roman"/>
                <w:lang w:eastAsia="pl-PL"/>
              </w:rPr>
              <w:t>odtworzenia naturalnej retencji</w:t>
            </w:r>
            <w:r w:rsidR="000F0F57">
              <w:rPr>
                <w:rFonts w:eastAsia="Times New Roman" w:cs="Times New Roman"/>
                <w:lang w:eastAsia="pl-PL"/>
              </w:rPr>
              <w:t xml:space="preserve"> </w:t>
            </w:r>
            <w:r w:rsidRPr="00E432E1">
              <w:rPr>
                <w:rFonts w:eastAsia="Times New Roman" w:cs="Times New Roman"/>
                <w:lang w:eastAsia="pl-PL"/>
              </w:rPr>
              <w:t xml:space="preserve">poprzez rozwój form małej retencji. Pozwoli to </w:t>
            </w:r>
            <w:r w:rsidRPr="00365557">
              <w:rPr>
                <w:rFonts w:eastAsia="Times New Roman" w:cs="Times New Roman"/>
                <w:lang w:eastAsia="pl-PL"/>
              </w:rPr>
              <w:t>zniwelować zjawisko suszy</w:t>
            </w:r>
            <w:r w:rsidR="00365557">
              <w:rPr>
                <w:rFonts w:eastAsia="Times New Roman" w:cs="Times New Roman"/>
                <w:lang w:eastAsia="pl-PL"/>
              </w:rPr>
              <w:t xml:space="preserve">, </w:t>
            </w:r>
            <w:r w:rsidR="00FA1DC3">
              <w:rPr>
                <w:rFonts w:eastAsia="Times New Roman" w:cs="Times New Roman"/>
                <w:lang w:eastAsia="pl-PL"/>
              </w:rPr>
              <w:t xml:space="preserve">zapobiec </w:t>
            </w:r>
            <w:r w:rsidR="00365557">
              <w:rPr>
                <w:rFonts w:eastAsia="Times New Roman" w:cs="Times New Roman"/>
                <w:lang w:eastAsia="pl-PL"/>
              </w:rPr>
              <w:t>powodzi</w:t>
            </w:r>
            <w:r w:rsidR="000F0F57">
              <w:rPr>
                <w:rFonts w:eastAsia="Times New Roman" w:cs="Times New Roman"/>
                <w:lang w:eastAsia="pl-PL"/>
              </w:rPr>
              <w:t xml:space="preserve"> </w:t>
            </w:r>
            <w:r w:rsidR="00FA1DC3" w:rsidRPr="00FA1DC3">
              <w:rPr>
                <w:rFonts w:eastAsia="MyriadPro-Regular" w:cs="MyriadPro-Regular"/>
              </w:rPr>
              <w:t>oraz zwiększyć retencyjność</w:t>
            </w:r>
            <w:r w:rsidR="000F0F57">
              <w:rPr>
                <w:rFonts w:eastAsia="MyriadPro-Regular" w:cs="MyriadPro-Regular"/>
              </w:rPr>
              <w:t xml:space="preserve"> </w:t>
            </w:r>
            <w:r w:rsidR="00FA1DC3">
              <w:rPr>
                <w:rFonts w:eastAsia="Times New Roman" w:cs="Times New Roman"/>
                <w:lang w:eastAsia="pl-PL"/>
              </w:rPr>
              <w:t>w</w:t>
            </w:r>
            <w:r w:rsidR="000F0F57">
              <w:rPr>
                <w:rFonts w:eastAsia="Times New Roman" w:cs="Times New Roman"/>
                <w:lang w:eastAsia="pl-PL"/>
              </w:rPr>
              <w:t xml:space="preserve"> </w:t>
            </w:r>
            <w:r w:rsidRPr="00FA1DC3">
              <w:rPr>
                <w:rFonts w:eastAsia="Times New Roman" w:cs="Times New Roman"/>
                <w:lang w:eastAsia="pl-PL"/>
              </w:rPr>
              <w:t>bilans</w:t>
            </w:r>
            <w:r w:rsidR="00FA1DC3">
              <w:rPr>
                <w:rFonts w:eastAsia="Times New Roman" w:cs="Times New Roman"/>
                <w:lang w:eastAsia="pl-PL"/>
              </w:rPr>
              <w:t>ie</w:t>
            </w:r>
            <w:r w:rsidRPr="00FA1DC3">
              <w:rPr>
                <w:rFonts w:eastAsia="Times New Roman" w:cs="Times New Roman"/>
                <w:lang w:eastAsia="pl-PL"/>
              </w:rPr>
              <w:t xml:space="preserve"> wodny</w:t>
            </w:r>
            <w:r w:rsidR="00FA1DC3">
              <w:rPr>
                <w:rFonts w:eastAsia="Times New Roman" w:cs="Times New Roman"/>
                <w:lang w:eastAsia="pl-PL"/>
              </w:rPr>
              <w:t>m</w:t>
            </w:r>
            <w:r w:rsidR="00FA1DC3" w:rsidRPr="00FA1DC3">
              <w:rPr>
                <w:rFonts w:eastAsia="MyriadPro-Regular" w:cs="MyriadPro-Regular"/>
              </w:rPr>
              <w:t xml:space="preserve">. </w:t>
            </w:r>
          </w:p>
          <w:p w:rsidR="00FA1DC3" w:rsidRPr="00FA1DC3" w:rsidRDefault="00FA1DC3" w:rsidP="00FA1DC3">
            <w:pPr>
              <w:autoSpaceDE w:val="0"/>
              <w:autoSpaceDN w:val="0"/>
              <w:adjustRightInd w:val="0"/>
              <w:spacing w:line="240" w:lineRule="auto"/>
              <w:rPr>
                <w:iCs/>
              </w:rPr>
            </w:pPr>
            <w:r w:rsidRPr="00FA1DC3">
              <w:rPr>
                <w:iCs/>
              </w:rPr>
              <w:t xml:space="preserve">Realizowane będą działania wykorzysujące kompleksowe zabiegi łączące przyjazne środowisku metody przyrodnicze i techniczne. </w:t>
            </w:r>
          </w:p>
          <w:p w:rsidR="00365557" w:rsidRPr="0057687F" w:rsidRDefault="00FA1DC3" w:rsidP="0057687F">
            <w:pPr>
              <w:autoSpaceDE w:val="0"/>
              <w:autoSpaceDN w:val="0"/>
              <w:adjustRightInd w:val="0"/>
              <w:spacing w:line="240" w:lineRule="auto"/>
              <w:rPr>
                <w:iCs/>
              </w:rPr>
            </w:pPr>
            <w:r w:rsidRPr="0057687F">
              <w:rPr>
                <w:iCs/>
              </w:rPr>
              <w:t>Działania małej retencji mają na celu likwidację przyczyn i skutków pogorszenia naturalnych stosunków wodnych</w:t>
            </w:r>
            <w:r w:rsidR="00E432E1" w:rsidRPr="0057687F">
              <w:rPr>
                <w:iCs/>
              </w:rPr>
              <w:t>.</w:t>
            </w:r>
          </w:p>
          <w:p w:rsidR="00E87FF5" w:rsidRDefault="00E432E1" w:rsidP="0057687F">
            <w:pPr>
              <w:autoSpaceDE w:val="0"/>
              <w:autoSpaceDN w:val="0"/>
              <w:adjustRightInd w:val="0"/>
              <w:spacing w:line="240" w:lineRule="auto"/>
              <w:rPr>
                <w:rFonts w:cs="MyriadPro-Regular"/>
              </w:rPr>
            </w:pPr>
            <w:r w:rsidRPr="0057687F">
              <w:rPr>
                <w:iCs/>
              </w:rPr>
              <w:t>Wsparcie będzie polegało na wdrożeniu działań technicznych (np. budowa lub modernizacja urządzeń wodnych, retencja wód powierzchniowych lub jezior) i nietechnicznych (np. tworzenie roślinnych pasów ochronnych, odtworzenie oczek wodnych, mokradeł, obszarów zalewowych</w:t>
            </w:r>
            <w:r w:rsidRPr="00E432E1">
              <w:rPr>
                <w:color w:val="000000"/>
              </w:rPr>
              <w:t>)</w:t>
            </w:r>
            <w:r w:rsidR="00E87FF5">
              <w:rPr>
                <w:color w:val="000000"/>
              </w:rPr>
              <w:t xml:space="preserve"> realizowanych wyłącznie na terenie województwa zachodniopomorskiego</w:t>
            </w:r>
            <w:r w:rsidRPr="00E432E1">
              <w:rPr>
                <w:color w:val="000000"/>
              </w:rPr>
              <w:t xml:space="preserve">. </w:t>
            </w:r>
            <w:r w:rsidRPr="00E432E1">
              <w:rPr>
                <w:rFonts w:cs="Calibri"/>
                <w:color w:val="000000"/>
              </w:rPr>
              <w:t xml:space="preserve">Warunkiem </w:t>
            </w:r>
            <w:r w:rsidRPr="00E432E1">
              <w:rPr>
                <w:rFonts w:cs="MyriadPro-Regular"/>
              </w:rPr>
              <w:t>budowy lub modernizacji urządzeń wodnych małej retencji będzie zapewnienie zgodności z wymogami Ramowej Dyrektywy Wodnej,</w:t>
            </w:r>
            <w:r w:rsidR="000F0F57">
              <w:rPr>
                <w:rFonts w:cs="MyriadPro-Regular"/>
              </w:rPr>
              <w:t xml:space="preserve"> </w:t>
            </w:r>
            <w:r w:rsidRPr="00E432E1">
              <w:rPr>
                <w:rFonts w:cs="MyriadPro-Regular"/>
              </w:rPr>
              <w:t>Dyrektywy Siedliskowej, a także z uwagi na funkcje przeciwpowodziowe małej retencji z Dyrektywą Powodziową.</w:t>
            </w:r>
          </w:p>
          <w:p w:rsidR="00E40328" w:rsidRDefault="00E40328" w:rsidP="008A0F0E">
            <w:pPr>
              <w:autoSpaceDE w:val="0"/>
              <w:autoSpaceDN w:val="0"/>
              <w:adjustRightInd w:val="0"/>
              <w:spacing w:before="60" w:after="60" w:line="240" w:lineRule="auto"/>
              <w:rPr>
                <w:rFonts w:cs="Calibri"/>
              </w:rPr>
            </w:pPr>
            <w:r w:rsidRPr="00683FB2">
              <w:rPr>
                <w:rFonts w:cs="Calibri"/>
              </w:rPr>
              <w:t>Współfinansowane będą mogły być tylko projekty</w:t>
            </w:r>
            <w:r w:rsidR="008A0F0E">
              <w:rPr>
                <w:rFonts w:cs="Calibri"/>
              </w:rPr>
              <w:t>,</w:t>
            </w:r>
            <w:r w:rsidR="000F0F57">
              <w:rPr>
                <w:rFonts w:cs="Calibri"/>
              </w:rPr>
              <w:t xml:space="preserve"> </w:t>
            </w:r>
            <w:r w:rsidR="008A0F0E" w:rsidRPr="00683FB2">
              <w:rPr>
                <w:rFonts w:cs="Calibri"/>
              </w:rPr>
              <w:t>które nie wpływają negatywnie na osiągnięcie dobrego stanu wód lub nie pogarszają stanu wód</w:t>
            </w:r>
            <w:r w:rsidR="008A0F0E">
              <w:rPr>
                <w:rFonts w:cs="Calibri"/>
              </w:rPr>
              <w:t xml:space="preserve">, </w:t>
            </w:r>
            <w:r>
              <w:rPr>
                <w:rFonts w:cs="Calibri"/>
              </w:rPr>
              <w:t xml:space="preserve">zgodne z Planami Gospodarowania Wodami dla </w:t>
            </w:r>
            <w:r w:rsidRPr="00683FB2">
              <w:rPr>
                <w:rFonts w:cs="Calibri"/>
              </w:rPr>
              <w:t>dorzecz</w:t>
            </w:r>
            <w:r>
              <w:rPr>
                <w:rFonts w:cs="Calibri"/>
              </w:rPr>
              <w:t>a</w:t>
            </w:r>
            <w:r w:rsidRPr="00683FB2">
              <w:rPr>
                <w:rFonts w:cs="Calibri"/>
              </w:rPr>
              <w:t xml:space="preserve"> Odry</w:t>
            </w:r>
            <w:r w:rsidR="008A0F0E">
              <w:rPr>
                <w:rFonts w:cs="Calibri"/>
              </w:rPr>
              <w:t>/Masterplanami</w:t>
            </w:r>
            <w:r w:rsidR="007A08ED">
              <w:rPr>
                <w:rFonts w:cs="Calibri"/>
              </w:rPr>
              <w:t>.</w:t>
            </w:r>
            <w:r w:rsidRPr="00683FB2">
              <w:rPr>
                <w:rFonts w:cs="Calibri"/>
              </w:rPr>
              <w:t xml:space="preserve"> </w:t>
            </w:r>
          </w:p>
          <w:p w:rsidR="00CE43F6" w:rsidRPr="00E87FF5" w:rsidRDefault="00CE43F6" w:rsidP="00227B31">
            <w:pPr>
              <w:autoSpaceDE w:val="0"/>
              <w:autoSpaceDN w:val="0"/>
              <w:adjustRightInd w:val="0"/>
              <w:spacing w:before="60" w:after="60" w:line="240" w:lineRule="auto"/>
              <w:rPr>
                <w:rFonts w:cs="MyriadPro-Regular"/>
              </w:rPr>
            </w:pPr>
            <w:r w:rsidRPr="007A08ED">
              <w:t>Istnieje możliwość wsparcia projektów dotyczących renaturyzacji przekształconych cieków wodnych, obszarów zalewowych oraz obszarów wodno-błotnych</w:t>
            </w:r>
            <w:r w:rsidR="00227B31">
              <w:t>.</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E432E1">
            <w:pPr>
              <w:numPr>
                <w:ilvl w:val="0"/>
                <w:numId w:val="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142"/>
              </w:numPr>
              <w:spacing w:before="120" w:after="200" w:line="240" w:lineRule="auto"/>
              <w:contextualSpacing/>
              <w:rPr>
                <w:rFonts w:eastAsia="Times New Roman" w:cs="Times New Roman"/>
                <w:color w:val="000000"/>
                <w:lang w:eastAsia="pl-PL"/>
              </w:rPr>
            </w:pPr>
            <w:r w:rsidRPr="00E432E1">
              <w:rPr>
                <w:rFonts w:eastAsia="Times New Roman" w:cs="Times New Roman"/>
                <w:color w:val="000000"/>
                <w:lang w:eastAsia="pl-PL"/>
              </w:rPr>
              <w:t>Skuteczny system zapobiegania zagrożeniom wynikającym ze zmian klimatu.</w:t>
            </w:r>
          </w:p>
        </w:tc>
      </w:tr>
      <w:tr w:rsidR="00F662A0" w:rsidRPr="00E432E1" w:rsidTr="00F662A0">
        <w:trPr>
          <w:trHeight w:val="255"/>
        </w:trPr>
        <w:tc>
          <w:tcPr>
            <w:tcW w:w="851" w:type="dxa"/>
            <w:tcBorders>
              <w:top w:val="nil"/>
              <w:left w:val="nil"/>
              <w:bottom w:val="nil"/>
              <w:right w:val="nil"/>
            </w:tcBorders>
            <w:shd w:val="clear" w:color="auto" w:fill="auto"/>
            <w:noWrap/>
          </w:tcPr>
          <w:p w:rsidR="00F662A0" w:rsidRDefault="00F662A0"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F662A0" w:rsidRPr="00E432E1" w:rsidRDefault="00F662A0" w:rsidP="00E432E1">
            <w:pPr>
              <w:spacing w:before="120" w:line="240" w:lineRule="auto"/>
              <w:rPr>
                <w:rFonts w:eastAsia="Times New Roman" w:cs="Times New Roman"/>
                <w:color w:val="000000"/>
                <w:lang w:eastAsia="pl-PL"/>
              </w:rPr>
            </w:pPr>
            <w:r w:rsidRPr="00F662A0">
              <w:rPr>
                <w:rFonts w:eastAsia="Times New Roman" w:cs="Times New Roman"/>
                <w:color w:val="000000"/>
                <w:lang w:eastAsia="pl-PL"/>
              </w:rPr>
              <w:t>Kategorie interwencji</w:t>
            </w:r>
          </w:p>
        </w:tc>
      </w:tr>
      <w:tr w:rsidR="00F662A0" w:rsidRPr="00E432E1" w:rsidTr="00F662A0">
        <w:trPr>
          <w:trHeight w:val="255"/>
        </w:trPr>
        <w:tc>
          <w:tcPr>
            <w:tcW w:w="851" w:type="dxa"/>
            <w:tcBorders>
              <w:top w:val="nil"/>
              <w:left w:val="nil"/>
              <w:bottom w:val="nil"/>
              <w:right w:val="single" w:sz="4" w:space="0" w:color="auto"/>
            </w:tcBorders>
            <w:shd w:val="clear" w:color="auto" w:fill="auto"/>
            <w:noWrap/>
          </w:tcPr>
          <w:p w:rsidR="00F662A0" w:rsidRDefault="00F662A0" w:rsidP="00F662A0">
            <w:pPr>
              <w:spacing w:before="120"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F662A0" w:rsidRDefault="00547CBF" w:rsidP="00547CBF">
            <w:pPr>
              <w:spacing w:before="120" w:line="240" w:lineRule="auto"/>
              <w:ind w:left="360"/>
              <w:rPr>
                <w:rFonts w:eastAsia="Times New Roman" w:cs="Times New Roman"/>
                <w:color w:val="000000"/>
                <w:lang w:eastAsia="pl-PL"/>
              </w:rPr>
            </w:pPr>
            <w:r w:rsidRPr="00547CBF">
              <w:rPr>
                <w:rFonts w:eastAsia="Times New Roman" w:cs="Times New Roman"/>
                <w:color w:val="000000"/>
                <w:lang w:eastAsia="pl-PL"/>
              </w:rPr>
              <w:t>021 Gospodarka wodna i ochrona wody pitnej (w tym gospodarowanie wodami w dorzeczu, dostarczanie wody, konkretne środki dostosowania do zmian klimatu, pomiary zużycia wody w wydzielonych obszarach sieci wodociągowej i u konsumentów, systemy naliczania opłat, ograniczanie wycieków)</w:t>
            </w:r>
          </w:p>
          <w:p w:rsidR="00547CBF" w:rsidRPr="00547CBF" w:rsidRDefault="00547CBF" w:rsidP="00547CBF">
            <w:pPr>
              <w:spacing w:before="120" w:line="240" w:lineRule="auto"/>
              <w:ind w:left="360"/>
              <w:rPr>
                <w:rFonts w:eastAsia="Times New Roman" w:cs="Times New Roman"/>
                <w:color w:val="000000"/>
                <w:lang w:eastAsia="pl-PL"/>
              </w:rPr>
            </w:pPr>
            <w:r w:rsidRPr="00547CBF">
              <w:rPr>
                <w:rFonts w:eastAsia="Times New Roman" w:cs="Times New Roman"/>
                <w:color w:val="000000"/>
                <w:lang w:eastAsia="pl-PL"/>
              </w:rPr>
              <w:t>087 Środki w zakresie dostosowania do zmiany klimatu oraz ochrona przed zagrożeniami związanymi z klimatem, np. erozją, pożarami, powodziami, burzami, suszami, oraz zarządzanie ryzykiem w tym zakresie, w tym zwiększanie świadomości, ochrona ludności oraz systemy i infrastruktura do celów zarządzania klęskami i katastrofami</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25718" w:rsidRPr="00C25718" w:rsidRDefault="00E432E1" w:rsidP="00DC7E82">
            <w:pPr>
              <w:numPr>
                <w:ilvl w:val="0"/>
                <w:numId w:val="55"/>
              </w:numPr>
              <w:autoSpaceDE w:val="0"/>
              <w:autoSpaceDN w:val="0"/>
              <w:adjustRightInd w:val="0"/>
              <w:spacing w:before="120" w:after="200" w:line="240" w:lineRule="auto"/>
              <w:contextualSpacing/>
              <w:rPr>
                <w:rFonts w:eastAsia="Times New Roman" w:cs="Times New Roman"/>
                <w:color w:val="000000"/>
                <w:lang w:eastAsia="pl-PL"/>
              </w:rPr>
            </w:pPr>
            <w:r w:rsidRPr="00E432E1">
              <w:rPr>
                <w:rFonts w:cs="ArialNarrow"/>
              </w:rPr>
              <w:t>Objętość retencjonowanej wody [m</w:t>
            </w:r>
            <w:r w:rsidRPr="00E432E1">
              <w:rPr>
                <w:rFonts w:cs="ArialNarrow"/>
                <w:vertAlign w:val="superscript"/>
              </w:rPr>
              <w:t>3</w:t>
            </w:r>
            <w:r w:rsidRPr="00E432E1">
              <w:rPr>
                <w:rFonts w:cs="ArialNarrow"/>
              </w:rPr>
              <w:t>]</w:t>
            </w:r>
            <w:r w:rsidR="00C25718">
              <w:rPr>
                <w:rFonts w:cs="ArialNarrow"/>
              </w:rPr>
              <w:t>,</w:t>
            </w:r>
          </w:p>
          <w:p w:rsidR="000C5B8D" w:rsidRDefault="00C25718" w:rsidP="00DC7E82">
            <w:pPr>
              <w:numPr>
                <w:ilvl w:val="0"/>
                <w:numId w:val="55"/>
              </w:numPr>
              <w:autoSpaceDE w:val="0"/>
              <w:autoSpaceDN w:val="0"/>
              <w:adjustRightInd w:val="0"/>
              <w:spacing w:before="120" w:after="200" w:line="240" w:lineRule="auto"/>
              <w:contextualSpacing/>
              <w:rPr>
                <w:rFonts w:eastAsia="Times New Roman" w:cs="Times New Roman"/>
                <w:color w:val="000000"/>
                <w:lang w:eastAsia="pl-PL"/>
              </w:rPr>
            </w:pPr>
            <w:r w:rsidRPr="00E432E1">
              <w:rPr>
                <w:rFonts w:cs="ArialNarrow"/>
              </w:rPr>
              <w:t xml:space="preserve"> Liczba ludności odnoszących korzyści ze środków ochrony przeciwpowodziowej [osoby].</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E432E1" w:rsidP="00DC7E82">
            <w:pPr>
              <w:numPr>
                <w:ilvl w:val="0"/>
                <w:numId w:val="56"/>
              </w:numPr>
              <w:spacing w:before="60" w:after="60" w:line="240" w:lineRule="auto"/>
              <w:ind w:left="714" w:hanging="357"/>
              <w:rPr>
                <w:rFonts w:eastAsia="Times New Roman" w:cs="Times New Roman"/>
                <w:color w:val="000000"/>
                <w:lang w:eastAsia="pl-PL"/>
              </w:rPr>
            </w:pPr>
            <w:r w:rsidRPr="00E432E1">
              <w:rPr>
                <w:rFonts w:cs="ArialNarrow"/>
              </w:rPr>
              <w:t>Pojemność obiektów małej retencji [m</w:t>
            </w:r>
            <w:r w:rsidRPr="00E432E1">
              <w:rPr>
                <w:rFonts w:cs="ArialNarrow"/>
                <w:vertAlign w:val="superscript"/>
              </w:rPr>
              <w:t>3</w:t>
            </w:r>
            <w:r w:rsidRPr="00E432E1">
              <w:rPr>
                <w:rFonts w:cs="ArialNarrow"/>
              </w:rPr>
              <w:t>],</w:t>
            </w:r>
          </w:p>
          <w:p w:rsidR="000C5B8D" w:rsidRPr="004A1EF0" w:rsidRDefault="00E432E1" w:rsidP="004A1EF0">
            <w:pPr>
              <w:numPr>
                <w:ilvl w:val="0"/>
                <w:numId w:val="56"/>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urządzeń dla celów ochrony przeciwpowodziowej [szt.]</w:t>
            </w:r>
            <w:r w:rsidR="00C25718">
              <w:rPr>
                <w:rFonts w:eastAsia="Times New Roman" w:cs="Times New Roman"/>
                <w:color w:val="000000"/>
                <w:lang w:eastAsia="pl-PL"/>
              </w:rPr>
              <w:t>.</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DC7E82">
            <w:pPr>
              <w:numPr>
                <w:ilvl w:val="0"/>
                <w:numId w:val="53"/>
              </w:numPr>
              <w:tabs>
                <w:tab w:val="left" w:pos="293"/>
              </w:tabs>
              <w:spacing w:before="120" w:after="200" w:line="240" w:lineRule="auto"/>
              <w:contextualSpacing/>
              <w:rPr>
                <w:rFonts w:cstheme="minorBidi"/>
                <w:lang w:eastAsia="pl-PL"/>
              </w:rPr>
            </w:pPr>
            <w:r w:rsidRPr="00E432E1">
              <w:rPr>
                <w:rFonts w:eastAsia="Times New Roman" w:cs="Times New Roman"/>
                <w:color w:val="000000"/>
                <w:lang w:eastAsia="pl-PL"/>
              </w:rPr>
              <w:t>Rozwój form małej retencji wodnej</w:t>
            </w:r>
            <w:r w:rsidR="00A37453">
              <w:rPr>
                <w:rFonts w:eastAsia="Times New Roman" w:cs="Times New Roman"/>
                <w:color w:val="000000"/>
                <w:lang w:eastAsia="pl-PL"/>
              </w:rPr>
              <w:t>,</w:t>
            </w:r>
          </w:p>
          <w:p w:rsidR="000C5B8D" w:rsidRDefault="00CE43F6" w:rsidP="00DC7E82">
            <w:pPr>
              <w:numPr>
                <w:ilvl w:val="0"/>
                <w:numId w:val="53"/>
              </w:numPr>
              <w:tabs>
                <w:tab w:val="left" w:pos="329"/>
              </w:tabs>
              <w:suppressAutoHyphens/>
              <w:jc w:val="both"/>
              <w:rPr>
                <w:rFonts w:cs="Calibri"/>
              </w:rPr>
            </w:pPr>
            <w:r w:rsidRPr="00CE43F6">
              <w:rPr>
                <w:rFonts w:cs="Calibri"/>
              </w:rPr>
              <w:t xml:space="preserve">Budowa lub modernizacja urządzeń </w:t>
            </w:r>
            <w:r w:rsidR="00640533">
              <w:rPr>
                <w:rFonts w:cs="Calibri"/>
              </w:rPr>
              <w:t>wodnych</w:t>
            </w:r>
            <w:r w:rsidRPr="00CE43F6">
              <w:rPr>
                <w:rFonts w:cs="Calibri"/>
              </w:rPr>
              <w:t xml:space="preserve"> małej retencj</w:t>
            </w:r>
            <w:r>
              <w:rPr>
                <w:rFonts w:cs="Calibri"/>
              </w:rPr>
              <w:t>i</w:t>
            </w:r>
            <w:r w:rsidR="00640533">
              <w:rPr>
                <w:rFonts w:cs="Calibri"/>
              </w:rPr>
              <w:t>,</w:t>
            </w:r>
          </w:p>
          <w:p w:rsidR="000C5B8D" w:rsidRDefault="00CE43F6" w:rsidP="00DC7E82">
            <w:pPr>
              <w:numPr>
                <w:ilvl w:val="0"/>
                <w:numId w:val="53"/>
              </w:numPr>
              <w:tabs>
                <w:tab w:val="left" w:pos="329"/>
              </w:tabs>
              <w:suppressAutoHyphens/>
              <w:jc w:val="both"/>
              <w:rPr>
                <w:rFonts w:cs="Calibri"/>
              </w:rPr>
            </w:pPr>
            <w:r w:rsidRPr="00CE43F6">
              <w:rPr>
                <w:rFonts w:cs="Calibri"/>
              </w:rPr>
              <w:t>Zwiększenie retencji jeziornej lub korytowej,</w:t>
            </w:r>
          </w:p>
          <w:p w:rsidR="000C5B8D" w:rsidRDefault="00A37453" w:rsidP="00DC7E82">
            <w:pPr>
              <w:numPr>
                <w:ilvl w:val="0"/>
                <w:numId w:val="53"/>
              </w:numPr>
              <w:tabs>
                <w:tab w:val="left" w:pos="329"/>
              </w:tabs>
              <w:suppressAutoHyphens/>
              <w:jc w:val="both"/>
              <w:rPr>
                <w:rFonts w:cs="Calibri"/>
              </w:rPr>
            </w:pPr>
            <w:r>
              <w:rPr>
                <w:rFonts w:cs="Garamond"/>
              </w:rPr>
              <w:t>Rozwój lub odtworzenie</w:t>
            </w:r>
            <w:r w:rsidRPr="00E068AA">
              <w:rPr>
                <w:rFonts w:cs="Garamond"/>
              </w:rPr>
              <w:t xml:space="preserve"> naturalnych ekosystemów retencjonujących wodę</w:t>
            </w:r>
            <w:r>
              <w:rPr>
                <w:rFonts w:cs="Garamond"/>
              </w:rPr>
              <w:t>.</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1B142E">
        <w:trPr>
          <w:trHeight w:val="317"/>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1B142E" w:rsidRDefault="00B93DAE" w:rsidP="001B142E">
            <w:pPr>
              <w:spacing w:before="60" w:after="60" w:line="240" w:lineRule="auto"/>
              <w:rPr>
                <w:rFonts w:eastAsia="Times New Roman" w:cs="Times New Roman"/>
                <w:color w:val="000000"/>
                <w:lang w:eastAsia="pl-PL"/>
              </w:rPr>
            </w:pPr>
            <w:r w:rsidRPr="001B142E">
              <w:rPr>
                <w:rFonts w:eastAsia="Times New Roman" w:cs="Times New Roman"/>
                <w:color w:val="000000"/>
                <w:lang w:eastAsia="pl-PL"/>
              </w:rPr>
              <w:t>Samorząd województwa – wojewódzka samor</w:t>
            </w:r>
            <w:r w:rsidR="00CC4584">
              <w:rPr>
                <w:rFonts w:eastAsia="Times New Roman" w:cs="Times New Roman"/>
                <w:color w:val="000000"/>
                <w:lang w:eastAsia="pl-PL"/>
              </w:rPr>
              <w:t>ządowa jednostka organizacyjna</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Mieszkańcy województwa zachodniopomorskiego</w:t>
            </w:r>
            <w:r w:rsidR="006A6F98">
              <w:rPr>
                <w:rFonts w:eastAsia="Times New Roman" w:cs="Times New Roman"/>
                <w:color w:val="000000"/>
                <w:lang w:eastAsia="pl-PL"/>
              </w:rPr>
              <w:t xml:space="preserve"> </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B357D3">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7A08E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6 000 000 EUR</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w:t>
            </w:r>
            <w:r w:rsidR="007064CD">
              <w:rPr>
                <w:rFonts w:eastAsia="Times New Roman" w:cs="Times New Roman"/>
                <w:color w:val="000000"/>
                <w:lang w:eastAsia="pl-PL"/>
              </w:rPr>
              <w:t>.</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B244D2">
              <w:rPr>
                <w:rFonts w:eastAsia="Times New Roman" w:cs="Times New Roman"/>
                <w:color w:val="000000"/>
                <w:lang w:eastAsia="pl-PL"/>
              </w:rPr>
              <w:t>–</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w:t>
            </w:r>
            <w:r w:rsidR="006A6F98">
              <w:rPr>
                <w:rFonts w:eastAsia="Times New Roman" w:cs="Times New Roman"/>
                <w:color w:val="000000"/>
                <w:lang w:eastAsia="pl-PL"/>
              </w:rPr>
              <w:t xml:space="preserve"> </w:t>
            </w:r>
            <w:r w:rsidRPr="00E432E1">
              <w:rPr>
                <w:rFonts w:eastAsia="Times New Roman" w:cs="Times New Roman"/>
                <w:color w:val="000000"/>
                <w:lang w:eastAsia="pl-PL"/>
              </w:rPr>
              <w:t>(jeśli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02116" w:rsidRPr="002E2E60" w:rsidRDefault="00402116" w:rsidP="00402116">
            <w:pPr>
              <w:autoSpaceDE w:val="0"/>
              <w:autoSpaceDN w:val="0"/>
              <w:adjustRightInd w:val="0"/>
              <w:spacing w:line="240" w:lineRule="auto"/>
              <w:jc w:val="both"/>
              <w:rPr>
                <w:rFonts w:cs="Calibri"/>
              </w:rPr>
            </w:pPr>
            <w:r>
              <w:rPr>
                <w:rFonts w:cs="Calibri"/>
              </w:rPr>
              <w:t xml:space="preserve">Projekty związane z budową lub modernizacją urządzeń wodnych muszą </w:t>
            </w:r>
            <w:r w:rsidRPr="002E2E60">
              <w:rPr>
                <w:rFonts w:cs="Calibri"/>
              </w:rPr>
              <w:t>spełni</w:t>
            </w:r>
            <w:r>
              <w:rPr>
                <w:rFonts w:cs="Calibri"/>
              </w:rPr>
              <w:t>ać</w:t>
            </w:r>
            <w:r w:rsidRPr="002E2E60">
              <w:rPr>
                <w:rFonts w:cs="Calibri"/>
              </w:rPr>
              <w:t xml:space="preserve"> wymog</w:t>
            </w:r>
            <w:r>
              <w:rPr>
                <w:rFonts w:cs="Calibri"/>
              </w:rPr>
              <w:t>i</w:t>
            </w:r>
            <w:r w:rsidRPr="002E2E60">
              <w:rPr>
                <w:rFonts w:cs="Calibri"/>
              </w:rPr>
              <w:t xml:space="preserve"> wynikając</w:t>
            </w:r>
            <w:r>
              <w:rPr>
                <w:rFonts w:cs="Calibri"/>
              </w:rPr>
              <w:t>e</w:t>
            </w:r>
            <w:r w:rsidRPr="002E2E60">
              <w:rPr>
                <w:rFonts w:cs="Calibri"/>
              </w:rPr>
              <w:t xml:space="preserve"> z zapisów prawodawstwa unijnego</w:t>
            </w:r>
            <w:r>
              <w:rPr>
                <w:rFonts w:cs="Calibri"/>
              </w:rPr>
              <w:t xml:space="preserve"> i</w:t>
            </w:r>
            <w:r w:rsidRPr="002E2E60">
              <w:rPr>
                <w:rFonts w:cs="Calibri"/>
              </w:rPr>
              <w:t xml:space="preserve"> </w:t>
            </w:r>
            <w:r>
              <w:rPr>
                <w:rFonts w:cs="Calibri"/>
              </w:rPr>
              <w:t>polskiego w tym zakresie,</w:t>
            </w:r>
            <w:r w:rsidRPr="002E2E60">
              <w:rPr>
                <w:rFonts w:cs="Calibri"/>
              </w:rPr>
              <w:t xml:space="preserve"> w szczególności Ramowej Dyrektywy Wodnej (RDW), Dyrektywy Siedliskowej</w:t>
            </w:r>
            <w:r>
              <w:rPr>
                <w:rFonts w:cs="Calibri"/>
              </w:rPr>
              <w:t>,</w:t>
            </w:r>
            <w:r w:rsidRPr="002E2E60">
              <w:rPr>
                <w:rFonts w:cs="Calibri"/>
              </w:rPr>
              <w:t xml:space="preserve"> tzw. Dyrektywy Powodziowej</w:t>
            </w:r>
            <w:r>
              <w:rPr>
                <w:rFonts w:cs="Calibri"/>
              </w:rPr>
              <w:t>.</w:t>
            </w:r>
          </w:p>
          <w:p w:rsidR="00E432E1" w:rsidRPr="00E432E1" w:rsidRDefault="00402116" w:rsidP="00611617">
            <w:pPr>
              <w:autoSpaceDE w:val="0"/>
              <w:autoSpaceDN w:val="0"/>
              <w:adjustRightInd w:val="0"/>
              <w:spacing w:line="240" w:lineRule="auto"/>
              <w:jc w:val="both"/>
              <w:rPr>
                <w:rFonts w:eastAsia="Times New Roman" w:cs="Times New Roman"/>
                <w:color w:val="000000"/>
                <w:lang w:eastAsia="pl-PL"/>
              </w:rPr>
            </w:pPr>
            <w:r w:rsidRPr="002E2E60">
              <w:rPr>
                <w:rFonts w:cs="Calibri"/>
              </w:rPr>
              <w:t>Projekty muszą wykazać zgodność z dokumentami związanymi z zagospodarowaniem przestrzennym.</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7A08ED" w:rsidRDefault="002F1784" w:rsidP="007A08E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7A08E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stosowania uproszczonych form rozliczania wydatków i planowany zakres systemu zaliczek</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cstheme="minorBidi"/>
                <w:lang w:eastAsia="pl-PL"/>
              </w:rPr>
              <w:t>System zaliczek zostanie uregulowany zgodnie z wytycznymi stanowiącymi odrębny dokument.</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tcBorders>
              <w:top w:val="nil"/>
              <w:left w:val="nil"/>
              <w:bottom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UE wydatków kwalifikowalnych na poziomie projektu (jeśli dotyczy)</w:t>
            </w:r>
          </w:p>
        </w:tc>
      </w:tr>
      <w:tr w:rsidR="00E432E1" w:rsidRPr="00E432E1" w:rsidTr="007A08ED">
        <w:trPr>
          <w:trHeight w:val="390"/>
        </w:trPr>
        <w:tc>
          <w:tcPr>
            <w:tcW w:w="851" w:type="dxa"/>
            <w:tcBorders>
              <w:top w:val="nil"/>
              <w:left w:val="nil"/>
              <w:bottom w:val="nil"/>
              <w:right w:val="nil"/>
            </w:tcBorders>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B726FC" w:rsidRDefault="00E432E1" w:rsidP="00B726FC">
            <w:pPr>
              <w:spacing w:before="120" w:line="240" w:lineRule="auto"/>
              <w:rPr>
                <w:rFonts w:eastAsia="Times New Roman" w:cs="Times New Roman"/>
                <w:color w:val="000000"/>
                <w:lang w:eastAsia="pl-PL"/>
              </w:rPr>
            </w:pPr>
            <w:r w:rsidRPr="00B726FC">
              <w:rPr>
                <w:rFonts w:eastAsia="Times New Roman" w:cs="Times New Roman"/>
                <w:color w:val="000000"/>
                <w:lang w:eastAsia="pl-PL"/>
              </w:rPr>
              <w:t>85%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B726FC" w:rsidRDefault="00E432E1" w:rsidP="00B726FC">
            <w:pPr>
              <w:spacing w:before="120" w:line="240" w:lineRule="auto"/>
              <w:rPr>
                <w:rFonts w:eastAsia="Times New Roman" w:cs="Times New Roman"/>
                <w:color w:val="000000"/>
                <w:lang w:eastAsia="pl-PL"/>
              </w:rPr>
            </w:pPr>
            <w:r w:rsidRPr="00B726FC">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E432E1">
            <w:pPr>
              <w:spacing w:before="120" w:line="240" w:lineRule="auto"/>
              <w:rPr>
                <w:rFonts w:eastAsia="Times New Roman" w:cs="Times New Roman"/>
                <w:color w:val="000000"/>
                <w:lang w:eastAsia="pl-PL"/>
              </w:rPr>
            </w:pPr>
          </w:p>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bl>
    <w:p w:rsidR="00E432E1" w:rsidRPr="00E432E1" w:rsidRDefault="00E432E1" w:rsidP="00E432E1">
      <w:pPr>
        <w:autoSpaceDE w:val="0"/>
        <w:autoSpaceDN w:val="0"/>
        <w:adjustRightInd w:val="0"/>
        <w:spacing w:line="240" w:lineRule="auto"/>
        <w:jc w:val="both"/>
        <w:rPr>
          <w:rFonts w:eastAsia="Times New Roman" w:cs="Times New Roman"/>
          <w:b/>
          <w:bCs/>
          <w:color w:val="000000"/>
          <w:lang w:eastAsia="pl-PL"/>
        </w:rPr>
        <w:sectPr w:rsidR="00E432E1" w:rsidRPr="00E432E1" w:rsidSect="00857432">
          <w:headerReference w:type="default" r:id="rId57"/>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7A08ED">
        <w:trPr>
          <w:trHeight w:val="255"/>
        </w:trPr>
        <w:tc>
          <w:tcPr>
            <w:tcW w:w="14442" w:type="dxa"/>
            <w:gridSpan w:val="2"/>
            <w:tcBorders>
              <w:top w:val="nil"/>
              <w:left w:val="nil"/>
              <w:bottom w:val="nil"/>
              <w:right w:val="nil"/>
            </w:tcBorders>
            <w:shd w:val="clear" w:color="000000" w:fill="D9D9D9"/>
            <w:noWrap/>
            <w:hideMark/>
          </w:tcPr>
          <w:p w:rsidR="00E432E1" w:rsidRPr="009165AA" w:rsidRDefault="00994C96" w:rsidP="00994C96">
            <w:pPr>
              <w:pStyle w:val="Nagwek3"/>
              <w:rPr>
                <w:rFonts w:ascii="Myriad Pro" w:eastAsia="Times New Roman" w:hAnsi="Myriad Pro" w:cs="Times New Roman"/>
                <w:b w:val="0"/>
                <w:lang w:eastAsia="pl-PL"/>
              </w:rPr>
            </w:pPr>
            <w:bookmarkStart w:id="54" w:name="_Toc478044735"/>
            <w:r w:rsidRPr="00B726FC">
              <w:rPr>
                <w:rFonts w:ascii="Myriad Pro" w:eastAsia="Times New Roman" w:hAnsi="Myriad Pro" w:cs="Times New Roman"/>
                <w:b w:val="0"/>
                <w:color w:val="000000"/>
                <w:lang w:eastAsia="pl-PL"/>
              </w:rPr>
              <w:t>3.2 Zarządzanie ryzykiem powodziowym</w:t>
            </w:r>
            <w:bookmarkEnd w:id="54"/>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8"/>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7A08ED">
        <w:trPr>
          <w:trHeight w:val="283"/>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F168E5" w:rsidRPr="00E432E1" w:rsidRDefault="00E432E1" w:rsidP="00B726FC">
            <w:pPr>
              <w:autoSpaceDE w:val="0"/>
              <w:autoSpaceDN w:val="0"/>
              <w:adjustRightInd w:val="0"/>
              <w:spacing w:before="120" w:after="120" w:line="240" w:lineRule="auto"/>
              <w:rPr>
                <w:rFonts w:eastAsia="Times New Roman" w:cs="Times New Roman"/>
                <w:b/>
                <w:lang w:eastAsia="pl-PL"/>
              </w:rPr>
            </w:pPr>
            <w:r w:rsidRPr="00E432E1">
              <w:rPr>
                <w:rFonts w:eastAsia="Times New Roman" w:cs="Times New Roman"/>
                <w:b/>
                <w:lang w:eastAsia="pl-PL"/>
              </w:rPr>
              <w:t>3.2 Zarządzanie ryzykiem powodziowym</w:t>
            </w:r>
          </w:p>
          <w:p w:rsidR="00E07405" w:rsidRDefault="00E432E1" w:rsidP="009840C6">
            <w:pPr>
              <w:autoSpaceDE w:val="0"/>
              <w:autoSpaceDN w:val="0"/>
              <w:adjustRightInd w:val="0"/>
              <w:spacing w:line="240" w:lineRule="auto"/>
              <w:jc w:val="both"/>
            </w:pPr>
            <w:r w:rsidRPr="00E432E1">
              <w:rPr>
                <w:rFonts w:eastAsia="Times New Roman" w:cs="Times New Roman"/>
                <w:lang w:eastAsia="pl-PL"/>
              </w:rPr>
              <w:t xml:space="preserve">Projekty dotyczące ochrony przeciwpowodziowej mają za zadanie </w:t>
            </w:r>
            <w:r w:rsidRPr="00E432E1">
              <w:rPr>
                <w:rFonts w:cstheme="minorBidi"/>
              </w:rPr>
              <w:t>ograniczenie wzrostu ryzyka powodziowego</w:t>
            </w:r>
            <w:r w:rsidR="000F0F57">
              <w:rPr>
                <w:rFonts w:cstheme="minorBidi"/>
              </w:rPr>
              <w:t xml:space="preserve"> </w:t>
            </w:r>
            <w:r w:rsidR="00B726FC">
              <w:rPr>
                <w:rFonts w:cstheme="minorBidi"/>
              </w:rPr>
              <w:t xml:space="preserve">na </w:t>
            </w:r>
            <w:r w:rsidR="00AC05A6">
              <w:rPr>
                <w:rFonts w:cstheme="minorBidi"/>
              </w:rPr>
              <w:t>obszar</w:t>
            </w:r>
            <w:r w:rsidR="00B726FC">
              <w:rPr>
                <w:rFonts w:cstheme="minorBidi"/>
              </w:rPr>
              <w:t>ach</w:t>
            </w:r>
            <w:r w:rsidR="00AC05A6">
              <w:rPr>
                <w:rFonts w:cstheme="minorBidi"/>
              </w:rPr>
              <w:t xml:space="preserve"> o</w:t>
            </w:r>
            <w:r w:rsidRPr="00E432E1">
              <w:rPr>
                <w:rFonts w:cstheme="minorBidi"/>
              </w:rPr>
              <w:t xml:space="preserve"> średni</w:t>
            </w:r>
            <w:r w:rsidR="00AC05A6">
              <w:rPr>
                <w:rFonts w:cstheme="minorBidi"/>
              </w:rPr>
              <w:t>m</w:t>
            </w:r>
            <w:r w:rsidRPr="00E432E1">
              <w:rPr>
                <w:rFonts w:cstheme="minorBidi"/>
              </w:rPr>
              <w:t xml:space="preserve"> ryzyk</w:t>
            </w:r>
            <w:r w:rsidR="00AC05A6">
              <w:rPr>
                <w:rFonts w:cstheme="minorBidi"/>
              </w:rPr>
              <w:t>u</w:t>
            </w:r>
            <w:r w:rsidR="000F0F57">
              <w:rPr>
                <w:rFonts w:cstheme="minorBidi"/>
              </w:rPr>
              <w:t xml:space="preserve"> </w:t>
            </w:r>
            <w:r w:rsidR="00957174">
              <w:rPr>
                <w:rFonts w:cstheme="minorBidi"/>
              </w:rPr>
              <w:t xml:space="preserve">wystąpienia </w:t>
            </w:r>
            <w:r w:rsidRPr="00E432E1">
              <w:rPr>
                <w:rFonts w:cstheme="minorBidi"/>
              </w:rPr>
              <w:t>powodzi</w:t>
            </w:r>
            <w:r w:rsidR="00AC05A6" w:rsidRPr="007C49B0">
              <w:t>(zgodnie z mapami ryzyka powodziowego)</w:t>
            </w:r>
            <w:r w:rsidRPr="00E432E1">
              <w:rPr>
                <w:rFonts w:cstheme="minorBidi"/>
              </w:rPr>
              <w:t>.</w:t>
            </w:r>
            <w:r w:rsidR="000F0F57">
              <w:rPr>
                <w:rFonts w:cstheme="minorBidi"/>
              </w:rPr>
              <w:t xml:space="preserve"> </w:t>
            </w:r>
          </w:p>
          <w:p w:rsidR="009840C6" w:rsidRDefault="00E07405" w:rsidP="009840C6">
            <w:pPr>
              <w:pStyle w:val="Default"/>
              <w:jc w:val="both"/>
              <w:rPr>
                <w:rFonts w:ascii="Myriad Pro" w:hAnsi="Myriad Pro"/>
                <w:sz w:val="20"/>
                <w:szCs w:val="20"/>
              </w:rPr>
            </w:pPr>
            <w:r w:rsidRPr="009840C6">
              <w:rPr>
                <w:rFonts w:ascii="Myriad Pro" w:hAnsi="Myriad Pro"/>
                <w:sz w:val="20"/>
                <w:szCs w:val="20"/>
              </w:rPr>
              <w:t xml:space="preserve">Inwestycje przeciwpowodziowe powinny w pierwszej kolejności wykorzystywać najmniej inwazyjne dla środowiska rozwiązania, w szczególności nietechniczne metody ochrony przeciwpowodziowej. </w:t>
            </w:r>
          </w:p>
          <w:p w:rsidR="009840C6" w:rsidRPr="009840C6" w:rsidRDefault="009840C6" w:rsidP="009840C6">
            <w:pPr>
              <w:pStyle w:val="Default"/>
              <w:jc w:val="both"/>
              <w:rPr>
                <w:rFonts w:ascii="Myriad Pro" w:hAnsi="Myriad Pro"/>
                <w:sz w:val="20"/>
                <w:szCs w:val="20"/>
              </w:rPr>
            </w:pPr>
          </w:p>
          <w:p w:rsidR="00AC05A6" w:rsidRDefault="009840C6" w:rsidP="009840C6">
            <w:pPr>
              <w:pStyle w:val="Default"/>
              <w:jc w:val="both"/>
            </w:pPr>
            <w:r>
              <w:rPr>
                <w:rFonts w:ascii="Myriad Pro" w:hAnsi="Myriad Pro"/>
                <w:color w:val="auto"/>
                <w:sz w:val="20"/>
                <w:szCs w:val="20"/>
              </w:rPr>
              <w:t>Projekty</w:t>
            </w:r>
            <w:r w:rsidRPr="00E07405">
              <w:rPr>
                <w:rFonts w:ascii="Myriad Pro" w:hAnsi="Myriad Pro"/>
                <w:color w:val="auto"/>
                <w:sz w:val="20"/>
                <w:szCs w:val="20"/>
              </w:rPr>
              <w:t xml:space="preserve"> musz</w:t>
            </w:r>
            <w:r>
              <w:rPr>
                <w:rFonts w:ascii="Myriad Pro" w:hAnsi="Myriad Pro"/>
                <w:color w:val="auto"/>
                <w:sz w:val="20"/>
                <w:szCs w:val="20"/>
              </w:rPr>
              <w:t>ą</w:t>
            </w:r>
            <w:r w:rsidRPr="00E07405">
              <w:rPr>
                <w:rFonts w:ascii="Myriad Pro" w:hAnsi="Myriad Pro"/>
                <w:color w:val="auto"/>
                <w:sz w:val="20"/>
                <w:szCs w:val="20"/>
              </w:rPr>
              <w:t xml:space="preserve"> wykazać zgodność z </w:t>
            </w:r>
            <w:r w:rsidRPr="00E07405">
              <w:rPr>
                <w:rFonts w:ascii="Myriad Pro" w:eastAsia="MyriadPro-Regular" w:hAnsi="Myriad Pro"/>
                <w:sz w:val="20"/>
                <w:szCs w:val="20"/>
              </w:rPr>
              <w:t xml:space="preserve">Ramową Dyrektywą Wodną </w:t>
            </w:r>
            <w:r>
              <w:rPr>
                <w:rFonts w:ascii="Myriad Pro" w:eastAsia="MyriadPro-Regular" w:hAnsi="Myriad Pro"/>
                <w:sz w:val="20"/>
                <w:szCs w:val="20"/>
              </w:rPr>
              <w:t>i</w:t>
            </w:r>
            <w:r w:rsidRPr="00E07405">
              <w:rPr>
                <w:rFonts w:ascii="Myriad Pro" w:eastAsia="MyriadPro-Regular" w:hAnsi="Myriad Pro"/>
                <w:sz w:val="20"/>
                <w:szCs w:val="20"/>
              </w:rPr>
              <w:t xml:space="preserve"> Dyrektywą Powodziową</w:t>
            </w:r>
            <w:r>
              <w:rPr>
                <w:rFonts w:ascii="Myriad Pro" w:eastAsia="MyriadPro-Regular" w:hAnsi="Myriad Pro"/>
                <w:sz w:val="20"/>
                <w:szCs w:val="20"/>
              </w:rPr>
              <w:t xml:space="preserve"> oraz</w:t>
            </w:r>
            <w:r w:rsidR="000F0F57">
              <w:rPr>
                <w:rFonts w:ascii="Myriad Pro" w:eastAsia="MyriadPro-Regular" w:hAnsi="Myriad Pro"/>
                <w:sz w:val="20"/>
                <w:szCs w:val="20"/>
              </w:rPr>
              <w:t xml:space="preserve"> </w:t>
            </w:r>
            <w:r w:rsidR="00E07405" w:rsidRPr="009840C6">
              <w:rPr>
                <w:rFonts w:ascii="Myriad Pro" w:hAnsi="Myriad Pro"/>
                <w:sz w:val="20"/>
                <w:szCs w:val="20"/>
              </w:rPr>
              <w:t>muszą</w:t>
            </w:r>
            <w:r w:rsidR="00406595" w:rsidRPr="009840C6">
              <w:rPr>
                <w:rFonts w:ascii="Myriad Pro" w:hAnsi="Myriad Pro"/>
                <w:sz w:val="20"/>
                <w:szCs w:val="20"/>
              </w:rPr>
              <w:t xml:space="preserve"> być</w:t>
            </w:r>
            <w:r w:rsidR="000F0F57">
              <w:rPr>
                <w:rFonts w:ascii="Myriad Pro" w:hAnsi="Myriad Pro"/>
                <w:sz w:val="20"/>
                <w:szCs w:val="20"/>
              </w:rPr>
              <w:t xml:space="preserve"> </w:t>
            </w:r>
            <w:r w:rsidR="00E432E1" w:rsidRPr="009840C6">
              <w:rPr>
                <w:rFonts w:ascii="Myriad Pro" w:hAnsi="Myriad Pro"/>
                <w:sz w:val="20"/>
                <w:szCs w:val="20"/>
              </w:rPr>
              <w:t>zgodne z Planem zarządzania ryzykiem powodziowym, Planem Gospodarowania wodami w dorzeczu Odry</w:t>
            </w:r>
            <w:r w:rsidR="00522BBB" w:rsidRPr="009840C6">
              <w:rPr>
                <w:rFonts w:ascii="Myriad Pro" w:hAnsi="Myriad Pro"/>
                <w:sz w:val="20"/>
                <w:szCs w:val="20"/>
              </w:rPr>
              <w:t>/</w:t>
            </w:r>
            <w:r w:rsidR="00E432E1" w:rsidRPr="009840C6">
              <w:rPr>
                <w:rFonts w:ascii="Myriad Pro" w:hAnsi="Myriad Pro"/>
                <w:sz w:val="20"/>
                <w:szCs w:val="20"/>
              </w:rPr>
              <w:t>Masterplanem. Wsparcie uzyskają tylko te projekty, które nie będą miały negatywnego wpływu na stan lub potencjał jednolitych części wód.</w:t>
            </w:r>
          </w:p>
          <w:p w:rsidR="009840C6" w:rsidRPr="009840C6" w:rsidRDefault="009840C6" w:rsidP="009840C6">
            <w:pPr>
              <w:autoSpaceDE w:val="0"/>
              <w:autoSpaceDN w:val="0"/>
              <w:adjustRightInd w:val="0"/>
              <w:spacing w:line="240" w:lineRule="auto"/>
              <w:jc w:val="both"/>
            </w:pPr>
            <w:r w:rsidRPr="009840C6">
              <w:rPr>
                <w:rFonts w:eastAsia="MyriadPro-Regular" w:cs="MyriadPro-Regular"/>
              </w:rPr>
              <w:t>Współfinansowanie projektów, które mają znaczący wpływ na stan lub potencjał</w:t>
            </w:r>
            <w:r w:rsidR="000F0F57">
              <w:rPr>
                <w:rFonts w:eastAsia="MyriadPro-Regular" w:cs="MyriadPro-Regular"/>
              </w:rPr>
              <w:t xml:space="preserve"> </w:t>
            </w:r>
            <w:r w:rsidRPr="009840C6">
              <w:rPr>
                <w:rFonts w:eastAsia="MyriadPro-Regular" w:cs="MyriadPro-Regular"/>
              </w:rPr>
              <w:t>jednolitych części wód i które mogą być zrealizowane tylko po spełnieniu warunków</w:t>
            </w:r>
            <w:r w:rsidR="000F0F57">
              <w:rPr>
                <w:rFonts w:eastAsia="MyriadPro-Regular" w:cs="MyriadPro-Regular"/>
              </w:rPr>
              <w:t xml:space="preserve"> </w:t>
            </w:r>
            <w:r w:rsidRPr="009840C6">
              <w:rPr>
                <w:rFonts w:eastAsia="MyriadPro-Regular" w:cs="MyriadPro-Regular"/>
              </w:rPr>
              <w:t>określonych w artykule 4.7 Ramowej Dyrektywy Wodnej, znajdujących się na listach</w:t>
            </w:r>
            <w:r w:rsidR="000F0F57">
              <w:rPr>
                <w:rFonts w:eastAsia="MyriadPro-Regular" w:cs="MyriadPro-Regular"/>
              </w:rPr>
              <w:t xml:space="preserve"> </w:t>
            </w:r>
            <w:r w:rsidRPr="009840C6">
              <w:rPr>
                <w:rFonts w:eastAsia="MyriadPro-Regular" w:cs="MyriadPro-Regular"/>
              </w:rPr>
              <w:t>nr 2 będących załącznikami do Masterplanów dla dorzeczy Odry, nie będzie</w:t>
            </w:r>
            <w:r w:rsidR="000F0F57">
              <w:rPr>
                <w:rFonts w:eastAsia="MyriadPro-Regular" w:cs="MyriadPro-Regular"/>
              </w:rPr>
              <w:t xml:space="preserve"> </w:t>
            </w:r>
            <w:r w:rsidRPr="009840C6">
              <w:rPr>
                <w:rFonts w:eastAsia="MyriadPro-Regular" w:cs="MyriadPro-Regular"/>
              </w:rPr>
              <w:t>dozwolone do czasu przedstawienia wystarczających dowodów na spełnienie warunków</w:t>
            </w:r>
            <w:r w:rsidR="000F0F57">
              <w:rPr>
                <w:rFonts w:eastAsia="MyriadPro-Regular" w:cs="MyriadPro-Regular"/>
              </w:rPr>
              <w:t xml:space="preserve"> </w:t>
            </w:r>
            <w:r w:rsidRPr="009840C6">
              <w:rPr>
                <w:rFonts w:eastAsia="MyriadPro-Regular" w:cs="MyriadPro-Regular"/>
              </w:rPr>
              <w:t>określonych w artykule 4.7 Ramowej Dyrektywy Wodnej w drugim cyklu Planów</w:t>
            </w:r>
            <w:r w:rsidR="000F0F57">
              <w:rPr>
                <w:rFonts w:eastAsia="MyriadPro-Regular" w:cs="MyriadPro-Regular"/>
              </w:rPr>
              <w:t xml:space="preserve"> </w:t>
            </w:r>
            <w:r w:rsidRPr="009840C6">
              <w:rPr>
                <w:rFonts w:eastAsia="MyriadPro-Regular" w:cs="MyriadPro-Regular"/>
              </w:rPr>
              <w:t>Gospodarowania Wodami w Dorzeczach. Wypełnienie warunku będzie uzależnione od</w:t>
            </w:r>
            <w:r w:rsidR="000F0F57">
              <w:rPr>
                <w:rFonts w:eastAsia="MyriadPro-Regular" w:cs="MyriadPro-Regular"/>
              </w:rPr>
              <w:t xml:space="preserve"> </w:t>
            </w:r>
            <w:r w:rsidRPr="009840C6">
              <w:rPr>
                <w:rFonts w:eastAsia="MyriadPro-Regular" w:cs="MyriadPro-Regular"/>
              </w:rPr>
              <w:t>potwierdzenia zgodności z Ramową Dyrektywą Wodną drugiego cyklu Planów</w:t>
            </w:r>
            <w:r w:rsidR="000F0F57">
              <w:rPr>
                <w:rFonts w:eastAsia="MyriadPro-Regular" w:cs="MyriadPro-Regular"/>
              </w:rPr>
              <w:t xml:space="preserve"> </w:t>
            </w:r>
            <w:r w:rsidRPr="009840C6">
              <w:rPr>
                <w:rFonts w:eastAsia="MyriadPro-Regular" w:cs="MyriadPro-Regular"/>
              </w:rPr>
              <w:t>Gospodarowania Wodami w Dorzeczach przez Komisję Europejską.</w:t>
            </w:r>
          </w:p>
          <w:p w:rsidR="00E07405" w:rsidRPr="00E07405" w:rsidRDefault="00E07405" w:rsidP="009840C6">
            <w:pPr>
              <w:pStyle w:val="Default"/>
              <w:jc w:val="both"/>
              <w:rPr>
                <w:rFonts w:ascii="Myriad Pro" w:hAnsi="Myriad Pro"/>
                <w:color w:val="auto"/>
                <w:sz w:val="20"/>
                <w:szCs w:val="20"/>
              </w:rPr>
            </w:pPr>
          </w:p>
          <w:p w:rsidR="009840C6" w:rsidRDefault="00406595" w:rsidP="009840C6">
            <w:pPr>
              <w:autoSpaceDE w:val="0"/>
              <w:autoSpaceDN w:val="0"/>
              <w:adjustRightInd w:val="0"/>
              <w:spacing w:line="240" w:lineRule="auto"/>
              <w:jc w:val="both"/>
            </w:pPr>
            <w:r>
              <w:t>Kompleksowość inwestycji rozumiana jest jako wykazanie</w:t>
            </w:r>
            <w:r w:rsidR="002546BC">
              <w:t xml:space="preserve"> spójnoś</w:t>
            </w:r>
            <w:r>
              <w:t>ci</w:t>
            </w:r>
            <w:r w:rsidR="002546BC">
              <w:t xml:space="preserve"> podejmowanych działań w ujęciu zlewniowym</w:t>
            </w:r>
            <w:r w:rsidR="009840C6">
              <w:t>.</w:t>
            </w:r>
          </w:p>
          <w:p w:rsidR="00023741" w:rsidRPr="00E432E1" w:rsidRDefault="009840C6" w:rsidP="009840C6">
            <w:pPr>
              <w:autoSpaceDE w:val="0"/>
              <w:autoSpaceDN w:val="0"/>
              <w:adjustRightInd w:val="0"/>
              <w:spacing w:line="240" w:lineRule="auto"/>
            </w:pPr>
            <w:r w:rsidRPr="009840C6">
              <w:rPr>
                <w:rFonts w:eastAsia="MyriadPro-Regular" w:cs="MyriadPro-Regular"/>
              </w:rPr>
              <w:t xml:space="preserve">Projekty przeciwpowodziowe, powinny mieć charakter uzupełniający względem działań wspieranych w ramach krajowego PO Infrastruktura i Środowisko </w:t>
            </w:r>
            <w:r w:rsidR="000F0F57">
              <w:rPr>
                <w:rFonts w:eastAsia="MyriadPro-Regular" w:cs="MyriadPro-Regular"/>
              </w:rPr>
              <w:br/>
            </w:r>
            <w:r w:rsidRPr="009840C6">
              <w:rPr>
                <w:rFonts w:eastAsia="MyriadPro-Regular" w:cs="MyriadPro-Regular"/>
              </w:rPr>
              <w:t>2014-2020</w:t>
            </w:r>
            <w:r>
              <w:rPr>
                <w:rFonts w:eastAsia="MyriadPro-Regular" w:cs="MyriadPro-Regular"/>
              </w:rPr>
              <w:t>.</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180"/>
              </w:numPr>
              <w:spacing w:before="120" w:after="200" w:line="240" w:lineRule="auto"/>
              <w:contextualSpacing/>
              <w:rPr>
                <w:rFonts w:eastAsia="Times New Roman" w:cs="Times New Roman"/>
                <w:color w:val="000000"/>
                <w:lang w:eastAsia="pl-PL"/>
              </w:rPr>
            </w:pPr>
            <w:r w:rsidRPr="00E432E1">
              <w:rPr>
                <w:rFonts w:eastAsia="Times New Roman" w:cs="Times New Roman"/>
                <w:color w:val="000000"/>
                <w:lang w:eastAsia="pl-PL"/>
              </w:rPr>
              <w:t>Skuteczny system zapobiegania zagrożeniom wynikającym ze zmian klimatu.</w:t>
            </w:r>
          </w:p>
        </w:tc>
      </w:tr>
      <w:tr w:rsidR="00F662A0" w:rsidRPr="00E432E1" w:rsidTr="00F662A0">
        <w:trPr>
          <w:trHeight w:val="255"/>
        </w:trPr>
        <w:tc>
          <w:tcPr>
            <w:tcW w:w="851" w:type="dxa"/>
            <w:tcBorders>
              <w:top w:val="nil"/>
              <w:left w:val="nil"/>
              <w:bottom w:val="nil"/>
              <w:right w:val="nil"/>
            </w:tcBorders>
            <w:shd w:val="clear" w:color="auto" w:fill="auto"/>
            <w:noWrap/>
          </w:tcPr>
          <w:p w:rsidR="00F662A0" w:rsidRDefault="00F662A0"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F662A0" w:rsidRPr="00E432E1" w:rsidRDefault="00F662A0" w:rsidP="00E432E1">
            <w:pPr>
              <w:spacing w:before="120" w:line="240" w:lineRule="auto"/>
              <w:rPr>
                <w:rFonts w:eastAsia="Times New Roman" w:cs="Times New Roman"/>
                <w:color w:val="000000"/>
                <w:lang w:eastAsia="pl-PL"/>
              </w:rPr>
            </w:pPr>
            <w:r w:rsidRPr="00F662A0">
              <w:rPr>
                <w:rFonts w:eastAsia="Times New Roman" w:cs="Times New Roman"/>
                <w:color w:val="000000"/>
                <w:lang w:eastAsia="pl-PL"/>
              </w:rPr>
              <w:t>Kategorie interwencji</w:t>
            </w:r>
          </w:p>
        </w:tc>
      </w:tr>
      <w:tr w:rsidR="00F662A0" w:rsidRPr="00E432E1" w:rsidTr="00F662A0">
        <w:trPr>
          <w:trHeight w:val="255"/>
        </w:trPr>
        <w:tc>
          <w:tcPr>
            <w:tcW w:w="851" w:type="dxa"/>
            <w:tcBorders>
              <w:top w:val="nil"/>
              <w:left w:val="nil"/>
              <w:bottom w:val="nil"/>
              <w:right w:val="single" w:sz="4" w:space="0" w:color="auto"/>
            </w:tcBorders>
            <w:shd w:val="clear" w:color="auto" w:fill="auto"/>
            <w:noWrap/>
          </w:tcPr>
          <w:p w:rsidR="00F662A0" w:rsidRDefault="00F662A0" w:rsidP="00F662A0">
            <w:pPr>
              <w:spacing w:before="120"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F662A0" w:rsidRPr="00180746" w:rsidRDefault="00180746" w:rsidP="00180746">
            <w:pPr>
              <w:spacing w:before="120" w:line="240" w:lineRule="auto"/>
              <w:ind w:left="360"/>
              <w:rPr>
                <w:rFonts w:eastAsia="Times New Roman" w:cs="Times New Roman"/>
                <w:color w:val="000000"/>
                <w:lang w:eastAsia="pl-PL"/>
              </w:rPr>
            </w:pPr>
            <w:r w:rsidRPr="00180746">
              <w:rPr>
                <w:rFonts w:eastAsia="Times New Roman" w:cs="Times New Roman"/>
                <w:color w:val="000000"/>
                <w:lang w:eastAsia="pl-PL"/>
              </w:rPr>
              <w:t>087 Środki w zakresie dostosowania do zmiany klimatu oraz ochrona przed zagrożeniami związanymi z klimatem, np. erozją, pożarami, powodziami, burzami, suszami, oraz zarządzanie ryzykiem w tym zakresie, w tym zwiększanie świadomości, ochrona ludności oraz systemy i infrastruktura do celów zarządzania klęskami i katastrofami</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25718" w:rsidRDefault="00E432E1" w:rsidP="008F70D5">
            <w:pPr>
              <w:numPr>
                <w:ilvl w:val="0"/>
                <w:numId w:val="181"/>
              </w:numPr>
              <w:autoSpaceDE w:val="0"/>
              <w:autoSpaceDN w:val="0"/>
              <w:adjustRightInd w:val="0"/>
              <w:spacing w:before="120" w:after="200" w:line="240" w:lineRule="auto"/>
              <w:contextualSpacing/>
              <w:rPr>
                <w:rFonts w:cs="ArialNarrow"/>
              </w:rPr>
            </w:pPr>
            <w:r w:rsidRPr="00E432E1">
              <w:rPr>
                <w:rFonts w:cs="ArialNarrow"/>
              </w:rPr>
              <w:t>Objętość retencjonowanej wody [m</w:t>
            </w:r>
            <w:r w:rsidRPr="00E432E1">
              <w:rPr>
                <w:rFonts w:cs="ArialNarrow"/>
                <w:vertAlign w:val="superscript"/>
              </w:rPr>
              <w:t>3</w:t>
            </w:r>
            <w:r w:rsidRPr="00E432E1">
              <w:rPr>
                <w:rFonts w:cs="ArialNarrow"/>
              </w:rPr>
              <w:t>]</w:t>
            </w:r>
            <w:r w:rsidR="00C25718">
              <w:rPr>
                <w:rFonts w:cs="ArialNarrow"/>
              </w:rPr>
              <w:t>,</w:t>
            </w:r>
          </w:p>
          <w:p w:rsidR="000C5B8D" w:rsidRDefault="00C25718" w:rsidP="008F70D5">
            <w:pPr>
              <w:numPr>
                <w:ilvl w:val="0"/>
                <w:numId w:val="181"/>
              </w:numPr>
              <w:autoSpaceDE w:val="0"/>
              <w:autoSpaceDN w:val="0"/>
              <w:adjustRightInd w:val="0"/>
              <w:spacing w:before="120" w:after="200" w:line="240" w:lineRule="auto"/>
              <w:contextualSpacing/>
              <w:rPr>
                <w:rFonts w:cs="ArialNarrow"/>
              </w:rPr>
            </w:pPr>
            <w:r w:rsidRPr="00E432E1">
              <w:rPr>
                <w:rFonts w:cs="ArialNarrow"/>
              </w:rPr>
              <w:t>Liczba ludności odnoszących korzyści ze środków ochrony przeciwpowodziowej [osoby].</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Pr="008A3EDC" w:rsidRDefault="00E432E1" w:rsidP="008F70D5">
            <w:pPr>
              <w:numPr>
                <w:ilvl w:val="0"/>
                <w:numId w:val="182"/>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urządzeń dla celów ochrony przeciwpowodziowej [szt.]</w:t>
            </w:r>
            <w:r w:rsidR="00C25718">
              <w:rPr>
                <w:rFonts w:eastAsia="Times New Roman" w:cs="Times New Roman"/>
                <w:color w:val="000000"/>
                <w:lang w:eastAsia="pl-PL"/>
              </w:rPr>
              <w:t>.</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616E72" w:rsidRPr="00616E72" w:rsidRDefault="00616E72" w:rsidP="007A08ED">
            <w:pPr>
              <w:tabs>
                <w:tab w:val="left" w:pos="293"/>
              </w:tabs>
              <w:spacing w:before="60" w:after="60" w:line="240" w:lineRule="auto"/>
              <w:rPr>
                <w:rFonts w:eastAsia="Times New Roman" w:cs="Times New Roman"/>
                <w:color w:val="000000"/>
                <w:lang w:eastAsia="pl-PL"/>
              </w:rPr>
            </w:pPr>
            <w:r w:rsidRPr="002B7DDD">
              <w:t>Projekty mające na celu ochronę obszarów ze średnim ryzykiem powodziowym, zgodnie z mapami ryzyka powodziowego</w:t>
            </w:r>
            <w:r>
              <w:t>:</w:t>
            </w:r>
          </w:p>
          <w:p w:rsidR="000C5B8D" w:rsidRDefault="00E432E1" w:rsidP="008F70D5">
            <w:pPr>
              <w:numPr>
                <w:ilvl w:val="0"/>
                <w:numId w:val="183"/>
              </w:numPr>
              <w:tabs>
                <w:tab w:val="left" w:pos="293"/>
              </w:tabs>
              <w:spacing w:before="60" w:after="60" w:line="240" w:lineRule="auto"/>
              <w:rPr>
                <w:rFonts w:eastAsia="Times New Roman" w:cs="Times New Roman"/>
                <w:color w:val="000000"/>
                <w:lang w:eastAsia="pl-PL"/>
              </w:rPr>
            </w:pPr>
            <w:r w:rsidRPr="00E432E1">
              <w:rPr>
                <w:rFonts w:eastAsia="Times New Roman" w:cs="Times New Roman"/>
                <w:color w:val="000000"/>
                <w:lang w:eastAsia="pl-PL"/>
              </w:rPr>
              <w:t>Realizacja kompleksowych inwestycji na obszarach średniego ryzyka powodziowego</w:t>
            </w:r>
            <w:r w:rsidR="00616E72">
              <w:rPr>
                <w:rFonts w:eastAsia="Times New Roman" w:cs="Times New Roman"/>
                <w:color w:val="000000"/>
                <w:lang w:eastAsia="pl-PL"/>
              </w:rPr>
              <w:t>,</w:t>
            </w:r>
          </w:p>
          <w:p w:rsidR="000C5B8D" w:rsidRDefault="00616E72" w:rsidP="008F70D5">
            <w:pPr>
              <w:numPr>
                <w:ilvl w:val="0"/>
                <w:numId w:val="183"/>
              </w:numPr>
              <w:tabs>
                <w:tab w:val="left" w:pos="293"/>
              </w:tabs>
              <w:autoSpaceDE w:val="0"/>
              <w:autoSpaceDN w:val="0"/>
              <w:adjustRightInd w:val="0"/>
              <w:spacing w:before="60" w:after="60" w:line="240" w:lineRule="auto"/>
              <w:rPr>
                <w:iCs/>
              </w:rPr>
            </w:pPr>
            <w:r w:rsidRPr="00616E72">
              <w:rPr>
                <w:iCs/>
              </w:rPr>
              <w:t>Poprawa stanu technicznego istniejącej infrastruktury przeciwpowodziowej</w:t>
            </w:r>
            <w:r>
              <w:rPr>
                <w:iCs/>
              </w:rPr>
              <w:t>,</w:t>
            </w:r>
          </w:p>
          <w:p w:rsidR="000C5B8D" w:rsidRDefault="00616E72" w:rsidP="008F70D5">
            <w:pPr>
              <w:numPr>
                <w:ilvl w:val="0"/>
                <w:numId w:val="183"/>
              </w:numPr>
              <w:tabs>
                <w:tab w:val="left" w:pos="293"/>
              </w:tabs>
              <w:autoSpaceDE w:val="0"/>
              <w:autoSpaceDN w:val="0"/>
              <w:adjustRightInd w:val="0"/>
              <w:spacing w:before="60" w:after="60" w:line="240" w:lineRule="auto"/>
              <w:rPr>
                <w:iCs/>
              </w:rPr>
            </w:pPr>
            <w:r w:rsidRPr="00616E72">
              <w:rPr>
                <w:iCs/>
              </w:rPr>
              <w:t>Budowa i modernizacja wałów przeci</w:t>
            </w:r>
            <w:r>
              <w:rPr>
                <w:iCs/>
              </w:rPr>
              <w:t>wpowodziowych,</w:t>
            </w:r>
          </w:p>
          <w:p w:rsidR="000C5B8D" w:rsidRDefault="00616E72" w:rsidP="008F70D5">
            <w:pPr>
              <w:numPr>
                <w:ilvl w:val="0"/>
                <w:numId w:val="183"/>
              </w:numPr>
              <w:tabs>
                <w:tab w:val="left" w:pos="293"/>
              </w:tabs>
              <w:autoSpaceDE w:val="0"/>
              <w:autoSpaceDN w:val="0"/>
              <w:adjustRightInd w:val="0"/>
              <w:spacing w:before="60" w:after="60" w:line="240" w:lineRule="auto"/>
              <w:rPr>
                <w:iCs/>
              </w:rPr>
            </w:pPr>
            <w:r w:rsidRPr="00616E72">
              <w:rPr>
                <w:iCs/>
              </w:rPr>
              <w:t>Dostosowanie koryta wód powodziowych do wielkości przepływu</w:t>
            </w:r>
            <w:r>
              <w:rPr>
                <w:iCs/>
              </w:rPr>
              <w:t>.</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1B142E" w:rsidRDefault="0090420A" w:rsidP="008F70D5">
            <w:pPr>
              <w:pStyle w:val="Akapitzlist"/>
              <w:numPr>
                <w:ilvl w:val="0"/>
                <w:numId w:val="683"/>
              </w:numPr>
              <w:spacing w:before="60" w:after="60" w:line="240" w:lineRule="auto"/>
              <w:rPr>
                <w:rFonts w:eastAsia="Times New Roman" w:cs="Times New Roman"/>
                <w:color w:val="000000"/>
                <w:lang w:eastAsia="pl-PL"/>
              </w:rPr>
            </w:pPr>
            <w:r w:rsidRPr="001B142E">
              <w:rPr>
                <w:rFonts w:eastAsia="Times New Roman" w:cs="Times New Roman"/>
                <w:color w:val="000000"/>
                <w:lang w:eastAsia="pl-PL"/>
              </w:rPr>
              <w:t>Samorząd województwa –</w:t>
            </w:r>
            <w:r w:rsidR="007A08ED" w:rsidRPr="001B142E">
              <w:rPr>
                <w:rFonts w:eastAsia="Times New Roman" w:cs="Times New Roman"/>
                <w:color w:val="000000"/>
                <w:lang w:eastAsia="pl-PL"/>
              </w:rPr>
              <w:t xml:space="preserve"> </w:t>
            </w:r>
            <w:r w:rsidRPr="001B142E">
              <w:rPr>
                <w:rFonts w:eastAsia="Times New Roman" w:cs="Times New Roman"/>
                <w:color w:val="000000"/>
                <w:lang w:eastAsia="pl-PL"/>
              </w:rPr>
              <w:t>wojewódzka samorządowa jednostka organizacyjna</w:t>
            </w:r>
            <w:r w:rsidR="001B142E">
              <w:rPr>
                <w:rFonts w:eastAsia="Times New Roman" w:cs="Times New Roman"/>
                <w:color w:val="000000"/>
                <w:lang w:eastAsia="pl-PL"/>
              </w:rPr>
              <w:t>,</w:t>
            </w:r>
          </w:p>
          <w:p w:rsidR="00B93DAE" w:rsidRPr="001B142E" w:rsidRDefault="00B93DAE" w:rsidP="008F70D5">
            <w:pPr>
              <w:pStyle w:val="Akapitzlist"/>
              <w:numPr>
                <w:ilvl w:val="0"/>
                <w:numId w:val="683"/>
              </w:numPr>
              <w:spacing w:before="60" w:after="60" w:line="240" w:lineRule="auto"/>
              <w:rPr>
                <w:rFonts w:eastAsia="Times New Roman" w:cs="Times New Roman"/>
                <w:color w:val="000000"/>
                <w:lang w:eastAsia="pl-PL"/>
              </w:rPr>
            </w:pPr>
            <w:r w:rsidRPr="001B142E">
              <w:rPr>
                <w:rFonts w:eastAsia="Times New Roman" w:cs="Times New Roman"/>
                <w:color w:val="000000"/>
                <w:lang w:eastAsia="pl-PL"/>
              </w:rPr>
              <w:t>RZGW</w:t>
            </w:r>
            <w:r w:rsidR="001B142E">
              <w:rPr>
                <w:rFonts w:eastAsia="Times New Roman" w:cs="Times New Roman"/>
                <w:color w:val="000000"/>
                <w:lang w:eastAsia="pl-PL"/>
              </w:rPr>
              <w:t>.</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Mieszkańcy województwa zachodniopomorskiego</w:t>
            </w:r>
            <w:r w:rsidR="006A6F98">
              <w:rPr>
                <w:rFonts w:eastAsia="Times New Roman" w:cs="Times New Roman"/>
                <w:color w:val="000000"/>
                <w:lang w:eastAsia="pl-PL"/>
              </w:rPr>
              <w:t xml:space="preserve"> </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B357D3">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7A08E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790BDE">
            <w:pPr>
              <w:spacing w:before="120" w:line="240" w:lineRule="auto"/>
              <w:rPr>
                <w:rFonts w:eastAsia="Times New Roman" w:cs="Times New Roman"/>
                <w:color w:val="000000"/>
                <w:lang w:eastAsia="pl-PL"/>
              </w:rPr>
            </w:pPr>
            <w:r w:rsidRPr="00E432E1">
              <w:rPr>
                <w:rFonts w:eastAsia="Times New Roman" w:cs="Times New Roman"/>
                <w:color w:val="000000"/>
                <w:lang w:eastAsia="pl-PL"/>
              </w:rPr>
              <w:t>1</w:t>
            </w:r>
            <w:r w:rsidR="00790BDE">
              <w:rPr>
                <w:rFonts w:eastAsia="Times New Roman" w:cs="Times New Roman"/>
                <w:color w:val="000000"/>
                <w:lang w:eastAsia="pl-PL"/>
              </w:rPr>
              <w:t>5</w:t>
            </w:r>
            <w:r w:rsidRPr="00E432E1">
              <w:rPr>
                <w:rFonts w:eastAsia="Times New Roman" w:cs="Times New Roman"/>
                <w:color w:val="000000"/>
                <w:lang w:eastAsia="pl-PL"/>
              </w:rPr>
              <w:t xml:space="preserve"> </w:t>
            </w:r>
            <w:r w:rsidR="00790BDE">
              <w:rPr>
                <w:rFonts w:eastAsia="Times New Roman" w:cs="Times New Roman"/>
                <w:color w:val="000000"/>
                <w:lang w:eastAsia="pl-PL"/>
              </w:rPr>
              <w:t>4</w:t>
            </w:r>
            <w:r w:rsidRPr="00E432E1">
              <w:rPr>
                <w:rFonts w:eastAsia="Times New Roman" w:cs="Times New Roman"/>
                <w:color w:val="000000"/>
                <w:lang w:eastAsia="pl-PL"/>
              </w:rPr>
              <w:t>00 000 EUR</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pozakonkursowy</w:t>
            </w:r>
          </w:p>
          <w:p w:rsidR="00B357D3"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w:t>
            </w:r>
            <w:r w:rsidR="00B244D2">
              <w:rPr>
                <w:rFonts w:eastAsia="Times New Roman" w:cs="Times New Roman"/>
                <w:color w:val="000000"/>
                <w:lang w:eastAsia="pl-PL"/>
              </w:rPr>
              <w:t>–</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p w:rsidR="00E432E1" w:rsidRPr="00E432E1" w:rsidRDefault="00E432E1" w:rsidP="00E432E1">
            <w:pPr>
              <w:spacing w:line="240" w:lineRule="auto"/>
              <w:rPr>
                <w:rFonts w:eastAsia="Times New Roman" w:cs="Times New Roman"/>
                <w:color w:val="000000"/>
                <w:lang w:eastAsia="pl-PL"/>
              </w:rPr>
            </w:pPr>
            <w:r w:rsidRPr="00E432E1">
              <w:rPr>
                <w:rFonts w:eastAsia="Times New Roman" w:cs="Times New Roman"/>
                <w:color w:val="000000"/>
                <w:lang w:eastAsia="pl-PL"/>
              </w:rPr>
              <w:t>W przypadku trybu pozakonkursowego procedura odwoławcza nie ma zastosowania.</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87082" w:rsidRPr="00287082" w:rsidRDefault="00287082" w:rsidP="00287082">
            <w:pPr>
              <w:autoSpaceDE w:val="0"/>
              <w:autoSpaceDN w:val="0"/>
              <w:adjustRightInd w:val="0"/>
              <w:spacing w:line="240" w:lineRule="auto"/>
              <w:jc w:val="both"/>
              <w:rPr>
                <w:rFonts w:cs="Calibri"/>
              </w:rPr>
            </w:pPr>
            <w:r w:rsidRPr="00287082">
              <w:rPr>
                <w:rFonts w:cs="Calibri"/>
              </w:rPr>
              <w:t>Realizacja projektów opartych na zarządzaniu ryzykiem w zlewniach musi być zgodna z Ramową Dyrektywa Wodną oraz Dyrektywą Powodziową, a także planowaniem przestrzennym i planami zarządzania ryzykiem powodziowym na obszarach średniego ryzyka powodziowego (zgodnie z mapami ryzyka powodziowego).</w:t>
            </w:r>
          </w:p>
          <w:p w:rsidR="00E432E1" w:rsidRPr="00E432E1" w:rsidRDefault="00287082" w:rsidP="00287082">
            <w:pPr>
              <w:spacing w:before="120" w:line="240" w:lineRule="auto"/>
              <w:rPr>
                <w:rFonts w:eastAsia="Times New Roman" w:cs="Times New Roman"/>
                <w:color w:val="000000"/>
                <w:lang w:eastAsia="pl-PL"/>
              </w:rPr>
            </w:pPr>
            <w:r w:rsidRPr="00287082">
              <w:rPr>
                <w:rFonts w:cs="Calibri"/>
              </w:rPr>
              <w:t>Projekty muszą wykazać zgodność z dokumentami związanymi z zagospodarowaniem przestrzennym.</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7A08ED" w:rsidRDefault="002F1784" w:rsidP="007A08E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7A08E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stosowania uproszczonych form rozliczania wydatków i planowany zakres systemu zaliczek</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cstheme="minorBidi"/>
                <w:lang w:eastAsia="pl-PL"/>
              </w:rPr>
              <w:t>System zaliczek zostanie uregulowany zgodnie z wytycznymi stanowiącymi odrębny dokument.</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tcBorders>
              <w:top w:val="nil"/>
              <w:left w:val="nil"/>
              <w:bottom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UE wydatków kwalifikowalnych na poziomie projektu (jeśli dotyczy)</w:t>
            </w:r>
          </w:p>
        </w:tc>
      </w:tr>
      <w:tr w:rsidR="00E432E1" w:rsidRPr="00E432E1" w:rsidTr="007A08ED">
        <w:trPr>
          <w:trHeight w:val="390"/>
        </w:trPr>
        <w:tc>
          <w:tcPr>
            <w:tcW w:w="851" w:type="dxa"/>
            <w:tcBorders>
              <w:top w:val="nil"/>
              <w:left w:val="nil"/>
              <w:bottom w:val="nil"/>
              <w:right w:val="nil"/>
            </w:tcBorders>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E432E1">
            <w:pPr>
              <w:spacing w:before="120" w:line="240" w:lineRule="auto"/>
              <w:rPr>
                <w:rFonts w:eastAsia="Times New Roman" w:cs="Times New Roman"/>
                <w:color w:val="000000"/>
                <w:lang w:eastAsia="pl-PL"/>
              </w:rPr>
            </w:pPr>
          </w:p>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8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bl>
    <w:p w:rsidR="00E432E1" w:rsidRPr="00E432E1" w:rsidRDefault="00E432E1" w:rsidP="00E432E1">
      <w:pPr>
        <w:spacing w:after="200"/>
        <w:rPr>
          <w:rFonts w:cstheme="minorBidi"/>
        </w:rPr>
        <w:sectPr w:rsidR="00E432E1" w:rsidRPr="00E432E1" w:rsidSect="00857432">
          <w:headerReference w:type="default" r:id="rId58"/>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7A08ED">
        <w:trPr>
          <w:trHeight w:val="255"/>
        </w:trPr>
        <w:tc>
          <w:tcPr>
            <w:tcW w:w="14442" w:type="dxa"/>
            <w:gridSpan w:val="2"/>
            <w:tcBorders>
              <w:top w:val="nil"/>
              <w:left w:val="nil"/>
              <w:bottom w:val="nil"/>
              <w:right w:val="nil"/>
            </w:tcBorders>
            <w:shd w:val="clear" w:color="000000" w:fill="D9D9D9"/>
            <w:noWrap/>
            <w:hideMark/>
          </w:tcPr>
          <w:p w:rsidR="00E432E1" w:rsidRPr="009165AA" w:rsidRDefault="00B3097A" w:rsidP="00994C96">
            <w:pPr>
              <w:pStyle w:val="Nagwek3"/>
              <w:rPr>
                <w:rFonts w:ascii="Myriad Pro" w:eastAsia="Times New Roman" w:hAnsi="Myriad Pro" w:cs="Times New Roman"/>
                <w:b w:val="0"/>
                <w:lang w:eastAsia="pl-PL"/>
              </w:rPr>
            </w:pPr>
            <w:bookmarkStart w:id="55" w:name="_Toc478044736"/>
            <w:r w:rsidRPr="00B3097A">
              <w:rPr>
                <w:rFonts w:ascii="Myriad Pro" w:eastAsia="Times New Roman" w:hAnsi="Myriad Pro" w:cs="Times New Roman"/>
                <w:b w:val="0"/>
                <w:color w:val="000000"/>
                <w:lang w:eastAsia="pl-PL"/>
              </w:rPr>
              <w:t>3.3 Poprawa stanu środowiska miejskiego</w:t>
            </w:r>
            <w:bookmarkEnd w:id="55"/>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0"/>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7A08ED">
        <w:trPr>
          <w:trHeight w:val="283"/>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autoSpaceDE w:val="0"/>
              <w:autoSpaceDN w:val="0"/>
              <w:adjustRightInd w:val="0"/>
              <w:spacing w:before="120" w:after="120" w:line="240" w:lineRule="auto"/>
              <w:rPr>
                <w:rFonts w:eastAsia="Times New Roman" w:cs="Times New Roman"/>
                <w:b/>
                <w:lang w:eastAsia="pl-PL"/>
              </w:rPr>
            </w:pPr>
            <w:r w:rsidRPr="00E432E1">
              <w:rPr>
                <w:rFonts w:eastAsia="Times New Roman" w:cs="Times New Roman"/>
                <w:b/>
                <w:lang w:eastAsia="pl-PL"/>
              </w:rPr>
              <w:t>3.3 Poprawa stanu środowiska miejskiego</w:t>
            </w:r>
          </w:p>
          <w:p w:rsidR="00E432E1" w:rsidRPr="00E432E1" w:rsidRDefault="00E432E1" w:rsidP="00F413BA">
            <w:pPr>
              <w:autoSpaceDE w:val="0"/>
              <w:autoSpaceDN w:val="0"/>
              <w:adjustRightInd w:val="0"/>
              <w:spacing w:before="60" w:after="60" w:line="240" w:lineRule="auto"/>
              <w:rPr>
                <w:rFonts w:eastAsia="Times New Roman" w:cs="Times New Roman"/>
                <w:color w:val="000000"/>
                <w:lang w:eastAsia="pl-PL"/>
              </w:rPr>
            </w:pPr>
            <w:r w:rsidRPr="00E432E1">
              <w:rPr>
                <w:rFonts w:eastAsia="Times New Roman" w:cs="Times New Roman"/>
                <w:lang w:eastAsia="pl-PL"/>
              </w:rPr>
              <w:t xml:space="preserve">Działanie ukierunkowane jest na minimalizowanie skutków </w:t>
            </w:r>
            <w:r w:rsidR="00F413BA" w:rsidRPr="00E432E1">
              <w:rPr>
                <w:rFonts w:cstheme="minorBidi"/>
              </w:rPr>
              <w:t xml:space="preserve">(np. susze, podtopienia, zalania) </w:t>
            </w:r>
            <w:r w:rsidRPr="00E432E1">
              <w:rPr>
                <w:rFonts w:eastAsia="Times New Roman" w:cs="Times New Roman"/>
                <w:color w:val="000000"/>
                <w:lang w:eastAsia="pl-PL"/>
              </w:rPr>
              <w:t xml:space="preserve">niekorzystnych zjawisk pogodowych </w:t>
            </w:r>
            <w:r w:rsidRPr="00E432E1">
              <w:t xml:space="preserve">takich jak np. długotrwałe występowanie wysokich temperatur, intensywne opady atmosferyczne </w:t>
            </w:r>
            <w:r w:rsidRPr="00E432E1">
              <w:rPr>
                <w:rFonts w:eastAsia="Times New Roman" w:cs="Times New Roman"/>
                <w:color w:val="000000"/>
                <w:lang w:eastAsia="pl-PL"/>
              </w:rPr>
              <w:t xml:space="preserve">na </w:t>
            </w:r>
            <w:r w:rsidR="00297BC9" w:rsidRPr="00E432E1">
              <w:rPr>
                <w:rFonts w:eastAsia="Times New Roman" w:cs="Times New Roman"/>
                <w:color w:val="000000"/>
                <w:lang w:eastAsia="pl-PL"/>
              </w:rPr>
              <w:t>obszar</w:t>
            </w:r>
            <w:r w:rsidR="00297BC9">
              <w:rPr>
                <w:rFonts w:eastAsia="Times New Roman" w:cs="Times New Roman"/>
                <w:color w:val="000000"/>
                <w:lang w:eastAsia="pl-PL"/>
              </w:rPr>
              <w:t>ach</w:t>
            </w:r>
            <w:r w:rsidR="00DA09A9">
              <w:rPr>
                <w:rFonts w:eastAsia="Times New Roman" w:cs="Times New Roman"/>
                <w:color w:val="000000"/>
                <w:lang w:eastAsia="pl-PL"/>
              </w:rPr>
              <w:t xml:space="preserve"> </w:t>
            </w:r>
            <w:r w:rsidRPr="00E432E1">
              <w:rPr>
                <w:rFonts w:eastAsia="Times New Roman" w:cs="Times New Roman"/>
                <w:color w:val="000000"/>
                <w:lang w:eastAsia="pl-PL"/>
              </w:rPr>
              <w:t>mi</w:t>
            </w:r>
            <w:r w:rsidR="00297BC9">
              <w:rPr>
                <w:rFonts w:eastAsia="Times New Roman" w:cs="Times New Roman"/>
                <w:color w:val="000000"/>
                <w:lang w:eastAsia="pl-PL"/>
              </w:rPr>
              <w:t xml:space="preserve">ast </w:t>
            </w:r>
            <w:r w:rsidR="0057687F">
              <w:rPr>
                <w:rFonts w:eastAsia="Times New Roman" w:cs="Times New Roman"/>
                <w:color w:val="000000"/>
                <w:lang w:eastAsia="pl-PL"/>
              </w:rPr>
              <w:t xml:space="preserve">o ludności mniejszej niż </w:t>
            </w:r>
            <w:r w:rsidR="00297BC9" w:rsidRPr="00E432E1">
              <w:t xml:space="preserve">100 tys. mieszkańców </w:t>
            </w:r>
            <w:r w:rsidRPr="00E432E1">
              <w:rPr>
                <w:rFonts w:eastAsia="Times New Roman" w:cs="Times New Roman"/>
                <w:color w:val="000000"/>
                <w:lang w:eastAsia="pl-PL"/>
              </w:rPr>
              <w:t xml:space="preserve">. </w:t>
            </w:r>
          </w:p>
          <w:p w:rsidR="00E432E1" w:rsidRPr="00E432E1" w:rsidRDefault="00E432E1" w:rsidP="00A77676">
            <w:pPr>
              <w:autoSpaceDE w:val="0"/>
              <w:autoSpaceDN w:val="0"/>
              <w:adjustRightInd w:val="0"/>
              <w:spacing w:before="60" w:after="60" w:line="240" w:lineRule="auto"/>
            </w:pPr>
            <w:r w:rsidRPr="00E432E1">
              <w:rPr>
                <w:rFonts w:cstheme="minorBidi"/>
              </w:rPr>
              <w:t xml:space="preserve">Zabezpieczenie obszarów miast przed niekorzystnymi zjawiskami pogodowymi </w:t>
            </w:r>
            <w:r w:rsidR="00F413BA">
              <w:rPr>
                <w:rFonts w:cstheme="minorBidi"/>
              </w:rPr>
              <w:t>ma na celu realizację</w:t>
            </w:r>
            <w:r w:rsidR="00DA09A9">
              <w:rPr>
                <w:rFonts w:cstheme="minorBidi"/>
              </w:rPr>
              <w:t xml:space="preserve"> </w:t>
            </w:r>
            <w:r w:rsidRPr="00E432E1">
              <w:rPr>
                <w:rFonts w:cstheme="minorBidi"/>
              </w:rPr>
              <w:t xml:space="preserve">projektów </w:t>
            </w:r>
            <w:r w:rsidRPr="00E432E1">
              <w:t xml:space="preserve">prezentujących kompleksowe rozwiązania problemów danego obszaru. Wsparcie uzyskają działania związane </w:t>
            </w:r>
            <w:r w:rsidR="00A77676">
              <w:t xml:space="preserve">z </w:t>
            </w:r>
            <w:r w:rsidRPr="00E432E1">
              <w:t>systemami zbierania</w:t>
            </w:r>
            <w:r w:rsidR="00A77676">
              <w:t>,</w:t>
            </w:r>
            <w:r w:rsidRPr="00E432E1">
              <w:t xml:space="preserve"> retencjonowania</w:t>
            </w:r>
            <w:r w:rsidR="00A77676">
              <w:t xml:space="preserve"> i wykorzystania</w:t>
            </w:r>
            <w:r w:rsidRPr="00E432E1">
              <w:t xml:space="preserve"> wody opadowej, w tym budowy lub modernizacji kanalizacji deszczowej oraz z zapobieganiem uszczelnianiu gruntu np. poprzez tworzenie powierzchni biologicznie</w:t>
            </w:r>
            <w:r w:rsidR="00DA09A9">
              <w:t xml:space="preserve"> </w:t>
            </w:r>
            <w:r w:rsidRPr="00E432E1">
              <w:t>czynnych</w:t>
            </w:r>
            <w:r w:rsidR="00DA09A9">
              <w:t xml:space="preserve"> </w:t>
            </w:r>
            <w:r w:rsidRPr="00E432E1">
              <w:t>(preferowane będzie wykorzystanie naturalnego potencjału danego obszaru).</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184"/>
              </w:numPr>
              <w:spacing w:before="120" w:after="200" w:line="240" w:lineRule="auto"/>
              <w:contextualSpacing/>
              <w:rPr>
                <w:rFonts w:eastAsia="Times New Roman" w:cs="Times New Roman"/>
                <w:color w:val="000000"/>
                <w:lang w:eastAsia="pl-PL"/>
              </w:rPr>
            </w:pPr>
            <w:r w:rsidRPr="00E432E1">
              <w:rPr>
                <w:rFonts w:eastAsia="Times New Roman" w:cs="Times New Roman"/>
                <w:color w:val="000000"/>
                <w:lang w:eastAsia="pl-PL"/>
              </w:rPr>
              <w:t>Skuteczny system zapobiegania zagrożeniom wynikającym ze zmian klimatu.</w:t>
            </w:r>
          </w:p>
        </w:tc>
      </w:tr>
      <w:tr w:rsidR="00D42095" w:rsidRPr="00E432E1" w:rsidTr="00D42095">
        <w:trPr>
          <w:trHeight w:val="255"/>
        </w:trPr>
        <w:tc>
          <w:tcPr>
            <w:tcW w:w="851" w:type="dxa"/>
            <w:tcBorders>
              <w:top w:val="nil"/>
              <w:left w:val="nil"/>
              <w:bottom w:val="nil"/>
              <w:right w:val="nil"/>
            </w:tcBorders>
            <w:shd w:val="clear" w:color="auto" w:fill="auto"/>
            <w:noWrap/>
          </w:tcPr>
          <w:p w:rsidR="00D42095" w:rsidRDefault="00D42095"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D42095" w:rsidRPr="00E432E1" w:rsidRDefault="00D42095" w:rsidP="00E432E1">
            <w:pPr>
              <w:spacing w:before="120" w:line="240" w:lineRule="auto"/>
              <w:rPr>
                <w:rFonts w:eastAsia="Times New Roman" w:cs="Times New Roman"/>
                <w:color w:val="000000"/>
                <w:lang w:eastAsia="pl-PL"/>
              </w:rPr>
            </w:pPr>
            <w:r w:rsidRPr="00D42095">
              <w:rPr>
                <w:rFonts w:eastAsia="Times New Roman" w:cs="Times New Roman"/>
                <w:color w:val="000000"/>
                <w:lang w:eastAsia="pl-PL"/>
              </w:rPr>
              <w:t>Kategorie interwencji</w:t>
            </w:r>
          </w:p>
        </w:tc>
      </w:tr>
      <w:tr w:rsidR="00D42095" w:rsidRPr="00E432E1" w:rsidTr="00D42095">
        <w:trPr>
          <w:trHeight w:val="255"/>
        </w:trPr>
        <w:tc>
          <w:tcPr>
            <w:tcW w:w="851" w:type="dxa"/>
            <w:tcBorders>
              <w:top w:val="nil"/>
              <w:left w:val="nil"/>
              <w:bottom w:val="nil"/>
              <w:right w:val="single" w:sz="4" w:space="0" w:color="auto"/>
            </w:tcBorders>
            <w:shd w:val="clear" w:color="auto" w:fill="auto"/>
            <w:noWrap/>
          </w:tcPr>
          <w:p w:rsidR="00D42095" w:rsidRDefault="00D42095" w:rsidP="00D42095">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D42095" w:rsidRDefault="00180746" w:rsidP="00E432E1">
            <w:pPr>
              <w:spacing w:before="120" w:line="240" w:lineRule="auto"/>
              <w:rPr>
                <w:rFonts w:eastAsia="Times New Roman" w:cs="Times New Roman"/>
                <w:color w:val="000000"/>
                <w:lang w:eastAsia="pl-PL"/>
              </w:rPr>
            </w:pPr>
            <w:r w:rsidRPr="00180746">
              <w:rPr>
                <w:rFonts w:eastAsia="Times New Roman" w:cs="Times New Roman"/>
                <w:color w:val="000000"/>
                <w:lang w:eastAsia="pl-PL"/>
              </w:rPr>
              <w:t>021 Gospodarka wodna i ochrona wody pitnej (w tym gospodarowanie wodami w dorzeczu, dostarczanie wody, konkretne środki dostosowania do zmian klimatu, pomiary zużycia wody w wydzielonych obszarach sieci wodociągowej i u konsumentów, systemy naliczania opłat, ograniczanie wycieków)</w:t>
            </w:r>
          </w:p>
          <w:p w:rsidR="00180746" w:rsidRPr="00E432E1" w:rsidRDefault="00180746" w:rsidP="00E432E1">
            <w:pPr>
              <w:spacing w:before="120" w:line="240" w:lineRule="auto"/>
              <w:rPr>
                <w:rFonts w:eastAsia="Times New Roman" w:cs="Times New Roman"/>
                <w:color w:val="000000"/>
                <w:lang w:eastAsia="pl-PL"/>
              </w:rPr>
            </w:pPr>
            <w:r w:rsidRPr="00180746">
              <w:rPr>
                <w:rFonts w:eastAsia="Times New Roman" w:cs="Times New Roman"/>
                <w:color w:val="000000"/>
                <w:lang w:eastAsia="pl-PL"/>
              </w:rPr>
              <w:t>087 Środki w zakresie dostosowania do zmiany klimatu oraz ochrona przed zagrożeniami związanymi z klimatem, np. erozją, pożarami, powodziami, burzami, suszami, oraz zarządzanie ryzykiem w tym zakresie, w tym zwiększanie świadomości, ochrona ludności oraz systemy i infrastruktura do celów zarządzania klęskami i katastrofami</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25718" w:rsidRPr="00C25718" w:rsidRDefault="00E432E1" w:rsidP="008F70D5">
            <w:pPr>
              <w:numPr>
                <w:ilvl w:val="0"/>
                <w:numId w:val="185"/>
              </w:numPr>
              <w:autoSpaceDE w:val="0"/>
              <w:autoSpaceDN w:val="0"/>
              <w:adjustRightInd w:val="0"/>
              <w:spacing w:before="120" w:after="200" w:line="240" w:lineRule="auto"/>
              <w:contextualSpacing/>
              <w:rPr>
                <w:rFonts w:eastAsia="Times New Roman" w:cs="Times New Roman"/>
                <w:color w:val="000000"/>
                <w:lang w:eastAsia="pl-PL"/>
              </w:rPr>
            </w:pPr>
            <w:r w:rsidRPr="00E432E1">
              <w:rPr>
                <w:rFonts w:cs="ArialNarrow"/>
              </w:rPr>
              <w:t>Liczba miast, w których podjęto działania związane z zabezpieczeniem przed niekorzystnymi zjawiskami pogodowymi [szt.]</w:t>
            </w:r>
            <w:r w:rsidR="00C25718">
              <w:rPr>
                <w:rFonts w:cs="ArialNarrow"/>
              </w:rPr>
              <w:t>,</w:t>
            </w:r>
          </w:p>
          <w:p w:rsidR="000C5B8D" w:rsidRDefault="00C25718" w:rsidP="008F70D5">
            <w:pPr>
              <w:numPr>
                <w:ilvl w:val="0"/>
                <w:numId w:val="185"/>
              </w:numPr>
              <w:autoSpaceDE w:val="0"/>
              <w:autoSpaceDN w:val="0"/>
              <w:adjustRightInd w:val="0"/>
              <w:spacing w:before="120" w:after="200" w:line="240" w:lineRule="auto"/>
              <w:contextualSpacing/>
              <w:rPr>
                <w:rFonts w:eastAsia="Times New Roman" w:cs="Times New Roman"/>
                <w:color w:val="000000"/>
                <w:lang w:eastAsia="pl-PL"/>
              </w:rPr>
            </w:pPr>
            <w:r w:rsidRPr="00E432E1">
              <w:rPr>
                <w:rFonts w:cs="ArialNarrow"/>
              </w:rPr>
              <w:t>Liczba ludności odnoszących korzyści ze środków ochrony przeciwpowodziowej [osoby].</w:t>
            </w:r>
            <w:r w:rsidR="00E432E1" w:rsidRPr="00E432E1">
              <w:rPr>
                <w:rFonts w:eastAsia="Times New Roman" w:cs="Times New Roman"/>
                <w:color w:val="000000"/>
                <w:lang w:eastAsia="pl-PL"/>
              </w:rPr>
              <w:t> </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Pr="008A3EDC" w:rsidRDefault="00E432E1" w:rsidP="008F70D5">
            <w:pPr>
              <w:numPr>
                <w:ilvl w:val="0"/>
                <w:numId w:val="186"/>
              </w:numPr>
              <w:autoSpaceDE w:val="0"/>
              <w:autoSpaceDN w:val="0"/>
              <w:adjustRightInd w:val="0"/>
              <w:spacing w:before="60" w:after="60" w:line="240" w:lineRule="auto"/>
              <w:ind w:left="714" w:hanging="357"/>
              <w:rPr>
                <w:rFonts w:cs="ArialNarrow"/>
              </w:rPr>
            </w:pPr>
            <w:r w:rsidRPr="00E432E1">
              <w:rPr>
                <w:rFonts w:cs="ArialNarrow"/>
              </w:rPr>
              <w:t>Długość si</w:t>
            </w:r>
            <w:r w:rsidR="008A3EDC">
              <w:rPr>
                <w:rFonts w:cs="ArialNarrow"/>
              </w:rPr>
              <w:t>eci kanalizacji deszczowej [km].</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187"/>
              </w:numPr>
              <w:tabs>
                <w:tab w:val="left" w:pos="293"/>
              </w:tabs>
              <w:spacing w:before="60" w:after="60" w:line="240" w:lineRule="auto"/>
              <w:ind w:left="777" w:hanging="357"/>
              <w:rPr>
                <w:rFonts w:eastAsia="Times New Roman" w:cs="Times New Roman"/>
                <w:color w:val="000000"/>
                <w:lang w:eastAsia="pl-PL"/>
              </w:rPr>
            </w:pPr>
            <w:r w:rsidRPr="00E432E1">
              <w:rPr>
                <w:rFonts w:eastAsia="Times New Roman" w:cs="Times New Roman"/>
                <w:color w:val="000000"/>
                <w:lang w:eastAsia="pl-PL"/>
              </w:rPr>
              <w:t>Zabezpieczenie obszarów miejskich przed niekorzystnymi zjawiskami pogodowymi i ich następstwami</w:t>
            </w:r>
            <w:r w:rsidR="00C8221B">
              <w:rPr>
                <w:rFonts w:eastAsia="Times New Roman" w:cs="Times New Roman"/>
                <w:color w:val="000000"/>
                <w:lang w:eastAsia="pl-PL"/>
              </w:rPr>
              <w:t>,</w:t>
            </w:r>
          </w:p>
          <w:p w:rsidR="000C5B8D" w:rsidRDefault="00C8221B" w:rsidP="008F70D5">
            <w:pPr>
              <w:numPr>
                <w:ilvl w:val="0"/>
                <w:numId w:val="187"/>
              </w:numPr>
              <w:tabs>
                <w:tab w:val="left" w:pos="293"/>
              </w:tabs>
              <w:spacing w:before="60" w:after="60" w:line="240" w:lineRule="auto"/>
              <w:ind w:left="777" w:hanging="357"/>
              <w:rPr>
                <w:rFonts w:eastAsia="Times New Roman" w:cs="Times New Roman"/>
                <w:color w:val="000000"/>
                <w:lang w:eastAsia="pl-PL"/>
              </w:rPr>
            </w:pPr>
            <w:r>
              <w:rPr>
                <w:rFonts w:eastAsia="Times New Roman" w:cs="Times New Roman"/>
                <w:color w:val="000000"/>
                <w:lang w:eastAsia="pl-PL"/>
              </w:rPr>
              <w:t>Systemy zbierania</w:t>
            </w:r>
            <w:r w:rsidR="00A77676">
              <w:rPr>
                <w:rFonts w:eastAsia="Times New Roman" w:cs="Times New Roman"/>
                <w:color w:val="000000"/>
                <w:lang w:eastAsia="pl-PL"/>
              </w:rPr>
              <w:t>,</w:t>
            </w:r>
            <w:r>
              <w:rPr>
                <w:rFonts w:eastAsia="Times New Roman" w:cs="Times New Roman"/>
                <w:color w:val="000000"/>
                <w:lang w:eastAsia="pl-PL"/>
              </w:rPr>
              <w:t xml:space="preserve"> retencjonowania</w:t>
            </w:r>
            <w:r w:rsidR="00A77676">
              <w:rPr>
                <w:rFonts w:eastAsia="Times New Roman" w:cs="Times New Roman"/>
                <w:color w:val="000000"/>
                <w:lang w:eastAsia="pl-PL"/>
              </w:rPr>
              <w:t xml:space="preserve"> i wykorzystania</w:t>
            </w:r>
            <w:r>
              <w:rPr>
                <w:rFonts w:eastAsia="Times New Roman" w:cs="Times New Roman"/>
                <w:color w:val="000000"/>
                <w:lang w:eastAsia="pl-PL"/>
              </w:rPr>
              <w:t xml:space="preserve"> wody opadowej,</w:t>
            </w:r>
          </w:p>
          <w:p w:rsidR="000C5B8D" w:rsidRDefault="00C8221B" w:rsidP="008F70D5">
            <w:pPr>
              <w:numPr>
                <w:ilvl w:val="0"/>
                <w:numId w:val="187"/>
              </w:numPr>
              <w:tabs>
                <w:tab w:val="left" w:pos="293"/>
              </w:tabs>
              <w:spacing w:before="60" w:after="60" w:line="240" w:lineRule="auto"/>
              <w:ind w:left="777" w:hanging="357"/>
              <w:rPr>
                <w:rFonts w:eastAsia="Times New Roman" w:cs="Times New Roman"/>
                <w:color w:val="000000"/>
                <w:lang w:eastAsia="pl-PL"/>
              </w:rPr>
            </w:pPr>
            <w:r>
              <w:rPr>
                <w:rFonts w:eastAsia="Cambria" w:cs="Calibri"/>
              </w:rPr>
              <w:t>B</w:t>
            </w:r>
            <w:r w:rsidRPr="00ED7B84">
              <w:rPr>
                <w:rFonts w:eastAsia="Cambria" w:cs="Calibri"/>
              </w:rPr>
              <w:t>udow</w:t>
            </w:r>
            <w:r>
              <w:rPr>
                <w:rFonts w:eastAsia="Cambria" w:cs="Calibri"/>
              </w:rPr>
              <w:t xml:space="preserve">a lub modernizacja </w:t>
            </w:r>
            <w:r w:rsidRPr="00ED7B84">
              <w:rPr>
                <w:rFonts w:eastAsia="Cambria" w:cs="Calibri"/>
              </w:rPr>
              <w:t>sieci kanalizacji deszczowej</w:t>
            </w:r>
            <w:r>
              <w:rPr>
                <w:rFonts w:eastAsia="Cambria" w:cs="Calibri"/>
              </w:rPr>
              <w:t>,</w:t>
            </w:r>
          </w:p>
          <w:p w:rsidR="000C5B8D" w:rsidRDefault="00A77676" w:rsidP="008F70D5">
            <w:pPr>
              <w:numPr>
                <w:ilvl w:val="0"/>
                <w:numId w:val="187"/>
              </w:numPr>
              <w:tabs>
                <w:tab w:val="left" w:pos="293"/>
              </w:tabs>
              <w:spacing w:before="60" w:after="60" w:line="240" w:lineRule="auto"/>
              <w:ind w:left="777" w:hanging="357"/>
              <w:rPr>
                <w:rFonts w:eastAsia="Times New Roman" w:cs="Times New Roman"/>
                <w:color w:val="000000"/>
                <w:lang w:eastAsia="pl-PL"/>
              </w:rPr>
            </w:pPr>
            <w:r>
              <w:rPr>
                <w:rFonts w:eastAsia="Cambria" w:cs="Calibri"/>
              </w:rPr>
              <w:t>R</w:t>
            </w:r>
            <w:r w:rsidR="00C8221B">
              <w:rPr>
                <w:rFonts w:eastAsia="Cambria" w:cs="Calibri"/>
              </w:rPr>
              <w:t>ozwój powierzchni biologicznie czynnych.</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162"/>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jednostki samorządu terytorialnego, ich związki i stowarzyszenia,</w:t>
            </w:r>
          </w:p>
          <w:p w:rsidR="000C5B8D" w:rsidRDefault="00E432E1" w:rsidP="008F70D5">
            <w:pPr>
              <w:numPr>
                <w:ilvl w:val="0"/>
                <w:numId w:val="162"/>
              </w:numPr>
              <w:spacing w:before="60" w:after="60" w:line="240" w:lineRule="auto"/>
              <w:ind w:left="714" w:hanging="357"/>
              <w:rPr>
                <w:rFonts w:eastAsia="Times New Roman" w:cs="Times New Roman"/>
                <w:color w:val="000000"/>
                <w:lang w:eastAsia="pl-PL"/>
              </w:rPr>
            </w:pPr>
            <w:r w:rsidRPr="00A77676">
              <w:rPr>
                <w:rFonts w:eastAsia="Times New Roman" w:cs="Times New Roman"/>
                <w:color w:val="000000"/>
                <w:lang w:eastAsia="pl-PL"/>
              </w:rPr>
              <w:t>jednostki organizacyjne jst</w:t>
            </w:r>
            <w:r w:rsidR="00A77676">
              <w:rPr>
                <w:rFonts w:eastAsia="Times New Roman" w:cs="Times New Roman"/>
                <w:color w:val="000000"/>
                <w:lang w:eastAsia="pl-PL"/>
              </w:rPr>
              <w:t>.</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Mieszkańcy województwa zachodniopomorskiego</w:t>
            </w:r>
            <w:r w:rsidR="006A6F98">
              <w:rPr>
                <w:rFonts w:eastAsia="Times New Roman" w:cs="Times New Roman"/>
                <w:color w:val="000000"/>
                <w:lang w:eastAsia="pl-PL"/>
              </w:rPr>
              <w:t xml:space="preserve"> </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AE01B7">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 Wojewódzki Fundusz Ochrony Środowiska i Gospodarki Wodnej w Szczecinie / </w:t>
            </w:r>
            <w:r w:rsidR="0005769D">
              <w:rPr>
                <w:rFonts w:eastAsia="Times New Roman" w:cs="Times New Roman"/>
                <w:color w:val="000000"/>
                <w:lang w:eastAsia="pl-PL"/>
              </w:rPr>
              <w:t>nie dotyczy</w:t>
            </w:r>
          </w:p>
        </w:tc>
      </w:tr>
      <w:tr w:rsidR="00E432E1" w:rsidRPr="00E432E1" w:rsidTr="007A08E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790BDE" w:rsidP="00E432E1">
            <w:pPr>
              <w:spacing w:before="120" w:line="240" w:lineRule="auto"/>
              <w:rPr>
                <w:rFonts w:eastAsia="Times New Roman" w:cs="Times New Roman"/>
                <w:color w:val="000000"/>
                <w:lang w:eastAsia="pl-PL"/>
              </w:rPr>
            </w:pPr>
            <w:r>
              <w:rPr>
                <w:rFonts w:eastAsia="Times New Roman" w:cs="Times New Roman"/>
                <w:color w:val="000000"/>
                <w:lang w:eastAsia="pl-PL"/>
              </w:rPr>
              <w:t>5</w:t>
            </w:r>
            <w:r w:rsidR="00E432E1" w:rsidRPr="00E432E1">
              <w:rPr>
                <w:rFonts w:eastAsia="Times New Roman" w:cs="Times New Roman"/>
                <w:color w:val="000000"/>
                <w:lang w:eastAsia="pl-PL"/>
              </w:rPr>
              <w:t xml:space="preserve"> 200 000 EUR</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B244D2">
              <w:rPr>
                <w:rFonts w:eastAsia="Times New Roman" w:cs="Times New Roman"/>
                <w:color w:val="000000"/>
                <w:lang w:eastAsia="pl-PL"/>
              </w:rPr>
              <w:t>–</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87082" w:rsidRPr="00BD25B3" w:rsidRDefault="00287082" w:rsidP="00287082">
            <w:pPr>
              <w:autoSpaceDE w:val="0"/>
              <w:autoSpaceDN w:val="0"/>
              <w:adjustRightInd w:val="0"/>
              <w:spacing w:line="240" w:lineRule="auto"/>
              <w:jc w:val="both"/>
              <w:rPr>
                <w:rFonts w:cs="Calibri"/>
              </w:rPr>
            </w:pPr>
            <w:r w:rsidRPr="00BD25B3">
              <w:rPr>
                <w:rFonts w:cs="Calibri"/>
              </w:rPr>
              <w:t>Projekty związane z budową lub modernizacją urządzeń wodnych muszą spełniać wymogi wynikające z zapisów prawodawstwa unijnego i polskiego w tym zakresie, w szczególności Ramowej Dyrektywy Wodnej (RDW), Dyrektywy Siedliskowej, tzw. Dyrektywy Powodziowej.</w:t>
            </w:r>
          </w:p>
          <w:p w:rsidR="00E432E1" w:rsidRPr="00E432E1" w:rsidRDefault="00287082" w:rsidP="00611617">
            <w:pPr>
              <w:autoSpaceDE w:val="0"/>
              <w:autoSpaceDN w:val="0"/>
              <w:adjustRightInd w:val="0"/>
              <w:spacing w:line="240" w:lineRule="auto"/>
              <w:jc w:val="both"/>
              <w:rPr>
                <w:rFonts w:eastAsia="Times New Roman" w:cs="Times New Roman"/>
                <w:color w:val="000000"/>
                <w:lang w:eastAsia="pl-PL"/>
              </w:rPr>
            </w:pPr>
            <w:r w:rsidRPr="00BD25B3">
              <w:rPr>
                <w:rFonts w:cs="Calibri"/>
              </w:rPr>
              <w:t>Projekty muszą wykazać zgodność z dokumentami związanymi z zagospodarowaniem przestrzennym.</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7A08ED" w:rsidRDefault="002F1784" w:rsidP="007A08E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7A08E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stosowania uproszczonych form rozliczania wydatków i planowany zakres systemu zaliczek</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cstheme="minorBidi"/>
                <w:lang w:eastAsia="pl-PL"/>
              </w:rPr>
              <w:t>System zaliczek zostanie uregulowany zgodnie z wytycznymi stanowiącymi odrębny dokument.</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Nie dotyczy </w:t>
            </w:r>
          </w:p>
        </w:tc>
      </w:tr>
      <w:tr w:rsidR="00E432E1" w:rsidRPr="00E432E1" w:rsidTr="007A08ED">
        <w:trPr>
          <w:trHeight w:val="390"/>
        </w:trPr>
        <w:tc>
          <w:tcPr>
            <w:tcW w:w="851" w:type="dxa"/>
            <w:tcBorders>
              <w:top w:val="nil"/>
              <w:left w:val="nil"/>
              <w:bottom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UE wydatków kwalifikowalnych na poziomie projektu (jeśli dotyczy)</w:t>
            </w:r>
          </w:p>
        </w:tc>
      </w:tr>
      <w:tr w:rsidR="00E432E1" w:rsidRPr="00E432E1" w:rsidTr="007A08ED">
        <w:trPr>
          <w:trHeight w:val="390"/>
        </w:trPr>
        <w:tc>
          <w:tcPr>
            <w:tcW w:w="851" w:type="dxa"/>
            <w:tcBorders>
              <w:top w:val="nil"/>
              <w:left w:val="nil"/>
              <w:bottom w:val="nil"/>
              <w:right w:val="nil"/>
            </w:tcBorders>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E432E1">
            <w:pPr>
              <w:spacing w:before="120" w:line="240" w:lineRule="auto"/>
              <w:rPr>
                <w:rFonts w:eastAsia="Times New Roman" w:cs="Times New Roman"/>
                <w:color w:val="000000"/>
                <w:lang w:eastAsia="pl-PL"/>
              </w:rPr>
            </w:pPr>
          </w:p>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bl>
    <w:p w:rsidR="00E432E1" w:rsidRPr="00E432E1" w:rsidRDefault="00E432E1" w:rsidP="00E432E1">
      <w:pPr>
        <w:spacing w:after="200"/>
        <w:rPr>
          <w:rFonts w:cstheme="minorBidi"/>
        </w:rPr>
        <w:sectPr w:rsidR="00E432E1" w:rsidRPr="00E432E1" w:rsidSect="00857432">
          <w:headerReference w:type="default" r:id="rId59"/>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7A08ED">
        <w:trPr>
          <w:trHeight w:val="255"/>
        </w:trPr>
        <w:tc>
          <w:tcPr>
            <w:tcW w:w="14442" w:type="dxa"/>
            <w:gridSpan w:val="2"/>
            <w:tcBorders>
              <w:top w:val="nil"/>
              <w:left w:val="nil"/>
              <w:bottom w:val="nil"/>
              <w:right w:val="nil"/>
            </w:tcBorders>
            <w:shd w:val="clear" w:color="000000" w:fill="D9D9D9"/>
            <w:noWrap/>
            <w:hideMark/>
          </w:tcPr>
          <w:p w:rsidR="00E432E1" w:rsidRPr="009165AA" w:rsidRDefault="00994C96" w:rsidP="00994C96">
            <w:pPr>
              <w:pStyle w:val="Nagwek3"/>
              <w:rPr>
                <w:rFonts w:ascii="Myriad Pro" w:eastAsia="Times New Roman" w:hAnsi="Myriad Pro" w:cs="Times New Roman"/>
                <w:b w:val="0"/>
                <w:bCs w:val="0"/>
                <w:color w:val="000000"/>
                <w:lang w:eastAsia="pl-PL"/>
              </w:rPr>
            </w:pPr>
            <w:bookmarkStart w:id="56" w:name="_Toc478044737"/>
            <w:r w:rsidRPr="00EC5C7E">
              <w:rPr>
                <w:rFonts w:ascii="Myriad Pro" w:eastAsia="Times New Roman" w:hAnsi="Myriad Pro" w:cs="Times New Roman"/>
                <w:b w:val="0"/>
                <w:color w:val="000000"/>
                <w:lang w:eastAsia="pl-PL"/>
              </w:rPr>
              <w:t>3.4 Adaptacja do zmian klimatu</w:t>
            </w:r>
            <w:bookmarkEnd w:id="56"/>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7A08ED">
        <w:trPr>
          <w:trHeight w:val="51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spacing w:before="120" w:after="120" w:line="240" w:lineRule="auto"/>
              <w:rPr>
                <w:rFonts w:eastAsia="Times New Roman" w:cs="Times New Roman"/>
                <w:b/>
                <w:color w:val="000000"/>
                <w:lang w:eastAsia="pl-PL"/>
              </w:rPr>
            </w:pPr>
            <w:r w:rsidRPr="00E432E1">
              <w:rPr>
                <w:rFonts w:eastAsia="Times New Roman" w:cs="Times New Roman"/>
                <w:b/>
                <w:color w:val="000000"/>
                <w:lang w:eastAsia="pl-PL"/>
              </w:rPr>
              <w:t>3.4 Adaptacja do zmian klimatu</w:t>
            </w:r>
          </w:p>
          <w:p w:rsidR="00E432E1" w:rsidRPr="00E432E1" w:rsidRDefault="00E432E1" w:rsidP="00F668B5">
            <w:pPr>
              <w:autoSpaceDE w:val="0"/>
              <w:autoSpaceDN w:val="0"/>
              <w:adjustRightInd w:val="0"/>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Działanie nakierowane na wsparcie rozwoju systemów wczesnego ostrzegania i prognozowania zagrożeń związanych z wystąpieniem nagłych zjawisk meteorologicznych lub hydrologicznych, które przyczynią się do ograniczenia strat oraz pozwolą na efektywne planowanie działań. </w:t>
            </w:r>
          </w:p>
          <w:p w:rsidR="00E432E1" w:rsidRPr="00E432E1" w:rsidRDefault="00E432E1" w:rsidP="00F668B5">
            <w:pPr>
              <w:autoSpaceDE w:val="0"/>
              <w:autoSpaceDN w:val="0"/>
              <w:adjustRightInd w:val="0"/>
              <w:spacing w:before="60" w:after="60" w:line="240" w:lineRule="auto"/>
              <w:rPr>
                <w:rFonts w:eastAsia="Times New Roman" w:cs="Times New Roman"/>
                <w:color w:val="000000"/>
                <w:lang w:eastAsia="pl-PL"/>
              </w:rPr>
            </w:pPr>
            <w:r w:rsidRPr="00E432E1">
              <w:rPr>
                <w:rFonts w:eastAsia="Times New Roman" w:cs="Times New Roman"/>
                <w:color w:val="000000"/>
                <w:lang w:eastAsia="pl-PL"/>
              </w:rPr>
              <w:t>Wsparcie dotyczące tworzenia, rozwoju systemów wczesnego ostrzegania i prognozowania zagrożeń o krótkim czasie narastania (np. deszcze nawalne) i wolno narastającymi (np. susza) będzie polegało na budowie lub doposażeniu stanowisk do prognozowania i analizy tych zjawisk</w:t>
            </w:r>
            <w:r w:rsidR="00C0207A">
              <w:rPr>
                <w:rFonts w:eastAsia="Times New Roman" w:cs="Times New Roman"/>
                <w:color w:val="000000"/>
                <w:lang w:eastAsia="pl-PL"/>
              </w:rPr>
              <w:t>,</w:t>
            </w:r>
            <w:r w:rsidRPr="00E432E1">
              <w:rPr>
                <w:rFonts w:eastAsia="Times New Roman" w:cs="Times New Roman"/>
                <w:color w:val="000000"/>
                <w:lang w:eastAsia="pl-PL"/>
              </w:rPr>
              <w:t xml:space="preserve"> obejmując</w:t>
            </w:r>
            <w:r w:rsidR="00690ED6">
              <w:rPr>
                <w:rFonts w:eastAsia="Times New Roman" w:cs="Times New Roman"/>
                <w:color w:val="000000"/>
                <w:lang w:eastAsia="pl-PL"/>
              </w:rPr>
              <w:t>e</w:t>
            </w:r>
            <w:r w:rsidRPr="00E432E1">
              <w:rPr>
                <w:rFonts w:eastAsia="Times New Roman" w:cs="Times New Roman"/>
                <w:color w:val="000000"/>
                <w:lang w:eastAsia="pl-PL"/>
              </w:rPr>
              <w:t xml:space="preserve"> obszar województwa</w:t>
            </w:r>
            <w:r w:rsidR="00690ED6">
              <w:rPr>
                <w:rFonts w:eastAsia="Times New Roman" w:cs="Times New Roman"/>
                <w:color w:val="000000"/>
                <w:lang w:eastAsia="pl-PL"/>
              </w:rPr>
              <w:t xml:space="preserve"> zachodniopomorskiego</w:t>
            </w:r>
            <w:r w:rsidRPr="00E432E1">
              <w:rPr>
                <w:rFonts w:eastAsia="Times New Roman" w:cs="Times New Roman"/>
                <w:color w:val="000000"/>
                <w:lang w:eastAsia="pl-PL"/>
              </w:rPr>
              <w:t>.</w:t>
            </w:r>
          </w:p>
          <w:p w:rsidR="00041F45" w:rsidRPr="00F668B5" w:rsidRDefault="00E432E1" w:rsidP="00B93DAE">
            <w:pPr>
              <w:autoSpaceDE w:val="0"/>
              <w:autoSpaceDN w:val="0"/>
              <w:adjustRightInd w:val="0"/>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Integralnym będzie udzielenie wsparcia </w:t>
            </w:r>
            <w:r w:rsidR="001E2405">
              <w:rPr>
                <w:rFonts w:eastAsia="Times New Roman" w:cs="Times New Roman"/>
                <w:color w:val="000000"/>
                <w:lang w:eastAsia="pl-PL"/>
              </w:rPr>
              <w:t>ratownictwu chemiczno-ekologicznemu</w:t>
            </w:r>
            <w:r w:rsidR="00DA09A9">
              <w:rPr>
                <w:rFonts w:eastAsia="Times New Roman" w:cs="Times New Roman"/>
                <w:color w:val="000000"/>
                <w:lang w:eastAsia="pl-PL"/>
              </w:rPr>
              <w:t xml:space="preserve"> </w:t>
            </w:r>
            <w:r w:rsidR="00F668B5">
              <w:rPr>
                <w:rFonts w:eastAsia="Times New Roman" w:cs="Times New Roman"/>
                <w:color w:val="000000"/>
                <w:lang w:eastAsia="pl-PL"/>
              </w:rPr>
              <w:t xml:space="preserve">i </w:t>
            </w:r>
            <w:r w:rsidR="00F668B5" w:rsidRPr="00E432E1">
              <w:rPr>
                <w:rFonts w:eastAsia="Times New Roman" w:cs="Times New Roman"/>
                <w:color w:val="000000"/>
                <w:lang w:eastAsia="pl-PL"/>
              </w:rPr>
              <w:t>służbom ratowniczym</w:t>
            </w:r>
            <w:r w:rsidR="00DA09A9">
              <w:rPr>
                <w:rFonts w:eastAsia="Times New Roman" w:cs="Times New Roman"/>
                <w:color w:val="000000"/>
                <w:lang w:eastAsia="pl-PL"/>
              </w:rPr>
              <w:t xml:space="preserve"> </w:t>
            </w:r>
            <w:r w:rsidRPr="00E432E1">
              <w:rPr>
                <w:rFonts w:eastAsia="Times New Roman" w:cs="Times New Roman"/>
                <w:color w:val="000000"/>
                <w:lang w:eastAsia="pl-PL"/>
              </w:rPr>
              <w:t xml:space="preserve">na doposażenie w </w:t>
            </w:r>
            <w:r w:rsidR="00614A91">
              <w:rPr>
                <w:rFonts w:eastAsia="Times New Roman" w:cs="Times New Roman"/>
                <w:color w:val="000000"/>
                <w:lang w:eastAsia="pl-PL"/>
              </w:rPr>
              <w:t xml:space="preserve">specjalistyczny </w:t>
            </w:r>
            <w:r w:rsidRPr="00E432E1">
              <w:rPr>
                <w:rFonts w:eastAsia="Times New Roman" w:cs="Times New Roman"/>
                <w:color w:val="000000"/>
                <w:lang w:eastAsia="pl-PL"/>
              </w:rPr>
              <w:t xml:space="preserve">sprzęt wykorzystywany do prowadzenia akcji ratowniczych w sytuacji wystąpienia </w:t>
            </w:r>
            <w:r w:rsidR="00802104">
              <w:rPr>
                <w:rFonts w:eastAsia="Times New Roman" w:cs="Times New Roman"/>
                <w:color w:val="000000"/>
                <w:lang w:eastAsia="pl-PL"/>
              </w:rPr>
              <w:t>katastrof naturalnych</w:t>
            </w:r>
            <w:r w:rsidRPr="00E432E1">
              <w:rPr>
                <w:rFonts w:eastAsia="Times New Roman" w:cs="Times New Roman"/>
                <w:color w:val="000000"/>
                <w:lang w:eastAsia="pl-PL"/>
              </w:rPr>
              <w:t xml:space="preserve"> lub poważnych awarii</w:t>
            </w:r>
            <w:r w:rsidR="00802104" w:rsidRPr="00ED7B84">
              <w:rPr>
                <w:rFonts w:eastAsia="Cambria" w:cs="Calibri"/>
              </w:rPr>
              <w:t xml:space="preserve"> oraz usuwania </w:t>
            </w:r>
            <w:r w:rsidR="00802104">
              <w:rPr>
                <w:rFonts w:eastAsia="Cambria" w:cs="Calibri"/>
              </w:rPr>
              <w:t xml:space="preserve">ich </w:t>
            </w:r>
            <w:r w:rsidR="00802104" w:rsidRPr="00ED7B84">
              <w:rPr>
                <w:rFonts w:eastAsia="Cambria" w:cs="Calibri"/>
              </w:rPr>
              <w:t>skutków</w:t>
            </w:r>
            <w:r w:rsidRPr="00E432E1">
              <w:rPr>
                <w:rFonts w:eastAsia="Times New Roman" w:cs="Times New Roman"/>
                <w:color w:val="000000"/>
                <w:lang w:eastAsia="pl-PL"/>
              </w:rPr>
              <w:t xml:space="preserve">. </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81"/>
              </w:numPr>
              <w:spacing w:before="120" w:after="200" w:line="240" w:lineRule="auto"/>
              <w:contextualSpacing/>
              <w:rPr>
                <w:rFonts w:eastAsia="Times New Roman" w:cs="Times New Roman"/>
                <w:color w:val="000000"/>
                <w:lang w:eastAsia="pl-PL"/>
              </w:rPr>
            </w:pPr>
            <w:r w:rsidRPr="00E432E1">
              <w:rPr>
                <w:rFonts w:eastAsia="Times New Roman" w:cs="Times New Roman"/>
                <w:color w:val="000000"/>
                <w:lang w:eastAsia="pl-PL"/>
              </w:rPr>
              <w:t>Skuteczny system zapobiegania zagrożeniom wynikającym ze zmian klimatu.</w:t>
            </w:r>
          </w:p>
        </w:tc>
      </w:tr>
      <w:tr w:rsidR="00D42095" w:rsidRPr="00E432E1" w:rsidTr="00D42095">
        <w:trPr>
          <w:trHeight w:val="255"/>
        </w:trPr>
        <w:tc>
          <w:tcPr>
            <w:tcW w:w="851" w:type="dxa"/>
            <w:tcBorders>
              <w:top w:val="nil"/>
              <w:left w:val="nil"/>
              <w:bottom w:val="nil"/>
              <w:right w:val="nil"/>
            </w:tcBorders>
            <w:shd w:val="clear" w:color="auto" w:fill="auto"/>
            <w:noWrap/>
          </w:tcPr>
          <w:p w:rsidR="00D42095" w:rsidRDefault="00D42095"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D42095" w:rsidRPr="00E432E1" w:rsidRDefault="00D42095" w:rsidP="00E432E1">
            <w:pPr>
              <w:spacing w:before="120" w:line="240" w:lineRule="auto"/>
              <w:rPr>
                <w:rFonts w:eastAsia="Times New Roman" w:cs="Times New Roman"/>
                <w:color w:val="000000"/>
                <w:lang w:eastAsia="pl-PL"/>
              </w:rPr>
            </w:pPr>
            <w:r w:rsidRPr="00D42095">
              <w:rPr>
                <w:rFonts w:eastAsia="Times New Roman" w:cs="Times New Roman"/>
                <w:color w:val="000000"/>
                <w:lang w:eastAsia="pl-PL"/>
              </w:rPr>
              <w:t>Kategorie interwencji</w:t>
            </w:r>
          </w:p>
        </w:tc>
      </w:tr>
      <w:tr w:rsidR="00D42095" w:rsidRPr="00E432E1" w:rsidTr="00D42095">
        <w:trPr>
          <w:trHeight w:val="255"/>
        </w:trPr>
        <w:tc>
          <w:tcPr>
            <w:tcW w:w="851" w:type="dxa"/>
            <w:tcBorders>
              <w:top w:val="nil"/>
              <w:left w:val="nil"/>
              <w:bottom w:val="nil"/>
              <w:right w:val="single" w:sz="4" w:space="0" w:color="auto"/>
            </w:tcBorders>
            <w:shd w:val="clear" w:color="auto" w:fill="auto"/>
            <w:noWrap/>
          </w:tcPr>
          <w:p w:rsidR="00D42095" w:rsidRDefault="00D42095" w:rsidP="00D42095">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D42095" w:rsidRPr="00E432E1" w:rsidRDefault="00B678C3" w:rsidP="00E432E1">
            <w:pPr>
              <w:spacing w:before="120" w:line="240" w:lineRule="auto"/>
              <w:rPr>
                <w:rFonts w:eastAsia="Times New Roman" w:cs="Times New Roman"/>
                <w:color w:val="000000"/>
                <w:lang w:eastAsia="pl-PL"/>
              </w:rPr>
            </w:pPr>
            <w:r w:rsidRPr="00B678C3">
              <w:rPr>
                <w:rFonts w:eastAsia="Times New Roman" w:cs="Times New Roman"/>
                <w:color w:val="000000"/>
                <w:lang w:eastAsia="pl-PL"/>
              </w:rPr>
              <w:t>087 Środki w zakresie dostosowania do zmiany klimatu oraz ochrona przed zagrożeniami związanymi z klimatem, np. erozją, pożarami, powodziami, burzami, suszami, oraz zarządzanie ryzykiem w tym zakresie, w tym zwiększanie świadomości, ochrona ludności oraz systemy i infrastruktura do celów zarządzania klęskami i katastrofami</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8F4FC4" w:rsidP="003923E2">
            <w:pPr>
              <w:pStyle w:val="Akapitzlist"/>
              <w:numPr>
                <w:ilvl w:val="3"/>
                <w:numId w:val="51"/>
              </w:numPr>
              <w:autoSpaceDE w:val="0"/>
              <w:autoSpaceDN w:val="0"/>
              <w:adjustRightInd w:val="0"/>
              <w:spacing w:before="120" w:line="240" w:lineRule="auto"/>
              <w:ind w:left="781" w:hanging="425"/>
              <w:rPr>
                <w:rFonts w:eastAsia="Times New Roman" w:cs="Times New Roman"/>
                <w:color w:val="000000"/>
                <w:lang w:eastAsia="pl-PL"/>
              </w:rPr>
            </w:pPr>
            <w:r w:rsidRPr="003923E2">
              <w:rPr>
                <w:rFonts w:eastAsia="Times New Roman" w:cs="Times New Roman"/>
                <w:color w:val="000000"/>
                <w:lang w:eastAsia="pl-PL"/>
              </w:rPr>
              <w:t>Liczba osób objętych ochroną przed zagrożeniami naturalnymi [osoby]</w:t>
            </w:r>
            <w:r w:rsidR="003923E2">
              <w:rPr>
                <w:rFonts w:eastAsia="Times New Roman" w:cs="Times New Roman"/>
                <w:color w:val="000000"/>
                <w:lang w:eastAsia="pl-PL"/>
              </w:rPr>
              <w:t>,</w:t>
            </w:r>
          </w:p>
          <w:p w:rsidR="003923E2" w:rsidRPr="003923E2" w:rsidRDefault="003923E2" w:rsidP="003923E2">
            <w:pPr>
              <w:pStyle w:val="Akapitzlist"/>
              <w:numPr>
                <w:ilvl w:val="3"/>
                <w:numId w:val="51"/>
              </w:numPr>
              <w:autoSpaceDE w:val="0"/>
              <w:autoSpaceDN w:val="0"/>
              <w:adjustRightInd w:val="0"/>
              <w:spacing w:before="120" w:line="240" w:lineRule="auto"/>
              <w:ind w:left="781" w:hanging="425"/>
              <w:rPr>
                <w:rFonts w:eastAsia="Times New Roman" w:cs="Times New Roman"/>
                <w:color w:val="000000"/>
                <w:lang w:eastAsia="pl-PL"/>
              </w:rPr>
            </w:pPr>
            <w:r w:rsidRPr="00E432E1">
              <w:rPr>
                <w:rFonts w:cs="ArialNarrow"/>
              </w:rPr>
              <w:t>Liczba ludności odnoszących korzyści ze środków ochrony przed pożarami lasów [osoby]</w:t>
            </w:r>
            <w:r>
              <w:rPr>
                <w:rFonts w:cs="ArialNarrow"/>
              </w:rPr>
              <w:t>,</w:t>
            </w:r>
          </w:p>
          <w:p w:rsidR="003923E2" w:rsidRPr="003923E2" w:rsidRDefault="003923E2" w:rsidP="003923E2">
            <w:pPr>
              <w:pStyle w:val="Akapitzlist"/>
              <w:numPr>
                <w:ilvl w:val="3"/>
                <w:numId w:val="51"/>
              </w:numPr>
              <w:autoSpaceDE w:val="0"/>
              <w:autoSpaceDN w:val="0"/>
              <w:adjustRightInd w:val="0"/>
              <w:spacing w:before="120" w:line="240" w:lineRule="auto"/>
              <w:ind w:left="781" w:hanging="425"/>
              <w:rPr>
                <w:rFonts w:eastAsia="Times New Roman" w:cs="Times New Roman"/>
                <w:color w:val="000000"/>
                <w:lang w:eastAsia="pl-PL"/>
              </w:rPr>
            </w:pPr>
            <w:r w:rsidRPr="00BC2E0B">
              <w:rPr>
                <w:color w:val="000000" w:themeColor="text1"/>
                <w:lang w:eastAsia="pl-PL"/>
              </w:rPr>
              <w:t>Liczba ludności odnoszących korzyści ze środków ochrony przeciwpowodziowej [osoby].</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E432E1" w:rsidP="004F15A0">
            <w:pPr>
              <w:numPr>
                <w:ilvl w:val="0"/>
                <w:numId w:val="57"/>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wprowadzonych do użycia systemów monitorowania zagrożeń i systemów wczesnego ostrzegania [szt.],</w:t>
            </w:r>
          </w:p>
          <w:p w:rsidR="000C5B8D" w:rsidRDefault="008E21C5" w:rsidP="004F15A0">
            <w:pPr>
              <w:numPr>
                <w:ilvl w:val="0"/>
                <w:numId w:val="57"/>
              </w:numPr>
              <w:spacing w:before="60" w:after="60" w:line="240" w:lineRule="auto"/>
              <w:ind w:left="714" w:hanging="357"/>
              <w:rPr>
                <w:rFonts w:eastAsia="Times New Roman" w:cs="Times New Roman"/>
                <w:color w:val="000000"/>
                <w:lang w:eastAsia="pl-PL"/>
              </w:rPr>
            </w:pPr>
            <w:r w:rsidRPr="00E432E1">
              <w:rPr>
                <w:rFonts w:cs="ArialNarrow"/>
              </w:rPr>
              <w:t>Liczba jednostek służb ratowniczych doposażonych w sprzęt do prowadzenia akcji ratowniczych i us</w:t>
            </w:r>
            <w:r w:rsidR="00F4016A">
              <w:rPr>
                <w:rFonts w:cs="ArialNarrow"/>
              </w:rPr>
              <w:t>uwania skutków katastrof [szt.],</w:t>
            </w:r>
          </w:p>
          <w:p w:rsidR="000C5B8D" w:rsidRPr="008A3EDC" w:rsidRDefault="008E21C5" w:rsidP="008A3EDC">
            <w:pPr>
              <w:numPr>
                <w:ilvl w:val="0"/>
                <w:numId w:val="57"/>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Liczba zakupionych wozów pożarniczych wyposażonych w sprzęt do prowadzenia akcji ratowniczych i usuwania skutków katastrof [szt.].</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F668B5">
            <w:pPr>
              <w:tabs>
                <w:tab w:val="left" w:pos="7338"/>
              </w:tabs>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r w:rsidR="004442D7">
              <w:rPr>
                <w:rFonts w:eastAsia="Times New Roman" w:cs="Times New Roman"/>
                <w:color w:val="000000"/>
                <w:lang w:eastAsia="pl-PL"/>
              </w:rPr>
              <w:tab/>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DC7E82">
            <w:pPr>
              <w:numPr>
                <w:ilvl w:val="0"/>
                <w:numId w:val="52"/>
              </w:numPr>
              <w:tabs>
                <w:tab w:val="left" w:pos="214"/>
              </w:tabs>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Rozwój systemów wczesnego ostrzegania i prognozowania zagrożeń,</w:t>
            </w:r>
          </w:p>
          <w:p w:rsidR="000C5B8D" w:rsidRDefault="00E432E1" w:rsidP="00DC7E82">
            <w:pPr>
              <w:numPr>
                <w:ilvl w:val="0"/>
                <w:numId w:val="52"/>
              </w:numPr>
              <w:tabs>
                <w:tab w:val="left" w:pos="248"/>
              </w:tabs>
              <w:spacing w:before="60" w:after="60" w:line="240" w:lineRule="auto"/>
              <w:ind w:left="714" w:hanging="357"/>
              <w:rPr>
                <w:rFonts w:eastAsia="Times New Roman" w:cs="Times New Roman"/>
                <w:b/>
                <w:color w:val="000000"/>
                <w:lang w:eastAsia="pl-PL"/>
              </w:rPr>
            </w:pPr>
            <w:r w:rsidRPr="00E432E1">
              <w:rPr>
                <w:rFonts w:eastAsia="Times New Roman" w:cs="Times New Roman"/>
                <w:color w:val="000000"/>
                <w:lang w:eastAsia="pl-PL"/>
              </w:rPr>
              <w:t>Wyposażenie służb ratownictwa w specjalistyczny sprzęt wykorzystywany w sytuacjach wystąpienia zjawisk katastrofalnych lub poważnych awarii.</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B93DAE" w:rsidRDefault="00B93DAE" w:rsidP="00DC7E82">
            <w:pPr>
              <w:spacing w:before="60" w:after="60" w:line="240" w:lineRule="auto"/>
              <w:rPr>
                <w:rFonts w:eastAsia="Times New Roman" w:cs="Times New Roman"/>
                <w:color w:val="000000"/>
                <w:lang w:eastAsia="pl-PL"/>
              </w:rPr>
            </w:pPr>
            <w:r>
              <w:rPr>
                <w:rFonts w:eastAsia="Times New Roman" w:cs="Times New Roman"/>
                <w:color w:val="000000"/>
                <w:lang w:eastAsia="pl-PL"/>
              </w:rPr>
              <w:t>Typ projekt</w:t>
            </w:r>
            <w:r w:rsidR="00A511B8">
              <w:rPr>
                <w:rFonts w:eastAsia="Times New Roman" w:cs="Times New Roman"/>
                <w:color w:val="000000"/>
                <w:lang w:eastAsia="pl-PL"/>
              </w:rPr>
              <w:t>u</w:t>
            </w:r>
            <w:r>
              <w:rPr>
                <w:rFonts w:eastAsia="Times New Roman" w:cs="Times New Roman"/>
                <w:color w:val="000000"/>
                <w:lang w:eastAsia="pl-PL"/>
              </w:rPr>
              <w:t xml:space="preserve"> 1. </w:t>
            </w:r>
          </w:p>
          <w:p w:rsidR="000C5B8D" w:rsidRDefault="00E432E1" w:rsidP="00DC7E82">
            <w:pPr>
              <w:numPr>
                <w:ilvl w:val="0"/>
                <w:numId w:val="54"/>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jednostki samorządu terytorialnego, ich związki i stowarzyszenia, </w:t>
            </w:r>
          </w:p>
          <w:p w:rsidR="000C5B8D" w:rsidRDefault="00E432E1" w:rsidP="00DC7E82">
            <w:pPr>
              <w:numPr>
                <w:ilvl w:val="0"/>
                <w:numId w:val="54"/>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jednostki organizacyjne jst, administracja rządowa, </w:t>
            </w:r>
          </w:p>
          <w:p w:rsidR="000C5B8D" w:rsidRDefault="00E432E1" w:rsidP="00DC7E82">
            <w:pPr>
              <w:numPr>
                <w:ilvl w:val="0"/>
                <w:numId w:val="54"/>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PGL Lasy Państwowe i jego jednostki organizacyjne, </w:t>
            </w:r>
          </w:p>
          <w:p w:rsidR="000C5B8D" w:rsidRDefault="00E432E1" w:rsidP="00DC7E82">
            <w:pPr>
              <w:numPr>
                <w:ilvl w:val="0"/>
                <w:numId w:val="54"/>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parki narodowe i krajobrazowe, </w:t>
            </w:r>
          </w:p>
          <w:p w:rsidR="000C5B8D" w:rsidRDefault="00E432E1" w:rsidP="00DC7E82">
            <w:pPr>
              <w:numPr>
                <w:ilvl w:val="0"/>
                <w:numId w:val="54"/>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organizacje pozarządowe, </w:t>
            </w:r>
          </w:p>
          <w:p w:rsidR="000C5B8D" w:rsidRDefault="00E432E1" w:rsidP="00DC7E82">
            <w:pPr>
              <w:numPr>
                <w:ilvl w:val="0"/>
                <w:numId w:val="54"/>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RZGW, </w:t>
            </w:r>
          </w:p>
          <w:p w:rsidR="00C3354D" w:rsidRDefault="00E432E1" w:rsidP="001B142E">
            <w:pPr>
              <w:numPr>
                <w:ilvl w:val="0"/>
                <w:numId w:val="54"/>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jednostki sektora finansów publicznych (pozostałe), </w:t>
            </w:r>
          </w:p>
          <w:p w:rsidR="00303C0F" w:rsidRPr="001B142E" w:rsidRDefault="00E432E1" w:rsidP="001B142E">
            <w:pPr>
              <w:numPr>
                <w:ilvl w:val="0"/>
                <w:numId w:val="54"/>
              </w:numPr>
              <w:spacing w:before="60" w:after="60" w:line="240" w:lineRule="auto"/>
              <w:ind w:left="714" w:hanging="357"/>
              <w:rPr>
                <w:rFonts w:eastAsia="Times New Roman" w:cs="Times New Roman"/>
                <w:color w:val="000000"/>
                <w:lang w:eastAsia="pl-PL"/>
              </w:rPr>
            </w:pPr>
            <w:r w:rsidRPr="001B142E">
              <w:rPr>
                <w:rFonts w:eastAsia="Times New Roman" w:cs="Times New Roman"/>
                <w:color w:val="000000"/>
                <w:lang w:eastAsia="pl-PL"/>
              </w:rPr>
              <w:t>Ochotnicza Straż Pożarna i jej związki i oddziały.</w:t>
            </w:r>
          </w:p>
          <w:p w:rsidR="00B93DAE" w:rsidRDefault="00B93DAE" w:rsidP="001B142E">
            <w:pPr>
              <w:spacing w:before="60" w:after="60" w:line="240" w:lineRule="auto"/>
              <w:rPr>
                <w:rFonts w:eastAsia="Times New Roman" w:cs="Times New Roman"/>
                <w:color w:val="000000"/>
                <w:lang w:eastAsia="pl-PL"/>
              </w:rPr>
            </w:pPr>
            <w:r>
              <w:rPr>
                <w:rFonts w:eastAsia="Times New Roman" w:cs="Times New Roman"/>
                <w:color w:val="000000"/>
                <w:lang w:eastAsia="pl-PL"/>
              </w:rPr>
              <w:t>Typ projektu 2.</w:t>
            </w:r>
          </w:p>
          <w:p w:rsidR="00B93DAE" w:rsidRPr="00B93DAE" w:rsidRDefault="00B93DAE" w:rsidP="00DC7E82">
            <w:pPr>
              <w:numPr>
                <w:ilvl w:val="0"/>
                <w:numId w:val="54"/>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Ochotnicza Straż Pożarna i jej związki i oddziały.</w:t>
            </w:r>
          </w:p>
        </w:tc>
      </w:tr>
      <w:tr w:rsidR="00E432E1" w:rsidRPr="00E432E1" w:rsidTr="007A08ED">
        <w:trPr>
          <w:trHeight w:val="255"/>
        </w:trPr>
        <w:tc>
          <w:tcPr>
            <w:tcW w:w="851" w:type="dxa"/>
            <w:tcBorders>
              <w:top w:val="nil"/>
              <w:left w:val="nil"/>
              <w:bottom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Grupa docelowa/ ostateczni odbiorcy wsparcia</w:t>
            </w:r>
          </w:p>
        </w:tc>
      </w:tr>
      <w:tr w:rsidR="00E432E1" w:rsidRPr="00E432E1" w:rsidTr="007A08ED">
        <w:trPr>
          <w:trHeight w:val="255"/>
        </w:trPr>
        <w:tc>
          <w:tcPr>
            <w:tcW w:w="851" w:type="dxa"/>
            <w:tcBorders>
              <w:top w:val="nil"/>
              <w:left w:val="nil"/>
              <w:bottom w:val="nil"/>
              <w:right w:val="nil"/>
            </w:tcBorders>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Mieszkańcy województwa zachodniopomorskiego </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DF345C">
            <w:pPr>
              <w:spacing w:before="120" w:line="240" w:lineRule="auto"/>
              <w:rPr>
                <w:rFonts w:eastAsia="Times New Roman" w:cs="Times New Roman"/>
                <w:color w:val="000000"/>
                <w:lang w:eastAsia="pl-PL"/>
              </w:rPr>
            </w:pPr>
            <w:r w:rsidRPr="00E75F49">
              <w:rPr>
                <w:rFonts w:eastAsia="Times New Roman" w:cs="Times New Roman"/>
                <w:color w:val="000000"/>
                <w:lang w:eastAsia="pl-PL"/>
              </w:rPr>
              <w:t>Wojewódzki Fundusz Ochrony Środowiska i Gospodarki Wodnej w Szczecinie /</w:t>
            </w:r>
            <w:r w:rsidR="0005769D">
              <w:rPr>
                <w:rFonts w:eastAsia="Times New Roman" w:cs="Times New Roman"/>
                <w:color w:val="000000"/>
                <w:lang w:eastAsia="pl-PL"/>
              </w:rPr>
              <w:t>nie dotyczy</w:t>
            </w:r>
          </w:p>
        </w:tc>
      </w:tr>
      <w:tr w:rsidR="00E432E1" w:rsidRPr="00E432E1" w:rsidTr="007A08E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Default="00A511B8" w:rsidP="00A511B8">
            <w:pPr>
              <w:spacing w:before="120" w:line="240" w:lineRule="auto"/>
              <w:rPr>
                <w:rFonts w:eastAsia="Times New Roman" w:cs="Times New Roman"/>
                <w:color w:val="000000"/>
                <w:lang w:eastAsia="pl-PL"/>
              </w:rPr>
            </w:pPr>
            <w:r>
              <w:rPr>
                <w:rFonts w:eastAsia="Times New Roman" w:cs="Times New Roman"/>
                <w:color w:val="000000"/>
                <w:lang w:eastAsia="pl-PL"/>
              </w:rPr>
              <w:t xml:space="preserve">Typ projektu 1: </w:t>
            </w:r>
            <w:r w:rsidR="00790BDE">
              <w:rPr>
                <w:rFonts w:eastAsia="Times New Roman" w:cs="Times New Roman"/>
                <w:color w:val="000000"/>
                <w:lang w:eastAsia="pl-PL"/>
              </w:rPr>
              <w:t>4</w:t>
            </w:r>
            <w:r w:rsidR="00E432E1" w:rsidRPr="00E432E1">
              <w:rPr>
                <w:rFonts w:eastAsia="Times New Roman" w:cs="Times New Roman"/>
                <w:color w:val="000000"/>
                <w:lang w:eastAsia="pl-PL"/>
              </w:rPr>
              <w:t>00 000 EUR</w:t>
            </w:r>
          </w:p>
          <w:p w:rsidR="00A511B8" w:rsidRPr="00E432E1" w:rsidRDefault="00A511B8" w:rsidP="00A511B8">
            <w:pPr>
              <w:spacing w:before="120" w:line="240" w:lineRule="auto"/>
              <w:rPr>
                <w:rFonts w:eastAsia="Times New Roman" w:cs="Times New Roman"/>
                <w:color w:val="000000"/>
                <w:lang w:eastAsia="pl-PL"/>
              </w:rPr>
            </w:pPr>
            <w:r>
              <w:rPr>
                <w:rFonts w:eastAsia="Times New Roman" w:cs="Times New Roman"/>
                <w:color w:val="000000"/>
                <w:lang w:eastAsia="pl-PL"/>
              </w:rPr>
              <w:t>Typ projektu 2: 3 000 000 EUR</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w:t>
            </w:r>
            <w:r w:rsidR="006A6F98">
              <w:rPr>
                <w:rFonts w:eastAsia="Times New Roman" w:cs="Times New Roman"/>
                <w:color w:val="000000"/>
                <w:lang w:eastAsia="pl-PL"/>
              </w:rPr>
              <w:t xml:space="preserve"> </w:t>
            </w:r>
            <w:r w:rsidRPr="00E432E1">
              <w:rPr>
                <w:rFonts w:eastAsia="Times New Roman" w:cs="Times New Roman"/>
                <w:color w:val="000000"/>
                <w:lang w:eastAsia="pl-PL"/>
              </w:rPr>
              <w:t>w ramach PO lub z innymi PO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Tryb(y) wyboru projektów</w:t>
            </w:r>
            <w:r w:rsidR="006A6F98">
              <w:rPr>
                <w:rFonts w:eastAsia="Times New Roman" w:cs="Times New Roman"/>
                <w:color w:val="000000"/>
                <w:lang w:eastAsia="pl-PL"/>
              </w:rPr>
              <w:t xml:space="preserve"> </w:t>
            </w:r>
            <w:r w:rsidRPr="00E432E1">
              <w:rPr>
                <w:rFonts w:eastAsia="Times New Roman" w:cs="Times New Roman"/>
                <w:color w:val="000000"/>
                <w:lang w:eastAsia="pl-PL"/>
              </w:rPr>
              <w:t xml:space="preserve">oraz wskazanie podmiotu odpowiedzialnego za nabór i ocenę wniosków oraz przyjmowanie protestów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Podmiot odpowiedzialny za nabór i ocenę wniosków oraz przyjmowanie protestów –</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DA1250" w:rsidRPr="007E3DE4" w:rsidRDefault="007E3DE4" w:rsidP="007E3DE4">
            <w:pPr>
              <w:autoSpaceDE w:val="0"/>
              <w:autoSpaceDN w:val="0"/>
              <w:adjustRightInd w:val="0"/>
              <w:spacing w:line="240" w:lineRule="auto"/>
              <w:rPr>
                <w:rFonts w:cs="MyriadPro-Regular"/>
              </w:rPr>
            </w:pPr>
            <w:r w:rsidRPr="007E3DE4">
              <w:rPr>
                <w:rFonts w:cs="MyriadPro-Regular"/>
              </w:rPr>
              <w:t>Na wyposażenie służb ratunkowych zostanie przeznaczon</w:t>
            </w:r>
            <w:r>
              <w:rPr>
                <w:rFonts w:cs="MyriadPro-Regular"/>
              </w:rPr>
              <w:t>ych n</w:t>
            </w:r>
            <w:r w:rsidR="00DA1250" w:rsidRPr="007E3DE4">
              <w:rPr>
                <w:rFonts w:eastAsia="Times New Roman" w:cs="Times New Roman"/>
                <w:color w:val="000000"/>
                <w:lang w:eastAsia="pl-PL"/>
              </w:rPr>
              <w:t>ie więcej niż 10% alokacji PI 5b</w:t>
            </w:r>
            <w:r w:rsidR="00A511B8">
              <w:rPr>
                <w:rFonts w:eastAsia="Times New Roman" w:cs="Times New Roman"/>
                <w:color w:val="000000"/>
                <w:lang w:eastAsia="pl-PL"/>
              </w:rPr>
              <w:t xml:space="preserve"> (dotyczy typu projektu 2)</w:t>
            </w:r>
            <w:r w:rsidR="00DA1250" w:rsidRPr="007E3DE4">
              <w:rPr>
                <w:rFonts w:eastAsia="Times New Roman" w:cs="Times New Roman"/>
                <w:color w:val="000000"/>
                <w:lang w:eastAsia="pl-PL"/>
              </w:rPr>
              <w:t>.</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DC7E82" w:rsidRDefault="002F1784" w:rsidP="00DC7E82">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7A08E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stosowania uproszczonych form rozliczania wydatków i planowany zakres systemu zaliczek</w:t>
            </w:r>
            <w:r w:rsidR="006A6F98">
              <w:rPr>
                <w:rFonts w:eastAsia="Times New Roman" w:cs="Times New Roman"/>
                <w:color w:val="000000"/>
                <w:lang w:eastAsia="pl-PL"/>
              </w:rPr>
              <w:t xml:space="preserve"> </w:t>
            </w:r>
            <w:r w:rsidRPr="00E432E1">
              <w:rPr>
                <w:rFonts w:eastAsia="Times New Roman" w:cs="Times New Roman"/>
                <w:color w:val="000000"/>
                <w:lang w:eastAsia="pl-PL"/>
              </w:rPr>
              <w:t xml:space="preserve">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cstheme="minorBidi"/>
                <w:lang w:eastAsia="pl-PL"/>
              </w:rPr>
              <w:t>System zaliczek zostanie uregulowany zgodnie z wytycznymi stanowiącymi odrębny dokument.</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UE wydatków kwalifikowalnych na poziomie projektu (jeśli dotyczy)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E432E1">
            <w:pPr>
              <w:spacing w:before="120" w:line="240" w:lineRule="auto"/>
              <w:rPr>
                <w:rFonts w:eastAsia="Times New Roman" w:cs="Times New Roman"/>
                <w:color w:val="000000"/>
                <w:lang w:eastAsia="pl-PL"/>
              </w:rPr>
            </w:pPr>
          </w:p>
          <w:p w:rsidR="000C5B8D" w:rsidRDefault="000C5B8D" w:rsidP="008F70D5">
            <w:pPr>
              <w:numPr>
                <w:ilvl w:val="0"/>
                <w:numId w:val="14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bl>
    <w:p w:rsidR="00E432E1" w:rsidRPr="00E432E1" w:rsidRDefault="00E432E1" w:rsidP="00E432E1">
      <w:pPr>
        <w:spacing w:after="200"/>
        <w:rPr>
          <w:rFonts w:cstheme="minorBidi"/>
        </w:rPr>
        <w:sectPr w:rsidR="00E432E1" w:rsidRPr="00E432E1" w:rsidSect="00857432">
          <w:headerReference w:type="default" r:id="rId60"/>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7A08ED">
        <w:trPr>
          <w:trHeight w:val="255"/>
        </w:trPr>
        <w:tc>
          <w:tcPr>
            <w:tcW w:w="14442" w:type="dxa"/>
            <w:gridSpan w:val="2"/>
            <w:tcBorders>
              <w:top w:val="nil"/>
              <w:left w:val="nil"/>
              <w:bottom w:val="nil"/>
              <w:right w:val="nil"/>
            </w:tcBorders>
            <w:shd w:val="clear" w:color="000000" w:fill="D9D9D9"/>
            <w:noWrap/>
            <w:hideMark/>
          </w:tcPr>
          <w:p w:rsidR="00E432E1" w:rsidRPr="009165AA" w:rsidRDefault="00B3097A" w:rsidP="00994C96">
            <w:pPr>
              <w:pStyle w:val="Nagwek3"/>
              <w:rPr>
                <w:rFonts w:ascii="Myriad Pro" w:eastAsia="Times New Roman" w:hAnsi="Myriad Pro" w:cs="Times New Roman"/>
                <w:b w:val="0"/>
                <w:bCs w:val="0"/>
                <w:color w:val="000000"/>
                <w:lang w:eastAsia="pl-PL"/>
              </w:rPr>
            </w:pPr>
            <w:bookmarkStart w:id="57" w:name="_Toc478044738"/>
            <w:r w:rsidRPr="00B3097A">
              <w:rPr>
                <w:rFonts w:ascii="Myriad Pro" w:eastAsia="Times New Roman" w:hAnsi="Myriad Pro" w:cs="Times New Roman"/>
                <w:b w:val="0"/>
                <w:color w:val="000000"/>
                <w:lang w:eastAsia="pl-PL"/>
              </w:rPr>
              <w:t>3.5 Wsparcie rozwoju sieci wodociągowych</w:t>
            </w:r>
            <w:bookmarkEnd w:id="57"/>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7A08ED">
        <w:trPr>
          <w:trHeight w:val="51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spacing w:before="120" w:after="120" w:line="240" w:lineRule="auto"/>
              <w:rPr>
                <w:rFonts w:eastAsia="Times New Roman" w:cs="Times New Roman"/>
                <w:b/>
                <w:color w:val="000000"/>
                <w:lang w:eastAsia="pl-PL"/>
              </w:rPr>
            </w:pPr>
            <w:r w:rsidRPr="00E432E1">
              <w:rPr>
                <w:rFonts w:eastAsia="Times New Roman" w:cs="Times New Roman"/>
                <w:b/>
                <w:color w:val="000000"/>
                <w:lang w:eastAsia="pl-PL"/>
              </w:rPr>
              <w:t>3.5 Wsparcie rozwoju sieci wodociągowych</w:t>
            </w:r>
          </w:p>
          <w:p w:rsidR="00332FEC" w:rsidRDefault="00E432E1" w:rsidP="006F07DD">
            <w:pPr>
              <w:spacing w:before="60" w:after="60" w:line="240" w:lineRule="auto"/>
              <w:rPr>
                <w:rFonts w:eastAsia="Times New Roman" w:cs="Times New Roman"/>
                <w:lang w:eastAsia="pl-PL"/>
              </w:rPr>
            </w:pPr>
            <w:r w:rsidRPr="00E432E1">
              <w:rPr>
                <w:rFonts w:eastAsia="Times New Roman" w:cs="Calibri"/>
                <w:lang w:eastAsia="ar-SA"/>
              </w:rPr>
              <w:t>Inwestycje w zakresie zaopatrzenia w wodę będą dotyczyć m.in.</w:t>
            </w:r>
            <w:r w:rsidR="006A6F98">
              <w:rPr>
                <w:rFonts w:eastAsia="Times New Roman" w:cs="Calibri"/>
                <w:lang w:eastAsia="ar-SA"/>
              </w:rPr>
              <w:t xml:space="preserve"> </w:t>
            </w:r>
            <w:r w:rsidRPr="00E432E1">
              <w:rPr>
                <w:rFonts w:eastAsia="Times New Roman" w:cs="Calibri"/>
                <w:lang w:eastAsia="ar-SA"/>
              </w:rPr>
              <w:t>budowy i modernizacji infrastruktury wodociągowej (ujęć wody, stacji uzdatniania wody, sieci wodociągowych) a także zakupu sprzętu do wykrywania niekontrolowanych przecieków z sieci wodociągowej.</w:t>
            </w:r>
          </w:p>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Realizacja projektów związanych ze wsparciem systemów zaopatrzenia w wodę, będzie możliwa tylko w ramach kompleksowych projektów regulujących gospodarkę ściekową lub gdy na danym terenie odbiór ścieków jest zabezpieczony przez istniejące już sieci kanalizacyjne.</w:t>
            </w:r>
          </w:p>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Realizacja przedsięwzięć będzie możliwa w aglomeracjach od 2000 do 10 000 RLM.</w:t>
            </w:r>
          </w:p>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Na obszarze, na którym zapewniona została gospodarka ściekowa decydujące powinny być informacje zawarte w aglomeracji wyznaczonej zgodnie z KPOŚK, jednak w przypadku niewystarczających informacji zasadnym jest oparcie o dane dot. obszaru, przez który prowadzona będzie sieć wodociągowa.</w:t>
            </w:r>
          </w:p>
          <w:p w:rsidR="00344DE7" w:rsidRDefault="00344DE7" w:rsidP="006F07DD">
            <w:pPr>
              <w:spacing w:before="60" w:after="60" w:line="240" w:lineRule="auto"/>
              <w:rPr>
                <w:rFonts w:eastAsia="Times New Roman" w:cs="Times New Roman"/>
                <w:color w:val="000000"/>
                <w:lang w:eastAsia="pl-PL"/>
              </w:rPr>
            </w:pPr>
            <w:r>
              <w:rPr>
                <w:rFonts w:eastAsia="Times New Roman" w:cs="Calibri"/>
                <w:lang w:eastAsia="ar-SA"/>
              </w:rPr>
              <w:t>W ramach działania za przedsiębiorców uważa się podmioty zbiorowego zaopatrzenia w wodę i zbiorowego odprowadzania i oczyszczania ścieków.</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82"/>
              </w:numPr>
              <w:spacing w:before="120" w:after="200" w:line="240" w:lineRule="auto"/>
              <w:contextualSpacing/>
              <w:rPr>
                <w:rFonts w:eastAsia="Times New Roman" w:cs="Times New Roman"/>
                <w:color w:val="000000"/>
                <w:lang w:eastAsia="pl-PL"/>
              </w:rPr>
            </w:pPr>
            <w:r w:rsidRPr="00E432E1">
              <w:rPr>
                <w:rFonts w:eastAsia="Calibri" w:cs="Times New Roman"/>
              </w:rPr>
              <w:t>Zwiększona liczba ludności korzystającej z systemu oczyszczania ścieków zgodnego z wymogami unijnymi</w:t>
            </w:r>
            <w:r w:rsidRPr="00E432E1">
              <w:rPr>
                <w:rFonts w:eastAsia="Times New Roman" w:cs="Times New Roman"/>
                <w:color w:val="000000"/>
                <w:lang w:eastAsia="pl-PL"/>
              </w:rPr>
              <w:t>.</w:t>
            </w:r>
          </w:p>
        </w:tc>
      </w:tr>
      <w:tr w:rsidR="00D42095" w:rsidRPr="00E432E1" w:rsidTr="00D42095">
        <w:trPr>
          <w:trHeight w:val="255"/>
        </w:trPr>
        <w:tc>
          <w:tcPr>
            <w:tcW w:w="851" w:type="dxa"/>
            <w:tcBorders>
              <w:top w:val="nil"/>
              <w:left w:val="nil"/>
              <w:bottom w:val="nil"/>
              <w:right w:val="nil"/>
            </w:tcBorders>
            <w:shd w:val="clear" w:color="auto" w:fill="auto"/>
            <w:noWrap/>
          </w:tcPr>
          <w:p w:rsidR="00D42095" w:rsidRDefault="00D42095"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D42095" w:rsidRPr="00E432E1" w:rsidRDefault="00D42095" w:rsidP="00E432E1">
            <w:pPr>
              <w:spacing w:before="120" w:line="240" w:lineRule="auto"/>
              <w:rPr>
                <w:rFonts w:eastAsia="Times New Roman" w:cs="Times New Roman"/>
                <w:color w:val="000000"/>
                <w:lang w:eastAsia="pl-PL"/>
              </w:rPr>
            </w:pPr>
            <w:r w:rsidRPr="00D42095">
              <w:rPr>
                <w:rFonts w:eastAsia="Times New Roman" w:cs="Times New Roman"/>
                <w:color w:val="000000"/>
                <w:lang w:eastAsia="pl-PL"/>
              </w:rPr>
              <w:t>Kategorie interwencji</w:t>
            </w:r>
          </w:p>
        </w:tc>
      </w:tr>
      <w:tr w:rsidR="00D42095" w:rsidRPr="00E432E1" w:rsidTr="00D42095">
        <w:trPr>
          <w:trHeight w:val="255"/>
        </w:trPr>
        <w:tc>
          <w:tcPr>
            <w:tcW w:w="851" w:type="dxa"/>
            <w:tcBorders>
              <w:top w:val="nil"/>
              <w:left w:val="nil"/>
              <w:bottom w:val="nil"/>
              <w:right w:val="single" w:sz="4" w:space="0" w:color="auto"/>
            </w:tcBorders>
            <w:shd w:val="clear" w:color="auto" w:fill="auto"/>
            <w:noWrap/>
          </w:tcPr>
          <w:p w:rsidR="00D42095" w:rsidRDefault="00D42095" w:rsidP="00D42095">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D42095" w:rsidRDefault="002D059A" w:rsidP="002D059A">
            <w:pPr>
              <w:spacing w:line="240" w:lineRule="auto"/>
              <w:ind w:left="357"/>
              <w:rPr>
                <w:rFonts w:eastAsia="Times New Roman" w:cs="Times New Roman"/>
                <w:color w:val="000000"/>
                <w:lang w:eastAsia="pl-PL"/>
              </w:rPr>
            </w:pPr>
            <w:r w:rsidRPr="002D059A">
              <w:rPr>
                <w:rFonts w:eastAsia="Times New Roman" w:cs="Times New Roman"/>
                <w:color w:val="000000"/>
                <w:lang w:eastAsia="pl-PL"/>
              </w:rPr>
              <w:t>020 Dostarczanie wody do spożycia przez ludzi (infrastruktura do celów ujęcia, uzdatniania, magazynowania i dystrybucji)</w:t>
            </w:r>
          </w:p>
          <w:p w:rsidR="002D059A" w:rsidRPr="002D059A" w:rsidRDefault="00330AD2" w:rsidP="002D059A">
            <w:pPr>
              <w:spacing w:line="240" w:lineRule="auto"/>
              <w:ind w:left="357"/>
              <w:rPr>
                <w:rFonts w:eastAsia="Times New Roman" w:cs="Times New Roman"/>
                <w:color w:val="000000"/>
                <w:lang w:eastAsia="pl-PL"/>
              </w:rPr>
            </w:pPr>
            <w:r w:rsidRPr="00330AD2">
              <w:rPr>
                <w:rFonts w:eastAsia="Times New Roman" w:cs="Times New Roman"/>
                <w:color w:val="000000"/>
                <w:lang w:eastAsia="pl-PL"/>
              </w:rPr>
              <w:t>021 Gospodarka wodna i ochrona wody pitnej (w tym gospodarowanie wodami w dorzeczu, dostarczanie wody, konkretne środki dostosowania do zmian klimatu, pomiary zużycia wody w wydzielonych obszarach sieci wodociągowej i u konsumentów, systemy naliczania opłat, ograniczanie wycieków)</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4F15A0">
            <w:pPr>
              <w:numPr>
                <w:ilvl w:val="0"/>
                <w:numId w:val="63"/>
              </w:numPr>
              <w:spacing w:before="60" w:after="60" w:line="240" w:lineRule="auto"/>
              <w:ind w:left="714" w:hanging="357"/>
              <w:rPr>
                <w:rFonts w:eastAsia="Times New Roman" w:cs="Times New Roman"/>
                <w:color w:val="000000"/>
                <w:sz w:val="22"/>
                <w:szCs w:val="22"/>
                <w:lang w:eastAsia="pl-PL"/>
              </w:rPr>
            </w:pPr>
            <w:r w:rsidRPr="00E432E1">
              <w:rPr>
                <w:rFonts w:eastAsia="Times New Roman" w:cs="Times New Roman"/>
                <w:color w:val="000000"/>
                <w:lang w:eastAsia="pl-PL"/>
              </w:rPr>
              <w:t>Przewidywana liczba osób korzystających z ulepszonego zaopatrzenia w wodę [</w:t>
            </w:r>
            <w:r w:rsidR="00E17470">
              <w:rPr>
                <w:rFonts w:eastAsia="Times New Roman" w:cs="Times New Roman"/>
                <w:color w:val="000000"/>
                <w:lang w:eastAsia="pl-PL"/>
              </w:rPr>
              <w:t>osoby</w:t>
            </w:r>
            <w:r w:rsidRPr="00E432E1">
              <w:rPr>
                <w:rFonts w:eastAsia="Times New Roman" w:cs="Times New Roman"/>
                <w:color w:val="000000"/>
                <w:lang w:eastAsia="pl-PL"/>
              </w:rPr>
              <w:t>],</w:t>
            </w:r>
          </w:p>
          <w:p w:rsidR="00D0333B" w:rsidRDefault="00E432E1" w:rsidP="004F15A0">
            <w:pPr>
              <w:numPr>
                <w:ilvl w:val="0"/>
                <w:numId w:val="63"/>
              </w:numPr>
              <w:spacing w:before="60" w:after="60" w:line="240" w:lineRule="auto"/>
              <w:ind w:left="714" w:hanging="357"/>
              <w:rPr>
                <w:rFonts w:eastAsia="Times New Roman" w:cs="Times New Roman"/>
                <w:color w:val="000000"/>
                <w:sz w:val="22"/>
                <w:szCs w:val="22"/>
                <w:lang w:eastAsia="pl-PL"/>
              </w:rPr>
            </w:pPr>
            <w:r w:rsidRPr="00E432E1">
              <w:rPr>
                <w:rFonts w:eastAsia="Times New Roman" w:cs="Times New Roman"/>
                <w:color w:val="000000"/>
                <w:lang w:eastAsia="pl-PL"/>
              </w:rPr>
              <w:t>Spadek zużycia wody przez wsparte przedsiębiorstwa [m</w:t>
            </w:r>
            <w:r w:rsidRPr="00E432E1">
              <w:rPr>
                <w:rFonts w:eastAsia="Times New Roman" w:cs="Times New Roman"/>
                <w:color w:val="000000"/>
                <w:vertAlign w:val="superscript"/>
                <w:lang w:eastAsia="pl-PL"/>
              </w:rPr>
              <w:t>3</w:t>
            </w:r>
            <w:r w:rsidRPr="00E432E1">
              <w:rPr>
                <w:rFonts w:eastAsia="Times New Roman" w:cs="Times New Roman"/>
                <w:color w:val="000000"/>
                <w:lang w:eastAsia="pl-PL"/>
              </w:rPr>
              <w:t>/rok],</w:t>
            </w:r>
          </w:p>
          <w:p w:rsidR="000C5B8D" w:rsidRPr="00CB27CB" w:rsidRDefault="00E432E1" w:rsidP="004F15A0">
            <w:pPr>
              <w:numPr>
                <w:ilvl w:val="0"/>
                <w:numId w:val="63"/>
              </w:numPr>
              <w:spacing w:before="60" w:after="60" w:line="240" w:lineRule="auto"/>
              <w:ind w:left="714" w:hanging="357"/>
              <w:rPr>
                <w:rFonts w:eastAsia="Times New Roman" w:cs="Times New Roman"/>
                <w:color w:val="000000"/>
                <w:sz w:val="22"/>
                <w:szCs w:val="22"/>
                <w:lang w:eastAsia="pl-PL"/>
              </w:rPr>
            </w:pPr>
            <w:r w:rsidRPr="00D0333B">
              <w:rPr>
                <w:rFonts w:eastAsia="Times New Roman" w:cs="Times New Roman"/>
                <w:color w:val="000000"/>
                <w:lang w:eastAsia="pl-PL"/>
              </w:rPr>
              <w:t>Wydajność dobowa wybudowanych ujęć wody [m</w:t>
            </w:r>
            <w:r w:rsidRPr="00D0333B">
              <w:rPr>
                <w:rFonts w:eastAsia="Times New Roman" w:cs="Times New Roman"/>
                <w:color w:val="000000"/>
                <w:vertAlign w:val="superscript"/>
                <w:lang w:eastAsia="pl-PL"/>
              </w:rPr>
              <w:t>3</w:t>
            </w:r>
            <w:r w:rsidRPr="00D0333B">
              <w:rPr>
                <w:rFonts w:eastAsia="Times New Roman" w:cs="Times New Roman"/>
                <w:color w:val="000000"/>
                <w:lang w:eastAsia="pl-PL"/>
              </w:rPr>
              <w:t>/dobę].</w:t>
            </w:r>
          </w:p>
          <w:p w:rsidR="00CB27CB" w:rsidRPr="00D0333B" w:rsidRDefault="00CB27CB" w:rsidP="004F15A0">
            <w:pPr>
              <w:numPr>
                <w:ilvl w:val="0"/>
                <w:numId w:val="63"/>
              </w:numPr>
              <w:spacing w:before="60" w:after="60" w:line="240" w:lineRule="auto"/>
              <w:ind w:left="714" w:hanging="357"/>
              <w:rPr>
                <w:rFonts w:eastAsia="Times New Roman" w:cs="Times New Roman"/>
                <w:color w:val="000000"/>
                <w:sz w:val="22"/>
                <w:szCs w:val="22"/>
                <w:lang w:eastAsia="pl-PL"/>
              </w:rPr>
            </w:pPr>
            <w:r w:rsidRPr="006F07DD">
              <w:rPr>
                <w:rFonts w:eastAsia="Times New Roman" w:cs="Times New Roman"/>
                <w:color w:val="000000"/>
                <w:lang w:eastAsia="pl-PL"/>
              </w:rPr>
              <w:t>Liczba dodatkowych osób korzystających z ulepszone</w:t>
            </w:r>
            <w:r>
              <w:rPr>
                <w:rFonts w:eastAsia="Times New Roman" w:cs="Times New Roman"/>
                <w:color w:val="000000"/>
                <w:lang w:eastAsia="pl-PL"/>
              </w:rPr>
              <w:t>go zaopatrzenia w wodę [osoby].</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506C16">
        <w:trPr>
          <w:trHeight w:val="91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E432E1" w:rsidP="004F15A0">
            <w:pPr>
              <w:numPr>
                <w:ilvl w:val="0"/>
                <w:numId w:val="64"/>
              </w:numPr>
              <w:spacing w:before="60" w:after="60" w:line="240" w:lineRule="auto"/>
              <w:ind w:left="714" w:hanging="357"/>
              <w:rPr>
                <w:rFonts w:eastAsia="Times New Roman" w:cs="Times New Roman"/>
                <w:color w:val="000000"/>
                <w:sz w:val="22"/>
                <w:szCs w:val="22"/>
                <w:lang w:eastAsia="pl-PL"/>
              </w:rPr>
            </w:pPr>
            <w:r w:rsidRPr="00E432E1">
              <w:rPr>
                <w:rFonts w:eastAsia="Times New Roman" w:cs="Times New Roman"/>
                <w:color w:val="000000"/>
                <w:lang w:eastAsia="pl-PL"/>
              </w:rPr>
              <w:t>Długość sieci wodociągowej [km],</w:t>
            </w:r>
          </w:p>
          <w:p w:rsidR="000C5B8D" w:rsidRDefault="00E432E1" w:rsidP="004F15A0">
            <w:pPr>
              <w:numPr>
                <w:ilvl w:val="0"/>
                <w:numId w:val="64"/>
              </w:numPr>
              <w:spacing w:before="60" w:after="60" w:line="240" w:lineRule="auto"/>
              <w:ind w:left="714" w:hanging="357"/>
              <w:rPr>
                <w:rFonts w:eastAsia="Times New Roman" w:cs="Times New Roman"/>
                <w:color w:val="000000"/>
                <w:sz w:val="22"/>
                <w:szCs w:val="22"/>
                <w:lang w:eastAsia="pl-PL"/>
              </w:rPr>
            </w:pPr>
            <w:r w:rsidRPr="00E432E1">
              <w:rPr>
                <w:rFonts w:eastAsia="Times New Roman" w:cs="Times New Roman"/>
                <w:color w:val="000000"/>
                <w:lang w:eastAsia="pl-PL"/>
              </w:rPr>
              <w:t>Liczba wybudowanych ujęć wody [szt.],</w:t>
            </w:r>
          </w:p>
          <w:p w:rsidR="00CB27CB" w:rsidRPr="00506C16" w:rsidRDefault="00E432E1" w:rsidP="00F83F36">
            <w:pPr>
              <w:numPr>
                <w:ilvl w:val="0"/>
                <w:numId w:val="64"/>
              </w:numPr>
              <w:spacing w:before="60" w:after="60" w:line="240" w:lineRule="auto"/>
              <w:ind w:left="714" w:hanging="357"/>
              <w:rPr>
                <w:rFonts w:eastAsia="Times New Roman" w:cs="Times New Roman"/>
                <w:color w:val="000000"/>
                <w:sz w:val="22"/>
                <w:lang w:eastAsia="pl-PL"/>
              </w:rPr>
            </w:pPr>
            <w:r w:rsidRPr="00E432E1">
              <w:rPr>
                <w:rFonts w:eastAsia="Times New Roman" w:cs="Times New Roman"/>
                <w:color w:val="000000"/>
                <w:lang w:eastAsia="pl-PL"/>
              </w:rPr>
              <w:t>Liczba wspartyc</w:t>
            </w:r>
            <w:r w:rsidR="00F4016A">
              <w:rPr>
                <w:rFonts w:eastAsia="Times New Roman" w:cs="Times New Roman"/>
                <w:color w:val="000000"/>
                <w:lang w:eastAsia="pl-PL"/>
              </w:rPr>
              <w:t>h stacji uzdatniania wody[szt.]</w:t>
            </w:r>
            <w:r w:rsidR="00B15CBB">
              <w:rPr>
                <w:rFonts w:eastAsia="Times New Roman" w:cs="Times New Roman"/>
                <w:color w:val="000000"/>
                <w:lang w:eastAsia="pl-PL"/>
              </w:rPr>
              <w:t>.</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7A08ED">
        <w:trPr>
          <w:trHeight w:val="352"/>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4F15A0">
            <w:pPr>
              <w:numPr>
                <w:ilvl w:val="0"/>
                <w:numId w:val="58"/>
              </w:numPr>
              <w:spacing w:before="60" w:after="60" w:line="240" w:lineRule="auto"/>
              <w:ind w:left="714" w:hanging="357"/>
              <w:rPr>
                <w:rFonts w:eastAsia="Times New Roman" w:cs="Times New Roman"/>
                <w:color w:val="000000"/>
                <w:sz w:val="22"/>
                <w:szCs w:val="22"/>
                <w:lang w:eastAsia="pl-PL"/>
              </w:rPr>
            </w:pPr>
            <w:r w:rsidRPr="00E432E1">
              <w:rPr>
                <w:rFonts w:eastAsia="Times New Roman" w:cs="Times New Roman"/>
                <w:color w:val="000000"/>
                <w:lang w:eastAsia="pl-PL"/>
              </w:rPr>
              <w:t>Budowa i modernizacja sieci wodociągowych,</w:t>
            </w:r>
          </w:p>
          <w:p w:rsidR="000C5B8D" w:rsidRDefault="00E432E1" w:rsidP="004F15A0">
            <w:pPr>
              <w:numPr>
                <w:ilvl w:val="0"/>
                <w:numId w:val="58"/>
              </w:numPr>
              <w:spacing w:before="60" w:after="60" w:line="240" w:lineRule="auto"/>
              <w:ind w:left="714" w:hanging="357"/>
              <w:rPr>
                <w:rFonts w:eastAsia="Times New Roman" w:cs="Times New Roman"/>
                <w:color w:val="000000"/>
                <w:sz w:val="22"/>
                <w:szCs w:val="22"/>
                <w:lang w:eastAsia="pl-PL"/>
              </w:rPr>
            </w:pPr>
            <w:r w:rsidRPr="00E432E1">
              <w:rPr>
                <w:rFonts w:eastAsia="Times New Roman" w:cs="Times New Roman"/>
                <w:color w:val="000000"/>
                <w:lang w:eastAsia="pl-PL"/>
              </w:rPr>
              <w:t>Inteligentne systemy zarządzania sieciami wodociągowymi.</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4F15A0">
            <w:pPr>
              <w:numPr>
                <w:ilvl w:val="0"/>
                <w:numId w:val="59"/>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jednostki samorządu terytorialnego, ich związki i stowarzyszenia,</w:t>
            </w:r>
          </w:p>
          <w:p w:rsidR="000C5B8D" w:rsidRDefault="00E432E1" w:rsidP="004F15A0">
            <w:pPr>
              <w:numPr>
                <w:ilvl w:val="0"/>
                <w:numId w:val="59"/>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jednostki organizacyjne jst, </w:t>
            </w:r>
          </w:p>
          <w:p w:rsidR="000C5B8D" w:rsidRPr="00506C16" w:rsidRDefault="00E432E1" w:rsidP="00506C16">
            <w:pPr>
              <w:numPr>
                <w:ilvl w:val="0"/>
                <w:numId w:val="59"/>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przedsiębiorcy</w:t>
            </w:r>
            <w:r w:rsidR="00B15CBB">
              <w:rPr>
                <w:rFonts w:eastAsia="Times New Roman" w:cs="Times New Roman"/>
                <w:color w:val="000000"/>
                <w:lang w:eastAsia="pl-PL"/>
              </w:rPr>
              <w:t>.</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Mieszkańcy województwa zachodniopomorskiego</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DF345C">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7A08E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4 480 000 EUR</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Nie dotyczy</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 </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03302E">
              <w:rPr>
                <w:rFonts w:eastAsia="Times New Roman" w:cs="Times New Roman"/>
                <w:color w:val="000000"/>
                <w:lang w:eastAsia="pl-PL"/>
              </w:rPr>
              <w:t>–</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DC7E82" w:rsidRDefault="002F1784" w:rsidP="00DC7E82">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7A08ED">
        <w:trPr>
          <w:trHeight w:val="375"/>
        </w:trPr>
        <w:tc>
          <w:tcPr>
            <w:tcW w:w="851" w:type="dxa"/>
            <w:tcBorders>
              <w:top w:val="nil"/>
              <w:left w:val="nil"/>
              <w:bottom w:val="nil"/>
              <w:right w:val="nil"/>
            </w:tcBorders>
            <w:shd w:val="clear" w:color="auto" w:fill="auto"/>
            <w:noWrap/>
          </w:tcPr>
          <w:p w:rsidR="00E432E1" w:rsidRPr="00E432E1" w:rsidRDefault="00E432E1" w:rsidP="00E432E1">
            <w:pPr>
              <w:spacing w:before="120"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stosowania uproszczonych form rozliczania wydatków i planowany zakres systemu zaliczek</w:t>
            </w:r>
          </w:p>
        </w:tc>
      </w:tr>
      <w:tr w:rsidR="00E432E1" w:rsidRPr="00E432E1" w:rsidTr="007A08ED">
        <w:trPr>
          <w:trHeight w:val="375"/>
        </w:trPr>
        <w:tc>
          <w:tcPr>
            <w:tcW w:w="851" w:type="dxa"/>
            <w:tcBorders>
              <w:top w:val="nil"/>
              <w:left w:val="nil"/>
              <w:bottom w:val="nil"/>
              <w:right w:val="single" w:sz="4" w:space="0" w:color="auto"/>
            </w:tcBorders>
            <w:shd w:val="clear" w:color="auto" w:fill="auto"/>
            <w:noWrap/>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p>
        </w:tc>
      </w:tr>
      <w:tr w:rsidR="00E432E1" w:rsidRPr="00E432E1" w:rsidTr="007A08E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B20F09">
              <w:rPr>
                <w:rFonts w:eastAsia="Times New Roman" w:cs="Times New Roman"/>
                <w:color w:val="000000"/>
                <w:lang w:eastAsia="pl-PL"/>
              </w:rPr>
              <w:t>)</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72262C" w:rsidP="0072262C">
            <w:pPr>
              <w:spacing w:before="120" w:line="240" w:lineRule="auto"/>
              <w:rPr>
                <w:rFonts w:eastAsia="Times New Roman" w:cs="Times New Roman"/>
                <w:color w:val="000000"/>
                <w:lang w:eastAsia="pl-PL"/>
              </w:rPr>
            </w:pPr>
            <w:r>
              <w:rPr>
                <w:rFonts w:eastAsia="Times New Roman" w:cs="Times New Roman"/>
                <w:color w:val="000000"/>
                <w:lang w:eastAsia="pl-PL"/>
              </w:rPr>
              <w:t>Nie dotyczy</w:t>
            </w:r>
            <w:r w:rsidR="00E432E1" w:rsidRPr="00E432E1">
              <w:rPr>
                <w:rFonts w:eastAsia="Times New Roman" w:cs="Times New Roman"/>
                <w:color w:val="000000"/>
                <w:lang w:eastAsia="pl-PL"/>
              </w:rPr>
              <w:t>.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UE wydatków kwalifikowalnych na poziomie projektu (jeśli dotyczy)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bl>
    <w:p w:rsidR="00E432E1" w:rsidRPr="00E432E1" w:rsidRDefault="00E432E1" w:rsidP="00E432E1">
      <w:pPr>
        <w:spacing w:line="240" w:lineRule="auto"/>
        <w:rPr>
          <w:rFonts w:eastAsia="Times New Roman" w:cs="Times New Roman"/>
          <w:b/>
          <w:bCs/>
          <w:color w:val="000000"/>
          <w:lang w:eastAsia="pl-PL"/>
        </w:rPr>
        <w:sectPr w:rsidR="00E432E1" w:rsidRPr="00E432E1" w:rsidSect="00857432">
          <w:headerReference w:type="default" r:id="rId61"/>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7A08ED">
        <w:trPr>
          <w:trHeight w:val="255"/>
        </w:trPr>
        <w:tc>
          <w:tcPr>
            <w:tcW w:w="14442" w:type="dxa"/>
            <w:gridSpan w:val="2"/>
            <w:tcBorders>
              <w:top w:val="nil"/>
              <w:left w:val="nil"/>
              <w:bottom w:val="nil"/>
              <w:right w:val="nil"/>
            </w:tcBorders>
            <w:shd w:val="clear" w:color="000000" w:fill="D9D9D9"/>
            <w:noWrap/>
            <w:hideMark/>
          </w:tcPr>
          <w:p w:rsidR="00E432E1" w:rsidRPr="00E432E1" w:rsidRDefault="00B3097A" w:rsidP="00994C96">
            <w:pPr>
              <w:pStyle w:val="Nagwek3"/>
              <w:rPr>
                <w:rFonts w:ascii="Myriad Pro" w:eastAsia="Times New Roman" w:hAnsi="Myriad Pro" w:cs="Times New Roman"/>
                <w:b w:val="0"/>
                <w:bCs w:val="0"/>
                <w:color w:val="000000"/>
                <w:lang w:eastAsia="pl-PL"/>
              </w:rPr>
            </w:pPr>
            <w:bookmarkStart w:id="58" w:name="_Toc478044739"/>
            <w:r w:rsidRPr="00B3097A">
              <w:rPr>
                <w:rFonts w:ascii="Myriad Pro" w:eastAsia="Times New Roman" w:hAnsi="Myriad Pro" w:cs="Times New Roman"/>
                <w:b w:val="0"/>
                <w:color w:val="000000"/>
                <w:lang w:eastAsia="pl-PL"/>
              </w:rPr>
              <w:t>3.6 Wsparcie rozwoju systemów oczyszczania ścieków</w:t>
            </w:r>
            <w:bookmarkEnd w:id="58"/>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0"/>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7A08ED">
        <w:trPr>
          <w:trHeight w:val="51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spacing w:before="120" w:after="120" w:line="240" w:lineRule="auto"/>
              <w:rPr>
                <w:rFonts w:eastAsia="Times New Roman" w:cs="Times New Roman"/>
                <w:b/>
                <w:color w:val="000000"/>
                <w:lang w:eastAsia="pl-PL"/>
              </w:rPr>
            </w:pPr>
            <w:r w:rsidRPr="00E432E1">
              <w:rPr>
                <w:rFonts w:eastAsia="Times New Roman" w:cs="Times New Roman"/>
                <w:b/>
                <w:color w:val="000000"/>
                <w:lang w:eastAsia="pl-PL"/>
              </w:rPr>
              <w:t>3.6 Wsparcie rozwoju systemów oczyszczania ściekó</w:t>
            </w:r>
            <w:r w:rsidR="00B244D2">
              <w:rPr>
                <w:rFonts w:eastAsia="Times New Roman" w:cs="Times New Roman"/>
                <w:b/>
                <w:color w:val="000000"/>
                <w:lang w:eastAsia="pl-PL"/>
              </w:rPr>
              <w:t>w</w:t>
            </w:r>
          </w:p>
          <w:p w:rsidR="00332FEC" w:rsidRDefault="00E432E1" w:rsidP="006F07DD">
            <w:pPr>
              <w:spacing w:before="60" w:after="60" w:line="240" w:lineRule="auto"/>
              <w:rPr>
                <w:rFonts w:eastAsia="Times New Roman" w:cs="Calibri"/>
                <w:lang w:eastAsia="ar-SA"/>
              </w:rPr>
            </w:pPr>
            <w:r w:rsidRPr="00E432E1">
              <w:rPr>
                <w:rFonts w:eastAsia="Times New Roman" w:cs="Calibri"/>
                <w:lang w:eastAsia="ar-SA"/>
              </w:rPr>
              <w:t xml:space="preserve">Priorytetem wsparcia systemów oczyszczania ścieków są inwestycje </w:t>
            </w:r>
            <w:r w:rsidR="0040704B" w:rsidRPr="0040704B">
              <w:rPr>
                <w:rFonts w:eastAsia="Times New Roman" w:cs="Calibri"/>
                <w:lang w:eastAsia="ar-SA"/>
              </w:rPr>
              <w:t xml:space="preserve">niezbędne do osiągnięcia celów dyrektywy ściekowej </w:t>
            </w:r>
            <w:r w:rsidRPr="00E432E1">
              <w:rPr>
                <w:rFonts w:eastAsia="Times New Roman" w:cs="Calibri"/>
                <w:lang w:eastAsia="ar-SA"/>
              </w:rPr>
              <w:t>przewidziane do realizacji w tzw. Master Planem dla wdrożenia dyrektywy 91/271/EWG.</w:t>
            </w:r>
          </w:p>
          <w:p w:rsidR="00332FEC" w:rsidRDefault="00E432E1" w:rsidP="006F07DD">
            <w:pPr>
              <w:spacing w:before="60" w:after="60" w:line="240" w:lineRule="auto"/>
              <w:rPr>
                <w:rFonts w:cstheme="minorBidi"/>
                <w:lang w:eastAsia="pl-PL"/>
              </w:rPr>
            </w:pPr>
            <w:r w:rsidRPr="00E432E1">
              <w:rPr>
                <w:rFonts w:cs="Calibri"/>
              </w:rPr>
              <w:t xml:space="preserve">Premiowane będą inwestycje mające na celu dostosowanie oczyszczalni ścieków komunalnych do wymogów dyrektywy ściekowej dot. jakości oczyszczonych ścieków, natomiast, w dalszej kolejności mające na celu </w:t>
            </w:r>
            <w:r w:rsidR="00C52BDF">
              <w:rPr>
                <w:rFonts w:cs="Calibri"/>
              </w:rPr>
              <w:t>takie zadania jak:</w:t>
            </w:r>
            <w:r w:rsidR="006A6F98">
              <w:rPr>
                <w:rFonts w:cs="Calibri"/>
              </w:rPr>
              <w:t xml:space="preserve"> </w:t>
            </w:r>
            <w:r w:rsidRPr="00E432E1">
              <w:rPr>
                <w:rFonts w:cs="Calibri"/>
              </w:rPr>
              <w:t>zwiększenie przepustowości</w:t>
            </w:r>
            <w:r w:rsidR="00FE6CB5">
              <w:rPr>
                <w:rFonts w:cs="Calibri"/>
              </w:rPr>
              <w:t xml:space="preserve"> oczyszczalni</w:t>
            </w:r>
            <w:r w:rsidRPr="00E432E1">
              <w:rPr>
                <w:rFonts w:cs="Calibri"/>
              </w:rPr>
              <w:t xml:space="preserve">, </w:t>
            </w:r>
            <w:r w:rsidR="00FE6CB5">
              <w:rPr>
                <w:rFonts w:cs="Calibri"/>
              </w:rPr>
              <w:t xml:space="preserve">udoskonalenie </w:t>
            </w:r>
            <w:r w:rsidR="00C52BDF">
              <w:rPr>
                <w:rFonts w:cs="Calibri"/>
              </w:rPr>
              <w:t>sposobów zagospodarowania odpadów pościekowych</w:t>
            </w:r>
            <w:r w:rsidRPr="00E432E1">
              <w:rPr>
                <w:rFonts w:cs="Calibri"/>
              </w:rPr>
              <w:t>.</w:t>
            </w:r>
          </w:p>
          <w:p w:rsidR="00332FEC" w:rsidRDefault="00E432E1" w:rsidP="006F07DD">
            <w:pPr>
              <w:spacing w:before="60" w:after="60" w:line="240" w:lineRule="auto"/>
              <w:rPr>
                <w:rFonts w:eastAsia="Calibri" w:cs="Times New Roman"/>
              </w:rPr>
            </w:pPr>
            <w:r w:rsidRPr="00E432E1">
              <w:rPr>
                <w:rFonts w:eastAsia="Times New Roman" w:cs="Calibri"/>
                <w:lang w:eastAsia="ar-SA"/>
              </w:rPr>
              <w:t>W ramach działania wspierane będą również inwestycje w budowę, rozbudowę, przebudowę sieci kanalizacji sanitarnej w aglomeracjach W zakresie budowy sieci kanalizacji sanitarnej realizowane będą inwestycje umożliwiające osiągnięcie zgodnego z dyrektywą 91/271/EWG poziomu wyposażenia aglomeracji w sieć kanalizacji sanitarnej</w:t>
            </w:r>
            <w:r w:rsidRPr="00E432E1">
              <w:rPr>
                <w:rFonts w:cstheme="minorBidi"/>
                <w:lang w:eastAsia="pl-PL"/>
              </w:rPr>
              <w:t>.</w:t>
            </w:r>
          </w:p>
          <w:p w:rsidR="00332FEC" w:rsidRDefault="00E432E1" w:rsidP="006F07DD">
            <w:pPr>
              <w:spacing w:before="60" w:after="60" w:line="240" w:lineRule="auto"/>
              <w:rPr>
                <w:rFonts w:cstheme="minorBidi"/>
                <w:lang w:eastAsia="pl-PL"/>
              </w:rPr>
            </w:pPr>
            <w:r w:rsidRPr="00E432E1">
              <w:rPr>
                <w:rFonts w:cs="Calibri"/>
              </w:rPr>
              <w:t>W szczególnie uzasadnionych przypadkach (w sytuacji zidentyfikowanych obszarów o zabudowie rozproszonej, gdzie rachunek ekonomiczny będzie uzasadniał taki rodzaj inwestycji) dopuszczalne będzie wsparcie budowy indywidualnych systemów oczyszczania ścieków, które pozwolą na osiągnięcie pełnej zgodności aglomeracji wskazanych w KPOŚK z wymogami dyrektywy ściekowej.</w:t>
            </w:r>
          </w:p>
          <w:p w:rsidR="00332FEC" w:rsidRDefault="00E432E1" w:rsidP="006F07DD">
            <w:pPr>
              <w:spacing w:before="60" w:after="60" w:line="240" w:lineRule="auto"/>
              <w:rPr>
                <w:rFonts w:eastAsia="Times New Roman" w:cs="Times New Roman"/>
                <w:lang w:eastAsia="pl-PL"/>
              </w:rPr>
            </w:pPr>
            <w:r w:rsidRPr="00E432E1">
              <w:rPr>
                <w:rFonts w:eastAsia="Times New Roman" w:cs="Times New Roman"/>
                <w:lang w:eastAsia="pl-PL"/>
              </w:rPr>
              <w:t xml:space="preserve">Realizacja przedsięwzięć będzie możliwa w aglomeracjach ( </w:t>
            </w:r>
            <w:r w:rsidRPr="00E432E1">
              <w:rPr>
                <w:rFonts w:eastAsia="Times New Roman" w:cs="Calibri"/>
                <w:lang w:eastAsia="ar-SA"/>
              </w:rPr>
              <w:t xml:space="preserve">wyznaczonych na podstawie ustawy Prawo wodne </w:t>
            </w:r>
            <w:r w:rsidRPr="00E432E1">
              <w:rPr>
                <w:rFonts w:cs="Calibri"/>
              </w:rPr>
              <w:t xml:space="preserve">Ustawa z dnia 18 lipca 2001 r. (Dz. U z 2012 r. poz. 145, z późn. zm.) </w:t>
            </w:r>
            <w:r w:rsidRPr="00E432E1">
              <w:rPr>
                <w:rFonts w:eastAsia="Times New Roman" w:cs="Times New Roman"/>
                <w:lang w:eastAsia="pl-PL"/>
              </w:rPr>
              <w:t>od 2000 do 10 000 RLM.</w:t>
            </w:r>
          </w:p>
          <w:p w:rsidR="00332FEC" w:rsidRDefault="00E432E1" w:rsidP="006F07DD">
            <w:pPr>
              <w:spacing w:before="60" w:after="60" w:line="240" w:lineRule="auto"/>
              <w:rPr>
                <w:rFonts w:eastAsia="Times New Roman" w:cs="Times New Roman"/>
                <w:lang w:eastAsia="pl-PL"/>
              </w:rPr>
            </w:pPr>
            <w:r w:rsidRPr="00E432E1">
              <w:rPr>
                <w:rFonts w:eastAsia="Times New Roman" w:cs="Times New Roman"/>
                <w:lang w:eastAsia="pl-PL"/>
              </w:rPr>
              <w:t xml:space="preserve">W ramach działania jako element projektu możliwa jest budowa lub modernizacja sieci kanalizacji deszczowej, zwłaszcza na terenach miejskich. </w:t>
            </w:r>
          </w:p>
          <w:p w:rsidR="00332FEC" w:rsidRDefault="00E432E1" w:rsidP="006F07DD">
            <w:pPr>
              <w:spacing w:before="60" w:after="60" w:line="240" w:lineRule="auto"/>
              <w:rPr>
                <w:rFonts w:eastAsia="Times New Roman" w:cs="Calibri"/>
                <w:lang w:eastAsia="ar-SA"/>
              </w:rPr>
            </w:pPr>
            <w:r w:rsidRPr="00E432E1">
              <w:rPr>
                <w:rFonts w:eastAsia="Times New Roman" w:cs="Times New Roman"/>
                <w:lang w:eastAsia="pl-PL"/>
              </w:rPr>
              <w:t xml:space="preserve">W ramach modernizacji oczyszczalni ścieków Istnieje możliwość wsparcia gospodarki osadami ściekowymi uwzględniając hierarchię postępowania z osadami ściekowymi, zgodnie z ustawą z dnia 14 grudnia 2012 r. o odpadach. Modernizacja może dotyczyć </w:t>
            </w:r>
            <w:r w:rsidRPr="00E432E1">
              <w:rPr>
                <w:rFonts w:eastAsia="Times New Roman" w:cs="Calibri"/>
                <w:lang w:eastAsia="ar-SA"/>
              </w:rPr>
              <w:t>procesów odzysku lub unieszkodliwiania, w tym przygotowania poprzedzającego odzysk lub unieszkodliwianie. Działanie takie ma zmierzać do</w:t>
            </w:r>
            <w:r w:rsidR="006A6F98">
              <w:rPr>
                <w:rFonts w:eastAsia="Times New Roman" w:cs="Calibri"/>
                <w:lang w:eastAsia="ar-SA"/>
              </w:rPr>
              <w:t xml:space="preserve"> </w:t>
            </w:r>
            <w:r w:rsidRPr="00E432E1">
              <w:rPr>
                <w:rFonts w:eastAsia="Times New Roman" w:cs="Calibri"/>
                <w:lang w:eastAsia="ar-SA"/>
              </w:rPr>
              <w:t>zagospodarowania osadów ściekowych, w sposób inny niż gromadzenie na składowiskach odpadów stałych.</w:t>
            </w:r>
          </w:p>
          <w:p w:rsidR="00344DE7" w:rsidRDefault="00344DE7" w:rsidP="006F07DD">
            <w:pPr>
              <w:spacing w:before="60" w:after="60" w:line="240" w:lineRule="auto"/>
              <w:rPr>
                <w:rFonts w:eastAsia="Times New Roman" w:cs="Calibri"/>
                <w:lang w:eastAsia="ar-SA"/>
              </w:rPr>
            </w:pPr>
            <w:r>
              <w:rPr>
                <w:rFonts w:eastAsia="Times New Roman" w:cs="Calibri"/>
                <w:lang w:eastAsia="ar-SA"/>
              </w:rPr>
              <w:t>W ramach typów projektów określonych dla tego działania możliwa jest realizacja projektów kompleksowych tj. zawierających dodatkowo element infrastruktury wodociągowej.</w:t>
            </w:r>
          </w:p>
          <w:p w:rsidR="0072262C" w:rsidRDefault="0072262C" w:rsidP="00344DE7">
            <w:pPr>
              <w:spacing w:before="60" w:after="60" w:line="240" w:lineRule="auto"/>
              <w:rPr>
                <w:rFonts w:eastAsia="Times New Roman" w:cs="Times New Roman"/>
                <w:color w:val="000000"/>
                <w:lang w:eastAsia="pl-PL"/>
              </w:rPr>
            </w:pPr>
            <w:r>
              <w:rPr>
                <w:rFonts w:eastAsia="Times New Roman" w:cs="Calibri"/>
                <w:lang w:eastAsia="ar-SA"/>
              </w:rPr>
              <w:t xml:space="preserve">W ramach działania za przedsiębiorców uważa się podmioty </w:t>
            </w:r>
            <w:r w:rsidR="00344DE7">
              <w:rPr>
                <w:rFonts w:eastAsia="Times New Roman" w:cs="Calibri"/>
                <w:lang w:eastAsia="ar-SA"/>
              </w:rPr>
              <w:t>zbiorowego zaopatrzenia w wodę i zbiorowego odprowadzania i oczyszczania ścieków.</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83"/>
              </w:numPr>
              <w:spacing w:before="120" w:after="200"/>
              <w:contextualSpacing/>
              <w:rPr>
                <w:rFonts w:eastAsia="Times New Roman" w:cs="Times New Roman"/>
                <w:lang w:eastAsia="pl-PL"/>
              </w:rPr>
            </w:pPr>
            <w:r w:rsidRPr="00E432E1">
              <w:rPr>
                <w:rFonts w:eastAsia="Calibri" w:cs="Times New Roman"/>
              </w:rPr>
              <w:t>Zwiększona liczba ludności korzystającej z systemu oczyszczania ścieków zgodnego z wymogami unijnymi.</w:t>
            </w:r>
          </w:p>
        </w:tc>
      </w:tr>
      <w:tr w:rsidR="00D42095" w:rsidRPr="00E432E1" w:rsidTr="00D42095">
        <w:trPr>
          <w:trHeight w:val="255"/>
        </w:trPr>
        <w:tc>
          <w:tcPr>
            <w:tcW w:w="851" w:type="dxa"/>
            <w:tcBorders>
              <w:top w:val="nil"/>
              <w:left w:val="nil"/>
              <w:bottom w:val="nil"/>
              <w:right w:val="nil"/>
            </w:tcBorders>
            <w:shd w:val="clear" w:color="auto" w:fill="auto"/>
            <w:noWrap/>
          </w:tcPr>
          <w:p w:rsidR="00D42095" w:rsidRDefault="00D42095" w:rsidP="004F15A0">
            <w:pPr>
              <w:numPr>
                <w:ilvl w:val="0"/>
                <w:numId w:val="6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D42095" w:rsidRPr="00E432E1" w:rsidRDefault="00D42095" w:rsidP="00E432E1">
            <w:pPr>
              <w:spacing w:before="120" w:line="240" w:lineRule="auto"/>
              <w:rPr>
                <w:rFonts w:eastAsia="Times New Roman" w:cs="Times New Roman"/>
                <w:color w:val="000000"/>
                <w:lang w:eastAsia="pl-PL"/>
              </w:rPr>
            </w:pPr>
            <w:r w:rsidRPr="00D42095">
              <w:rPr>
                <w:rFonts w:eastAsia="Times New Roman" w:cs="Times New Roman"/>
                <w:color w:val="000000"/>
                <w:lang w:eastAsia="pl-PL"/>
              </w:rPr>
              <w:t>Kategorie interwencji</w:t>
            </w:r>
          </w:p>
        </w:tc>
      </w:tr>
      <w:tr w:rsidR="00D42095" w:rsidRPr="00E432E1" w:rsidTr="00D42095">
        <w:trPr>
          <w:trHeight w:val="255"/>
        </w:trPr>
        <w:tc>
          <w:tcPr>
            <w:tcW w:w="851" w:type="dxa"/>
            <w:tcBorders>
              <w:top w:val="nil"/>
              <w:left w:val="nil"/>
              <w:bottom w:val="nil"/>
              <w:right w:val="single" w:sz="4" w:space="0" w:color="auto"/>
            </w:tcBorders>
            <w:shd w:val="clear" w:color="auto" w:fill="auto"/>
            <w:noWrap/>
          </w:tcPr>
          <w:p w:rsidR="00D42095" w:rsidRDefault="00D42095" w:rsidP="00D42095">
            <w:pPr>
              <w:spacing w:before="120"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5814AC" w:rsidRPr="005814AC" w:rsidRDefault="005814AC" w:rsidP="005814AC">
            <w:pPr>
              <w:spacing w:line="240" w:lineRule="auto"/>
              <w:ind w:left="357"/>
              <w:rPr>
                <w:rFonts w:eastAsia="Times New Roman" w:cs="Times New Roman"/>
                <w:color w:val="000000"/>
                <w:lang w:eastAsia="pl-PL"/>
              </w:rPr>
            </w:pPr>
            <w:r w:rsidRPr="005814AC">
              <w:rPr>
                <w:rFonts w:eastAsia="Times New Roman" w:cs="Times New Roman"/>
                <w:color w:val="000000"/>
                <w:lang w:eastAsia="pl-PL"/>
              </w:rPr>
              <w:t>022 Oczyszczanie ścieków</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Lista wskaźników rezultatu bezpośredniego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CB0FAB" w:rsidP="008F70D5">
            <w:pPr>
              <w:pStyle w:val="Akapitzlist"/>
              <w:numPr>
                <w:ilvl w:val="0"/>
                <w:numId w:val="588"/>
              </w:numPr>
              <w:spacing w:before="60" w:after="60" w:line="240" w:lineRule="auto"/>
              <w:rPr>
                <w:rFonts w:eastAsia="Times New Roman" w:cs="Times New Roman"/>
                <w:color w:val="000000"/>
                <w:lang w:eastAsia="pl-PL"/>
              </w:rPr>
            </w:pPr>
            <w:r w:rsidRPr="00451CAB">
              <w:rPr>
                <w:rFonts w:eastAsia="Times New Roman" w:cs="Times New Roman"/>
                <w:color w:val="000000"/>
                <w:lang w:eastAsia="pl-PL"/>
              </w:rPr>
              <w:t>Wielkość ładunku ścieków poddanych ulepszonemu oczyszczaniu</w:t>
            </w:r>
            <w:r w:rsidR="006A681D">
              <w:rPr>
                <w:rFonts w:eastAsia="Times New Roman" w:cs="Times New Roman"/>
                <w:color w:val="000000"/>
                <w:lang w:eastAsia="pl-PL"/>
              </w:rPr>
              <w:t xml:space="preserve"> [RLM]</w:t>
            </w:r>
            <w:r w:rsidR="007A08ED" w:rsidRPr="00451CAB">
              <w:rPr>
                <w:rFonts w:eastAsia="Times New Roman" w:cs="Times New Roman"/>
                <w:color w:val="000000"/>
                <w:lang w:eastAsia="pl-PL"/>
              </w:rPr>
              <w:t>,</w:t>
            </w:r>
          </w:p>
          <w:p w:rsidR="00CB27CB" w:rsidRPr="007727FF" w:rsidRDefault="00E432E1" w:rsidP="007727FF">
            <w:pPr>
              <w:numPr>
                <w:ilvl w:val="0"/>
                <w:numId w:val="588"/>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Przewidywana liczba osób korzystających z ulepszonego oczyszczan</w:t>
            </w:r>
            <w:r w:rsidR="007A08ED">
              <w:rPr>
                <w:rFonts w:eastAsia="Times New Roman" w:cs="Times New Roman"/>
                <w:color w:val="000000"/>
                <w:lang w:eastAsia="pl-PL"/>
              </w:rPr>
              <w:t>ia ścieków [RLM].</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C65013" w:rsidP="008F70D5">
            <w:pPr>
              <w:numPr>
                <w:ilvl w:val="0"/>
                <w:numId w:val="84"/>
              </w:numPr>
              <w:spacing w:before="60" w:after="60" w:line="240" w:lineRule="auto"/>
              <w:rPr>
                <w:rFonts w:eastAsia="Times New Roman" w:cs="Times New Roman"/>
                <w:color w:val="000000"/>
                <w:lang w:eastAsia="pl-PL"/>
              </w:rPr>
            </w:pPr>
            <w:r w:rsidRPr="00C65013">
              <w:rPr>
                <w:rFonts w:eastAsia="Times New Roman" w:cs="Times New Roman"/>
                <w:color w:val="000000"/>
                <w:lang w:eastAsia="pl-PL"/>
              </w:rPr>
              <w:t>Liczba wspartych oczyszczalni ścieków komunalnych [szt.]</w:t>
            </w:r>
          </w:p>
          <w:p w:rsidR="000C5B8D" w:rsidRDefault="00E432E1" w:rsidP="008F70D5">
            <w:pPr>
              <w:numPr>
                <w:ilvl w:val="0"/>
                <w:numId w:val="84"/>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Długość sieci kanalizacji sanitarnej [km],</w:t>
            </w:r>
          </w:p>
          <w:p w:rsidR="000C5B8D" w:rsidRDefault="00E432E1" w:rsidP="008F70D5">
            <w:pPr>
              <w:numPr>
                <w:ilvl w:val="0"/>
                <w:numId w:val="84"/>
              </w:numPr>
              <w:spacing w:before="60" w:after="60" w:line="240" w:lineRule="auto"/>
              <w:ind w:left="714" w:hanging="357"/>
              <w:rPr>
                <w:rFonts w:eastAsia="Times New Roman" w:cs="Times New Roman"/>
                <w:color w:val="FF0000"/>
                <w:lang w:eastAsia="pl-PL"/>
              </w:rPr>
            </w:pPr>
            <w:r w:rsidRPr="00E432E1">
              <w:rPr>
                <w:rFonts w:eastAsia="Times New Roman" w:cs="Times New Roman"/>
                <w:color w:val="000000"/>
                <w:lang w:eastAsia="pl-PL"/>
              </w:rPr>
              <w:t>Liczba nowych przydomowych oczyszczalni ścieków [szt.],</w:t>
            </w:r>
          </w:p>
          <w:p w:rsidR="000C5B8D" w:rsidRDefault="00E432E1" w:rsidP="008F70D5">
            <w:pPr>
              <w:numPr>
                <w:ilvl w:val="0"/>
                <w:numId w:val="84"/>
              </w:numPr>
              <w:spacing w:before="60" w:after="60" w:line="240" w:lineRule="auto"/>
              <w:rPr>
                <w:rFonts w:eastAsia="Times New Roman" w:cs="Times New Roman"/>
                <w:lang w:eastAsia="pl-PL"/>
              </w:rPr>
            </w:pPr>
            <w:r w:rsidRPr="00E432E1">
              <w:rPr>
                <w:rFonts w:eastAsia="Times New Roman" w:cs="Times New Roman"/>
                <w:lang w:eastAsia="pl-PL"/>
              </w:rPr>
              <w:t>Długość sieci kanalizacji deszczowej [km],</w:t>
            </w:r>
          </w:p>
          <w:p w:rsidR="001F5E6E" w:rsidRPr="001F5E6E" w:rsidRDefault="00B43FC0" w:rsidP="008F70D5">
            <w:pPr>
              <w:numPr>
                <w:ilvl w:val="0"/>
                <w:numId w:val="84"/>
              </w:numPr>
              <w:spacing w:before="60" w:after="60" w:line="240" w:lineRule="auto"/>
              <w:rPr>
                <w:rFonts w:eastAsia="Times New Roman" w:cs="Times New Roman"/>
                <w:lang w:eastAsia="pl-PL"/>
              </w:rPr>
            </w:pPr>
            <w:r w:rsidRPr="00B43FC0">
              <w:rPr>
                <w:rFonts w:eastAsia="Times New Roman" w:cs="Times New Roman"/>
                <w:lang w:eastAsia="pl-PL"/>
              </w:rPr>
              <w:t>Długość sieci wodociągowej</w:t>
            </w:r>
            <w:r>
              <w:rPr>
                <w:rFonts w:eastAsia="Times New Roman" w:cs="Times New Roman"/>
                <w:lang w:eastAsia="pl-PL"/>
              </w:rPr>
              <w:t>.</w:t>
            </w:r>
            <w:r w:rsidR="001F5E6E" w:rsidRPr="00CB27CB">
              <w:rPr>
                <w:rFonts w:eastAsia="Times New Roman" w:cs="Times New Roman"/>
                <w:color w:val="000000"/>
                <w:lang w:eastAsia="pl-PL"/>
              </w:rPr>
              <w:t xml:space="preserve"> </w:t>
            </w:r>
          </w:p>
          <w:p w:rsidR="00B43FC0" w:rsidRPr="00506C16" w:rsidRDefault="001F5E6E" w:rsidP="008F70D5">
            <w:pPr>
              <w:numPr>
                <w:ilvl w:val="0"/>
                <w:numId w:val="84"/>
              </w:numPr>
              <w:spacing w:before="60" w:after="60" w:line="240" w:lineRule="auto"/>
              <w:rPr>
                <w:rFonts w:eastAsia="Times New Roman" w:cs="Times New Roman"/>
                <w:lang w:eastAsia="pl-PL"/>
              </w:rPr>
            </w:pPr>
            <w:r w:rsidRPr="00CB27CB">
              <w:rPr>
                <w:rFonts w:eastAsia="Times New Roman" w:cs="Times New Roman"/>
                <w:color w:val="000000"/>
                <w:lang w:eastAsia="pl-PL"/>
              </w:rPr>
              <w:t>Liczba dodatkowych osób korzystających z ulepszonego oczyszczania ścieków [RLM] (CI 19).</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4F15A0">
            <w:pPr>
              <w:numPr>
                <w:ilvl w:val="0"/>
                <w:numId w:val="61"/>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Budowa lub modernizacja oczyszczalni ścieków,</w:t>
            </w:r>
          </w:p>
          <w:p w:rsidR="000C5B8D" w:rsidRDefault="00E432E1" w:rsidP="004F15A0">
            <w:pPr>
              <w:numPr>
                <w:ilvl w:val="0"/>
                <w:numId w:val="61"/>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Budowa indywidualnych systemów oczyszczania ścieków,</w:t>
            </w:r>
          </w:p>
          <w:p w:rsidR="000C5B8D" w:rsidRDefault="00E432E1" w:rsidP="004F15A0">
            <w:pPr>
              <w:numPr>
                <w:ilvl w:val="0"/>
                <w:numId w:val="61"/>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Budowa i modernizacja sieci kanalizacyjnych.</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85"/>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jednostki samorządu terytorialnego, ich związki i stowarzyszenia,</w:t>
            </w:r>
          </w:p>
          <w:p w:rsidR="000C5B8D" w:rsidRDefault="00E432E1" w:rsidP="008F70D5">
            <w:pPr>
              <w:numPr>
                <w:ilvl w:val="0"/>
                <w:numId w:val="85"/>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jednostki organizacyjne jst, </w:t>
            </w:r>
          </w:p>
          <w:p w:rsidR="000C5B8D" w:rsidRDefault="00E432E1" w:rsidP="008F70D5">
            <w:pPr>
              <w:numPr>
                <w:ilvl w:val="0"/>
                <w:numId w:val="85"/>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przedsiębiorcy, </w:t>
            </w:r>
          </w:p>
          <w:p w:rsidR="000C5B8D" w:rsidRPr="00506C16" w:rsidRDefault="00E432E1" w:rsidP="008F70D5">
            <w:pPr>
              <w:numPr>
                <w:ilvl w:val="0"/>
                <w:numId w:val="85"/>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 xml:space="preserve">PGL Lasy Państwowe i jego jednostki organizacyjne, </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Mieszkańcy województwa zachodniopomorskiego</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DF345C">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7A08ED">
        <w:trPr>
          <w:trHeight w:val="405"/>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20 520 000 EUR</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4F15A0">
            <w:pPr>
              <w:numPr>
                <w:ilvl w:val="0"/>
                <w:numId w:val="6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 </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8D2C64">
              <w:rPr>
                <w:rFonts w:eastAsia="Times New Roman" w:cs="Times New Roman"/>
                <w:color w:val="000000"/>
                <w:lang w:eastAsia="pl-PL"/>
              </w:rPr>
              <w:t>–</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7A08ED">
        <w:trPr>
          <w:trHeight w:val="390"/>
        </w:trPr>
        <w:tc>
          <w:tcPr>
            <w:tcW w:w="851" w:type="dxa"/>
            <w:tcBorders>
              <w:top w:val="nil"/>
              <w:left w:val="nil"/>
              <w:bottom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w:t>
            </w:r>
            <w:r w:rsidR="006A6F98">
              <w:rPr>
                <w:rFonts w:eastAsia="Times New Roman" w:cs="Times New Roman"/>
                <w:color w:val="000000"/>
                <w:lang w:eastAsia="pl-PL"/>
              </w:rPr>
              <w:t xml:space="preserve"> </w:t>
            </w:r>
            <w:r w:rsidRPr="00E432E1">
              <w:rPr>
                <w:rFonts w:eastAsia="Times New Roman" w:cs="Times New Roman"/>
                <w:color w:val="000000"/>
                <w:lang w:eastAsia="pl-PL"/>
              </w:rPr>
              <w:t>(jeśli dotyczy)</w:t>
            </w:r>
          </w:p>
        </w:tc>
      </w:tr>
      <w:tr w:rsidR="00E432E1" w:rsidRPr="00E432E1" w:rsidTr="007A08ED">
        <w:trPr>
          <w:trHeight w:val="390"/>
        </w:trPr>
        <w:tc>
          <w:tcPr>
            <w:tcW w:w="851" w:type="dxa"/>
            <w:tcBorders>
              <w:top w:val="nil"/>
              <w:left w:val="nil"/>
              <w:bottom w:val="nil"/>
              <w:right w:val="nil"/>
            </w:tcBorders>
            <w:hideMark/>
          </w:tcPr>
          <w:p w:rsidR="000C5B8D" w:rsidRDefault="000C5B8D" w:rsidP="008F70D5">
            <w:pPr>
              <w:numPr>
                <w:ilvl w:val="0"/>
                <w:numId w:val="14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after="200"/>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after="200"/>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DC7E82" w:rsidRDefault="002F1784" w:rsidP="00DC7E82">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7A08ED">
        <w:trPr>
          <w:trHeight w:val="375"/>
        </w:trPr>
        <w:tc>
          <w:tcPr>
            <w:tcW w:w="851" w:type="dxa"/>
            <w:tcBorders>
              <w:top w:val="nil"/>
              <w:left w:val="nil"/>
              <w:bottom w:val="nil"/>
              <w:right w:val="nil"/>
            </w:tcBorders>
            <w:shd w:val="clear" w:color="auto" w:fill="auto"/>
            <w:noWrap/>
          </w:tcPr>
          <w:p w:rsidR="00E432E1" w:rsidRPr="00E432E1" w:rsidRDefault="00E432E1" w:rsidP="00E432E1">
            <w:pPr>
              <w:spacing w:before="120"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before="120" w:after="200"/>
              <w:rPr>
                <w:rFonts w:eastAsia="Times New Roman" w:cs="Times New Roman"/>
                <w:color w:val="000000"/>
                <w:lang w:eastAsia="pl-PL"/>
              </w:rPr>
            </w:pPr>
            <w:r w:rsidRPr="00E432E1">
              <w:rPr>
                <w:rFonts w:eastAsia="Times New Roman" w:cs="Times New Roman"/>
                <w:color w:val="000000"/>
                <w:lang w:eastAsia="pl-PL"/>
              </w:rPr>
              <w:t>Warunki stosowania uproszczonych form rozliczania wydatków i planowany zakres systemu zaliczek</w:t>
            </w:r>
          </w:p>
        </w:tc>
      </w:tr>
      <w:tr w:rsidR="00E432E1" w:rsidRPr="00E432E1" w:rsidTr="007A08ED">
        <w:trPr>
          <w:trHeight w:val="375"/>
        </w:trPr>
        <w:tc>
          <w:tcPr>
            <w:tcW w:w="851" w:type="dxa"/>
            <w:tcBorders>
              <w:top w:val="nil"/>
              <w:left w:val="nil"/>
              <w:bottom w:val="nil"/>
              <w:right w:val="single" w:sz="4" w:space="0" w:color="auto"/>
            </w:tcBorders>
            <w:shd w:val="clear" w:color="auto" w:fill="auto"/>
            <w:noWrap/>
          </w:tcPr>
          <w:p w:rsidR="000C5B8D" w:rsidRDefault="000C5B8D" w:rsidP="008F70D5">
            <w:pPr>
              <w:numPr>
                <w:ilvl w:val="0"/>
                <w:numId w:val="14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p>
        </w:tc>
      </w:tr>
      <w:tr w:rsidR="00E432E1" w:rsidRPr="00E432E1" w:rsidTr="007A08E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261B1D">
              <w:rPr>
                <w:rFonts w:eastAsia="Times New Roman" w:cs="Times New Roman"/>
                <w:color w:val="000000"/>
                <w:lang w:eastAsia="pl-PL"/>
              </w:rPr>
              <w:t>)</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after="200"/>
              <w:rPr>
                <w:rFonts w:eastAsia="Times New Roman" w:cs="Times New Roman"/>
                <w:color w:val="000000"/>
                <w:lang w:eastAsia="pl-PL"/>
              </w:rPr>
            </w:pPr>
            <w:r w:rsidRPr="00E432E1">
              <w:rPr>
                <w:rFonts w:eastAsia="Times New Roman" w:cs="Times New Roman"/>
                <w:color w:val="000000"/>
                <w:lang w:eastAsia="pl-PL"/>
              </w:rPr>
              <w:t>Nie dotyczy</w:t>
            </w:r>
            <w:r w:rsidR="00D12BA6">
              <w:rPr>
                <w:rFonts w:eastAsia="Times New Roman" w:cs="Times New Roman"/>
                <w:color w:val="000000"/>
                <w:lang w:eastAsia="pl-PL"/>
              </w:rPr>
              <w:t>.</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UE wydatków kwalifikowalnych na poziomie projektu (jeśli dotyczy)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 </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85%,</w:t>
            </w:r>
            <w:r w:rsidRPr="00C6399C">
              <w:rPr>
                <w:rFonts w:eastAsia="Times New Roman" w:cs="Times New Roman"/>
                <w:color w:val="000000"/>
                <w:lang w:eastAsia="pl-PL"/>
              </w:rPr>
              <w:t xml:space="preserve"> </w:t>
            </w:r>
            <w:r>
              <w:rPr>
                <w:rFonts w:eastAsia="Times New Roman" w:cs="Times New Roman"/>
                <w:color w:val="000000"/>
                <w:lang w:eastAsia="pl-PL"/>
              </w:rPr>
              <w:t xml:space="preserve"> </w:t>
            </w:r>
          </w:p>
        </w:tc>
      </w:tr>
      <w:tr w:rsidR="00E432E1" w:rsidRPr="00E432E1" w:rsidTr="007A08ED">
        <w:trPr>
          <w:trHeight w:val="52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7"/>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bl>
    <w:p w:rsidR="00E432E1" w:rsidRPr="00E432E1" w:rsidRDefault="00E432E1" w:rsidP="00E432E1">
      <w:pPr>
        <w:spacing w:line="240" w:lineRule="auto"/>
        <w:rPr>
          <w:rFonts w:eastAsia="Times New Roman" w:cs="Times New Roman"/>
          <w:b/>
          <w:bCs/>
          <w:color w:val="000000"/>
          <w:lang w:eastAsia="pl-PL"/>
        </w:rPr>
        <w:sectPr w:rsidR="00E432E1" w:rsidRPr="00E432E1" w:rsidSect="00857432">
          <w:headerReference w:type="default" r:id="rId62"/>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7A08ED">
        <w:trPr>
          <w:trHeight w:val="255"/>
        </w:trPr>
        <w:tc>
          <w:tcPr>
            <w:tcW w:w="14442" w:type="dxa"/>
            <w:gridSpan w:val="2"/>
            <w:tcBorders>
              <w:top w:val="nil"/>
              <w:left w:val="nil"/>
              <w:bottom w:val="nil"/>
              <w:right w:val="nil"/>
            </w:tcBorders>
            <w:shd w:val="clear" w:color="000000" w:fill="D9D9D9"/>
            <w:noWrap/>
            <w:hideMark/>
          </w:tcPr>
          <w:p w:rsidR="00E432E1" w:rsidRPr="009165AA" w:rsidRDefault="00B3097A" w:rsidP="00994C96">
            <w:pPr>
              <w:pStyle w:val="Nagwek3"/>
              <w:rPr>
                <w:rFonts w:ascii="Myriad Pro" w:eastAsia="Times New Roman" w:hAnsi="Myriad Pro" w:cs="Times New Roman"/>
                <w:b w:val="0"/>
                <w:bCs w:val="0"/>
                <w:color w:val="000000"/>
                <w:lang w:eastAsia="pl-PL"/>
              </w:rPr>
            </w:pPr>
            <w:bookmarkStart w:id="59" w:name="_Toc478044740"/>
            <w:r w:rsidRPr="00B3097A">
              <w:rPr>
                <w:rFonts w:ascii="Myriad Pro" w:eastAsia="Times New Roman" w:hAnsi="Myriad Pro" w:cs="Times New Roman"/>
                <w:b w:val="0"/>
                <w:color w:val="000000"/>
                <w:lang w:eastAsia="pl-PL"/>
              </w:rPr>
              <w:t>3.7 Rozwój gospodarki odpadami komunalnymi</w:t>
            </w:r>
            <w:bookmarkEnd w:id="59"/>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1"/>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7A08ED">
        <w:trPr>
          <w:trHeight w:val="51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E432E1" w:rsidP="006F07DD">
            <w:pPr>
              <w:spacing w:before="120" w:after="120" w:line="240" w:lineRule="auto"/>
              <w:rPr>
                <w:rFonts w:eastAsia="Times New Roman" w:cs="Times New Roman"/>
                <w:b/>
                <w:lang w:eastAsia="pl-PL"/>
              </w:rPr>
            </w:pPr>
            <w:r w:rsidRPr="00E432E1">
              <w:rPr>
                <w:rFonts w:eastAsia="Times New Roman" w:cs="Times New Roman"/>
                <w:b/>
                <w:color w:val="000000"/>
                <w:lang w:eastAsia="pl-PL"/>
              </w:rPr>
              <w:t xml:space="preserve">3.7 </w:t>
            </w:r>
            <w:r w:rsidRPr="00E432E1">
              <w:rPr>
                <w:rFonts w:eastAsia="Times New Roman" w:cs="Times New Roman"/>
                <w:b/>
                <w:lang w:eastAsia="pl-PL"/>
              </w:rPr>
              <w:t>Rozwój gospodarki odpadami komunalnymi</w:t>
            </w:r>
          </w:p>
          <w:p w:rsidR="00332FEC" w:rsidRDefault="00E432E1" w:rsidP="006F07DD">
            <w:pPr>
              <w:spacing w:before="60" w:after="60" w:line="20" w:lineRule="atLeast"/>
              <w:contextualSpacing/>
              <w:rPr>
                <w:rFonts w:eastAsia="Calibri" w:cs="Times New Roman"/>
              </w:rPr>
            </w:pPr>
            <w:r w:rsidRPr="00E432E1">
              <w:rPr>
                <w:rFonts w:eastAsia="Calibri" w:cs="Times New Roman"/>
              </w:rPr>
              <w:t xml:space="preserve">Przedsięwzięcia realizowane w ramach działania będą miały na celu poprawę systemu gospodarowania odpadami na terenie województwa, w tym budowę (przebudowę) zakładów oraz </w:t>
            </w:r>
            <w:r w:rsidRPr="00E432E1">
              <w:rPr>
                <w:rFonts w:cstheme="minorBidi"/>
              </w:rPr>
              <w:t xml:space="preserve">instalacje i urządzenia </w:t>
            </w:r>
            <w:r w:rsidRPr="00E432E1">
              <w:rPr>
                <w:rFonts w:eastAsia="Calibri" w:cs="Times New Roman"/>
              </w:rPr>
              <w:t>odzysku, unieszkodliwiania odpadów.</w:t>
            </w:r>
          </w:p>
          <w:p w:rsidR="00332FEC" w:rsidRDefault="00E432E1" w:rsidP="006F07DD">
            <w:pPr>
              <w:spacing w:before="60" w:after="60" w:line="20" w:lineRule="atLeast"/>
            </w:pPr>
            <w:r w:rsidRPr="00E432E1">
              <w:rPr>
                <w:rFonts w:cs="Calibri"/>
              </w:rPr>
              <w:t xml:space="preserve">Planowane przedsięwzięcia muszą być skonstruowane zgodnie z hierarchią postępowania z odpadami wskazaną w dyrektywie 2008/98/WE w sprawie odpadów (tzw. dyrektywa ramowa o odpadach), która nadaje priorytet zapobieganiu powstawania odpadów, przygotowaniu do ponownego użycia i recyklingowi. </w:t>
            </w:r>
            <w:r w:rsidRPr="00E432E1">
              <w:rPr>
                <w:rFonts w:eastAsia="Times New Roman" w:cs="Times New Roman"/>
                <w:color w:val="000000"/>
                <w:lang w:eastAsia="pl-PL"/>
              </w:rPr>
              <w:t xml:space="preserve">Realizowane przedsięwzięcia muszą przyczyniać się do kompleksowego rozwiązywania problemów poszczególnych regionach. Za kompleksowe projekty będą uznane takie rozwiązania, które </w:t>
            </w:r>
            <w:r w:rsidRPr="00E432E1">
              <w:t xml:space="preserve">zapewnią zintegrowane podejście zgodne z hierarchią sposobów postępowania z odpadami na poziomie wynikającym ze zobowiązań dyrektyw w danym regionie. </w:t>
            </w:r>
          </w:p>
          <w:p w:rsidR="00332FEC" w:rsidRDefault="00E432E1" w:rsidP="006F07DD">
            <w:pPr>
              <w:spacing w:before="60" w:after="60" w:line="20" w:lineRule="atLeast"/>
              <w:rPr>
                <w:rFonts w:eastAsia="Calibri" w:cs="Times New Roman"/>
              </w:rPr>
            </w:pPr>
            <w:r w:rsidRPr="00E432E1">
              <w:t>Przy realizacji zadań związanych z gospodarowaniem odpadów n</w:t>
            </w:r>
            <w:r w:rsidRPr="00E432E1">
              <w:rPr>
                <w:rFonts w:cs="Calibri"/>
              </w:rPr>
              <w:t>ależy</w:t>
            </w:r>
            <w:r w:rsidR="006A6F98">
              <w:rPr>
                <w:rFonts w:cs="Calibri"/>
              </w:rPr>
              <w:t xml:space="preserve"> </w:t>
            </w:r>
            <w:r w:rsidRPr="00E432E1">
              <w:rPr>
                <w:rFonts w:cs="Calibri"/>
              </w:rPr>
              <w:t xml:space="preserve">mieć na uwadze wymogi dyrektywy 1999/31/WE w sprawie składowania odpadów (tzw. dyrektywa składowiskowa), która nakłada obowiązek redukcji masy odpadów komunalnych ulegających biodegradacji kierowanych do składowania. </w:t>
            </w:r>
          </w:p>
          <w:p w:rsidR="00332FEC" w:rsidRDefault="00E432E1" w:rsidP="006F07DD">
            <w:pPr>
              <w:spacing w:before="60" w:after="60" w:line="20" w:lineRule="atLeast"/>
              <w:rPr>
                <w:rFonts w:cs="Calibri"/>
              </w:rPr>
            </w:pPr>
            <w:r w:rsidRPr="00E432E1">
              <w:rPr>
                <w:rFonts w:eastAsia="Calibri" w:cs="Times New Roman"/>
              </w:rPr>
              <w:t xml:space="preserve">Realizacja tego typu przedsięwzięć zapobiegnie negatywnemu wpływowi na środowisko naturalne, w szczególności na wody powierzchniowe, podziemne, glebę, powietrze oraz zdrowie ludzkie, a także zminimalizuje niepożądane oddziaływanie. Przyczyni się to także, do </w:t>
            </w:r>
            <w:r w:rsidRPr="00E432E1">
              <w:rPr>
                <w:rFonts w:cs="Calibri"/>
              </w:rPr>
              <w:t>ponownego wykorzystanie surowców i odzysk energii z odpadów. Dzięki temu wpłynie to na podniesienie zasobooszczędności gospodarki.</w:t>
            </w:r>
          </w:p>
          <w:p w:rsidR="00332FEC" w:rsidRDefault="00E432E1" w:rsidP="006F07DD">
            <w:pPr>
              <w:spacing w:before="60" w:after="60" w:line="20" w:lineRule="atLeast"/>
              <w:rPr>
                <w:rFonts w:cs="Calibri"/>
              </w:rPr>
            </w:pPr>
            <w:r w:rsidRPr="00E432E1">
              <w:rPr>
                <w:rFonts w:cs="Calibri"/>
              </w:rPr>
              <w:t>W zakresie zapobiegania powstawaniu odpadów komunalnych realizowane mogą być projekty, w ramach których tworzone będą:</w:t>
            </w:r>
          </w:p>
          <w:p w:rsidR="000C5B8D" w:rsidRDefault="00E432E1" w:rsidP="008F70D5">
            <w:pPr>
              <w:pStyle w:val="Akapitzlist"/>
              <w:numPr>
                <w:ilvl w:val="0"/>
                <w:numId w:val="563"/>
              </w:numPr>
              <w:spacing w:before="60" w:after="60" w:line="20" w:lineRule="atLeast"/>
              <w:contextualSpacing w:val="0"/>
              <w:rPr>
                <w:rFonts w:cs="Calibri"/>
              </w:rPr>
            </w:pPr>
            <w:r w:rsidRPr="00555D15">
              <w:rPr>
                <w:rFonts w:cs="Calibri"/>
              </w:rPr>
              <w:t>centra napraw produktów, które właściciele chcieliby w dalszym ciągu użytkować</w:t>
            </w:r>
            <w:r w:rsidR="004230C7">
              <w:rPr>
                <w:rFonts w:cs="Calibri"/>
              </w:rPr>
              <w:t>,</w:t>
            </w:r>
          </w:p>
          <w:p w:rsidR="000C5B8D" w:rsidRDefault="00E432E1" w:rsidP="008F70D5">
            <w:pPr>
              <w:pStyle w:val="Akapitzlist"/>
              <w:numPr>
                <w:ilvl w:val="0"/>
                <w:numId w:val="563"/>
              </w:numPr>
              <w:spacing w:before="60" w:after="60" w:line="20" w:lineRule="atLeast"/>
              <w:contextualSpacing w:val="0"/>
              <w:rPr>
                <w:rFonts w:cs="Calibri"/>
              </w:rPr>
            </w:pPr>
            <w:r w:rsidRPr="00DA475B">
              <w:rPr>
                <w:rFonts w:cs="Calibri"/>
              </w:rPr>
              <w:t>punkty odbioru tekstyliów</w:t>
            </w:r>
            <w:r w:rsidRPr="000523DA">
              <w:rPr>
                <w:rFonts w:cs="Calibri"/>
              </w:rPr>
              <w:t xml:space="preserve"> i urządzeń nadających się do użytkowania w celu dalszej ich dystrybucji dla osób potrzebujących</w:t>
            </w:r>
            <w:r w:rsidR="004230C7">
              <w:rPr>
                <w:rFonts w:cs="Calibri"/>
              </w:rPr>
              <w:t>,</w:t>
            </w:r>
          </w:p>
          <w:p w:rsidR="000C5B8D" w:rsidRDefault="00E432E1" w:rsidP="008F70D5">
            <w:pPr>
              <w:pStyle w:val="Akapitzlist"/>
              <w:numPr>
                <w:ilvl w:val="0"/>
                <w:numId w:val="563"/>
              </w:numPr>
              <w:spacing w:before="60" w:after="60" w:line="20" w:lineRule="atLeast"/>
              <w:contextualSpacing w:val="0"/>
              <w:rPr>
                <w:rFonts w:cs="Calibri"/>
              </w:rPr>
            </w:pPr>
            <w:r w:rsidRPr="000523DA">
              <w:rPr>
                <w:rFonts w:cs="Calibri"/>
              </w:rPr>
              <w:t>banki żywności gromadzące i dystrybuujące żywność o krótkim czasie pozostającym do upływu terminu ich przydatności do spożycia</w:t>
            </w:r>
            <w:r w:rsidR="004230C7">
              <w:rPr>
                <w:rFonts w:cs="Calibri"/>
              </w:rPr>
              <w:t>,</w:t>
            </w:r>
          </w:p>
          <w:p w:rsidR="000C5B8D" w:rsidRDefault="00E432E1" w:rsidP="008F70D5">
            <w:pPr>
              <w:pStyle w:val="Akapitzlist"/>
              <w:numPr>
                <w:ilvl w:val="0"/>
                <w:numId w:val="563"/>
              </w:numPr>
              <w:spacing w:before="60" w:after="60" w:line="20" w:lineRule="atLeast"/>
              <w:contextualSpacing w:val="0"/>
              <w:rPr>
                <w:rFonts w:cs="Calibri"/>
              </w:rPr>
            </w:pPr>
            <w:r w:rsidRPr="000523DA">
              <w:rPr>
                <w:rFonts w:cs="Calibri"/>
              </w:rPr>
              <w:t>punkty wymiany produktów dające możliwość pozostawienia sprawnych, a już niepotrzebnych (np. urządzeń domowych) i pobrania innych użytecznych rzeczy</w:t>
            </w:r>
            <w:r w:rsidR="004230C7">
              <w:rPr>
                <w:rFonts w:cs="Calibri"/>
              </w:rPr>
              <w:t>,</w:t>
            </w:r>
          </w:p>
          <w:p w:rsidR="000C5B8D" w:rsidRDefault="00E432E1" w:rsidP="008F70D5">
            <w:pPr>
              <w:pStyle w:val="Akapitzlist"/>
              <w:numPr>
                <w:ilvl w:val="0"/>
                <w:numId w:val="563"/>
              </w:numPr>
              <w:spacing w:before="60" w:after="60" w:line="20" w:lineRule="atLeast"/>
              <w:contextualSpacing w:val="0"/>
              <w:rPr>
                <w:rFonts w:cs="Calibri"/>
              </w:rPr>
            </w:pPr>
            <w:r w:rsidRPr="000523DA">
              <w:rPr>
                <w:rFonts w:cs="Calibri"/>
              </w:rPr>
              <w:t>giełdy wymiany różnych produktów oraz ubrań i obuwia organizowane cyklicznie lub sieci ponownego użycia (produktów, które mogłyby być użytkowane przez kolejnych właścicieli).</w:t>
            </w:r>
          </w:p>
          <w:p w:rsidR="00332FEC" w:rsidRDefault="00332FEC" w:rsidP="006F07DD">
            <w:pPr>
              <w:spacing w:before="60" w:after="60" w:line="20" w:lineRule="atLeast"/>
              <w:rPr>
                <w:rFonts w:cs="Calibri"/>
              </w:rPr>
            </w:pPr>
          </w:p>
          <w:p w:rsidR="00332FEC" w:rsidRDefault="00E432E1" w:rsidP="006F07DD">
            <w:pPr>
              <w:spacing w:before="60" w:after="60" w:line="20" w:lineRule="atLeast"/>
              <w:rPr>
                <w:rFonts w:cs="Calibri"/>
              </w:rPr>
            </w:pPr>
            <w:r w:rsidRPr="00E432E1">
              <w:rPr>
                <w:rFonts w:cs="Calibri"/>
              </w:rPr>
              <w:t>W zakresie przygotowania do ponownego użycia wsparcie zostanie skierowane na rozwój centrów przygotowania do ponownego użycia (tworzone przy punktach selektywnego zbierania odpadów komunalnych). Działania prowadzone w ramach centrów będą polegały na sprawdzeniu, czyszczeniu lub naprawie produktów lub części produktów, które wcześniej stały się odpadami, bez jakichkolwiek innych czynności wstępnego przetwarzania.</w:t>
            </w:r>
          </w:p>
          <w:p w:rsidR="00332FEC" w:rsidRDefault="00E432E1" w:rsidP="006F07DD">
            <w:pPr>
              <w:spacing w:before="60" w:after="60" w:line="20" w:lineRule="atLeast"/>
              <w:rPr>
                <w:rFonts w:cs="Calibri"/>
              </w:rPr>
            </w:pPr>
            <w:r w:rsidRPr="00E432E1">
              <w:rPr>
                <w:rFonts w:cs="Calibri"/>
              </w:rPr>
              <w:t>W zakresie recykling wsparcie będzie kierowane na budowę, przebudowę i remont oraz wyposażenie infrastruktury związanej z selektywnym zbieraniem odpadów oraz ich zagospodarowaniem w zakresie:</w:t>
            </w:r>
          </w:p>
          <w:p w:rsidR="000C5B8D" w:rsidRDefault="00E432E1" w:rsidP="008F70D5">
            <w:pPr>
              <w:pStyle w:val="Akapitzlist"/>
              <w:numPr>
                <w:ilvl w:val="0"/>
                <w:numId w:val="564"/>
              </w:numPr>
              <w:spacing w:before="60" w:after="60" w:line="20" w:lineRule="atLeast"/>
              <w:contextualSpacing w:val="0"/>
              <w:rPr>
                <w:rFonts w:cs="Calibri"/>
              </w:rPr>
            </w:pPr>
            <w:r w:rsidRPr="00555D15">
              <w:rPr>
                <w:rFonts w:cs="Calibri"/>
              </w:rPr>
              <w:t>punktów selektywnego zbierania odpadów komunalnych;</w:t>
            </w:r>
          </w:p>
          <w:p w:rsidR="000C5B8D" w:rsidRDefault="00E432E1" w:rsidP="008F70D5">
            <w:pPr>
              <w:pStyle w:val="Akapitzlist"/>
              <w:numPr>
                <w:ilvl w:val="0"/>
                <w:numId w:val="564"/>
              </w:numPr>
              <w:spacing w:before="60" w:after="60" w:line="20" w:lineRule="atLeast"/>
              <w:contextualSpacing w:val="0"/>
              <w:rPr>
                <w:rFonts w:cs="Calibri"/>
              </w:rPr>
            </w:pPr>
            <w:r w:rsidRPr="00DA475B">
              <w:rPr>
                <w:rFonts w:cs="Calibri"/>
              </w:rPr>
              <w:t>automatów do odbierania odpadów opakowaniowych;</w:t>
            </w:r>
          </w:p>
          <w:p w:rsidR="000C5B8D" w:rsidRDefault="00E432E1" w:rsidP="008F70D5">
            <w:pPr>
              <w:pStyle w:val="Akapitzlist"/>
              <w:numPr>
                <w:ilvl w:val="0"/>
                <w:numId w:val="564"/>
              </w:numPr>
              <w:spacing w:before="60" w:after="60" w:line="20" w:lineRule="atLeast"/>
              <w:contextualSpacing w:val="0"/>
              <w:rPr>
                <w:rFonts w:cs="Calibri"/>
              </w:rPr>
            </w:pPr>
            <w:r w:rsidRPr="002557D9">
              <w:rPr>
                <w:rFonts w:cs="Calibri"/>
              </w:rPr>
              <w:t>instalacji do doczyszczania selektywnie zebranych frakcji odpadów;</w:t>
            </w:r>
          </w:p>
          <w:p w:rsidR="000C5B8D" w:rsidRDefault="00E432E1" w:rsidP="008F70D5">
            <w:pPr>
              <w:pStyle w:val="Akapitzlist"/>
              <w:numPr>
                <w:ilvl w:val="0"/>
                <w:numId w:val="564"/>
              </w:numPr>
              <w:spacing w:before="60" w:after="60" w:line="20" w:lineRule="atLeast"/>
              <w:contextualSpacing w:val="0"/>
              <w:rPr>
                <w:rFonts w:cs="Calibri"/>
              </w:rPr>
            </w:pPr>
            <w:r w:rsidRPr="00C621B0">
              <w:rPr>
                <w:rFonts w:cs="Calibri"/>
              </w:rPr>
              <w:t>instalacji do recyklingu poszczególnych frakcji materiałowych (np. instalacje recyklingu tworzyw sztucznych);</w:t>
            </w:r>
          </w:p>
          <w:p w:rsidR="000C5B8D" w:rsidRDefault="00E432E1" w:rsidP="008F70D5">
            <w:pPr>
              <w:pStyle w:val="Akapitzlist"/>
              <w:numPr>
                <w:ilvl w:val="0"/>
                <w:numId w:val="564"/>
              </w:numPr>
              <w:spacing w:before="60" w:after="60" w:line="20" w:lineRule="atLeast"/>
              <w:contextualSpacing w:val="0"/>
              <w:rPr>
                <w:rFonts w:cs="Calibri"/>
              </w:rPr>
            </w:pPr>
            <w:r w:rsidRPr="00512F02">
              <w:rPr>
                <w:rFonts w:cs="Calibri"/>
              </w:rPr>
              <w:t xml:space="preserve">instalacji do przetwarzania bioodpadów (w tym </w:t>
            </w:r>
            <w:r w:rsidRPr="009229EF">
              <w:rPr>
                <w:rFonts w:cs="Calibri"/>
              </w:rPr>
              <w:t>kompostownie odpadów zielonych i instalacje fe</w:t>
            </w:r>
            <w:r w:rsidRPr="009064A6">
              <w:rPr>
                <w:rFonts w:cs="Calibri"/>
              </w:rPr>
              <w:t xml:space="preserve">rmentacji </w:t>
            </w:r>
            <w:r w:rsidRPr="00365557">
              <w:rPr>
                <w:rFonts w:cs="Calibri"/>
              </w:rPr>
              <w:t>bioodpadów);</w:t>
            </w:r>
          </w:p>
          <w:p w:rsidR="000C5B8D" w:rsidRDefault="00E432E1" w:rsidP="008F70D5">
            <w:pPr>
              <w:pStyle w:val="Akapitzlist"/>
              <w:numPr>
                <w:ilvl w:val="0"/>
                <w:numId w:val="564"/>
              </w:numPr>
              <w:spacing w:before="60" w:after="60" w:line="20" w:lineRule="atLeast"/>
              <w:contextualSpacing w:val="0"/>
              <w:rPr>
                <w:rFonts w:cs="Calibri"/>
              </w:rPr>
            </w:pPr>
            <w:r w:rsidRPr="00E87FF5">
              <w:rPr>
                <w:rFonts w:cs="Calibri"/>
              </w:rPr>
              <w:t>zakupu pojemników na poszczególne frakcje odpadów.</w:t>
            </w:r>
          </w:p>
          <w:p w:rsidR="00332FEC" w:rsidRDefault="00332FEC" w:rsidP="006F07DD">
            <w:pPr>
              <w:spacing w:before="60" w:after="60" w:line="20" w:lineRule="atLeast"/>
              <w:rPr>
                <w:rFonts w:cs="Calibri"/>
              </w:rPr>
            </w:pPr>
          </w:p>
          <w:p w:rsidR="00332FEC" w:rsidRDefault="00E432E1" w:rsidP="006F07DD">
            <w:pPr>
              <w:spacing w:before="60" w:after="60" w:line="20" w:lineRule="atLeast"/>
              <w:rPr>
                <w:rFonts w:cs="Calibri"/>
              </w:rPr>
            </w:pPr>
            <w:r w:rsidRPr="00E432E1">
              <w:rPr>
                <w:rFonts w:cs="Calibri"/>
              </w:rPr>
              <w:t>W zakresie odzysku wsparcie będzie kierowane na budowę, przebudowę instalacji służących procesom odzysku określonych w załączniku nr 5 do ustawy o odpadach z wyłączeniem odzyskiwania energii w procesach spalania.</w:t>
            </w:r>
          </w:p>
          <w:p w:rsidR="00332FEC" w:rsidRDefault="00E432E1" w:rsidP="006F07DD">
            <w:pPr>
              <w:spacing w:before="60" w:after="60" w:line="20" w:lineRule="atLeast"/>
              <w:rPr>
                <w:rFonts w:cs="Calibri"/>
              </w:rPr>
            </w:pPr>
            <w:r w:rsidRPr="00E432E1">
              <w:rPr>
                <w:rFonts w:cs="Calibri"/>
              </w:rPr>
              <w:t>W zakresie unieszkodliwiania odpadów możliwe będzie dofinansowanie budowy, przebudowy lub remontu instalacji do mechaniczno-biologicznego przetwarzania odpadów (instalacje MBP) które domykają system zagospodarowania odpadów komunalnych w danym regionie gospodarki odpadami komunalnymi.</w:t>
            </w:r>
          </w:p>
          <w:p w:rsidR="00332FEC" w:rsidRDefault="00E432E1" w:rsidP="006F07DD">
            <w:pPr>
              <w:spacing w:before="60" w:after="60" w:line="20" w:lineRule="atLeast"/>
              <w:rPr>
                <w:rFonts w:eastAsia="Calibri" w:cs="Times New Roman"/>
              </w:rPr>
            </w:pPr>
            <w:r w:rsidRPr="00E432E1">
              <w:rPr>
                <w:rFonts w:eastAsia="Calibri" w:cs="Times New Roman"/>
              </w:rPr>
              <w:t>W ramach działanie nie będą wspierane zadania polegające na zagospodarowaniu odpadów pościekowych z oczyszczalni.</w:t>
            </w:r>
          </w:p>
          <w:p w:rsidR="00332FEC" w:rsidRDefault="00E432E1" w:rsidP="006F07DD">
            <w:pPr>
              <w:spacing w:before="60" w:after="60" w:line="20" w:lineRule="atLeast"/>
              <w:rPr>
                <w:rFonts w:eastAsia="Calibri" w:cs="Times New Roman"/>
              </w:rPr>
            </w:pPr>
            <w:r w:rsidRPr="00E432E1">
              <w:rPr>
                <w:rFonts w:eastAsia="Calibri" w:cs="Times New Roman"/>
              </w:rPr>
              <w:t>W ramach kompleksowych projektów możliwe będzie wsparcie w ograniczonym zakresie na kampanie edukacyjne, kładące nacisk na zmniejszenie ilości wytwarzanych odpadów, segregacji itp.</w:t>
            </w:r>
          </w:p>
          <w:p w:rsidR="00332FEC" w:rsidRDefault="00E432E1" w:rsidP="006F07DD">
            <w:pPr>
              <w:spacing w:before="60" w:after="60" w:line="20" w:lineRule="atLeast"/>
              <w:rPr>
                <w:rFonts w:cs="Calibri"/>
              </w:rPr>
            </w:pPr>
            <w:r w:rsidRPr="00E432E1">
              <w:rPr>
                <w:rFonts w:cs="Calibri"/>
              </w:rPr>
              <w:t>W ramach działanie wsparcie będzie mogło być udzielane na zasadach rekompensat za świadczenie usług w ogólnym interesie gospodarczym.</w:t>
            </w:r>
          </w:p>
          <w:p w:rsidR="00332FEC" w:rsidRDefault="00E432E1" w:rsidP="006F07DD">
            <w:pPr>
              <w:spacing w:before="60" w:after="60" w:line="20" w:lineRule="atLeast"/>
              <w:rPr>
                <w:rFonts w:eastAsia="Times New Roman" w:cs="Times New Roman"/>
                <w:color w:val="000000"/>
                <w:lang w:eastAsia="pl-PL"/>
              </w:rPr>
            </w:pPr>
            <w:r w:rsidRPr="00E432E1">
              <w:rPr>
                <w:rFonts w:eastAsia="Times New Roman" w:cs="Times New Roman"/>
                <w:color w:val="000000"/>
                <w:lang w:eastAsia="pl-PL"/>
              </w:rPr>
              <w:t>Realizacja operacji w ramach tego działania jest uzależniona od spełnienia warunkowości ex ante dla priorytetu inwestycyjnego 6.a</w:t>
            </w:r>
          </w:p>
          <w:p w:rsidR="00332FEC" w:rsidRPr="007A08ED" w:rsidRDefault="007E4AF3" w:rsidP="006F07DD">
            <w:pPr>
              <w:spacing w:before="60" w:after="60" w:line="20" w:lineRule="atLeast"/>
              <w:rPr>
                <w:rFonts w:cs="Calibri"/>
              </w:rPr>
            </w:pPr>
            <w:r w:rsidRPr="006F07DD">
              <w:rPr>
                <w:rFonts w:cs="Calibri"/>
              </w:rPr>
              <w:t>Finansowane będą wyłącznie projekty wynikające z planu inwestycyjnego dotyczącego gospodarki odpadami komunalnymi opracowanego przez samorząd województwa, który będzie stanowił załącznik do planu gospodarki odpadami dla województwa zachodniopomorskiego.</w:t>
            </w:r>
            <w:r w:rsidRPr="007E4AF3">
              <w:rPr>
                <w:rFonts w:eastAsia="Times New Roman" w:cs="Calibri"/>
                <w:lang w:eastAsia="pl-PL"/>
              </w:rPr>
              <w:t xml:space="preserve"> </w:t>
            </w:r>
            <w:r w:rsidRPr="006F07DD">
              <w:rPr>
                <w:rFonts w:cs="Calibri"/>
              </w:rPr>
              <w:t>Realizacja zadań z planów inwestycyjnych będzie dążyła do osiągnięcia celów określonych w dyrektywie 2008/98/WE i 1999/31/WE</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86"/>
              </w:numPr>
              <w:spacing w:before="120" w:after="200" w:line="240" w:lineRule="auto"/>
              <w:contextualSpacing/>
              <w:rPr>
                <w:rFonts w:eastAsia="Times New Roman" w:cs="Times New Roman"/>
                <w:color w:val="000000"/>
                <w:lang w:eastAsia="pl-PL"/>
              </w:rPr>
            </w:pPr>
            <w:r w:rsidRPr="00E432E1">
              <w:rPr>
                <w:rFonts w:cs="MyriadPro-Regular"/>
              </w:rPr>
              <w:t>Zmniejszona ilość odpadów deponowanych na składowiskach.</w:t>
            </w:r>
            <w:r w:rsidRPr="00E432E1">
              <w:rPr>
                <w:rFonts w:eastAsia="Times New Roman" w:cs="Times New Roman"/>
                <w:color w:val="000000"/>
                <w:lang w:eastAsia="pl-PL"/>
              </w:rPr>
              <w:t> </w:t>
            </w:r>
          </w:p>
        </w:tc>
      </w:tr>
      <w:tr w:rsidR="00D42095" w:rsidRPr="00E432E1" w:rsidTr="00D42095">
        <w:trPr>
          <w:trHeight w:val="255"/>
        </w:trPr>
        <w:tc>
          <w:tcPr>
            <w:tcW w:w="851" w:type="dxa"/>
            <w:tcBorders>
              <w:top w:val="nil"/>
              <w:left w:val="nil"/>
              <w:bottom w:val="nil"/>
              <w:right w:val="nil"/>
            </w:tcBorders>
            <w:shd w:val="clear" w:color="auto" w:fill="auto"/>
            <w:noWrap/>
          </w:tcPr>
          <w:p w:rsidR="00D42095" w:rsidRDefault="00D42095" w:rsidP="008F70D5">
            <w:pPr>
              <w:numPr>
                <w:ilvl w:val="0"/>
                <w:numId w:val="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D42095" w:rsidRPr="00E432E1" w:rsidRDefault="00D42095" w:rsidP="00E432E1">
            <w:pPr>
              <w:spacing w:before="120" w:line="240" w:lineRule="auto"/>
              <w:rPr>
                <w:rFonts w:eastAsia="Times New Roman" w:cs="Times New Roman"/>
                <w:color w:val="000000"/>
                <w:lang w:eastAsia="pl-PL"/>
              </w:rPr>
            </w:pPr>
            <w:r w:rsidRPr="00540AF4">
              <w:rPr>
                <w:rFonts w:eastAsia="Times New Roman" w:cstheme="minorBidi"/>
                <w:color w:val="000000"/>
                <w:lang w:eastAsia="pl-PL"/>
              </w:rPr>
              <w:t>Kategorie interwencji</w:t>
            </w:r>
          </w:p>
        </w:tc>
      </w:tr>
      <w:tr w:rsidR="00D42095" w:rsidRPr="00E432E1" w:rsidTr="00D42095">
        <w:trPr>
          <w:trHeight w:val="255"/>
        </w:trPr>
        <w:tc>
          <w:tcPr>
            <w:tcW w:w="851" w:type="dxa"/>
            <w:tcBorders>
              <w:top w:val="nil"/>
              <w:left w:val="nil"/>
              <w:bottom w:val="nil"/>
              <w:right w:val="single" w:sz="4" w:space="0" w:color="auto"/>
            </w:tcBorders>
            <w:shd w:val="clear" w:color="auto" w:fill="auto"/>
            <w:noWrap/>
          </w:tcPr>
          <w:p w:rsidR="00D42095" w:rsidRDefault="00D42095" w:rsidP="00D42095">
            <w:pPr>
              <w:spacing w:before="120"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D42095" w:rsidRDefault="008D746F" w:rsidP="008D746F">
            <w:pPr>
              <w:spacing w:line="240" w:lineRule="auto"/>
              <w:ind w:left="357"/>
              <w:rPr>
                <w:rFonts w:eastAsia="Times New Roman" w:cs="Times New Roman"/>
                <w:color w:val="000000"/>
                <w:lang w:eastAsia="pl-PL"/>
              </w:rPr>
            </w:pPr>
            <w:r w:rsidRPr="008D746F">
              <w:rPr>
                <w:rFonts w:eastAsia="Times New Roman" w:cs="Times New Roman"/>
                <w:color w:val="000000"/>
                <w:lang w:eastAsia="pl-PL"/>
              </w:rPr>
              <w:t>017 Gospodarowanie odpadami komunalnymi (w tym działania w zakresie: minimalizacji, segregacji, recyklingu)</w:t>
            </w:r>
          </w:p>
          <w:p w:rsidR="008D746F" w:rsidRDefault="008D746F" w:rsidP="008D746F">
            <w:pPr>
              <w:spacing w:line="240" w:lineRule="auto"/>
              <w:ind w:left="357"/>
              <w:rPr>
                <w:rFonts w:eastAsia="Times New Roman" w:cs="Times New Roman"/>
                <w:color w:val="000000"/>
                <w:lang w:eastAsia="pl-PL"/>
              </w:rPr>
            </w:pPr>
            <w:r w:rsidRPr="008D746F">
              <w:rPr>
                <w:rFonts w:eastAsia="Times New Roman" w:cs="Times New Roman"/>
                <w:color w:val="000000"/>
                <w:lang w:eastAsia="pl-PL"/>
              </w:rPr>
              <w:t>018 Gospodarowanie odpadami komunalnymi (w tym działania w zakresie: mechaniczno-biologicznego przetwarzania odpadów, przetwarzania termicznego, przekształcania termicznego i składowania</w:t>
            </w:r>
          </w:p>
          <w:p w:rsidR="008D746F" w:rsidRPr="008D746F" w:rsidRDefault="008D746F" w:rsidP="008D746F">
            <w:pPr>
              <w:spacing w:line="240" w:lineRule="auto"/>
              <w:ind w:left="357"/>
              <w:rPr>
                <w:rFonts w:eastAsia="Times New Roman" w:cs="Times New Roman"/>
                <w:color w:val="000000"/>
                <w:lang w:eastAsia="pl-PL"/>
              </w:rPr>
            </w:pPr>
            <w:r w:rsidRPr="008D746F">
              <w:rPr>
                <w:rFonts w:eastAsia="Times New Roman" w:cs="Times New Roman"/>
                <w:color w:val="000000"/>
                <w:lang w:eastAsia="pl-PL"/>
              </w:rPr>
              <w:t>023 Środki ochrony środowiska służące ograniczeniu i/lub uniknięciu emisji gazów cieplarnianych (w tym obróbka i magazynowanie metanu oraz kompostowanie)</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rezultatu bezpośredniego</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DE1F6C" w:rsidP="008F70D5">
            <w:pPr>
              <w:numPr>
                <w:ilvl w:val="0"/>
                <w:numId w:val="87"/>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Dodatkowe możliwości</w:t>
            </w:r>
            <w:r w:rsidRPr="00E432E1">
              <w:rPr>
                <w:rFonts w:eastAsia="Times New Roman" w:cs="Times New Roman"/>
                <w:color w:val="000000"/>
                <w:lang w:eastAsia="pl-PL"/>
              </w:rPr>
              <w:t xml:space="preserve"> przerobow</w:t>
            </w:r>
            <w:r>
              <w:rPr>
                <w:rFonts w:eastAsia="Times New Roman" w:cs="Times New Roman"/>
                <w:color w:val="000000"/>
                <w:lang w:eastAsia="pl-PL"/>
              </w:rPr>
              <w:t>e w zakresie</w:t>
            </w:r>
            <w:r w:rsidRPr="00E432E1">
              <w:rPr>
                <w:rFonts w:eastAsia="Times New Roman" w:cs="Times New Roman"/>
                <w:color w:val="000000"/>
                <w:lang w:eastAsia="pl-PL"/>
              </w:rPr>
              <w:t xml:space="preserve"> recyklingu</w:t>
            </w:r>
            <w:r>
              <w:rPr>
                <w:rFonts w:eastAsia="Times New Roman" w:cs="Times New Roman"/>
                <w:color w:val="000000"/>
                <w:lang w:eastAsia="pl-PL"/>
              </w:rPr>
              <w:t xml:space="preserve"> odpadów</w:t>
            </w:r>
            <w:r w:rsidRPr="00E432E1">
              <w:rPr>
                <w:rFonts w:eastAsia="Times New Roman" w:cs="Times New Roman"/>
                <w:color w:val="000000"/>
                <w:lang w:eastAsia="pl-PL"/>
              </w:rPr>
              <w:t xml:space="preserve"> [t</w:t>
            </w:r>
            <w:r w:rsidR="00705C87">
              <w:rPr>
                <w:rFonts w:eastAsia="Times New Roman" w:cs="Times New Roman"/>
                <w:color w:val="000000"/>
                <w:lang w:eastAsia="pl-PL"/>
              </w:rPr>
              <w:t>ony</w:t>
            </w:r>
            <w:r w:rsidRPr="00E432E1">
              <w:rPr>
                <w:rFonts w:eastAsia="Times New Roman" w:cs="Times New Roman"/>
                <w:color w:val="000000"/>
                <w:lang w:eastAsia="pl-PL"/>
              </w:rPr>
              <w:t>/rok]</w:t>
            </w:r>
            <w:r w:rsidR="00705C87">
              <w:rPr>
                <w:rFonts w:eastAsia="Times New Roman" w:cs="Times New Roman"/>
                <w:color w:val="000000"/>
                <w:lang w:eastAsia="pl-PL"/>
              </w:rPr>
              <w:t xml:space="preserve"> (CI 17)</w:t>
            </w:r>
            <w:r w:rsidRPr="00E432E1">
              <w:rPr>
                <w:rFonts w:eastAsia="Times New Roman" w:cs="Times New Roman"/>
                <w:color w:val="000000"/>
                <w:lang w:eastAsia="pl-PL"/>
              </w:rPr>
              <w:t>,</w:t>
            </w:r>
          </w:p>
          <w:p w:rsidR="000C5B8D" w:rsidRDefault="00DE1F6C" w:rsidP="008F70D5">
            <w:pPr>
              <w:numPr>
                <w:ilvl w:val="0"/>
                <w:numId w:val="87"/>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Moc przerobowa zakładu zagospodarowania odpadów [Mg/rok]</w:t>
            </w:r>
            <w:r w:rsidR="008A25CD">
              <w:rPr>
                <w:rFonts w:eastAsia="Times New Roman" w:cs="Times New Roman"/>
                <w:color w:val="000000"/>
                <w:lang w:eastAsia="pl-PL"/>
              </w:rPr>
              <w:t>,</w:t>
            </w:r>
          </w:p>
          <w:p w:rsidR="000C5B8D" w:rsidRDefault="00DE1F6C" w:rsidP="008F70D5">
            <w:pPr>
              <w:numPr>
                <w:ilvl w:val="0"/>
                <w:numId w:val="87"/>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osób objętych selektywnym zbieraniem odpadów [osoby]</w:t>
            </w:r>
            <w:r w:rsidR="008A25CD">
              <w:rPr>
                <w:rFonts w:eastAsia="Times New Roman" w:cs="Times New Roman"/>
                <w:color w:val="000000"/>
                <w:lang w:eastAsia="pl-PL"/>
              </w:rPr>
              <w:t>,</w:t>
            </w:r>
          </w:p>
          <w:p w:rsidR="00332FEC" w:rsidRDefault="008A25CD" w:rsidP="008F70D5">
            <w:pPr>
              <w:numPr>
                <w:ilvl w:val="0"/>
                <w:numId w:val="87"/>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 xml:space="preserve"> </w:t>
            </w:r>
            <w:r w:rsidR="00DE1F6C">
              <w:rPr>
                <w:rFonts w:eastAsia="Times New Roman" w:cs="Times New Roman"/>
                <w:color w:val="000000"/>
                <w:lang w:eastAsia="pl-PL"/>
              </w:rPr>
              <w:t>Masa odpadów poddanych recyklingowi [Mg/rok]</w:t>
            </w:r>
            <w:r>
              <w:rPr>
                <w:rFonts w:eastAsia="Times New Roman" w:cs="Times New Roman"/>
                <w:color w:val="000000"/>
                <w:lang w:eastAsia="pl-PL"/>
              </w:rPr>
              <w:t>.</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DE1F6C" w:rsidP="008F70D5">
            <w:pPr>
              <w:numPr>
                <w:ilvl w:val="0"/>
                <w:numId w:val="88"/>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wspartych zakładów zagospodarowania odpadów [szt.],</w:t>
            </w:r>
          </w:p>
          <w:p w:rsidR="000C5B8D" w:rsidRDefault="00DE1F6C" w:rsidP="008F70D5">
            <w:pPr>
              <w:numPr>
                <w:ilvl w:val="0"/>
                <w:numId w:val="88"/>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wspartych Punktów Selektywnego Zbier</w:t>
            </w:r>
            <w:r w:rsidR="008A25CD">
              <w:rPr>
                <w:rFonts w:eastAsia="Times New Roman" w:cs="Times New Roman"/>
                <w:color w:val="000000"/>
                <w:lang w:eastAsia="pl-PL"/>
              </w:rPr>
              <w:t>ania Odpadów Komunalnych [szt.],</w:t>
            </w:r>
          </w:p>
          <w:p w:rsidR="000C5B8D" w:rsidRDefault="00DE1F6C" w:rsidP="008F70D5">
            <w:pPr>
              <w:numPr>
                <w:ilvl w:val="0"/>
                <w:numId w:val="88"/>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Liczba przebudowanych składowisk odpadów [szt.]</w:t>
            </w:r>
            <w:r w:rsidR="008A25CD">
              <w:rPr>
                <w:rFonts w:eastAsia="Times New Roman" w:cs="Times New Roman"/>
                <w:color w:val="000000"/>
                <w:lang w:eastAsia="pl-PL"/>
              </w:rPr>
              <w:t>,</w:t>
            </w:r>
          </w:p>
          <w:p w:rsidR="000C5B8D" w:rsidRDefault="00DE1F6C" w:rsidP="008F70D5">
            <w:pPr>
              <w:numPr>
                <w:ilvl w:val="0"/>
                <w:numId w:val="88"/>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Liczba kampanii informacyjno-edukacyjnych związanych z gospodarką odpadami</w:t>
            </w:r>
            <w:r w:rsidR="008A25CD">
              <w:rPr>
                <w:rFonts w:eastAsia="Times New Roman" w:cs="Times New Roman"/>
                <w:color w:val="000000"/>
                <w:lang w:eastAsia="pl-PL"/>
              </w:rPr>
              <w:t xml:space="preserve"> </w:t>
            </w:r>
            <w:r>
              <w:rPr>
                <w:rFonts w:eastAsia="Times New Roman" w:cs="Times New Roman"/>
                <w:color w:val="000000"/>
                <w:lang w:eastAsia="pl-PL"/>
              </w:rPr>
              <w:t>[szt.]</w:t>
            </w:r>
            <w:r w:rsidR="008A25CD">
              <w:rPr>
                <w:rFonts w:eastAsia="Times New Roman" w:cs="Times New Roman"/>
                <w:color w:val="000000"/>
                <w:lang w:eastAsia="pl-PL"/>
              </w:rPr>
              <w:t>.</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89"/>
              </w:numPr>
              <w:autoSpaceDE w:val="0"/>
              <w:autoSpaceDN w:val="0"/>
              <w:adjustRightInd w:val="0"/>
              <w:spacing w:before="120" w:after="200" w:line="240" w:lineRule="auto"/>
              <w:contextualSpacing/>
              <w:rPr>
                <w:rFonts w:eastAsia="Times New Roman" w:cs="Times New Roman"/>
                <w:color w:val="000000"/>
                <w:lang w:eastAsia="pl-PL"/>
              </w:rPr>
            </w:pPr>
            <w:r w:rsidRPr="00E432E1">
              <w:rPr>
                <w:rFonts w:cs="MyriadPro-Regular"/>
              </w:rPr>
              <w:t>Kompleksowe inwestycje w zakresie rozwoju systemu gospodarki odpadami komunalnymi realizowane w regionach gospodarki odpadami komunalnymi, w których nie przewidziano komponentu dotyczącego termicznego przekształcenia odpadów, zapewniające zintegrowane podejście zgodnie z hierarchią sposobów postępowania z odpadami na poziomie wynikającym ze zobowiązań akcesyjnych.</w:t>
            </w:r>
          </w:p>
        </w:tc>
      </w:tr>
      <w:tr w:rsidR="00E432E1" w:rsidRPr="00E432E1" w:rsidTr="007A08E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90"/>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 xml:space="preserve">jednostki samorządu terytorialnego, ich związki i stowarzyszenia, </w:t>
            </w:r>
          </w:p>
          <w:p w:rsidR="000C5B8D" w:rsidRDefault="00E432E1" w:rsidP="008F70D5">
            <w:pPr>
              <w:numPr>
                <w:ilvl w:val="0"/>
                <w:numId w:val="90"/>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 xml:space="preserve">jednostki organizacyjne jst, </w:t>
            </w:r>
          </w:p>
          <w:p w:rsidR="000C5B8D" w:rsidRDefault="00E432E1" w:rsidP="008F70D5">
            <w:pPr>
              <w:numPr>
                <w:ilvl w:val="0"/>
                <w:numId w:val="90"/>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 xml:space="preserve">jednostki sektora finansów publicznych, </w:t>
            </w:r>
          </w:p>
          <w:p w:rsidR="000C5B8D" w:rsidRDefault="00E432E1" w:rsidP="008F70D5">
            <w:pPr>
              <w:numPr>
                <w:ilvl w:val="0"/>
                <w:numId w:val="90"/>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 xml:space="preserve">zakłady opieki zdrowotnej, </w:t>
            </w:r>
          </w:p>
          <w:p w:rsidR="000C5B8D" w:rsidRDefault="00E432E1" w:rsidP="008F70D5">
            <w:pPr>
              <w:numPr>
                <w:ilvl w:val="0"/>
                <w:numId w:val="90"/>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przedsiębiorcy</w:t>
            </w:r>
            <w:r w:rsidR="00A26893">
              <w:rPr>
                <w:rFonts w:cs="MyriadPro-Regular"/>
              </w:rPr>
              <w:t xml:space="preserve"> (</w:t>
            </w:r>
            <w:r w:rsidR="00A26893" w:rsidRPr="00406566">
              <w:rPr>
                <w:rFonts w:cs="Calibri"/>
              </w:rPr>
              <w:t>świadczący usługi publiczne w ramach realizacji obowiązków własnych jednostek samorządu terytorialnego</w:t>
            </w:r>
            <w:r w:rsidR="00A26893">
              <w:rPr>
                <w:rFonts w:cs="Calibri"/>
              </w:rPr>
              <w:t>)</w:t>
            </w:r>
            <w:r w:rsidRPr="00E432E1">
              <w:rPr>
                <w:rFonts w:cs="MyriadPro-Regular"/>
              </w:rPr>
              <w:t xml:space="preserve">, </w:t>
            </w:r>
          </w:p>
          <w:p w:rsidR="000C5B8D" w:rsidRDefault="00E432E1" w:rsidP="008F70D5">
            <w:pPr>
              <w:numPr>
                <w:ilvl w:val="0"/>
                <w:numId w:val="90"/>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 xml:space="preserve">organizacje pozarządowe, </w:t>
            </w:r>
          </w:p>
          <w:p w:rsidR="000C5B8D" w:rsidRPr="002F1784" w:rsidRDefault="00E432E1" w:rsidP="008F70D5">
            <w:pPr>
              <w:numPr>
                <w:ilvl w:val="0"/>
                <w:numId w:val="90"/>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PGL Lasy Państwowej ich jednostki organizacyjne</w:t>
            </w:r>
            <w:r w:rsidR="002F1784">
              <w:rPr>
                <w:rFonts w:eastAsia="Times New Roman" w:cs="Times New Roman"/>
                <w:color w:val="000000"/>
                <w:lang w:eastAsia="pl-PL"/>
              </w:rPr>
              <w:t>.</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Mieszkańcy województwa zachodniopomorskiego</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86236F">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05769D">
              <w:rPr>
                <w:rFonts w:eastAsia="Times New Roman" w:cs="Times New Roman"/>
                <w:color w:val="000000"/>
                <w:lang w:eastAsia="pl-PL"/>
              </w:rPr>
              <w:t>nie dotyczy</w:t>
            </w:r>
          </w:p>
        </w:tc>
      </w:tr>
      <w:tr w:rsidR="00E432E1" w:rsidRPr="00E432E1" w:rsidTr="007A08E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15 000 000 EUR</w:t>
            </w:r>
          </w:p>
        </w:tc>
      </w:tr>
      <w:tr w:rsidR="00E432E1" w:rsidRPr="00E432E1" w:rsidTr="007A08E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Pole zostanie uzupełnione w późniejszym terminie. </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7A08E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Tryb(y) wyboru projektów</w:t>
            </w:r>
            <w:r w:rsidR="006A6F98">
              <w:rPr>
                <w:rFonts w:eastAsia="Times New Roman" w:cs="Times New Roman"/>
                <w:color w:val="000000"/>
                <w:lang w:eastAsia="pl-PL"/>
              </w:rPr>
              <w:t xml:space="preserve"> </w:t>
            </w:r>
            <w:r w:rsidRPr="00E432E1">
              <w:rPr>
                <w:rFonts w:eastAsia="Times New Roman" w:cs="Times New Roman"/>
                <w:color w:val="000000"/>
                <w:lang w:eastAsia="pl-PL"/>
              </w:rPr>
              <w:t xml:space="preserve">oraz wskazanie podmiotu odpowiedzialnego za nabór i ocenę wniosków oraz przyjmowanie protestów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w:t>
            </w:r>
          </w:p>
          <w:p w:rsidR="00332FEC" w:rsidRDefault="00E432E1" w:rsidP="0005769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Podmiot odpowiedzialny za nabór i ocenę wniosków oraz przyjmowanie protestów –</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F40115" w:rsidP="006F07DD">
            <w:pPr>
              <w:spacing w:before="120" w:line="20" w:lineRule="atLeast"/>
              <w:rPr>
                <w:rFonts w:eastAsia="Times New Roman" w:cs="Times New Roman"/>
                <w:color w:val="000000"/>
                <w:lang w:eastAsia="pl-PL"/>
              </w:rPr>
            </w:pPr>
            <w:r w:rsidRPr="00E432E1">
              <w:rPr>
                <w:rFonts w:cs="Calibri"/>
              </w:rPr>
              <w:t>Oznacza to, że możliwe do wsparcia będą tylko takie projekty, które są prowadzone w regionach (wyznaczonych przez Wojewódzki Program Gospodarki Odpadami), w których nie ma i nie planuje się uruchomienia instalacji termicznego przekształcania odpadów komunalnych.</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Nie dotyczy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8A25CD" w:rsidRDefault="002F1784" w:rsidP="008A25C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7A08ED">
        <w:trPr>
          <w:trHeight w:val="375"/>
        </w:trPr>
        <w:tc>
          <w:tcPr>
            <w:tcW w:w="851" w:type="dxa"/>
            <w:tcBorders>
              <w:top w:val="nil"/>
              <w:left w:val="nil"/>
              <w:bottom w:val="nil"/>
              <w:right w:val="nil"/>
            </w:tcBorders>
            <w:shd w:val="clear" w:color="auto" w:fill="auto"/>
            <w:noWrap/>
          </w:tcPr>
          <w:p w:rsidR="00E432E1" w:rsidRPr="00E432E1" w:rsidRDefault="00E432E1" w:rsidP="00E432E1">
            <w:pPr>
              <w:spacing w:before="120"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stosowania uproszczonych form rozliczania wydatków i planowany zakres systemu zaliczek</w:t>
            </w:r>
          </w:p>
        </w:tc>
      </w:tr>
      <w:tr w:rsidR="00E432E1" w:rsidRPr="00E432E1" w:rsidTr="007A08ED">
        <w:trPr>
          <w:trHeight w:val="375"/>
        </w:trPr>
        <w:tc>
          <w:tcPr>
            <w:tcW w:w="851" w:type="dxa"/>
            <w:tcBorders>
              <w:top w:val="nil"/>
              <w:left w:val="nil"/>
              <w:bottom w:val="nil"/>
              <w:right w:val="single" w:sz="4" w:space="0" w:color="auto"/>
            </w:tcBorders>
            <w:shd w:val="clear" w:color="auto" w:fill="auto"/>
            <w:noWrap/>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p>
        </w:tc>
      </w:tr>
      <w:tr w:rsidR="00E432E1" w:rsidRPr="00E432E1" w:rsidTr="007A08E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8D2C64">
              <w:rPr>
                <w:rFonts w:eastAsia="Times New Roman" w:cs="Times New Roman"/>
                <w:color w:val="000000"/>
                <w:lang w:eastAsia="pl-PL"/>
              </w:rPr>
              <w:t>)</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Cambria" w:cs="Calibri"/>
              </w:rPr>
            </w:pPr>
            <w:r w:rsidRPr="00E432E1">
              <w:rPr>
                <w:rFonts w:eastAsia="Cambria" w:cs="Calibri"/>
              </w:rPr>
              <w:t>Decyzja Komisji z 20 grudnia 2011 r. w sprawie stosowania art. 106 ust. 2 Traktatu o funkcjonowaniu Unii Europejskiej do pomocy państwa w formie rekompensaty z tytułu świadczenia usług publicznych, przyznawanej przedsiębiorstwom zobowiązanym do wykonywania usług świadczonych w ogólnym interesie gospodarczym (Dz. Urz. UE 2012 L 7/3)</w:t>
            </w:r>
            <w:r w:rsidR="00261B1D">
              <w:rPr>
                <w:rFonts w:eastAsia="Cambria" w:cs="Calibri"/>
              </w:rPr>
              <w:t>.</w:t>
            </w:r>
          </w:p>
          <w:p w:rsidR="00332FEC" w:rsidRDefault="00B20F09" w:rsidP="000B5FCF">
            <w:pPr>
              <w:spacing w:before="60" w:after="60" w:line="240" w:lineRule="auto"/>
              <w:rPr>
                <w:rFonts w:eastAsia="Times New Roman" w:cs="Times New Roman"/>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UE wydatków kwalifikowalnych</w:t>
            </w:r>
            <w:r w:rsidR="006A6F98">
              <w:rPr>
                <w:rFonts w:eastAsia="Times New Roman" w:cs="Times New Roman"/>
                <w:color w:val="000000"/>
                <w:lang w:eastAsia="pl-PL"/>
              </w:rPr>
              <w:t xml:space="preserve"> </w:t>
            </w:r>
            <w:r w:rsidRPr="00E432E1">
              <w:rPr>
                <w:rFonts w:eastAsia="Times New Roman" w:cs="Times New Roman"/>
                <w:color w:val="000000"/>
                <w:lang w:eastAsia="pl-PL"/>
              </w:rPr>
              <w:t xml:space="preserve">na poziomie projektu (jeśli dotyczy)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 </w:t>
            </w:r>
          </w:p>
        </w:tc>
      </w:tr>
      <w:tr w:rsidR="00E432E1" w:rsidRPr="00E432E1" w:rsidTr="007A08E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after="200"/>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7A08E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7A08E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after="200"/>
              <w:rPr>
                <w:rFonts w:eastAsia="Times New Roman" w:cs="Times New Roman"/>
                <w:color w:val="000000"/>
                <w:lang w:eastAsia="pl-PL"/>
              </w:rPr>
            </w:pPr>
            <w:r w:rsidRPr="00E432E1">
              <w:rPr>
                <w:rFonts w:eastAsia="Times New Roman" w:cs="Times New Roman"/>
                <w:color w:val="000000"/>
                <w:lang w:eastAsia="pl-PL"/>
              </w:rPr>
              <w:t>Nie dotyczy</w:t>
            </w:r>
          </w:p>
        </w:tc>
      </w:tr>
    </w:tbl>
    <w:p w:rsidR="00E432E1" w:rsidRPr="00E432E1" w:rsidRDefault="00E432E1" w:rsidP="00E432E1">
      <w:pPr>
        <w:spacing w:line="240" w:lineRule="auto"/>
        <w:rPr>
          <w:rFonts w:eastAsia="Times New Roman" w:cs="Times New Roman"/>
          <w:b/>
          <w:bCs/>
          <w:color w:val="000000"/>
          <w:lang w:eastAsia="pl-PL"/>
        </w:rPr>
        <w:sectPr w:rsidR="00E432E1" w:rsidRPr="00E432E1" w:rsidSect="00857432">
          <w:headerReference w:type="default" r:id="rId63"/>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432E1" w:rsidRPr="00E432E1" w:rsidTr="008A25CD">
        <w:trPr>
          <w:trHeight w:val="255"/>
        </w:trPr>
        <w:tc>
          <w:tcPr>
            <w:tcW w:w="14442" w:type="dxa"/>
            <w:gridSpan w:val="2"/>
            <w:tcBorders>
              <w:top w:val="nil"/>
              <w:left w:val="nil"/>
              <w:bottom w:val="nil"/>
              <w:right w:val="nil"/>
            </w:tcBorders>
            <w:shd w:val="clear" w:color="000000" w:fill="D9D9D9"/>
            <w:noWrap/>
            <w:hideMark/>
          </w:tcPr>
          <w:p w:rsidR="00E432E1" w:rsidRPr="009165AA" w:rsidRDefault="00B3097A" w:rsidP="00994C96">
            <w:pPr>
              <w:pStyle w:val="Nagwek3"/>
              <w:rPr>
                <w:rFonts w:ascii="Myriad Pro" w:eastAsia="Times New Roman" w:hAnsi="Myriad Pro" w:cs="Times New Roman"/>
                <w:b w:val="0"/>
                <w:bCs w:val="0"/>
                <w:color w:val="000000"/>
                <w:lang w:eastAsia="pl-PL"/>
              </w:rPr>
            </w:pPr>
            <w:bookmarkStart w:id="60" w:name="_Toc478044741"/>
            <w:r w:rsidRPr="00B3097A">
              <w:rPr>
                <w:rFonts w:ascii="Myriad Pro" w:eastAsia="Times New Roman" w:hAnsi="Myriad Pro" w:cs="Times New Roman"/>
                <w:b w:val="0"/>
                <w:color w:val="000000"/>
                <w:lang w:eastAsia="pl-PL"/>
              </w:rPr>
              <w:t>3.8 Rozwój gospodarki odpadami niebezpiecznymi</w:t>
            </w:r>
            <w:bookmarkEnd w:id="60"/>
          </w:p>
        </w:tc>
      </w:tr>
      <w:tr w:rsidR="00E432E1" w:rsidRPr="00E432E1"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3"/>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Nazwa i krótki opis działania</w:t>
            </w:r>
          </w:p>
        </w:tc>
      </w:tr>
      <w:tr w:rsidR="00E432E1" w:rsidRPr="00E432E1" w:rsidTr="008A25CD">
        <w:trPr>
          <w:trHeight w:val="51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Pr="006F07DD" w:rsidRDefault="00E432E1" w:rsidP="006F07DD">
            <w:pPr>
              <w:spacing w:before="120" w:after="120" w:line="240" w:lineRule="auto"/>
              <w:rPr>
                <w:rFonts w:eastAsia="Times New Roman" w:cs="Times New Roman"/>
                <w:b/>
                <w:lang w:eastAsia="pl-PL"/>
              </w:rPr>
            </w:pPr>
            <w:r w:rsidRPr="00E432E1">
              <w:rPr>
                <w:rFonts w:eastAsia="Times New Roman" w:cs="Times New Roman"/>
                <w:b/>
                <w:color w:val="000000"/>
                <w:lang w:eastAsia="pl-PL"/>
              </w:rPr>
              <w:t xml:space="preserve">3.8 </w:t>
            </w:r>
            <w:r w:rsidRPr="00E432E1">
              <w:rPr>
                <w:rFonts w:eastAsia="Times New Roman" w:cs="Times New Roman"/>
                <w:b/>
                <w:lang w:eastAsia="pl-PL"/>
              </w:rPr>
              <w:t>Rozwój gospodarki odpadami niebezpiecznymi</w:t>
            </w:r>
          </w:p>
          <w:p w:rsidR="00332FEC" w:rsidRDefault="00E432E1" w:rsidP="006F07DD">
            <w:pPr>
              <w:spacing w:before="60" w:after="60" w:line="240" w:lineRule="auto"/>
              <w:rPr>
                <w:rFonts w:eastAsia="Times New Roman" w:cs="Times New Roman"/>
                <w:color w:val="000000"/>
                <w:lang w:eastAsia="pl-PL"/>
              </w:rPr>
            </w:pPr>
            <w:r w:rsidRPr="00E432E1">
              <w:rPr>
                <w:rFonts w:eastAsia="Calibri" w:cs="Times New Roman"/>
              </w:rPr>
              <w:t xml:space="preserve">Przedsięwzięcia planowane do realizacji w ramach działania mają na celu poprawę systemu gospodarowania odpadami niebezpiecznymi na terenie województwa, w tym budowę (przebudowę) zakładów oraz </w:t>
            </w:r>
            <w:r w:rsidRPr="00E432E1">
              <w:rPr>
                <w:rFonts w:cstheme="minorBidi"/>
              </w:rPr>
              <w:t xml:space="preserve">instalacje i urządzenia </w:t>
            </w:r>
            <w:r w:rsidRPr="00E432E1">
              <w:rPr>
                <w:rFonts w:eastAsia="Calibri" w:cs="Times New Roman"/>
              </w:rPr>
              <w:t xml:space="preserve">odzysku, unieszkodliwiania odpadów, jak również oczyszczanie terenu z odpadów zawierających azbest wraz z zapewnieniem ich bezpiecznego unieszkodliwienia. </w:t>
            </w:r>
            <w:r w:rsidRPr="00E432E1">
              <w:rPr>
                <w:rFonts w:eastAsia="Times New Roman" w:cs="Times New Roman"/>
                <w:color w:val="000000"/>
                <w:lang w:eastAsia="pl-PL"/>
              </w:rPr>
              <w:t>W sytuacji gdy wykazany zostanie brak innego możliwego zagospodarowania odpadów możliwa będzie budowa, przebudowa, rozbudowa kwater do składowania odpadów niebezpiecznych, w tym azbestu.</w:t>
            </w:r>
          </w:p>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W ramach unieszkodliwiania azbestu wydatkami kwalifikowalnymi będą wyłącznie wydatki przyczyniające się do zmniejszenia zagrożenia dla środowiska i zdrowia ludzi. </w:t>
            </w:r>
          </w:p>
          <w:p w:rsidR="00332FEC" w:rsidRDefault="00E432E1" w:rsidP="006F07DD">
            <w:pPr>
              <w:spacing w:before="60" w:after="60" w:line="240" w:lineRule="auto"/>
              <w:rPr>
                <w:rFonts w:eastAsia="Calibri" w:cs="Times New Roman"/>
              </w:rPr>
            </w:pPr>
            <w:r w:rsidRPr="00E432E1">
              <w:rPr>
                <w:rFonts w:eastAsia="Calibri" w:cs="Times New Roman"/>
              </w:rPr>
              <w:t>Zadania realizowane w ramach działania powinny dotyczyć azbestu, odpadów pochodzących z gospodarstw domowych (np. zużyte baterie, przeterminowane substancje farmakologiczne, żarówki).</w:t>
            </w:r>
          </w:p>
          <w:p w:rsidR="00332FEC" w:rsidRDefault="00DE1F6C" w:rsidP="006F07DD">
            <w:pPr>
              <w:spacing w:before="60" w:after="60" w:line="240" w:lineRule="auto"/>
              <w:rPr>
                <w:rFonts w:eastAsia="Times New Roman" w:cs="Times New Roman"/>
                <w:color w:val="000000"/>
                <w:lang w:eastAsia="pl-PL"/>
              </w:rPr>
            </w:pPr>
            <w:r w:rsidRPr="00E432E1">
              <w:rPr>
                <w:rFonts w:eastAsia="Calibri" w:cs="Times New Roman"/>
              </w:rPr>
              <w:t>W ramach kompleksowych projektów możliwe będzie wsparcie w ograniczonym zakresie na kampanie edukacyjne, kładące nacisk na zmniejszenie ilości wytwarzanych odpadów, segregacji itp.</w:t>
            </w:r>
            <w:r w:rsidR="00A26893">
              <w:rPr>
                <w:rFonts w:eastAsia="Calibri" w:cs="Times New Roman"/>
              </w:rPr>
              <w:t xml:space="preserve"> </w:t>
            </w:r>
            <w:r w:rsidR="00E432E1" w:rsidRPr="00E432E1">
              <w:rPr>
                <w:rFonts w:eastAsia="Calibri" w:cs="Times New Roman"/>
              </w:rPr>
              <w:t>W ramach działania nie będą finansowane zadania związane z gospodarką odpadami, których wytwórcami są przedsiębiorstwa przemysłowe.</w:t>
            </w:r>
          </w:p>
          <w:p w:rsidR="00332FEC" w:rsidRDefault="00E432E1" w:rsidP="006F07DD">
            <w:pPr>
              <w:spacing w:before="60" w:after="60" w:line="20" w:lineRule="atLeast"/>
              <w:rPr>
                <w:rFonts w:eastAsia="Times New Roman" w:cs="Times New Roman"/>
                <w:color w:val="000000"/>
                <w:lang w:eastAsia="pl-PL"/>
              </w:rPr>
            </w:pPr>
            <w:r w:rsidRPr="00E432E1">
              <w:rPr>
                <w:rFonts w:eastAsia="Times New Roman" w:cs="Times New Roman"/>
                <w:color w:val="000000"/>
                <w:lang w:eastAsia="pl-PL"/>
              </w:rPr>
              <w:t>Realizacja operacji w ramach tego działania jest uzależniona od spełnienia warunkowości ex ante dla priorytetu inwestycyjnego 6.a</w:t>
            </w:r>
            <w:r w:rsidR="008A25CD">
              <w:rPr>
                <w:rFonts w:eastAsia="Times New Roman" w:cs="Times New Roman"/>
                <w:color w:val="000000"/>
                <w:lang w:eastAsia="pl-PL"/>
              </w:rPr>
              <w:t>.</w:t>
            </w:r>
          </w:p>
          <w:p w:rsidR="00332FEC" w:rsidRDefault="00E432E1" w:rsidP="006F07DD">
            <w:pPr>
              <w:spacing w:before="60" w:after="60" w:line="20" w:lineRule="atLeast"/>
              <w:rPr>
                <w:rFonts w:asciiTheme="minorHAnsi" w:hAnsiTheme="minorHAnsi" w:cstheme="minorBidi"/>
                <w:sz w:val="22"/>
                <w:szCs w:val="22"/>
              </w:rPr>
            </w:pPr>
            <w:r w:rsidRPr="00E432E1">
              <w:rPr>
                <w:rFonts w:eastAsiaTheme="minorEastAsia" w:cs="Calibri"/>
                <w:lang w:eastAsia="pl-PL"/>
              </w:rPr>
              <w:t>Warunkiem wsparcia inwestycji będzie ich uwzględnienie w planach inwestycyjnych w zakresie gospodarki odpadami zatwierdzonych przez Ministra Środowiska. Realizacja zadań z planów inwestycyjnych będzie dążyła do osiągnięcia celów określonych w dyrektywie 2008/98/WE i 1999/31/WE.</w:t>
            </w:r>
          </w:p>
        </w:tc>
      </w:tr>
      <w:tr w:rsidR="00E432E1" w:rsidRPr="00E432E1"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Cel/e szczegółowy/e działania</w:t>
            </w:r>
          </w:p>
        </w:tc>
      </w:tr>
      <w:tr w:rsidR="00E432E1" w:rsidRPr="00E432E1" w:rsidTr="008A25C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94"/>
              </w:numPr>
              <w:spacing w:before="120" w:after="200" w:line="240" w:lineRule="auto"/>
              <w:contextualSpacing/>
              <w:rPr>
                <w:rFonts w:eastAsia="Times New Roman" w:cs="Times New Roman"/>
                <w:color w:val="000000"/>
                <w:lang w:eastAsia="pl-PL"/>
              </w:rPr>
            </w:pPr>
            <w:r w:rsidRPr="00E432E1">
              <w:rPr>
                <w:rFonts w:cs="MyriadPro-Regular"/>
              </w:rPr>
              <w:t>Zmniejszona ilość odpadów deponowanych na składowiskach.</w:t>
            </w:r>
            <w:r w:rsidRPr="00E432E1">
              <w:rPr>
                <w:rFonts w:eastAsia="Times New Roman" w:cs="Times New Roman"/>
                <w:color w:val="000000"/>
                <w:lang w:eastAsia="pl-PL"/>
              </w:rPr>
              <w:t> </w:t>
            </w:r>
          </w:p>
        </w:tc>
      </w:tr>
      <w:tr w:rsidR="00D42095" w:rsidRPr="00E432E1" w:rsidTr="00D42095">
        <w:trPr>
          <w:trHeight w:val="255"/>
        </w:trPr>
        <w:tc>
          <w:tcPr>
            <w:tcW w:w="851" w:type="dxa"/>
            <w:tcBorders>
              <w:top w:val="nil"/>
              <w:left w:val="nil"/>
              <w:bottom w:val="nil"/>
              <w:right w:val="nil"/>
            </w:tcBorders>
            <w:shd w:val="clear" w:color="auto" w:fill="auto"/>
            <w:noWrap/>
          </w:tcPr>
          <w:p w:rsidR="00D42095" w:rsidRDefault="00D42095" w:rsidP="008F70D5">
            <w:pPr>
              <w:numPr>
                <w:ilvl w:val="0"/>
                <w:numId w:val="9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D42095" w:rsidRPr="00E432E1" w:rsidRDefault="00D42095" w:rsidP="00E432E1">
            <w:pPr>
              <w:spacing w:before="120" w:line="240" w:lineRule="auto"/>
              <w:rPr>
                <w:rFonts w:eastAsia="Times New Roman" w:cs="Times New Roman"/>
                <w:color w:val="000000"/>
                <w:lang w:eastAsia="pl-PL"/>
              </w:rPr>
            </w:pPr>
            <w:r w:rsidRPr="00D42095">
              <w:rPr>
                <w:rFonts w:eastAsia="Times New Roman" w:cs="Times New Roman"/>
                <w:color w:val="000000"/>
                <w:lang w:eastAsia="pl-PL"/>
              </w:rPr>
              <w:t>Kategorie interwencji</w:t>
            </w:r>
          </w:p>
        </w:tc>
      </w:tr>
      <w:tr w:rsidR="00D42095" w:rsidRPr="00E432E1" w:rsidTr="00D42095">
        <w:trPr>
          <w:trHeight w:val="255"/>
        </w:trPr>
        <w:tc>
          <w:tcPr>
            <w:tcW w:w="851" w:type="dxa"/>
            <w:tcBorders>
              <w:top w:val="nil"/>
              <w:left w:val="nil"/>
              <w:bottom w:val="nil"/>
              <w:right w:val="single" w:sz="4" w:space="0" w:color="auto"/>
            </w:tcBorders>
            <w:shd w:val="clear" w:color="auto" w:fill="auto"/>
            <w:noWrap/>
          </w:tcPr>
          <w:p w:rsidR="00D42095" w:rsidRDefault="00D42095" w:rsidP="00D42095">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D42095" w:rsidRPr="00627726" w:rsidRDefault="00627726" w:rsidP="00627726">
            <w:pPr>
              <w:spacing w:before="120" w:line="240" w:lineRule="auto"/>
              <w:ind w:left="360"/>
              <w:rPr>
                <w:rFonts w:eastAsia="Times New Roman" w:cs="Times New Roman"/>
                <w:color w:val="000000"/>
                <w:lang w:eastAsia="pl-PL"/>
              </w:rPr>
            </w:pPr>
            <w:r w:rsidRPr="00627726">
              <w:rPr>
                <w:rFonts w:eastAsia="Times New Roman" w:cs="Times New Roman"/>
                <w:color w:val="000000"/>
                <w:lang w:eastAsia="pl-PL"/>
              </w:rPr>
              <w:t>019 Gospodarowanie odpadami: komercyjnymi, przemysłowymi lub niebezpiecznymi</w:t>
            </w:r>
          </w:p>
        </w:tc>
      </w:tr>
      <w:tr w:rsidR="00E432E1" w:rsidRPr="00E432E1"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rezultatu bezpośredniego</w:t>
            </w:r>
          </w:p>
        </w:tc>
      </w:tr>
      <w:tr w:rsidR="00E432E1" w:rsidRPr="00E432E1" w:rsidTr="008A25C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DE1F6C" w:rsidP="008F70D5">
            <w:pPr>
              <w:numPr>
                <w:ilvl w:val="0"/>
                <w:numId w:val="95"/>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Masa unieszkodliwionych odpadów niebezpiecznych [Mg],</w:t>
            </w:r>
          </w:p>
        </w:tc>
      </w:tr>
      <w:tr w:rsidR="00E432E1" w:rsidRPr="00E432E1"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Lista wskaźników produktu</w:t>
            </w:r>
          </w:p>
        </w:tc>
      </w:tr>
      <w:tr w:rsidR="00E432E1" w:rsidRPr="00E432E1" w:rsidTr="008A25C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DE1F6C" w:rsidP="008F70D5">
            <w:pPr>
              <w:numPr>
                <w:ilvl w:val="0"/>
                <w:numId w:val="591"/>
              </w:num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Masa wycofanych z użytkowania i unieszkodliwionych wyrobów zawierających azbest [Mg],</w:t>
            </w:r>
          </w:p>
          <w:p w:rsidR="000C5B8D" w:rsidRDefault="00DE1F6C" w:rsidP="008F70D5">
            <w:pPr>
              <w:numPr>
                <w:ilvl w:val="0"/>
                <w:numId w:val="591"/>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Liczba przebudowanych składowisk odpadów [szt.],</w:t>
            </w:r>
          </w:p>
          <w:p w:rsidR="000C5B8D" w:rsidRDefault="00DE1F6C" w:rsidP="008F70D5">
            <w:pPr>
              <w:numPr>
                <w:ilvl w:val="0"/>
                <w:numId w:val="591"/>
              </w:numPr>
              <w:spacing w:before="60" w:after="60" w:line="240" w:lineRule="auto"/>
              <w:ind w:left="714" w:hanging="357"/>
              <w:rPr>
                <w:rFonts w:eastAsia="Times New Roman" w:cs="Times New Roman"/>
                <w:color w:val="000000"/>
                <w:lang w:eastAsia="pl-PL"/>
              </w:rPr>
            </w:pPr>
            <w:r w:rsidRPr="00E432E1">
              <w:rPr>
                <w:rFonts w:eastAsia="Times New Roman" w:cs="Times New Roman"/>
                <w:color w:val="000000"/>
                <w:lang w:eastAsia="pl-PL"/>
              </w:rPr>
              <w:t>Dodatkowa pojemność przebudowanych składowisk odpadów niebezpiecznych [m</w:t>
            </w:r>
            <w:r w:rsidRPr="00E432E1">
              <w:rPr>
                <w:rFonts w:eastAsia="Times New Roman" w:cs="Times New Roman"/>
                <w:color w:val="000000"/>
                <w:vertAlign w:val="superscript"/>
                <w:lang w:eastAsia="pl-PL"/>
              </w:rPr>
              <w:t>3</w:t>
            </w:r>
            <w:r w:rsidR="008A25CD">
              <w:rPr>
                <w:rFonts w:eastAsia="Times New Roman" w:cs="Times New Roman"/>
                <w:color w:val="000000"/>
                <w:lang w:eastAsia="pl-PL"/>
              </w:rPr>
              <w:t>],</w:t>
            </w:r>
          </w:p>
          <w:p w:rsidR="000C5B8D" w:rsidRDefault="00DE1F6C" w:rsidP="008F70D5">
            <w:pPr>
              <w:numPr>
                <w:ilvl w:val="0"/>
                <w:numId w:val="591"/>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Liczba kampanii informacyjno-edukacyjnych związanych z gospodarką odpadami[szt.]</w:t>
            </w:r>
            <w:r w:rsidR="008A25CD">
              <w:rPr>
                <w:rFonts w:eastAsia="Times New Roman" w:cs="Times New Roman"/>
                <w:color w:val="000000"/>
                <w:lang w:eastAsia="pl-PL"/>
              </w:rPr>
              <w:t>.</w:t>
            </w:r>
          </w:p>
        </w:tc>
      </w:tr>
      <w:tr w:rsidR="00E432E1" w:rsidRPr="00E432E1"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Typy projektów </w:t>
            </w:r>
          </w:p>
        </w:tc>
      </w:tr>
      <w:tr w:rsidR="00E432E1" w:rsidRPr="00E432E1" w:rsidTr="008A25C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4F15A0">
            <w:pPr>
              <w:numPr>
                <w:ilvl w:val="0"/>
                <w:numId w:val="65"/>
              </w:numPr>
              <w:autoSpaceDE w:val="0"/>
              <w:autoSpaceDN w:val="0"/>
              <w:adjustRightInd w:val="0"/>
              <w:spacing w:before="120" w:after="200" w:line="240" w:lineRule="auto"/>
              <w:contextualSpacing/>
              <w:rPr>
                <w:rFonts w:eastAsia="Times New Roman" w:cs="Times New Roman"/>
                <w:color w:val="000000"/>
                <w:lang w:eastAsia="pl-PL"/>
              </w:rPr>
            </w:pPr>
            <w:r w:rsidRPr="00E432E1">
              <w:rPr>
                <w:rFonts w:cs="MyriadPro-Regular"/>
              </w:rPr>
              <w:t>Poprawa gospodarowania odpadami niebezpiecznymi (w tym unieszkodliwianie wyrobów zawierających azbest) oraz innymi niż komunalne.</w:t>
            </w:r>
          </w:p>
        </w:tc>
      </w:tr>
      <w:tr w:rsidR="00E432E1" w:rsidRPr="00E432E1"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Typ beneficjenta </w:t>
            </w:r>
          </w:p>
        </w:tc>
      </w:tr>
      <w:tr w:rsidR="00E432E1" w:rsidRPr="00E432E1" w:rsidTr="008A25C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E432E1" w:rsidP="008F70D5">
            <w:pPr>
              <w:numPr>
                <w:ilvl w:val="0"/>
                <w:numId w:val="96"/>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 xml:space="preserve">jednostki samorządu terytorialnego, ich związki i stowarzyszenia, </w:t>
            </w:r>
          </w:p>
          <w:p w:rsidR="000C5B8D" w:rsidRDefault="00E432E1" w:rsidP="008F70D5">
            <w:pPr>
              <w:numPr>
                <w:ilvl w:val="0"/>
                <w:numId w:val="96"/>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 xml:space="preserve">jednostki organizacyjne jst, </w:t>
            </w:r>
          </w:p>
          <w:p w:rsidR="000C5B8D" w:rsidRDefault="00E432E1" w:rsidP="008F70D5">
            <w:pPr>
              <w:numPr>
                <w:ilvl w:val="0"/>
                <w:numId w:val="96"/>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 xml:space="preserve">jednostki sektora finansów publicznych, </w:t>
            </w:r>
          </w:p>
          <w:p w:rsidR="000C5B8D" w:rsidRDefault="00E432E1" w:rsidP="008F70D5">
            <w:pPr>
              <w:numPr>
                <w:ilvl w:val="0"/>
                <w:numId w:val="96"/>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 xml:space="preserve">zakłady opieki zdrowotnej, </w:t>
            </w:r>
          </w:p>
          <w:p w:rsidR="000C5B8D" w:rsidRDefault="00E432E1" w:rsidP="008F70D5">
            <w:pPr>
              <w:numPr>
                <w:ilvl w:val="0"/>
                <w:numId w:val="96"/>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przedsiębiorcy</w:t>
            </w:r>
            <w:r w:rsidR="00A26893">
              <w:rPr>
                <w:rFonts w:cs="MyriadPro-Regular"/>
              </w:rPr>
              <w:t xml:space="preserve"> (</w:t>
            </w:r>
            <w:r w:rsidR="00A26893" w:rsidRPr="00406566">
              <w:rPr>
                <w:rFonts w:cs="Calibri"/>
              </w:rPr>
              <w:t>świadczący usługi publiczne w ramach realizacji obowiązków własnych jednostek samorządu terytorialnego</w:t>
            </w:r>
            <w:r w:rsidR="00A26893">
              <w:rPr>
                <w:rFonts w:cs="Calibri"/>
              </w:rPr>
              <w:t>)</w:t>
            </w:r>
            <w:r w:rsidRPr="00E432E1">
              <w:rPr>
                <w:rFonts w:cs="MyriadPro-Regular"/>
              </w:rPr>
              <w:t xml:space="preserve">, </w:t>
            </w:r>
          </w:p>
          <w:p w:rsidR="000C5B8D" w:rsidRDefault="00E432E1" w:rsidP="008F70D5">
            <w:pPr>
              <w:numPr>
                <w:ilvl w:val="0"/>
                <w:numId w:val="96"/>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 xml:space="preserve">organizacje pozarządowe, </w:t>
            </w:r>
          </w:p>
          <w:p w:rsidR="000C5B8D" w:rsidRPr="002F1784" w:rsidRDefault="00E432E1" w:rsidP="008F70D5">
            <w:pPr>
              <w:numPr>
                <w:ilvl w:val="0"/>
                <w:numId w:val="96"/>
              </w:numPr>
              <w:autoSpaceDE w:val="0"/>
              <w:autoSpaceDN w:val="0"/>
              <w:adjustRightInd w:val="0"/>
              <w:spacing w:before="60" w:after="60" w:line="240" w:lineRule="auto"/>
              <w:ind w:left="714" w:hanging="357"/>
              <w:rPr>
                <w:rFonts w:eastAsia="Times New Roman" w:cs="Times New Roman"/>
                <w:color w:val="000000"/>
                <w:lang w:eastAsia="pl-PL"/>
              </w:rPr>
            </w:pPr>
            <w:r w:rsidRPr="00E432E1">
              <w:rPr>
                <w:rFonts w:cs="MyriadPro-Regular"/>
              </w:rPr>
              <w:t>PGL Lasy Państwowej ich jednostki organizacyjne</w:t>
            </w:r>
            <w:r w:rsidR="002F1784">
              <w:rPr>
                <w:rFonts w:eastAsia="Times New Roman" w:cs="Times New Roman"/>
                <w:color w:val="000000"/>
                <w:lang w:eastAsia="pl-PL"/>
              </w:rPr>
              <w:t>.</w:t>
            </w:r>
          </w:p>
        </w:tc>
      </w:tr>
      <w:tr w:rsidR="00E432E1" w:rsidRPr="00E432E1"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Grupa docelowa/ ostateczni odbiorcy wsparcia </w:t>
            </w:r>
          </w:p>
        </w:tc>
      </w:tr>
      <w:tr w:rsidR="00E432E1" w:rsidRPr="00E432E1" w:rsidTr="008A25C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Mieszkańcy województwa zachodniopomorskiego</w:t>
            </w:r>
          </w:p>
        </w:tc>
      </w:tr>
      <w:tr w:rsidR="00E432E1" w:rsidRPr="00E432E1"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Instytucja pośrednicząca (jeśli dotyczy)</w:t>
            </w:r>
          </w:p>
        </w:tc>
      </w:tr>
      <w:tr w:rsidR="00E432E1" w:rsidRPr="00E432E1" w:rsidTr="008A25C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277764" w:rsidP="0086236F">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B04210">
              <w:rPr>
                <w:rFonts w:eastAsia="Times New Roman" w:cs="Times New Roman"/>
                <w:color w:val="000000"/>
                <w:lang w:eastAsia="pl-PL"/>
              </w:rPr>
              <w:t>nie dotyczy</w:t>
            </w:r>
          </w:p>
        </w:tc>
      </w:tr>
      <w:tr w:rsidR="00E432E1" w:rsidRPr="00E432E1" w:rsidTr="008A25C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Alokacja</w:t>
            </w:r>
          </w:p>
        </w:tc>
      </w:tr>
      <w:tr w:rsidR="00E432E1" w:rsidRPr="00E432E1" w:rsidTr="008A25C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3 000 000 EUR</w:t>
            </w:r>
          </w:p>
        </w:tc>
      </w:tr>
      <w:tr w:rsidR="00E432E1" w:rsidRPr="00E432E1" w:rsidTr="008A25CD">
        <w:trPr>
          <w:trHeight w:val="30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14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Mechanizmy powiązania interwencji z innymi działaniami w ramach PO lub z innymi PO (jeśli dotyczy)</w:t>
            </w:r>
          </w:p>
        </w:tc>
      </w:tr>
      <w:tr w:rsidR="00E432E1" w:rsidRPr="00E432E1" w:rsidTr="008A25C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Nie dotyczy</w:t>
            </w:r>
          </w:p>
        </w:tc>
      </w:tr>
      <w:tr w:rsidR="00E432E1" w:rsidRPr="00E432E1" w:rsidTr="008A25CD">
        <w:trPr>
          <w:trHeight w:val="51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14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Instrumenty terytorialne (jeśli dotyczy)</w:t>
            </w:r>
          </w:p>
        </w:tc>
      </w:tr>
      <w:tr w:rsidR="00E432E1" w:rsidRPr="00E432E1" w:rsidTr="008A25CD">
        <w:trPr>
          <w:trHeight w:val="255"/>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Nie dotyczy</w:t>
            </w:r>
          </w:p>
        </w:tc>
      </w:tr>
      <w:tr w:rsidR="00E432E1" w:rsidRPr="00E432E1" w:rsidTr="008A25CD">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14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Tryb(y) wyboru projektów oraz wskazanie podmiotu odpowiedzialnego za nabór i ocenę wniosków oraz przyjmowanie protestów </w:t>
            </w:r>
          </w:p>
        </w:tc>
      </w:tr>
      <w:tr w:rsidR="00E432E1" w:rsidRPr="00E432E1" w:rsidTr="008A25C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Tryb konkursowy</w:t>
            </w:r>
          </w:p>
          <w:p w:rsidR="00332FEC" w:rsidRDefault="00E432E1" w:rsidP="00B04210">
            <w:pPr>
              <w:spacing w:before="60" w:after="60" w:line="240" w:lineRule="auto"/>
              <w:rPr>
                <w:rFonts w:eastAsia="Times New Roman" w:cs="Times New Roman"/>
                <w:color w:val="000000"/>
                <w:lang w:eastAsia="pl-PL"/>
              </w:rPr>
            </w:pPr>
            <w:r w:rsidRPr="00E432E1">
              <w:rPr>
                <w:rFonts w:eastAsia="Times New Roman" w:cs="Times New Roman"/>
                <w:color w:val="000000"/>
                <w:lang w:eastAsia="pl-PL"/>
              </w:rPr>
              <w:t xml:space="preserve">Podmiot odpowiedzialny za nabór i ocenę wniosków oraz przyjmowanie protestów </w:t>
            </w:r>
            <w:r w:rsidR="008D2C64">
              <w:rPr>
                <w:rFonts w:eastAsia="Times New Roman" w:cs="Times New Roman"/>
                <w:color w:val="000000"/>
                <w:lang w:eastAsia="pl-PL"/>
              </w:rPr>
              <w:t>–</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E432E1" w:rsidRPr="00E432E1" w:rsidTr="008A25CD">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14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Limity i ograniczenia w realizacji projektów (jeśli dotyczy)</w:t>
            </w:r>
          </w:p>
        </w:tc>
      </w:tr>
      <w:tr w:rsidR="00E432E1" w:rsidRPr="00E432E1" w:rsidTr="008A25C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F40115" w:rsidP="00E432E1">
            <w:pPr>
              <w:spacing w:before="120" w:line="240" w:lineRule="auto"/>
              <w:rPr>
                <w:rFonts w:eastAsia="Times New Roman" w:cs="Times New Roman"/>
                <w:color w:val="000000"/>
                <w:lang w:eastAsia="pl-PL"/>
              </w:rPr>
            </w:pPr>
            <w:r w:rsidRPr="00E432E1">
              <w:rPr>
                <w:rFonts w:cs="Calibri"/>
              </w:rPr>
              <w:t>Oznacza to, że możliwe do wsparcia będą tylko takie projekty, które są prowadzone w regionach (wyznaczonych przez Wojewódzki Program Gospodarki Odpadami), w których nie ma i nie planuje się uruchomienia instalacji termicznego przekształcania odpadów komunalnych.</w:t>
            </w:r>
          </w:p>
        </w:tc>
      </w:tr>
      <w:tr w:rsidR="00E432E1" w:rsidRPr="00E432E1" w:rsidTr="008A25CD">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14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i planowany zakres stosowania cross-financingu (%) (jeśli dotyczy)</w:t>
            </w:r>
          </w:p>
        </w:tc>
      </w:tr>
      <w:tr w:rsidR="00E432E1" w:rsidRPr="00E432E1" w:rsidTr="008A25C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8A25CD">
        <w:trPr>
          <w:trHeight w:val="390"/>
        </w:trPr>
        <w:tc>
          <w:tcPr>
            <w:tcW w:w="851" w:type="dxa"/>
            <w:vMerge w:val="restart"/>
            <w:tcBorders>
              <w:top w:val="nil"/>
              <w:left w:val="nil"/>
              <w:bottom w:val="nil"/>
              <w:right w:val="nil"/>
            </w:tcBorders>
            <w:shd w:val="clear" w:color="auto" w:fill="auto"/>
            <w:noWrap/>
            <w:hideMark/>
          </w:tcPr>
          <w:p w:rsidR="00E432E1" w:rsidRPr="00E432E1" w:rsidRDefault="00E432E1" w:rsidP="008F70D5">
            <w:pPr>
              <w:numPr>
                <w:ilvl w:val="0"/>
                <w:numId w:val="14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Dopuszczalna maksymalna wartość zakupionych środków trwałych jako % wydatków kwalifikowalnych</w:t>
            </w:r>
          </w:p>
        </w:tc>
      </w:tr>
      <w:tr w:rsidR="00E432E1" w:rsidRPr="00E432E1" w:rsidTr="008A25C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p>
        </w:tc>
      </w:tr>
      <w:tr w:rsidR="00E432E1" w:rsidRPr="00E432E1" w:rsidTr="008A25CD">
        <w:trPr>
          <w:trHeight w:val="390"/>
        </w:trPr>
        <w:tc>
          <w:tcPr>
            <w:tcW w:w="851" w:type="dxa"/>
            <w:vMerge w:val="restart"/>
            <w:tcBorders>
              <w:top w:val="nil"/>
              <w:left w:val="nil"/>
              <w:bottom w:val="nil"/>
              <w:right w:val="nil"/>
            </w:tcBorders>
            <w:shd w:val="clear" w:color="auto" w:fill="auto"/>
            <w:noWrap/>
            <w:hideMark/>
          </w:tcPr>
          <w:p w:rsidR="00E432E1" w:rsidRPr="002F1784" w:rsidRDefault="00E432E1" w:rsidP="008F70D5">
            <w:pPr>
              <w:pStyle w:val="Akapitzlist"/>
              <w:numPr>
                <w:ilvl w:val="0"/>
                <w:numId w:val="708"/>
              </w:numPr>
              <w:spacing w:before="12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uwzględniania dochodu w projekcie (jeśli dotyczy)</w:t>
            </w:r>
          </w:p>
        </w:tc>
      </w:tr>
      <w:tr w:rsidR="00E432E1" w:rsidRPr="00E432E1" w:rsidTr="008A25C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DC7E82" w:rsidRDefault="002F1784" w:rsidP="00DC7E82">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E432E1" w:rsidRPr="00E432E1" w:rsidTr="008A25CD">
        <w:trPr>
          <w:trHeight w:val="375"/>
        </w:trPr>
        <w:tc>
          <w:tcPr>
            <w:tcW w:w="851" w:type="dxa"/>
            <w:tcBorders>
              <w:top w:val="nil"/>
              <w:left w:val="nil"/>
              <w:bottom w:val="nil"/>
              <w:right w:val="nil"/>
            </w:tcBorders>
            <w:shd w:val="clear" w:color="auto" w:fill="auto"/>
            <w:noWrap/>
          </w:tcPr>
          <w:p w:rsidR="00E432E1" w:rsidRPr="00E432E1" w:rsidRDefault="00E432E1" w:rsidP="00E432E1">
            <w:pPr>
              <w:spacing w:before="120"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Warunki stosowania uproszczonych form rozliczania wydatków i planowany zakres systemu zaliczek</w:t>
            </w:r>
          </w:p>
        </w:tc>
      </w:tr>
      <w:tr w:rsidR="00E432E1" w:rsidRPr="00E432E1" w:rsidTr="008A25CD">
        <w:trPr>
          <w:trHeight w:val="375"/>
        </w:trPr>
        <w:tc>
          <w:tcPr>
            <w:tcW w:w="851" w:type="dxa"/>
            <w:tcBorders>
              <w:top w:val="nil"/>
              <w:left w:val="nil"/>
              <w:bottom w:val="nil"/>
              <w:right w:val="single" w:sz="4" w:space="0" w:color="auto"/>
            </w:tcBorders>
            <w:shd w:val="clear" w:color="auto" w:fill="auto"/>
            <w:noWrap/>
          </w:tcPr>
          <w:p w:rsidR="00E432E1" w:rsidRPr="002F1784" w:rsidRDefault="00E432E1" w:rsidP="008F70D5">
            <w:pPr>
              <w:pStyle w:val="Akapitzlist"/>
              <w:numPr>
                <w:ilvl w:val="0"/>
                <w:numId w:val="708"/>
              </w:num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System zaliczek zostanie uregulowany zgodnie z wytycznymi stanowiącymi odrębny dokument.</w:t>
            </w:r>
          </w:p>
        </w:tc>
      </w:tr>
      <w:tr w:rsidR="00E432E1" w:rsidRPr="00E432E1" w:rsidTr="008A25CD">
        <w:trPr>
          <w:trHeight w:val="375"/>
        </w:trPr>
        <w:tc>
          <w:tcPr>
            <w:tcW w:w="851" w:type="dxa"/>
            <w:vMerge w:val="restart"/>
            <w:tcBorders>
              <w:top w:val="nil"/>
              <w:left w:val="nil"/>
              <w:bottom w:val="nil"/>
              <w:right w:val="nil"/>
            </w:tcBorders>
            <w:shd w:val="clear" w:color="auto" w:fill="auto"/>
            <w:noWrap/>
            <w:hideMark/>
          </w:tcPr>
          <w:p w:rsidR="00E432E1" w:rsidRPr="002F1784" w:rsidRDefault="00E432E1" w:rsidP="008F70D5">
            <w:pPr>
              <w:pStyle w:val="Akapitzlist"/>
              <w:numPr>
                <w:ilvl w:val="0"/>
                <w:numId w:val="708"/>
              </w:numPr>
              <w:spacing w:before="12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Pomoc publiczna i pomoc de minimis (rodzaj i przeznaczenie pomocy, unijna lub krajowa podstawa prawna</w:t>
            </w:r>
            <w:r w:rsidR="00E07538">
              <w:rPr>
                <w:rFonts w:eastAsia="Times New Roman" w:cs="Times New Roman"/>
                <w:color w:val="000000"/>
                <w:lang w:eastAsia="pl-PL"/>
              </w:rPr>
              <w:t>)</w:t>
            </w:r>
          </w:p>
        </w:tc>
      </w:tr>
      <w:tr w:rsidR="00E432E1" w:rsidRPr="00E432E1" w:rsidTr="008A25C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E432E1" w:rsidP="006F07DD">
            <w:pPr>
              <w:spacing w:before="60" w:after="60" w:line="240" w:lineRule="auto"/>
              <w:rPr>
                <w:rFonts w:eastAsia="Cambria" w:cs="Calibri"/>
              </w:rPr>
            </w:pPr>
            <w:r w:rsidRPr="00E432E1">
              <w:rPr>
                <w:rFonts w:eastAsia="Cambria" w:cs="Calibri"/>
              </w:rPr>
              <w:t>Decyzja Komisji z 20 grudnia 2011 r. w sprawie stosowania art. 106 ust. 2 Traktatu o funkcjonowaniu Unii Europejskiej do pomocy państwa w formie rekompensaty z tytułu świadczenia usług publicznych, przyznawanej przedsiębiorstwom zobowiązanym do wykonywania usług świadczonych w ogólnym interesie gospodarczym (Dz. Urz. UE 2012 L 7/3)</w:t>
            </w:r>
            <w:r w:rsidR="00261B1D">
              <w:rPr>
                <w:rFonts w:eastAsia="Cambria" w:cs="Calibri"/>
              </w:rPr>
              <w:t>.</w:t>
            </w:r>
          </w:p>
          <w:p w:rsidR="00332FEC" w:rsidRDefault="00106FB0" w:rsidP="000B5FCF">
            <w:pPr>
              <w:spacing w:before="60" w:after="60" w:line="240" w:lineRule="auto"/>
              <w:rPr>
                <w:rFonts w:eastAsia="Times New Roman" w:cs="Times New Roman"/>
                <w:color w:val="000000"/>
                <w:lang w:eastAsia="pl-PL"/>
              </w:rPr>
            </w:pPr>
            <w:r w:rsidRPr="00410F12">
              <w:rPr>
                <w:rFonts w:eastAsia="Times New Roman" w:cstheme="minorBidi"/>
                <w:color w:val="000000"/>
                <w:lang w:eastAsia="pl-PL"/>
              </w:rPr>
              <w:t>R</w:t>
            </w:r>
            <w:r>
              <w:rPr>
                <w:rFonts w:eastAsia="Times New Roman" w:cstheme="minorBidi"/>
                <w:color w:val="000000"/>
                <w:lang w:eastAsia="pl-PL"/>
              </w:rPr>
              <w:t xml:space="preserve">ozporządzenie </w:t>
            </w:r>
            <w:r w:rsidRPr="00410F12">
              <w:rPr>
                <w:rFonts w:eastAsia="Times New Roman" w:cstheme="minorBidi"/>
                <w:color w:val="000000"/>
                <w:lang w:eastAsia="pl-PL"/>
              </w:rPr>
              <w:t>M</w:t>
            </w:r>
            <w:r>
              <w:rPr>
                <w:rFonts w:eastAsia="Times New Roman" w:cstheme="minorBidi"/>
                <w:color w:val="000000"/>
                <w:lang w:eastAsia="pl-PL"/>
              </w:rPr>
              <w:t>inistra Infrastruktury i</w:t>
            </w:r>
            <w:r w:rsidRPr="00410F12">
              <w:rPr>
                <w:rFonts w:eastAsia="Times New Roman" w:cstheme="minorBidi"/>
                <w:color w:val="000000"/>
                <w:lang w:eastAsia="pl-PL"/>
              </w:rPr>
              <w:t xml:space="preserve"> R</w:t>
            </w:r>
            <w:r>
              <w:rPr>
                <w:rFonts w:eastAsia="Times New Roman" w:cstheme="minorBidi"/>
                <w:color w:val="000000"/>
                <w:lang w:eastAsia="pl-PL"/>
              </w:rPr>
              <w:t xml:space="preserve">ozwoju </w:t>
            </w:r>
            <w:r w:rsidRPr="00410F12">
              <w:rPr>
                <w:rFonts w:eastAsia="Times New Roman" w:cstheme="minorBidi"/>
                <w:color w:val="000000"/>
                <w:lang w:eastAsia="pl-PL"/>
              </w:rPr>
              <w:t>z dnia 19 marca 2015 r. w sprawie udzielania pomocy de minimis</w:t>
            </w:r>
            <w:r>
              <w:rPr>
                <w:rFonts w:eastAsia="Times New Roman" w:cstheme="minorBidi"/>
                <w:color w:val="000000"/>
                <w:lang w:eastAsia="pl-PL"/>
              </w:rPr>
              <w:t xml:space="preserve"> </w:t>
            </w:r>
            <w:r w:rsidRPr="00410F12">
              <w:rPr>
                <w:rFonts w:eastAsia="Times New Roman" w:cstheme="minorBidi"/>
                <w:color w:val="000000"/>
                <w:lang w:eastAsia="pl-PL"/>
              </w:rPr>
              <w:t xml:space="preserve">w ramach regionalnych programów </w:t>
            </w:r>
            <w:r>
              <w:rPr>
                <w:rFonts w:eastAsia="Times New Roman" w:cstheme="minorBidi"/>
                <w:color w:val="000000"/>
                <w:lang w:eastAsia="pl-PL"/>
              </w:rPr>
              <w:t>operacyjnych na lata 2014–2020.</w:t>
            </w:r>
          </w:p>
        </w:tc>
      </w:tr>
      <w:tr w:rsidR="00E432E1" w:rsidRPr="00E432E1" w:rsidTr="008A25CD">
        <w:trPr>
          <w:trHeight w:val="390"/>
        </w:trPr>
        <w:tc>
          <w:tcPr>
            <w:tcW w:w="851" w:type="dxa"/>
            <w:vMerge w:val="restart"/>
            <w:tcBorders>
              <w:top w:val="nil"/>
              <w:left w:val="nil"/>
              <w:bottom w:val="nil"/>
              <w:right w:val="nil"/>
            </w:tcBorders>
            <w:shd w:val="clear" w:color="auto" w:fill="auto"/>
            <w:noWrap/>
            <w:hideMark/>
          </w:tcPr>
          <w:p w:rsidR="00E432E1" w:rsidRPr="002F1784" w:rsidRDefault="00E432E1" w:rsidP="008F70D5">
            <w:pPr>
              <w:pStyle w:val="Akapitzlist"/>
              <w:numPr>
                <w:ilvl w:val="0"/>
                <w:numId w:val="708"/>
              </w:numPr>
              <w:spacing w:before="12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Maksymalny % poziom dofinansowania UE wydatków kwalifikowalnych</w:t>
            </w:r>
            <w:r w:rsidR="006A6F98">
              <w:rPr>
                <w:rFonts w:eastAsia="Times New Roman" w:cs="Times New Roman"/>
                <w:color w:val="000000"/>
                <w:lang w:eastAsia="pl-PL"/>
              </w:rPr>
              <w:t xml:space="preserve"> </w:t>
            </w:r>
            <w:r w:rsidRPr="00E432E1">
              <w:rPr>
                <w:rFonts w:eastAsia="Times New Roman" w:cs="Times New Roman"/>
                <w:color w:val="000000"/>
                <w:lang w:eastAsia="pl-PL"/>
              </w:rPr>
              <w:t xml:space="preserve">na poziomie projektu (jeśli dotyczy) </w:t>
            </w:r>
          </w:p>
        </w:tc>
      </w:tr>
      <w:tr w:rsidR="00E432E1" w:rsidRPr="00E432E1" w:rsidTr="008A25C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85% </w:t>
            </w:r>
          </w:p>
        </w:tc>
      </w:tr>
      <w:tr w:rsidR="00E432E1" w:rsidRPr="00E432E1" w:rsidTr="008A25CD">
        <w:trPr>
          <w:trHeight w:val="510"/>
        </w:trPr>
        <w:tc>
          <w:tcPr>
            <w:tcW w:w="851" w:type="dxa"/>
            <w:vMerge w:val="restart"/>
            <w:tcBorders>
              <w:top w:val="nil"/>
              <w:left w:val="nil"/>
              <w:bottom w:val="nil"/>
              <w:right w:val="nil"/>
            </w:tcBorders>
            <w:shd w:val="clear" w:color="auto" w:fill="auto"/>
            <w:noWrap/>
            <w:hideMark/>
          </w:tcPr>
          <w:p w:rsidR="00E432E1" w:rsidRPr="002F1784" w:rsidRDefault="00E432E1" w:rsidP="008F70D5">
            <w:pPr>
              <w:pStyle w:val="Akapitzlist"/>
              <w:numPr>
                <w:ilvl w:val="0"/>
                <w:numId w:val="708"/>
              </w:numPr>
              <w:spacing w:before="12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432E1" w:rsidRPr="00E432E1" w:rsidTr="008A25C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C6399C" w:rsidP="00E432E1">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E432E1" w:rsidRPr="00E432E1" w:rsidTr="008A25CD">
        <w:trPr>
          <w:trHeight w:val="390"/>
        </w:trPr>
        <w:tc>
          <w:tcPr>
            <w:tcW w:w="851" w:type="dxa"/>
            <w:vMerge w:val="restart"/>
            <w:tcBorders>
              <w:top w:val="nil"/>
              <w:left w:val="nil"/>
              <w:bottom w:val="nil"/>
              <w:right w:val="nil"/>
            </w:tcBorders>
            <w:shd w:val="clear" w:color="auto" w:fill="auto"/>
            <w:noWrap/>
            <w:hideMark/>
          </w:tcPr>
          <w:p w:rsidR="00E432E1" w:rsidRPr="002F1784" w:rsidRDefault="00E432E1" w:rsidP="008F70D5">
            <w:pPr>
              <w:pStyle w:val="Akapitzlist"/>
              <w:numPr>
                <w:ilvl w:val="0"/>
                <w:numId w:val="708"/>
              </w:numPr>
              <w:spacing w:before="12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 xml:space="preserve">Minimalny wkład własny beneficjenta jako % wydatków kwalifikowalnych </w:t>
            </w:r>
          </w:p>
        </w:tc>
      </w:tr>
      <w:tr w:rsidR="00E432E1" w:rsidRPr="00E432E1" w:rsidTr="008A25C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Pr="006F07DD" w:rsidRDefault="00B3097A" w:rsidP="006F07DD">
            <w:pPr>
              <w:spacing w:before="120" w:line="240" w:lineRule="auto"/>
              <w:rPr>
                <w:rFonts w:eastAsia="Times New Roman" w:cs="Times New Roman"/>
                <w:color w:val="000000"/>
                <w:lang w:eastAsia="pl-PL"/>
              </w:rPr>
            </w:pPr>
            <w:r w:rsidRPr="006F07DD">
              <w:rPr>
                <w:rFonts w:eastAsia="Times New Roman" w:cs="Times New Roman"/>
                <w:color w:val="000000"/>
                <w:lang w:eastAsia="pl-PL"/>
              </w:rPr>
              <w:t>15%</w:t>
            </w:r>
            <w:r w:rsidR="00C6399C">
              <w:rPr>
                <w:rFonts w:eastAsia="Times New Roman" w:cs="Times New Roman"/>
                <w:color w:val="000000"/>
                <w:lang w:eastAsia="pl-PL"/>
              </w:rPr>
              <w:t xml:space="preserve">, </w:t>
            </w:r>
          </w:p>
        </w:tc>
      </w:tr>
      <w:tr w:rsidR="00E432E1" w:rsidRPr="00E432E1" w:rsidTr="008A25CD">
        <w:trPr>
          <w:trHeight w:val="390"/>
        </w:trPr>
        <w:tc>
          <w:tcPr>
            <w:tcW w:w="851" w:type="dxa"/>
            <w:vMerge w:val="restart"/>
            <w:tcBorders>
              <w:top w:val="nil"/>
              <w:left w:val="nil"/>
              <w:bottom w:val="nil"/>
              <w:right w:val="nil"/>
            </w:tcBorders>
            <w:shd w:val="clear" w:color="auto" w:fill="auto"/>
            <w:noWrap/>
            <w:hideMark/>
          </w:tcPr>
          <w:p w:rsidR="00E432E1" w:rsidRPr="002F1784" w:rsidRDefault="00E432E1" w:rsidP="008F70D5">
            <w:pPr>
              <w:pStyle w:val="Akapitzlist"/>
              <w:numPr>
                <w:ilvl w:val="0"/>
                <w:numId w:val="708"/>
              </w:numPr>
              <w:spacing w:before="12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projektu (PLN) (jeśli dotyczy)</w:t>
            </w:r>
          </w:p>
        </w:tc>
      </w:tr>
      <w:tr w:rsidR="00E432E1" w:rsidRPr="00E432E1" w:rsidTr="008A25C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r w:rsidR="006A6F98">
              <w:rPr>
                <w:rFonts w:eastAsia="Times New Roman" w:cs="Times New Roman"/>
                <w:color w:val="000000"/>
                <w:lang w:eastAsia="pl-PL"/>
              </w:rPr>
              <w:t xml:space="preserve"> </w:t>
            </w:r>
            <w:r w:rsidRPr="00E432E1">
              <w:rPr>
                <w:rFonts w:eastAsia="Times New Roman" w:cs="Times New Roman"/>
                <w:color w:val="000000"/>
                <w:lang w:eastAsia="pl-PL"/>
              </w:rPr>
              <w:t> </w:t>
            </w:r>
          </w:p>
        </w:tc>
      </w:tr>
      <w:tr w:rsidR="00E432E1" w:rsidRPr="00E432E1" w:rsidTr="008A25CD">
        <w:trPr>
          <w:trHeight w:val="390"/>
        </w:trPr>
        <w:tc>
          <w:tcPr>
            <w:tcW w:w="851" w:type="dxa"/>
            <w:vMerge w:val="restart"/>
            <w:tcBorders>
              <w:top w:val="nil"/>
              <w:left w:val="nil"/>
              <w:bottom w:val="nil"/>
              <w:right w:val="nil"/>
            </w:tcBorders>
            <w:shd w:val="clear" w:color="auto" w:fill="auto"/>
            <w:noWrap/>
            <w:hideMark/>
          </w:tcPr>
          <w:p w:rsidR="00E432E1" w:rsidRPr="002F1784" w:rsidRDefault="00E432E1" w:rsidP="008F70D5">
            <w:pPr>
              <w:pStyle w:val="Akapitzlist"/>
              <w:numPr>
                <w:ilvl w:val="0"/>
                <w:numId w:val="708"/>
              </w:numPr>
              <w:spacing w:before="12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Minimalna i maksymalna wartość wydatków kwalifikowalnych projektu (PLN) (jeśli dotyczy)</w:t>
            </w:r>
          </w:p>
        </w:tc>
      </w:tr>
      <w:tr w:rsidR="00E432E1" w:rsidRPr="00E432E1" w:rsidTr="008A25CD">
        <w:trPr>
          <w:trHeight w:val="390"/>
        </w:trPr>
        <w:tc>
          <w:tcPr>
            <w:tcW w:w="851" w:type="dxa"/>
            <w:vMerge/>
            <w:tcBorders>
              <w:top w:val="nil"/>
              <w:left w:val="nil"/>
              <w:bottom w:val="nil"/>
              <w:right w:val="nil"/>
            </w:tcBorders>
            <w:hideMark/>
          </w:tcPr>
          <w:p w:rsidR="00E432E1" w:rsidRPr="00E432E1" w:rsidRDefault="00E432E1" w:rsidP="00E432E1">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432E1" w:rsidRPr="00E432E1" w:rsidRDefault="00E432E1" w:rsidP="00E432E1">
            <w:pPr>
              <w:spacing w:before="120" w:line="240" w:lineRule="auto"/>
              <w:rPr>
                <w:rFonts w:eastAsia="Times New Roman" w:cs="Times New Roman"/>
                <w:color w:val="000000"/>
                <w:lang w:eastAsia="pl-PL"/>
              </w:rPr>
            </w:pPr>
            <w:r w:rsidRPr="00E432E1">
              <w:rPr>
                <w:rFonts w:eastAsia="Times New Roman" w:cs="Times New Roman"/>
                <w:color w:val="000000"/>
                <w:lang w:eastAsia="pl-PL"/>
              </w:rPr>
              <w:t>Nie dotyczy</w:t>
            </w:r>
            <w:r w:rsidR="006A6F98">
              <w:rPr>
                <w:rFonts w:eastAsia="Times New Roman" w:cs="Times New Roman"/>
                <w:color w:val="000000"/>
                <w:lang w:eastAsia="pl-PL"/>
              </w:rPr>
              <w:t xml:space="preserve"> </w:t>
            </w:r>
          </w:p>
        </w:tc>
      </w:tr>
    </w:tbl>
    <w:p w:rsidR="00F376D9" w:rsidRDefault="00F376D9" w:rsidP="00E432E1">
      <w:pPr>
        <w:spacing w:after="200"/>
        <w:rPr>
          <w:rFonts w:cstheme="minorBidi"/>
        </w:rPr>
        <w:sectPr w:rsidR="00F376D9" w:rsidSect="00857432">
          <w:headerReference w:type="default" r:id="rId64"/>
          <w:pgSz w:w="16838" w:h="11906" w:orient="landscape"/>
          <w:pgMar w:top="1417" w:right="1417" w:bottom="1417" w:left="1417" w:header="708" w:footer="708" w:gutter="0"/>
          <w:cols w:space="708"/>
          <w:docGrid w:linePitch="360"/>
        </w:sectPr>
      </w:pPr>
    </w:p>
    <w:p w:rsidR="00F376D9" w:rsidRPr="00F376D9" w:rsidRDefault="00F376D9" w:rsidP="00F376D9">
      <w:pPr>
        <w:jc w:val="center"/>
        <w:rPr>
          <w:b/>
          <w:sz w:val="32"/>
          <w:szCs w:val="32"/>
        </w:rPr>
      </w:pPr>
    </w:p>
    <w:p w:rsidR="00F376D9" w:rsidRDefault="00F376D9" w:rsidP="00F376D9">
      <w:pPr>
        <w:jc w:val="center"/>
        <w:rPr>
          <w:b/>
          <w:sz w:val="32"/>
          <w:szCs w:val="32"/>
        </w:rPr>
      </w:pPr>
    </w:p>
    <w:p w:rsidR="00E91D8D" w:rsidRPr="00F376D9" w:rsidRDefault="00E91D8D" w:rsidP="00F376D9">
      <w:pPr>
        <w:jc w:val="center"/>
        <w:rPr>
          <w:b/>
          <w:sz w:val="32"/>
          <w:szCs w:val="32"/>
        </w:rPr>
      </w:pPr>
    </w:p>
    <w:p w:rsidR="000C5B8D" w:rsidRDefault="000C5B8D" w:rsidP="00DC7E82">
      <w:pPr>
        <w:rPr>
          <w:b/>
          <w:sz w:val="32"/>
          <w:szCs w:val="32"/>
        </w:rPr>
      </w:pPr>
    </w:p>
    <w:p w:rsidR="00F376D9" w:rsidRPr="00DC7E82" w:rsidRDefault="00F376D9" w:rsidP="00E91D8D">
      <w:pPr>
        <w:jc w:val="center"/>
        <w:rPr>
          <w:b/>
          <w:sz w:val="32"/>
          <w:szCs w:val="32"/>
        </w:rPr>
      </w:pPr>
      <w:r w:rsidRPr="00F376D9">
        <w:rPr>
          <w:b/>
          <w:sz w:val="32"/>
          <w:szCs w:val="32"/>
        </w:rPr>
        <w:t>IV NATURALNE OTOCZENIE CZŁOWIEKA</w:t>
      </w:r>
    </w:p>
    <w:p w:rsidR="000C5B8D" w:rsidRDefault="000C5B8D" w:rsidP="00DC7E82">
      <w:pPr>
        <w:jc w:val="center"/>
      </w:pPr>
      <w:r>
        <w:rPr>
          <w:noProof/>
          <w:lang w:eastAsia="pl-PL"/>
        </w:rPr>
        <w:drawing>
          <wp:inline distT="0" distB="0" distL="0" distR="0" wp14:anchorId="184498FD" wp14:editId="1AADD6AA">
            <wp:extent cx="1898015" cy="1884045"/>
            <wp:effectExtent l="19050" t="0" r="6985" b="0"/>
            <wp:docPr id="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srcRect/>
                    <a:stretch>
                      <a:fillRect/>
                    </a:stretch>
                  </pic:blipFill>
                  <pic:spPr bwMode="auto">
                    <a:xfrm>
                      <a:off x="0" y="0"/>
                      <a:ext cx="1898015" cy="1884045"/>
                    </a:xfrm>
                    <a:prstGeom prst="rect">
                      <a:avLst/>
                    </a:prstGeom>
                    <a:noFill/>
                    <a:ln w="9525">
                      <a:noFill/>
                      <a:miter lim="800000"/>
                      <a:headEnd/>
                      <a:tailEnd/>
                    </a:ln>
                  </pic:spPr>
                </pic:pic>
              </a:graphicData>
            </a:graphic>
          </wp:inline>
        </w:drawing>
      </w:r>
    </w:p>
    <w:p w:rsidR="00F376D9" w:rsidRPr="00E432E1" w:rsidRDefault="00F376D9" w:rsidP="00E432E1">
      <w:pPr>
        <w:spacing w:after="200"/>
        <w:rPr>
          <w:rFonts w:cstheme="minorBidi"/>
        </w:rPr>
      </w:pPr>
    </w:p>
    <w:p w:rsidR="00E432E1" w:rsidRPr="00E432E1" w:rsidRDefault="00E432E1" w:rsidP="00E432E1">
      <w:pPr>
        <w:spacing w:after="200"/>
        <w:rPr>
          <w:rFonts w:cstheme="minorBidi"/>
        </w:rPr>
        <w:sectPr w:rsidR="00E432E1" w:rsidRPr="00E432E1" w:rsidSect="00857432">
          <w:headerReference w:type="default" r:id="rId66"/>
          <w:pgSz w:w="16838" w:h="11906" w:orient="landscape"/>
          <w:pgMar w:top="1417" w:right="1417" w:bottom="1417" w:left="1417" w:header="708" w:footer="708" w:gutter="0"/>
          <w:cols w:space="708"/>
          <w:docGrid w:linePitch="360"/>
        </w:sectPr>
      </w:pPr>
    </w:p>
    <w:tbl>
      <w:tblPr>
        <w:tblW w:w="14442" w:type="dxa"/>
        <w:tblInd w:w="-214" w:type="dxa"/>
        <w:tblLayout w:type="fixed"/>
        <w:tblCellMar>
          <w:top w:w="68" w:type="dxa"/>
          <w:left w:w="70" w:type="dxa"/>
          <w:bottom w:w="68" w:type="dxa"/>
          <w:right w:w="70" w:type="dxa"/>
        </w:tblCellMar>
        <w:tblLook w:val="04A0" w:firstRow="1" w:lastRow="0" w:firstColumn="1" w:lastColumn="0" w:noHBand="0" w:noVBand="1"/>
      </w:tblPr>
      <w:tblGrid>
        <w:gridCol w:w="851"/>
        <w:gridCol w:w="1716"/>
        <w:gridCol w:w="4200"/>
        <w:gridCol w:w="2838"/>
        <w:gridCol w:w="4837"/>
      </w:tblGrid>
      <w:tr w:rsidR="000D5CDC" w:rsidRPr="000D5CDC" w:rsidTr="008A25CD">
        <w:trPr>
          <w:trHeight w:val="585"/>
        </w:trPr>
        <w:tc>
          <w:tcPr>
            <w:tcW w:w="851" w:type="dxa"/>
            <w:tcBorders>
              <w:top w:val="nil"/>
              <w:left w:val="nil"/>
              <w:bottom w:val="nil"/>
              <w:right w:val="nil"/>
            </w:tcBorders>
            <w:shd w:val="clear" w:color="auto" w:fill="auto"/>
            <w:noWrap/>
            <w:hideMark/>
          </w:tcPr>
          <w:p w:rsidR="000C5B8D" w:rsidRDefault="000C5B8D" w:rsidP="008F70D5">
            <w:pPr>
              <w:numPr>
                <w:ilvl w:val="0"/>
                <w:numId w:val="214"/>
              </w:numPr>
              <w:spacing w:before="120" w:after="200"/>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Numer i nazwa osi priorytetowej</w:t>
            </w:r>
          </w:p>
        </w:tc>
      </w:tr>
      <w:tr w:rsidR="000D5CDC" w:rsidRPr="000D5CDC" w:rsidTr="00DC7E82">
        <w:trPr>
          <w:trHeight w:val="585"/>
        </w:trPr>
        <w:tc>
          <w:tcPr>
            <w:tcW w:w="851" w:type="dxa"/>
            <w:tcBorders>
              <w:top w:val="nil"/>
              <w:left w:val="nil"/>
              <w:bottom w:val="nil"/>
              <w:right w:val="nil"/>
            </w:tcBorders>
            <w:hideMark/>
          </w:tcPr>
          <w:p w:rsidR="000D5CDC" w:rsidRPr="000D5CDC" w:rsidRDefault="000D5CDC" w:rsidP="000D5CDC">
            <w:pPr>
              <w:keepNext/>
              <w:keepLines/>
              <w:spacing w:before="120"/>
              <w:outlineLvl w:val="1"/>
              <w:rPr>
                <w:rFonts w:eastAsia="Times New Roman" w:cs="Times New Roman"/>
                <w:b/>
                <w:bCs/>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FFC000"/>
            <w:hideMark/>
          </w:tcPr>
          <w:p w:rsidR="00332FEC" w:rsidRDefault="003C268A" w:rsidP="006F07DD">
            <w:pPr>
              <w:keepNext/>
              <w:keepLines/>
              <w:spacing w:before="120"/>
              <w:jc w:val="center"/>
              <w:outlineLvl w:val="1"/>
              <w:rPr>
                <w:rFonts w:eastAsia="Times New Roman" w:cs="Times New Roman"/>
                <w:b/>
                <w:bCs/>
                <w:color w:val="000000"/>
                <w:lang w:eastAsia="pl-PL"/>
              </w:rPr>
            </w:pPr>
            <w:bookmarkStart w:id="61" w:name="_Toc414625772"/>
            <w:bookmarkStart w:id="62" w:name="_Toc478044742"/>
            <w:r w:rsidRPr="00DC7E82">
              <w:rPr>
                <w:rFonts w:eastAsiaTheme="majorEastAsia" w:cs="MyriadPro-Bold"/>
                <w:b/>
                <w:color w:val="FFFFFF" w:themeColor="background1"/>
              </w:rPr>
              <w:t>IV NATURALNE OTOCZENIE CZŁOWIEKA</w:t>
            </w:r>
            <w:bookmarkEnd w:id="61"/>
            <w:bookmarkEnd w:id="62"/>
          </w:p>
        </w:tc>
      </w:tr>
      <w:tr w:rsidR="000D5CDC" w:rsidRPr="000D5CDC" w:rsidTr="008A25CD">
        <w:trPr>
          <w:trHeight w:val="58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4"/>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 tematyczny</w:t>
            </w:r>
          </w:p>
        </w:tc>
      </w:tr>
      <w:tr w:rsidR="000D5CDC" w:rsidRPr="000D5CDC" w:rsidTr="008A25CD">
        <w:trPr>
          <w:trHeight w:val="58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6. Zachowanie i ochrona środowiska naturalnego oraz wspieranie efektywnego gospodarowania zasobami </w:t>
            </w:r>
          </w:p>
        </w:tc>
      </w:tr>
      <w:tr w:rsidR="000D5CDC" w:rsidRPr="000D5CDC" w:rsidTr="008A25CD">
        <w:trPr>
          <w:trHeight w:val="58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4"/>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Cele szczegółowe osi priorytetowej </w:t>
            </w:r>
          </w:p>
        </w:tc>
      </w:tr>
      <w:tr w:rsidR="000D5CDC" w:rsidRPr="000D5CDC" w:rsidTr="008A25CD">
        <w:trPr>
          <w:trHeight w:val="58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220"/>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Zwiększona atrakcyjność zasobów kultury regionu,</w:t>
            </w:r>
          </w:p>
          <w:p w:rsidR="000C5B8D" w:rsidRDefault="000D5CDC" w:rsidP="008F70D5">
            <w:pPr>
              <w:numPr>
                <w:ilvl w:val="0"/>
                <w:numId w:val="220"/>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Wzmocnione mechanizmy ochrony przyrody,</w:t>
            </w:r>
          </w:p>
          <w:p w:rsidR="000C5B8D" w:rsidRDefault="000D5CDC" w:rsidP="008F70D5">
            <w:pPr>
              <w:numPr>
                <w:ilvl w:val="0"/>
                <w:numId w:val="220"/>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Zwiększony zasób informacji o stanie środowiska przyrodniczego,</w:t>
            </w:r>
          </w:p>
          <w:p w:rsidR="000C5B8D" w:rsidRDefault="000D5CDC" w:rsidP="008F70D5">
            <w:pPr>
              <w:numPr>
                <w:ilvl w:val="0"/>
                <w:numId w:val="220"/>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Rozwój lokalnego rynku pracy opartego o endogeniczny potencjał.</w:t>
            </w:r>
          </w:p>
        </w:tc>
      </w:tr>
      <w:tr w:rsidR="000D5CDC" w:rsidRPr="000D5CDC" w:rsidTr="008A25CD">
        <w:trPr>
          <w:trHeight w:val="58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4"/>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Syntetyczny opis osi priorytetowej</w:t>
            </w:r>
          </w:p>
        </w:tc>
      </w:tr>
      <w:tr w:rsidR="000D5CDC" w:rsidRPr="000D5CDC" w:rsidTr="008A25CD">
        <w:trPr>
          <w:trHeight w:val="58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cstheme="minorBidi"/>
              </w:rPr>
            </w:pPr>
            <w:r w:rsidRPr="000D5CDC">
              <w:rPr>
                <w:rFonts w:eastAsia="Times New Roman" w:cs="Times New Roman"/>
                <w:color w:val="000000"/>
                <w:lang w:eastAsia="pl-PL"/>
              </w:rPr>
              <w:t xml:space="preserve">Działania w ramach osi to wieloaspektowa ochrona naturalnego środowiska człowieka oraz rozwój potencjałów kulturalnych i endogenicznych regionu. Planuje się kompleksowe wsparcie obszarów chronionych, kanalizację ruchu turystycznego, jednocześnie wzmacniając działania opierające się na potencjale endogenicznym kreujące rynek pracy i wykorzystujące potencjał przyrodniczy bez szkodliwej ingerencji. Wsparcie w ramach osi ukierunkowane jest również na inwestycje mające na celu zwiększenie </w:t>
            </w:r>
            <w:r w:rsidRPr="000D5CDC">
              <w:rPr>
                <w:rFonts w:cstheme="minorBidi"/>
              </w:rPr>
              <w:t>wykorzystania potencjału dziedzictwa kulturowego oraz udziału mieszkańców w wydarzeniach kulturalnych.</w:t>
            </w:r>
          </w:p>
        </w:tc>
      </w:tr>
      <w:tr w:rsidR="000D5CDC" w:rsidRPr="000D5CDC" w:rsidTr="008A25CD">
        <w:trPr>
          <w:trHeight w:val="58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4"/>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Kategoria regionu objętego wsparciem w ramach osi priorytetowej</w:t>
            </w:r>
          </w:p>
        </w:tc>
      </w:tr>
      <w:tr w:rsidR="000D5CDC" w:rsidRPr="000D5CDC" w:rsidTr="008A25CD">
        <w:trPr>
          <w:trHeight w:val="58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Słabiej rozwinięty </w:t>
            </w:r>
          </w:p>
        </w:tc>
      </w:tr>
      <w:tr w:rsidR="000D5CDC" w:rsidRPr="000D5CDC" w:rsidTr="008A25CD">
        <w:trPr>
          <w:trHeight w:val="58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4"/>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Fundusz (nazwa i kwota w EUR)</w:t>
            </w:r>
          </w:p>
        </w:tc>
      </w:tr>
      <w:tr w:rsidR="000D5CDC" w:rsidRPr="000D5CDC" w:rsidTr="008A25CD">
        <w:trPr>
          <w:trHeight w:val="58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716" w:type="dxa"/>
            <w:tcBorders>
              <w:top w:val="nil"/>
              <w:left w:val="single" w:sz="4" w:space="0" w:color="auto"/>
              <w:bottom w:val="single" w:sz="4" w:space="0" w:color="auto"/>
              <w:right w:val="single" w:sz="4" w:space="0" w:color="auto"/>
            </w:tcBorders>
            <w:shd w:val="clear" w:color="auto" w:fill="auto"/>
            <w:hideMark/>
          </w:tcPr>
          <w:p w:rsidR="00332FEC" w:rsidRDefault="000D5CDC" w:rsidP="00F43447">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Nazwa Funduszu</w:t>
            </w:r>
          </w:p>
        </w:tc>
        <w:tc>
          <w:tcPr>
            <w:tcW w:w="4200" w:type="dxa"/>
            <w:tcBorders>
              <w:top w:val="nil"/>
              <w:left w:val="nil"/>
              <w:bottom w:val="single" w:sz="4" w:space="0" w:color="auto"/>
              <w:right w:val="single" w:sz="4" w:space="0" w:color="auto"/>
            </w:tcBorders>
            <w:shd w:val="clear" w:color="auto" w:fill="auto"/>
            <w:hideMark/>
          </w:tcPr>
          <w:p w:rsidR="00332FEC" w:rsidRDefault="000D5CDC" w:rsidP="00F43447">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Ogółem</w:t>
            </w:r>
          </w:p>
        </w:tc>
        <w:tc>
          <w:tcPr>
            <w:tcW w:w="2838" w:type="dxa"/>
            <w:tcBorders>
              <w:top w:val="single" w:sz="4" w:space="0" w:color="auto"/>
              <w:left w:val="nil"/>
              <w:bottom w:val="single" w:sz="4" w:space="0" w:color="auto"/>
              <w:right w:val="single" w:sz="4" w:space="0" w:color="auto"/>
            </w:tcBorders>
            <w:shd w:val="clear" w:color="auto" w:fill="auto"/>
            <w:hideMark/>
          </w:tcPr>
          <w:p w:rsidR="00332FEC" w:rsidRDefault="000D5CDC" w:rsidP="00F43447">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ZIT SOM</w:t>
            </w:r>
          </w:p>
        </w:tc>
        <w:tc>
          <w:tcPr>
            <w:tcW w:w="4837" w:type="dxa"/>
            <w:tcBorders>
              <w:top w:val="nil"/>
              <w:left w:val="nil"/>
              <w:bottom w:val="single" w:sz="4" w:space="0" w:color="auto"/>
              <w:right w:val="single" w:sz="4" w:space="0" w:color="auto"/>
            </w:tcBorders>
            <w:shd w:val="clear" w:color="auto" w:fill="auto"/>
            <w:hideMark/>
          </w:tcPr>
          <w:p w:rsidR="00332FEC" w:rsidRDefault="000D5CDC" w:rsidP="00F43447">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ZIT KKBOF</w:t>
            </w:r>
          </w:p>
        </w:tc>
      </w:tr>
      <w:tr w:rsidR="000D5CDC" w:rsidRPr="000D5CDC" w:rsidTr="008A25CD">
        <w:trPr>
          <w:trHeight w:val="58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716" w:type="dxa"/>
            <w:tcBorders>
              <w:top w:val="nil"/>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EFRR</w:t>
            </w:r>
          </w:p>
        </w:tc>
        <w:tc>
          <w:tcPr>
            <w:tcW w:w="4200" w:type="dxa"/>
            <w:tcBorders>
              <w:top w:val="nil"/>
              <w:left w:val="nil"/>
              <w:bottom w:val="single" w:sz="4" w:space="0" w:color="auto"/>
              <w:right w:val="single" w:sz="4" w:space="0" w:color="auto"/>
            </w:tcBorders>
            <w:shd w:val="clear" w:color="auto" w:fill="auto"/>
            <w:hideMark/>
          </w:tcPr>
          <w:p w:rsidR="000D5CDC" w:rsidRPr="000D5CDC" w:rsidRDefault="000D5CDC"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90 401 645</w:t>
            </w:r>
          </w:p>
        </w:tc>
        <w:tc>
          <w:tcPr>
            <w:tcW w:w="2838" w:type="dxa"/>
            <w:tcBorders>
              <w:top w:val="single" w:sz="4" w:space="0" w:color="auto"/>
              <w:left w:val="nil"/>
              <w:bottom w:val="single" w:sz="4" w:space="0" w:color="auto"/>
              <w:right w:val="single" w:sz="4" w:space="0" w:color="auto"/>
            </w:tcBorders>
            <w:shd w:val="clear" w:color="auto" w:fill="auto"/>
            <w:hideMark/>
          </w:tcPr>
          <w:p w:rsidR="000D5CDC" w:rsidRPr="000D5CDC" w:rsidRDefault="000D5CDC"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w:t>
            </w:r>
          </w:p>
        </w:tc>
        <w:tc>
          <w:tcPr>
            <w:tcW w:w="4837" w:type="dxa"/>
            <w:tcBorders>
              <w:top w:val="nil"/>
              <w:left w:val="nil"/>
              <w:bottom w:val="single" w:sz="4" w:space="0" w:color="auto"/>
              <w:right w:val="single" w:sz="4" w:space="0" w:color="auto"/>
            </w:tcBorders>
            <w:shd w:val="clear" w:color="auto" w:fill="auto"/>
            <w:hideMark/>
          </w:tcPr>
          <w:p w:rsidR="000D5CDC" w:rsidRPr="000D5CDC" w:rsidRDefault="000D5CDC"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w:t>
            </w:r>
          </w:p>
        </w:tc>
      </w:tr>
      <w:tr w:rsidR="000D5CDC" w:rsidRPr="000D5CDC" w:rsidTr="008A25CD">
        <w:trPr>
          <w:trHeight w:val="54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4"/>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zarządzająca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Zarząd Województwa Zachodniopomorskiego</w:t>
            </w:r>
          </w:p>
        </w:tc>
      </w:tr>
      <w:tr w:rsidR="000D5CDC" w:rsidRPr="000D5CDC" w:rsidTr="008A25CD">
        <w:trPr>
          <w:trHeight w:val="6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94"/>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0D5CDC" w:rsidRPr="000D5CDC" w:rsidRDefault="000D5CDC" w:rsidP="000D5CDC">
      <w:pPr>
        <w:spacing w:line="240" w:lineRule="auto"/>
        <w:rPr>
          <w:rFonts w:eastAsia="Times New Roman" w:cs="Times New Roman"/>
          <w:color w:val="000000"/>
          <w:lang w:eastAsia="pl-PL"/>
        </w:rPr>
        <w:sectPr w:rsidR="000D5CDC" w:rsidRPr="000D5CDC" w:rsidSect="00857432">
          <w:headerReference w:type="default" r:id="rId67"/>
          <w:pgSz w:w="16838" w:h="11906" w:orient="landscape"/>
          <w:pgMar w:top="1417" w:right="1417" w:bottom="1417" w:left="1417" w:header="708" w:footer="708" w:gutter="0"/>
          <w:cols w:space="708"/>
          <w:docGrid w:linePitch="360"/>
        </w:sectPr>
      </w:pPr>
    </w:p>
    <w:tbl>
      <w:tblPr>
        <w:tblW w:w="28033" w:type="dxa"/>
        <w:tblInd w:w="-214" w:type="dxa"/>
        <w:tblLayout w:type="fixed"/>
        <w:tblCellMar>
          <w:top w:w="68" w:type="dxa"/>
          <w:left w:w="70" w:type="dxa"/>
          <w:bottom w:w="68" w:type="dxa"/>
          <w:right w:w="70" w:type="dxa"/>
        </w:tblCellMar>
        <w:tblLook w:val="04A0" w:firstRow="1" w:lastRow="0" w:firstColumn="1" w:lastColumn="0" w:noHBand="0" w:noVBand="1"/>
      </w:tblPr>
      <w:tblGrid>
        <w:gridCol w:w="851"/>
        <w:gridCol w:w="13591"/>
        <w:gridCol w:w="13591"/>
      </w:tblGrid>
      <w:tr w:rsidR="000D5CDC" w:rsidRPr="000D5CDC" w:rsidTr="008A25CD">
        <w:trPr>
          <w:gridAfter w:val="1"/>
          <w:wAfter w:w="13591" w:type="dxa"/>
          <w:trHeight w:val="255"/>
        </w:trPr>
        <w:tc>
          <w:tcPr>
            <w:tcW w:w="14442" w:type="dxa"/>
            <w:gridSpan w:val="2"/>
            <w:tcBorders>
              <w:top w:val="nil"/>
              <w:left w:val="nil"/>
              <w:bottom w:val="nil"/>
              <w:right w:val="nil"/>
            </w:tcBorders>
            <w:shd w:val="clear" w:color="000000" w:fill="D9D9D9"/>
            <w:noWrap/>
            <w:hideMark/>
          </w:tcPr>
          <w:p w:rsidR="000D5CDC" w:rsidRPr="000D5CDC" w:rsidRDefault="00B3097A" w:rsidP="000D5CDC">
            <w:pPr>
              <w:keepNext/>
              <w:keepLines/>
              <w:spacing w:before="200"/>
              <w:outlineLvl w:val="2"/>
              <w:rPr>
                <w:rFonts w:eastAsia="Times New Roman" w:cs="Times New Roman"/>
                <w:color w:val="000000"/>
                <w:lang w:eastAsia="pl-PL"/>
              </w:rPr>
            </w:pPr>
            <w:bookmarkStart w:id="63" w:name="_Toc478044743"/>
            <w:r w:rsidRPr="006F07DD">
              <w:rPr>
                <w:rFonts w:eastAsia="Times New Roman" w:cs="Times New Roman"/>
                <w:bCs/>
                <w:color w:val="000000"/>
                <w:lang w:eastAsia="pl-PL"/>
              </w:rPr>
              <w:t>4.1 Dziedzictwo kulturowe</w:t>
            </w:r>
            <w:bookmarkEnd w:id="63"/>
          </w:p>
        </w:tc>
      </w:tr>
      <w:tr w:rsidR="000D5CDC" w:rsidRPr="000D5CDC" w:rsidTr="008A25CD">
        <w:trPr>
          <w:gridAfter w:val="1"/>
          <w:wAfter w:w="13591" w:type="dxa"/>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13"/>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0D5CDC" w:rsidRPr="000D5CDC" w:rsidTr="008A25CD">
        <w:trPr>
          <w:gridAfter w:val="1"/>
          <w:wAfter w:w="13591" w:type="dxa"/>
          <w:trHeight w:val="5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0D5CDC" w:rsidP="006F07DD">
            <w:pPr>
              <w:spacing w:before="120" w:after="120" w:line="240" w:lineRule="auto"/>
              <w:rPr>
                <w:rFonts w:eastAsia="Times New Roman" w:cs="Times New Roman"/>
                <w:b/>
                <w:color w:val="000000"/>
                <w:lang w:eastAsia="pl-PL"/>
              </w:rPr>
            </w:pPr>
            <w:r w:rsidRPr="000D5CDC">
              <w:rPr>
                <w:rFonts w:eastAsia="Times New Roman" w:cs="Times New Roman"/>
                <w:b/>
                <w:color w:val="000000"/>
                <w:lang w:eastAsia="pl-PL"/>
              </w:rPr>
              <w:t>4.1 Dziedzictwo kulturowe</w:t>
            </w:r>
          </w:p>
          <w:p w:rsidR="00332FEC" w:rsidRDefault="000D5CDC" w:rsidP="006F07DD">
            <w:pPr>
              <w:spacing w:before="120" w:after="120" w:line="240" w:lineRule="auto"/>
              <w:rPr>
                <w:rFonts w:eastAsia="Times New Roman"/>
                <w:lang w:eastAsia="pl-PL"/>
              </w:rPr>
            </w:pPr>
            <w:r w:rsidRPr="000D5CDC">
              <w:rPr>
                <w:rFonts w:eastAsia="Calibri"/>
              </w:rPr>
              <w:t>Realizacja prac konserwatorskich i restauratorskich, które poprzez zachowanie historycznej substancji zabytkowej przyczynią się do dostosowania obiektów do celów użytkowych oraz do ich udostępnienia mieszkańcom regionu i turystom</w:t>
            </w:r>
          </w:p>
          <w:p w:rsidR="00332FEC" w:rsidRDefault="000D5CDC" w:rsidP="006F07DD">
            <w:pPr>
              <w:spacing w:before="60" w:after="60" w:line="240" w:lineRule="auto"/>
              <w:rPr>
                <w:rFonts w:eastAsia="Times New Roman"/>
                <w:lang w:eastAsia="pl-PL"/>
              </w:rPr>
            </w:pPr>
            <w:r w:rsidRPr="000D5CDC">
              <w:rPr>
                <w:rFonts w:eastAsia="Calibri"/>
              </w:rPr>
              <w:t xml:space="preserve">Działanie nakierowane jest na ochronę rodzimego dziedzictwa Pomorza Zachodniego, mającego wysoką wartość historyczną i kulturową a zarazem na zwiększenie potencjału turystycznego regionu. Ponadto projekty w ramach działania będą przyczyniać się pośrednio do rozwoju społeczno-gospodarczego regionu. </w:t>
            </w:r>
          </w:p>
          <w:p w:rsidR="00332FEC" w:rsidRDefault="000D5CDC" w:rsidP="006F07DD">
            <w:pPr>
              <w:spacing w:before="60" w:after="60"/>
              <w:rPr>
                <w:rFonts w:eastAsia="Calibri"/>
              </w:rPr>
            </w:pPr>
            <w:r w:rsidRPr="000D5CDC">
              <w:rPr>
                <w:rFonts w:eastAsia="Calibri"/>
              </w:rPr>
              <w:t>Renowacja/adaptacja obiektów zabytkowych będzie mogła być wsparta, jeśli projekt będzie stanowił część szerszej strategii rozwoju gospodarczego dla danego terytorium. Strategia ta charakteryzować się winna potencjałem przyczyniającym się do ogólnego wzrostu gospodarczego, powiązanego z tworzeniem miejsc pracy.</w:t>
            </w:r>
          </w:p>
          <w:p w:rsidR="00332FEC" w:rsidRDefault="000D5CDC" w:rsidP="006F07DD">
            <w:pPr>
              <w:spacing w:before="60" w:after="60" w:line="240" w:lineRule="auto"/>
              <w:rPr>
                <w:rFonts w:eastAsia="Times New Roman"/>
                <w:lang w:eastAsia="pl-PL"/>
              </w:rPr>
            </w:pPr>
            <w:r w:rsidRPr="000D5CDC">
              <w:rPr>
                <w:rFonts w:eastAsia="Times New Roman"/>
                <w:lang w:eastAsia="pl-PL"/>
              </w:rPr>
              <w:t>W projektach musi zostać wykazana trwałość ich finansowania w okresie eksploatacyjnym, z uwzględnieniem prognoz dotyczących popytu oraz przychodów generowanych przez bezpośrednich użytkowników, a także z uwzględnieniem środków własnych beneficjenta oraz subwencji ze strony właściwych podmiotów.</w:t>
            </w:r>
          </w:p>
          <w:p w:rsidR="00332FEC" w:rsidRDefault="00332FEC" w:rsidP="006F07DD">
            <w:pPr>
              <w:spacing w:before="60" w:after="60" w:line="240" w:lineRule="auto"/>
              <w:rPr>
                <w:rFonts w:eastAsia="Times New Roman"/>
                <w:lang w:eastAsia="pl-PL"/>
              </w:rPr>
            </w:pPr>
          </w:p>
          <w:p w:rsidR="00332FEC" w:rsidRDefault="000D5CDC" w:rsidP="006F07DD">
            <w:pPr>
              <w:spacing w:before="60" w:after="60" w:line="240" w:lineRule="auto"/>
              <w:rPr>
                <w:rFonts w:eastAsia="Times New Roman"/>
                <w:lang w:eastAsia="pl-PL"/>
              </w:rPr>
            </w:pPr>
            <w:r w:rsidRPr="000D5CDC">
              <w:rPr>
                <w:rFonts w:eastAsia="Times New Roman"/>
                <w:lang w:eastAsia="pl-PL"/>
              </w:rPr>
              <w:t>Projekty muszą wykazać wkład w rozwój poniższych priorytetów kulturowych:</w:t>
            </w:r>
          </w:p>
          <w:p w:rsidR="000C5B8D" w:rsidRDefault="000D5CDC" w:rsidP="008F70D5">
            <w:pPr>
              <w:numPr>
                <w:ilvl w:val="0"/>
                <w:numId w:val="545"/>
              </w:numPr>
              <w:spacing w:before="60" w:after="60" w:line="240" w:lineRule="auto"/>
              <w:contextualSpacing/>
              <w:rPr>
                <w:rFonts w:eastAsia="Times New Roman" w:cs="Times New Roman"/>
                <w:color w:val="000000"/>
                <w:lang w:eastAsia="pl-PL"/>
              </w:rPr>
            </w:pPr>
            <w:r w:rsidRPr="000D5CDC">
              <w:rPr>
                <w:rFonts w:eastAsia="Times New Roman"/>
                <w:color w:val="000000"/>
                <w:lang w:eastAsia="pl-PL"/>
              </w:rPr>
              <w:t>zachowanie dziedzictwa kulturowego (materialnego i niematerialnego) dla przyszłych pokoleń,</w:t>
            </w:r>
          </w:p>
          <w:p w:rsidR="000C5B8D" w:rsidRDefault="000D5CDC" w:rsidP="008F70D5">
            <w:pPr>
              <w:numPr>
                <w:ilvl w:val="0"/>
                <w:numId w:val="545"/>
              </w:numPr>
              <w:spacing w:before="60" w:after="60" w:line="240" w:lineRule="auto"/>
              <w:contextualSpacing/>
              <w:rPr>
                <w:rFonts w:eastAsia="Times New Roman"/>
                <w:color w:val="000000"/>
                <w:lang w:eastAsia="pl-PL"/>
              </w:rPr>
            </w:pPr>
            <w:r w:rsidRPr="000D5CDC">
              <w:rPr>
                <w:rFonts w:eastAsia="Times New Roman"/>
                <w:color w:val="000000"/>
                <w:lang w:eastAsia="pl-PL"/>
              </w:rPr>
              <w:t>podniesienie atrakcyjności turystycznej kraju lub regionu.</w:t>
            </w:r>
          </w:p>
          <w:p w:rsidR="00332FEC" w:rsidRDefault="00332FEC" w:rsidP="006F07DD">
            <w:pPr>
              <w:spacing w:before="60" w:after="60" w:line="240" w:lineRule="auto"/>
              <w:rPr>
                <w:rFonts w:eastAsia="Times New Roman"/>
                <w:lang w:eastAsia="pl-PL"/>
              </w:rPr>
            </w:pPr>
          </w:p>
          <w:p w:rsidR="00332FEC" w:rsidRDefault="000D5CDC" w:rsidP="006F07DD">
            <w:pPr>
              <w:spacing w:before="60" w:after="60" w:line="240" w:lineRule="auto"/>
              <w:rPr>
                <w:rFonts w:eastAsia="Times New Roman"/>
                <w:lang w:eastAsia="pl-PL"/>
              </w:rPr>
            </w:pPr>
            <w:r w:rsidRPr="000D5CDC">
              <w:rPr>
                <w:rFonts w:eastAsia="Times New Roman"/>
                <w:lang w:eastAsia="pl-PL"/>
              </w:rPr>
              <w:t>Każdy projekt musi mieć przeprowadzoną analizę zapotrzebowania na daną inwestycję, w tym szacowaną liczbę odwiedzających, użytkowników.</w:t>
            </w:r>
          </w:p>
          <w:p w:rsidR="00332FEC" w:rsidRDefault="00332FEC" w:rsidP="006F07DD">
            <w:pPr>
              <w:spacing w:before="60" w:after="60" w:line="240" w:lineRule="auto"/>
              <w:rPr>
                <w:rFonts w:eastAsia="Times New Roman"/>
                <w:lang w:eastAsia="pl-PL"/>
              </w:rPr>
            </w:pPr>
          </w:p>
          <w:p w:rsidR="00332FEC" w:rsidRDefault="000D5CDC" w:rsidP="006F07DD">
            <w:pPr>
              <w:spacing w:before="60" w:after="60" w:line="240" w:lineRule="auto"/>
              <w:rPr>
                <w:rFonts w:eastAsia="Times New Roman"/>
                <w:lang w:eastAsia="pl-PL"/>
              </w:rPr>
            </w:pPr>
            <w:r w:rsidRPr="000D5CDC">
              <w:rPr>
                <w:rFonts w:eastAsia="Times New Roman"/>
                <w:lang w:eastAsia="pl-PL"/>
              </w:rPr>
              <w:t>Promowane będą rozwiązania wpływające na poprawę efektywności funkcjonowania obiektów/instytucji w długim okresie, w tym rozwiązania pozwalające na:</w:t>
            </w:r>
          </w:p>
          <w:p w:rsidR="000C5B8D" w:rsidRDefault="000D5CDC" w:rsidP="008F70D5">
            <w:pPr>
              <w:numPr>
                <w:ilvl w:val="0"/>
                <w:numId w:val="546"/>
              </w:numPr>
              <w:spacing w:before="60" w:after="60" w:line="240" w:lineRule="auto"/>
              <w:contextualSpacing/>
              <w:rPr>
                <w:rFonts w:eastAsia="Times New Roman" w:cstheme="minorBidi"/>
                <w:lang w:eastAsia="pl-PL"/>
              </w:rPr>
            </w:pPr>
            <w:r w:rsidRPr="000D5CDC">
              <w:rPr>
                <w:rFonts w:eastAsia="Times New Roman" w:cstheme="minorBidi"/>
                <w:lang w:eastAsia="pl-PL"/>
              </w:rPr>
              <w:t>obniżenie kosztów utrzymania na rzecz wydatków inwestycyjnych,</w:t>
            </w:r>
          </w:p>
          <w:p w:rsidR="000C5B8D" w:rsidRDefault="000D5CDC" w:rsidP="008F70D5">
            <w:pPr>
              <w:numPr>
                <w:ilvl w:val="0"/>
                <w:numId w:val="546"/>
              </w:numPr>
              <w:spacing w:before="60" w:after="60" w:line="240" w:lineRule="auto"/>
              <w:contextualSpacing/>
              <w:rPr>
                <w:rFonts w:eastAsia="Times New Roman" w:cstheme="minorBidi"/>
                <w:lang w:eastAsia="pl-PL"/>
              </w:rPr>
            </w:pPr>
            <w:r w:rsidRPr="000D5CDC">
              <w:rPr>
                <w:rFonts w:eastAsia="Times New Roman" w:cstheme="minorBidi"/>
                <w:lang w:eastAsia="pl-PL"/>
              </w:rPr>
              <w:t xml:space="preserve">zastosowanie innowacyjnych rozwiązań energooszczędnych </w:t>
            </w:r>
            <w:r w:rsidRPr="000D5CDC">
              <w:rPr>
                <w:rFonts w:eastAsia="Times New Roman" w:cs="Cambria Math"/>
                <w:lang w:eastAsia="pl-PL"/>
              </w:rPr>
              <w:t>–</w:t>
            </w:r>
            <w:r w:rsidRPr="000D5CDC">
              <w:rPr>
                <w:rFonts w:eastAsia="Times New Roman" w:cstheme="minorBidi"/>
                <w:lang w:eastAsia="pl-PL"/>
              </w:rPr>
              <w:t xml:space="preserve"> zmniejszenie zapotrzebowania i zużycia energii, a przez to zmniejszenie ogólnych kosztów eksploatacji budynków,</w:t>
            </w:r>
          </w:p>
          <w:p w:rsidR="000C5B8D" w:rsidRDefault="000D5CDC" w:rsidP="008F70D5">
            <w:pPr>
              <w:numPr>
                <w:ilvl w:val="0"/>
                <w:numId w:val="546"/>
              </w:numPr>
              <w:spacing w:before="60" w:after="60" w:line="240" w:lineRule="auto"/>
              <w:contextualSpacing/>
              <w:rPr>
                <w:rFonts w:eastAsia="Times New Roman" w:cstheme="minorBidi"/>
                <w:lang w:eastAsia="pl-PL"/>
              </w:rPr>
            </w:pPr>
            <w:r w:rsidRPr="000D5CDC">
              <w:rPr>
                <w:rFonts w:eastAsia="Times New Roman" w:cstheme="minorBidi"/>
                <w:lang w:eastAsia="pl-PL"/>
              </w:rPr>
              <w:t xml:space="preserve">dywersyfikację źródeł finansowania działalności </w:t>
            </w:r>
            <w:r w:rsidRPr="000D5CDC">
              <w:rPr>
                <w:rFonts w:eastAsia="Times New Roman" w:cs="Cambria Math"/>
                <w:lang w:eastAsia="pl-PL"/>
              </w:rPr>
              <w:t>–</w:t>
            </w:r>
            <w:r w:rsidRPr="000D5CDC">
              <w:rPr>
                <w:rFonts w:eastAsia="Times New Roman" w:cstheme="minorBidi"/>
                <w:lang w:eastAsia="pl-PL"/>
              </w:rPr>
              <w:t xml:space="preserve"> pozyskiwanie zewnętrznych źródeł finansowania,</w:t>
            </w:r>
          </w:p>
          <w:p w:rsidR="000C5B8D" w:rsidRDefault="000D5CDC" w:rsidP="008F70D5">
            <w:pPr>
              <w:numPr>
                <w:ilvl w:val="0"/>
                <w:numId w:val="546"/>
              </w:numPr>
              <w:spacing w:before="60" w:after="60" w:line="240" w:lineRule="auto"/>
              <w:contextualSpacing/>
              <w:rPr>
                <w:rFonts w:eastAsia="Times New Roman" w:cstheme="minorBidi"/>
                <w:lang w:eastAsia="pl-PL"/>
              </w:rPr>
            </w:pPr>
            <w:r w:rsidRPr="000D5CDC">
              <w:rPr>
                <w:rFonts w:eastAsia="Times New Roman" w:cstheme="minorBidi"/>
                <w:lang w:eastAsia="pl-PL"/>
              </w:rPr>
              <w:t xml:space="preserve">dodatnie efekty ekonomiczne </w:t>
            </w:r>
            <w:r w:rsidRPr="000D5CDC">
              <w:rPr>
                <w:rFonts w:eastAsia="Times New Roman" w:cs="Cambria Math"/>
                <w:lang w:eastAsia="pl-PL"/>
              </w:rPr>
              <w:t>–</w:t>
            </w:r>
            <w:r w:rsidRPr="000D5CDC">
              <w:rPr>
                <w:rFonts w:eastAsia="Times New Roman" w:cstheme="minorBidi"/>
                <w:lang w:eastAsia="pl-PL"/>
              </w:rPr>
              <w:t xml:space="preserve"> oddziaływanie na bezpośrednie otoczenie inwestycji,</w:t>
            </w:r>
          </w:p>
          <w:p w:rsidR="000C5B8D" w:rsidRDefault="000D5CDC" w:rsidP="008F70D5">
            <w:pPr>
              <w:numPr>
                <w:ilvl w:val="0"/>
                <w:numId w:val="546"/>
              </w:numPr>
              <w:spacing w:before="60" w:after="60" w:line="240" w:lineRule="auto"/>
              <w:contextualSpacing/>
              <w:rPr>
                <w:rFonts w:eastAsia="Times New Roman" w:cstheme="minorBidi"/>
                <w:lang w:eastAsia="pl-PL"/>
              </w:rPr>
            </w:pPr>
            <w:r w:rsidRPr="000D5CDC">
              <w:rPr>
                <w:rFonts w:eastAsia="Times New Roman" w:cstheme="minorBidi"/>
                <w:lang w:eastAsia="pl-PL"/>
              </w:rPr>
              <w:t>tworzenie nowych miejsc pracy</w:t>
            </w:r>
            <w:r w:rsidRPr="000D5CDC">
              <w:rPr>
                <w:rFonts w:eastAsia="Times New Roman" w:cs="Times New Roman"/>
                <w:color w:val="000000"/>
                <w:lang w:eastAsia="pl-PL"/>
              </w:rPr>
              <w:t>.</w:t>
            </w:r>
          </w:p>
        </w:tc>
      </w:tr>
      <w:tr w:rsidR="000D5CDC" w:rsidRPr="000D5CDC" w:rsidTr="008A25CD">
        <w:trPr>
          <w:gridAfter w:val="1"/>
          <w:wAfter w:w="13591" w:type="dxa"/>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97"/>
              </w:num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Zwiększona atrakcyjność zasobów kultury regionu. </w:t>
            </w:r>
          </w:p>
        </w:tc>
      </w:tr>
      <w:tr w:rsidR="00130862" w:rsidRPr="000D5CDC" w:rsidTr="00130862">
        <w:trPr>
          <w:gridAfter w:val="1"/>
          <w:wAfter w:w="13591" w:type="dxa"/>
          <w:trHeight w:val="255"/>
        </w:trPr>
        <w:tc>
          <w:tcPr>
            <w:tcW w:w="851" w:type="dxa"/>
            <w:tcBorders>
              <w:top w:val="nil"/>
              <w:left w:val="nil"/>
              <w:bottom w:val="nil"/>
              <w:right w:val="nil"/>
            </w:tcBorders>
            <w:shd w:val="clear" w:color="auto" w:fill="auto"/>
            <w:noWrap/>
          </w:tcPr>
          <w:p w:rsidR="00130862" w:rsidRDefault="00130862" w:rsidP="008F70D5">
            <w:pPr>
              <w:numPr>
                <w:ilvl w:val="0"/>
                <w:numId w:val="10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130862" w:rsidRPr="000D5CDC" w:rsidRDefault="00130862" w:rsidP="000D5CDC">
            <w:pPr>
              <w:spacing w:before="120" w:line="240" w:lineRule="auto"/>
              <w:rPr>
                <w:rFonts w:eastAsia="Times New Roman" w:cs="Times New Roman"/>
                <w:color w:val="000000"/>
                <w:lang w:eastAsia="pl-PL"/>
              </w:rPr>
            </w:pPr>
            <w:r w:rsidRPr="00130862">
              <w:rPr>
                <w:rFonts w:eastAsia="Times New Roman" w:cs="Times New Roman"/>
                <w:color w:val="000000"/>
                <w:lang w:eastAsia="pl-PL"/>
              </w:rPr>
              <w:t>Kategorie interwencji</w:t>
            </w:r>
          </w:p>
        </w:tc>
      </w:tr>
      <w:tr w:rsidR="00130862" w:rsidRPr="000D5CDC" w:rsidTr="00130862">
        <w:trPr>
          <w:gridAfter w:val="1"/>
          <w:wAfter w:w="13591" w:type="dxa"/>
          <w:trHeight w:val="255"/>
        </w:trPr>
        <w:tc>
          <w:tcPr>
            <w:tcW w:w="851" w:type="dxa"/>
            <w:tcBorders>
              <w:top w:val="nil"/>
              <w:left w:val="nil"/>
              <w:bottom w:val="nil"/>
              <w:right w:val="single" w:sz="4" w:space="0" w:color="auto"/>
            </w:tcBorders>
            <w:shd w:val="clear" w:color="auto" w:fill="auto"/>
            <w:noWrap/>
          </w:tcPr>
          <w:p w:rsidR="00130862" w:rsidRDefault="00130862" w:rsidP="00130862">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130862" w:rsidRPr="00A601B6" w:rsidRDefault="00A601B6" w:rsidP="00A601B6">
            <w:pPr>
              <w:spacing w:before="120" w:line="240" w:lineRule="auto"/>
              <w:ind w:left="360"/>
              <w:rPr>
                <w:rFonts w:eastAsia="Times New Roman" w:cs="Times New Roman"/>
                <w:color w:val="000000"/>
                <w:lang w:eastAsia="pl-PL"/>
              </w:rPr>
            </w:pPr>
            <w:r w:rsidRPr="00A601B6">
              <w:rPr>
                <w:rFonts w:eastAsia="Times New Roman" w:cs="Times New Roman"/>
                <w:color w:val="000000"/>
                <w:lang w:eastAsia="pl-PL"/>
              </w:rPr>
              <w:t>094 Ochrona, rozwój i promowanie dóbr publicznych w dziedzinie kultury i dziedzictwa</w:t>
            </w:r>
          </w:p>
        </w:tc>
      </w:tr>
      <w:tr w:rsidR="000D5CDC" w:rsidRPr="000D5CDC" w:rsidTr="008A25CD">
        <w:trPr>
          <w:gridAfter w:val="1"/>
          <w:wAfter w:w="13591" w:type="dxa"/>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98"/>
              </w:num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Wzrost oczekiwanej liczby odwiedzin w objętych wsparciem miejscach należących do dziedzictwa kulturalnego i naturalnego oraz stanowiących atrakcje turystyczne [osoby].</w:t>
            </w:r>
          </w:p>
        </w:tc>
      </w:tr>
      <w:tr w:rsidR="000D5CDC" w:rsidRPr="000D5CDC" w:rsidTr="008A25CD">
        <w:trPr>
          <w:gridAfter w:val="1"/>
          <w:wAfter w:w="13591" w:type="dxa"/>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8A25CD" w:rsidRDefault="0045426A" w:rsidP="008F70D5">
            <w:pPr>
              <w:pStyle w:val="Akapitzlist"/>
              <w:numPr>
                <w:ilvl w:val="0"/>
                <w:numId w:val="655"/>
              </w:numPr>
              <w:spacing w:before="60" w:after="60"/>
              <w:ind w:left="782" w:hanging="425"/>
              <w:contextualSpacing w:val="0"/>
              <w:rPr>
                <w:rFonts w:eastAsia="Times New Roman" w:cs="Times New Roman"/>
                <w:color w:val="000000"/>
                <w:lang w:eastAsia="pl-PL"/>
              </w:rPr>
            </w:pPr>
            <w:r w:rsidRPr="008A25CD">
              <w:rPr>
                <w:rFonts w:eastAsia="Times New Roman" w:cs="Times New Roman"/>
                <w:color w:val="000000"/>
                <w:lang w:eastAsia="pl-PL"/>
              </w:rPr>
              <w:t>Liczba zabytków nieruchomych objętych wsparciem [szt.]</w:t>
            </w:r>
            <w:r w:rsidR="008A25CD">
              <w:rPr>
                <w:rFonts w:eastAsia="Times New Roman" w:cs="Times New Roman"/>
                <w:color w:val="000000"/>
                <w:lang w:eastAsia="pl-PL"/>
              </w:rPr>
              <w:t>,</w:t>
            </w:r>
          </w:p>
          <w:p w:rsidR="00332FEC" w:rsidRDefault="0045426A" w:rsidP="008F70D5">
            <w:pPr>
              <w:pStyle w:val="Akapitzlist"/>
              <w:numPr>
                <w:ilvl w:val="0"/>
                <w:numId w:val="655"/>
              </w:numPr>
              <w:spacing w:before="60" w:after="60"/>
              <w:ind w:left="782" w:hanging="425"/>
              <w:contextualSpacing w:val="0"/>
              <w:rPr>
                <w:lang w:eastAsia="pl-PL"/>
              </w:rPr>
            </w:pPr>
            <w:r w:rsidRPr="008A25CD">
              <w:rPr>
                <w:lang w:eastAsia="pl-PL"/>
              </w:rPr>
              <w:t>Liczba zabytków ruchomych objętych wsparciem [szt.]</w:t>
            </w:r>
            <w:r w:rsidR="008A25CD">
              <w:rPr>
                <w:lang w:eastAsia="pl-PL"/>
              </w:rPr>
              <w:t>.</w:t>
            </w:r>
          </w:p>
        </w:tc>
      </w:tr>
      <w:tr w:rsidR="000D5CDC" w:rsidRPr="000D5CDC" w:rsidTr="008A25CD">
        <w:trPr>
          <w:gridAfter w:val="1"/>
          <w:wAfter w:w="13591" w:type="dxa"/>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65"/>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Prace konserwatorskie, restauratorskie przy zabytkach nieruchomych, historycznych zespołach budowlanych, prowadzące do dostosowania tych obiektów na cele użytkowe, wraz z promocją tych obiektów. </w:t>
            </w:r>
          </w:p>
          <w:p w:rsidR="000C5B8D" w:rsidRDefault="000D5CDC" w:rsidP="008F70D5">
            <w:pPr>
              <w:numPr>
                <w:ilvl w:val="0"/>
                <w:numId w:val="165"/>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Prace konserwatorskie, restauratorskie zabytków ruchomych.</w:t>
            </w:r>
          </w:p>
        </w:tc>
      </w:tr>
      <w:tr w:rsidR="000D5CDC" w:rsidRPr="000D5CDC" w:rsidTr="008A25CD">
        <w:trPr>
          <w:gridAfter w:val="1"/>
          <w:wAfter w:w="13591" w:type="dxa"/>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99"/>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jednostki samorządu terytorialnego, ich związki i stowarzyszenia oraz podmioty podległe jst, </w:t>
            </w:r>
          </w:p>
          <w:p w:rsidR="000C5B8D" w:rsidRDefault="000D5CDC" w:rsidP="008F70D5">
            <w:pPr>
              <w:numPr>
                <w:ilvl w:val="0"/>
                <w:numId w:val="99"/>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instytucje kultury, </w:t>
            </w:r>
          </w:p>
          <w:p w:rsidR="000C5B8D" w:rsidRDefault="000D5CDC" w:rsidP="008F70D5">
            <w:pPr>
              <w:numPr>
                <w:ilvl w:val="0"/>
                <w:numId w:val="99"/>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organizacje pozarządowe,</w:t>
            </w:r>
          </w:p>
          <w:p w:rsidR="000C5B8D" w:rsidRDefault="000D5CDC" w:rsidP="008F70D5">
            <w:pPr>
              <w:numPr>
                <w:ilvl w:val="0"/>
                <w:numId w:val="99"/>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kościoły i inne związki wyznaniowe, </w:t>
            </w:r>
          </w:p>
          <w:p w:rsidR="000C5B8D" w:rsidRDefault="000D5CDC" w:rsidP="008F70D5">
            <w:pPr>
              <w:numPr>
                <w:ilvl w:val="0"/>
                <w:numId w:val="99"/>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przedsiębiorcy, </w:t>
            </w:r>
          </w:p>
          <w:p w:rsidR="000C5B8D" w:rsidRDefault="000D5CDC" w:rsidP="008F70D5">
            <w:pPr>
              <w:numPr>
                <w:ilvl w:val="0"/>
                <w:numId w:val="99"/>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jednostki sektora finansów publicznych.</w:t>
            </w:r>
          </w:p>
        </w:tc>
      </w:tr>
      <w:tr w:rsidR="000D5CDC" w:rsidRPr="000D5CDC" w:rsidTr="008A25CD">
        <w:trPr>
          <w:gridAfter w:val="1"/>
          <w:wAfter w:w="13591" w:type="dxa"/>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66"/>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mieszkańcy województwa zachodniopomorskiego, </w:t>
            </w:r>
          </w:p>
          <w:p w:rsidR="000C5B8D" w:rsidRDefault="000D5CDC" w:rsidP="008F70D5">
            <w:pPr>
              <w:numPr>
                <w:ilvl w:val="0"/>
                <w:numId w:val="166"/>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turyści.</w:t>
            </w:r>
          </w:p>
        </w:tc>
      </w:tr>
      <w:tr w:rsidR="000D5CDC" w:rsidRPr="000D5CDC" w:rsidTr="008A25CD">
        <w:trPr>
          <w:gridAfter w:val="1"/>
          <w:wAfter w:w="13591" w:type="dxa"/>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8A25CD">
        <w:trPr>
          <w:gridAfter w:val="1"/>
          <w:wAfter w:w="13591" w:type="dxa"/>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15 000 000 EUR</w:t>
            </w:r>
          </w:p>
        </w:tc>
      </w:tr>
      <w:tr w:rsidR="000D5CDC" w:rsidRPr="000D5CDC" w:rsidTr="008A25CD">
        <w:trPr>
          <w:gridAfter w:val="1"/>
          <w:wAfter w:w="13591" w:type="dxa"/>
          <w:trHeight w:val="510"/>
        </w:trPr>
        <w:tc>
          <w:tcPr>
            <w:tcW w:w="851" w:type="dxa"/>
            <w:tcBorders>
              <w:top w:val="nil"/>
              <w:left w:val="nil"/>
              <w:bottom w:val="nil"/>
              <w:right w:val="nil"/>
            </w:tcBorders>
            <w:shd w:val="clear" w:color="auto" w:fill="auto"/>
            <w:noWrap/>
            <w:hideMark/>
          </w:tcPr>
          <w:p w:rsidR="000D5CDC" w:rsidRPr="000D5CDC" w:rsidRDefault="000D5CDC" w:rsidP="000D5CDC">
            <w:pPr>
              <w:spacing w:before="120"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w:t>
            </w:r>
            <w:r w:rsidR="006A6F98">
              <w:rPr>
                <w:rFonts w:eastAsia="Times New Roman" w:cs="Times New Roman"/>
                <w:color w:val="000000"/>
                <w:lang w:eastAsia="pl-PL"/>
              </w:rPr>
              <w:t xml:space="preserve"> </w:t>
            </w:r>
            <w:r w:rsidRPr="000D5CDC">
              <w:rPr>
                <w:rFonts w:eastAsia="Times New Roman" w:cs="Times New Roman"/>
                <w:color w:val="000000"/>
                <w:lang w:eastAsia="pl-PL"/>
              </w:rPr>
              <w:t>(jeśli dotyczy)</w:t>
            </w:r>
          </w:p>
        </w:tc>
      </w:tr>
      <w:tr w:rsidR="000D5CDC" w:rsidRPr="000D5CDC" w:rsidTr="008A25CD">
        <w:trPr>
          <w:gridAfter w:val="1"/>
          <w:wAfter w:w="13591" w:type="dxa"/>
          <w:trHeight w:val="510"/>
        </w:trPr>
        <w:tc>
          <w:tcPr>
            <w:tcW w:w="851" w:type="dxa"/>
            <w:tcBorders>
              <w:top w:val="nil"/>
              <w:left w:val="nil"/>
              <w:bottom w:val="nil"/>
              <w:right w:val="single" w:sz="4" w:space="0" w:color="auto"/>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gridAfter w:val="1"/>
          <w:wAfter w:w="13591" w:type="dxa"/>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Tryb konkursowy</w:t>
            </w:r>
          </w:p>
          <w:p w:rsidR="000D5CDC" w:rsidRPr="000D5CDC" w:rsidRDefault="000D5CDC" w:rsidP="000D5CDC">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nabór i ocenę wniosków – Urząd Marszałkowski Województwa Zachodniopomorskiego </w:t>
            </w:r>
            <w:r w:rsidR="00065686">
              <w:rPr>
                <w:rFonts w:eastAsia="Times New Roman" w:cs="Times New Roman"/>
                <w:color w:val="000000"/>
                <w:lang w:eastAsia="pl-PL"/>
              </w:rPr>
              <w:t xml:space="preserve">– </w:t>
            </w:r>
            <w:r w:rsidRPr="000D5CDC">
              <w:rPr>
                <w:rFonts w:eastAsia="Times New Roman" w:cs="Times New Roman"/>
                <w:color w:val="000000"/>
                <w:lang w:eastAsia="pl-PL"/>
              </w:rPr>
              <w:t>Wydział Wdrażania RPO.</w:t>
            </w:r>
          </w:p>
          <w:p w:rsidR="000D5CDC" w:rsidRPr="000D5CDC" w:rsidRDefault="000D5CDC" w:rsidP="000D5CDC">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przyjmowanie protestów – Urząd Marszałkowski Województwa Zachodniopomorskiego </w:t>
            </w:r>
            <w:r w:rsidR="00065686">
              <w:rPr>
                <w:rFonts w:eastAsia="Times New Roman" w:cs="Times New Roman"/>
                <w:color w:val="000000"/>
                <w:lang w:eastAsia="pl-PL"/>
              </w:rPr>
              <w:t xml:space="preserve">– </w:t>
            </w:r>
            <w:r w:rsidRPr="000D5CDC">
              <w:rPr>
                <w:rFonts w:eastAsia="Times New Roman" w:cs="Times New Roman"/>
                <w:color w:val="000000"/>
                <w:lang w:eastAsia="pl-PL"/>
              </w:rPr>
              <w:t>Wydział Zarządzania Strategicznego.</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Finansowanie przewidziane w ramach wsparcia nie może zastąpić środków krajowych dotyczących utrzymania regionalnych zasobów. </w:t>
            </w:r>
          </w:p>
          <w:p w:rsidR="001E09C5" w:rsidRPr="000D5CDC" w:rsidRDefault="001E09C5" w:rsidP="0092441E">
            <w:pPr>
              <w:spacing w:before="120" w:line="240" w:lineRule="auto"/>
              <w:rPr>
                <w:rFonts w:eastAsia="Times New Roman" w:cs="Times New Roman"/>
                <w:color w:val="000000"/>
                <w:lang w:eastAsia="pl-PL"/>
              </w:rPr>
            </w:pPr>
            <w:r>
              <w:rPr>
                <w:rFonts w:eastAsia="Times New Roman" w:cs="Times New Roman"/>
                <w:color w:val="000000"/>
                <w:lang w:eastAsia="pl-PL"/>
              </w:rPr>
              <w:t>Maksymalna kwota dofinansowani</w:t>
            </w:r>
            <w:r w:rsidR="0092441E">
              <w:rPr>
                <w:rFonts w:eastAsia="Times New Roman" w:cs="Times New Roman"/>
                <w:color w:val="000000"/>
                <w:lang w:eastAsia="pl-PL"/>
              </w:rPr>
              <w:t>a</w:t>
            </w:r>
            <w:r>
              <w:rPr>
                <w:rFonts w:eastAsia="Times New Roman" w:cs="Times New Roman"/>
                <w:color w:val="000000"/>
                <w:lang w:eastAsia="pl-PL"/>
              </w:rPr>
              <w:t xml:space="preserve"> jednego projektu wynosi 4 mln zł.</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Planuje się użycie mechanizmu finansowania krzyżowego, aby wzmocnić potencjalnego wnioskodawcę w zakresie obsługi turystów i świadczenia wysokiej jakości usług. </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lang w:eastAsia="pl-PL"/>
              </w:rPr>
            </w:pPr>
            <w:r w:rsidRPr="000D5CDC">
              <w:rPr>
                <w:rFonts w:eastAsia="Times New Roman" w:cs="Times New Roman"/>
                <w:color w:val="000000"/>
                <w:lang w:eastAsia="pl-PL"/>
              </w:rPr>
              <w:t>Pole zostanie uzupełnione w późniejszym terminie. </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2F1784" w:rsidP="008A25C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8A25C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stosowania uproszczonych form rozliczania wydatków i planowany zakres systemu zaliczek</w:t>
            </w:r>
            <w:r w:rsidR="006A6F98">
              <w:rPr>
                <w:rFonts w:eastAsia="Times New Roman" w:cs="Times New Roman"/>
                <w:color w:val="000000"/>
                <w:lang w:eastAsia="pl-PL"/>
              </w:rPr>
              <w:t xml:space="preserve"> </w:t>
            </w:r>
            <w:r w:rsidRPr="000D5CDC">
              <w:rPr>
                <w:rFonts w:eastAsia="Times New Roman" w:cs="Times New Roman"/>
                <w:color w:val="000000"/>
                <w:lang w:eastAsia="pl-PL"/>
              </w:rPr>
              <w:t xml:space="preserve"> </w:t>
            </w:r>
          </w:p>
        </w:tc>
        <w:tc>
          <w:tcPr>
            <w:tcW w:w="13591" w:type="dxa"/>
          </w:tcPr>
          <w:p w:rsidR="000D5CDC" w:rsidRPr="000D5CDC" w:rsidRDefault="000D5CDC" w:rsidP="000D5CDC">
            <w:pPr>
              <w:spacing w:before="120" w:line="240" w:lineRule="auto"/>
              <w:rPr>
                <w:rFonts w:eastAsia="Times New Roman" w:cs="Times New Roman"/>
                <w:color w:val="000000"/>
                <w:lang w:eastAsia="pl-PL"/>
              </w:rPr>
            </w:pP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cstheme="minorBidi"/>
                <w:lang w:eastAsia="pl-PL"/>
              </w:rPr>
              <w:t>System zaliczek zostanie uregulowany zgodnie z wytycznymi stanowiącymi odrębny dokument.</w:t>
            </w:r>
          </w:p>
        </w:tc>
        <w:tc>
          <w:tcPr>
            <w:tcW w:w="13591" w:type="dxa"/>
          </w:tcPr>
          <w:p w:rsidR="000D5CDC" w:rsidRPr="000D5CDC" w:rsidRDefault="000D5CDC" w:rsidP="000D5CDC">
            <w:pPr>
              <w:spacing w:before="120" w:after="200"/>
              <w:rPr>
                <w:rFonts w:cstheme="minorBidi"/>
                <w:lang w:eastAsia="pl-PL"/>
              </w:rPr>
            </w:pPr>
          </w:p>
        </w:tc>
      </w:tr>
      <w:tr w:rsidR="000D5CDC" w:rsidRPr="000D5CDC" w:rsidTr="008A25CD">
        <w:trPr>
          <w:gridAfter w:val="1"/>
          <w:wAfter w:w="13591" w:type="dxa"/>
          <w:trHeight w:val="390"/>
        </w:trPr>
        <w:tc>
          <w:tcPr>
            <w:tcW w:w="851" w:type="dxa"/>
            <w:tcBorders>
              <w:top w:val="nil"/>
              <w:left w:val="nil"/>
              <w:bottom w:val="nil"/>
              <w:right w:val="nil"/>
            </w:tcBorders>
            <w:shd w:val="clear" w:color="auto" w:fill="auto"/>
            <w:noWrap/>
            <w:hideMark/>
          </w:tcPr>
          <w:p w:rsidR="000D5CDC" w:rsidRPr="000D5CDC" w:rsidRDefault="000D5CDC" w:rsidP="000D5CDC">
            <w:pPr>
              <w:spacing w:before="120"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0D5CDC" w:rsidRPr="000D5CDC" w:rsidTr="008A25CD">
        <w:trPr>
          <w:gridAfter w:val="1"/>
          <w:wAfter w:w="13591" w:type="dxa"/>
          <w:trHeight w:val="390"/>
        </w:trPr>
        <w:tc>
          <w:tcPr>
            <w:tcW w:w="851" w:type="dxa"/>
            <w:tcBorders>
              <w:top w:val="nil"/>
              <w:left w:val="nil"/>
              <w:bottom w:val="nil"/>
              <w:right w:val="single" w:sz="4" w:space="0" w:color="auto"/>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8C36EB" w:rsidP="00F43447">
            <w:pPr>
              <w:spacing w:before="120" w:after="200" w:line="240" w:lineRule="auto"/>
              <w:contextualSpacing/>
              <w:rPr>
                <w:rFonts w:eastAsia="Times New Roman" w:cs="Times New Roman"/>
                <w:color w:val="000000"/>
                <w:lang w:eastAsia="pl-PL"/>
              </w:rPr>
            </w:pPr>
            <w:r w:rsidRPr="008C36EB">
              <w:rPr>
                <w:rFonts w:eastAsia="Times New Roman" w:cs="Times New Roman"/>
                <w:color w:val="000000"/>
                <w:lang w:eastAsia="pl-PL"/>
              </w:rPr>
              <w:t>Rozporządzenie Ministra Infrastruktury i Rozwoju z 28 sierpnia 2015 r. w sprawie pomocy inwestycyjnej na kulturę i zachowanie dziedzictwa kulturowego w ramach regionalnych programów operacyjnych na lata 2014-2020</w:t>
            </w:r>
            <w:r>
              <w:rPr>
                <w:rFonts w:eastAsia="Times New Roman" w:cs="Times New Roman"/>
                <w:color w:val="000000"/>
                <w:lang w:eastAsia="pl-PL"/>
              </w:rPr>
              <w:t>.</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85% </w:t>
            </w:r>
          </w:p>
        </w:tc>
      </w:tr>
      <w:tr w:rsidR="000D5CDC" w:rsidRPr="000D5CDC" w:rsidTr="008A25CD">
        <w:trPr>
          <w:gridAfter w:val="1"/>
          <w:wAfter w:w="13591" w:type="dxa"/>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1C67C4" w:rsidP="001C67C4">
            <w:pPr>
              <w:spacing w:before="120" w:line="240" w:lineRule="auto"/>
              <w:rPr>
                <w:rFonts w:eastAsia="Times New Roman" w:cs="Times New Roman"/>
                <w:color w:val="000000"/>
                <w:lang w:eastAsia="pl-PL"/>
              </w:rPr>
            </w:pPr>
            <w:r>
              <w:rPr>
                <w:rFonts w:eastAsia="Times New Roman" w:cs="Times New Roman"/>
                <w:color w:val="000000"/>
                <w:lang w:eastAsia="pl-PL"/>
              </w:rPr>
              <w:t>9</w:t>
            </w:r>
            <w:r w:rsidR="00C6399C">
              <w:rPr>
                <w:rFonts w:eastAsia="Times New Roman" w:cs="Times New Roman"/>
                <w:color w:val="000000"/>
                <w:lang w:eastAsia="pl-PL"/>
              </w:rPr>
              <w:t>5%</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1C67C4">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5%</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61580F" w:rsidRPr="0061580F" w:rsidRDefault="0061580F" w:rsidP="0061580F">
            <w:pPr>
              <w:spacing w:before="120" w:line="240" w:lineRule="auto"/>
              <w:rPr>
                <w:rFonts w:eastAsia="Times New Roman" w:cs="Times New Roman"/>
                <w:color w:val="000000"/>
                <w:lang w:eastAsia="pl-PL"/>
              </w:rPr>
            </w:pPr>
            <w:r w:rsidRPr="0061580F">
              <w:rPr>
                <w:rFonts w:eastAsia="Times New Roman" w:cs="Times New Roman"/>
                <w:color w:val="000000"/>
                <w:lang w:eastAsia="pl-PL"/>
              </w:rPr>
              <w:t xml:space="preserve">Maksymalna wartość wydatków całkowitych </w:t>
            </w:r>
          </w:p>
          <w:p w:rsidR="000D5CDC" w:rsidRPr="000D5CDC" w:rsidRDefault="0061580F" w:rsidP="0061580F">
            <w:pPr>
              <w:spacing w:before="120" w:line="240" w:lineRule="auto"/>
              <w:rPr>
                <w:rFonts w:eastAsia="Times New Roman" w:cs="Times New Roman"/>
                <w:color w:val="000000"/>
                <w:lang w:eastAsia="pl-PL"/>
              </w:rPr>
            </w:pPr>
            <w:r w:rsidRPr="0061580F">
              <w:rPr>
                <w:rFonts w:eastAsia="Times New Roman" w:cs="Times New Roman"/>
                <w:color w:val="000000"/>
                <w:lang w:eastAsia="pl-PL"/>
              </w:rPr>
              <w:t>5 000 000 EUR</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bl>
    <w:p w:rsidR="000D5CDC" w:rsidRPr="000D5CDC" w:rsidRDefault="000D5CDC" w:rsidP="000D5CDC">
      <w:pPr>
        <w:spacing w:line="240" w:lineRule="auto"/>
        <w:rPr>
          <w:rFonts w:eastAsia="Times New Roman" w:cs="Times New Roman"/>
          <w:b/>
          <w:bCs/>
          <w:color w:val="000000"/>
          <w:lang w:eastAsia="pl-PL"/>
        </w:rPr>
        <w:sectPr w:rsidR="000D5CDC" w:rsidRPr="000D5CDC" w:rsidSect="00857432">
          <w:headerReference w:type="default" r:id="rId68"/>
          <w:pgSz w:w="16838" w:h="11906" w:orient="landscape"/>
          <w:pgMar w:top="1417" w:right="1417" w:bottom="1417" w:left="1417" w:header="708" w:footer="708" w:gutter="0"/>
          <w:cols w:space="708"/>
          <w:docGrid w:linePitch="360"/>
        </w:sectPr>
      </w:pPr>
    </w:p>
    <w:tbl>
      <w:tblPr>
        <w:tblW w:w="28033" w:type="dxa"/>
        <w:tblInd w:w="-214" w:type="dxa"/>
        <w:tblLayout w:type="fixed"/>
        <w:tblCellMar>
          <w:top w:w="68" w:type="dxa"/>
          <w:left w:w="70" w:type="dxa"/>
          <w:bottom w:w="68" w:type="dxa"/>
          <w:right w:w="70" w:type="dxa"/>
        </w:tblCellMar>
        <w:tblLook w:val="04A0" w:firstRow="1" w:lastRow="0" w:firstColumn="1" w:lastColumn="0" w:noHBand="0" w:noVBand="1"/>
      </w:tblPr>
      <w:tblGrid>
        <w:gridCol w:w="851"/>
        <w:gridCol w:w="13591"/>
        <w:gridCol w:w="13591"/>
      </w:tblGrid>
      <w:tr w:rsidR="000D5CDC" w:rsidRPr="000D5CDC" w:rsidTr="008A25CD">
        <w:trPr>
          <w:gridAfter w:val="1"/>
          <w:wAfter w:w="13591" w:type="dxa"/>
          <w:trHeight w:val="255"/>
        </w:trPr>
        <w:tc>
          <w:tcPr>
            <w:tcW w:w="14442" w:type="dxa"/>
            <w:gridSpan w:val="2"/>
            <w:tcBorders>
              <w:top w:val="nil"/>
              <w:left w:val="nil"/>
              <w:bottom w:val="nil"/>
              <w:right w:val="nil"/>
            </w:tcBorders>
            <w:shd w:val="clear" w:color="000000" w:fill="D9D9D9"/>
            <w:noWrap/>
            <w:hideMark/>
          </w:tcPr>
          <w:p w:rsidR="000D5CDC" w:rsidRPr="009165AA" w:rsidRDefault="00B3097A" w:rsidP="000D5CDC">
            <w:pPr>
              <w:keepNext/>
              <w:keepLines/>
              <w:spacing w:before="200"/>
              <w:outlineLvl w:val="2"/>
              <w:rPr>
                <w:rFonts w:eastAsia="Times New Roman" w:cs="Times New Roman"/>
                <w:color w:val="000000"/>
                <w:lang w:eastAsia="pl-PL"/>
              </w:rPr>
            </w:pPr>
            <w:bookmarkStart w:id="64" w:name="_Toc478044744"/>
            <w:r w:rsidRPr="006F07DD">
              <w:rPr>
                <w:rFonts w:eastAsia="Times New Roman" w:cs="Times New Roman"/>
                <w:bCs/>
                <w:color w:val="000000"/>
                <w:lang w:eastAsia="pl-PL"/>
              </w:rPr>
              <w:t>4.2 Wzmocnienie instytucji kultury</w:t>
            </w:r>
            <w:bookmarkEnd w:id="64"/>
          </w:p>
        </w:tc>
      </w:tr>
      <w:tr w:rsidR="000D5CDC" w:rsidRPr="000D5CDC" w:rsidTr="008A25CD">
        <w:trPr>
          <w:gridAfter w:val="1"/>
          <w:wAfter w:w="13591" w:type="dxa"/>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4"/>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0D5CDC" w:rsidRPr="000D5CDC" w:rsidTr="008A25CD">
        <w:trPr>
          <w:gridAfter w:val="1"/>
          <w:wAfter w:w="13591" w:type="dxa"/>
          <w:trHeight w:val="5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0D5CDC" w:rsidP="006F07DD">
            <w:pPr>
              <w:spacing w:before="120" w:after="120" w:line="240" w:lineRule="auto"/>
              <w:rPr>
                <w:rFonts w:eastAsia="Times New Roman" w:cs="Times New Roman"/>
                <w:b/>
                <w:color w:val="000000"/>
                <w:lang w:eastAsia="pl-PL"/>
              </w:rPr>
            </w:pPr>
            <w:r w:rsidRPr="000D5CDC">
              <w:rPr>
                <w:rFonts w:eastAsia="Times New Roman" w:cs="Times New Roman"/>
                <w:b/>
                <w:color w:val="000000"/>
                <w:lang w:eastAsia="pl-PL"/>
              </w:rPr>
              <w:t>4.2 Wzmocnienie instytucji kultury</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Działanie jest nakierowane na wsparcie kluczowych instytucji kultury w regionie. Efektem wsparcia ma być zwiększenie uczestnictwa w wydarzeniach kulturalnych mieszkańców województwa.</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Wsparcie będzie udzielane dla projektów, które wykażą trwałość finansowania w okresie eksploatacyjnym, z uwzględnieniem prognoz dotyczących popytu oraz przychodów generowanych przez bezpośrednich użytkowników, a także z uwzględnieniem środków własnych beneficjenta oraz subwencji ze strony właściwych podmiotów.</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Finansowanie przewidziane w ramach działania nie może zastąpić środków krajowych dotyczących utrzymania regionalnych zasobów. Wsparcie instytucji kultury może być udzielone jeśli projekt będzie stanowił część szerszej strategii rozwoju gospodarczego dla danego terytorium charakteryzującej się potencjałem przyczyniającym się do ogólnego wzrostu i celów związanych z tworzeniem miejsc pracy. Może to być strategia rozwoju województwa, jak i strategia branżowa z zakresu rozwoju zasobów kultury. Wsparte projekty muszą w sposób bezpośredni oddziaływać na otoczenie oraz mieć zdolność do kreowania nowych miejsc pracy.</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W projektach musi zostać wykazana trwałość ich finansowania w okresie eksploatacyjnym, z uwzględnieniem prognoz dotyczących popytu oraz przychodów generowanych przez bezpośrednich użytkowników, a także z uwzględnieniem środków własnych beneficjenta oraz subwencji ze strony właściwych podmiotów.</w:t>
            </w:r>
          </w:p>
          <w:p w:rsidR="00332FEC" w:rsidRDefault="00332FEC" w:rsidP="006F07DD">
            <w:pPr>
              <w:spacing w:before="60" w:after="60" w:line="240" w:lineRule="auto"/>
              <w:rPr>
                <w:rFonts w:eastAsia="Times New Roman" w:cs="Times New Roman"/>
                <w:color w:val="000000"/>
                <w:lang w:eastAsia="pl-PL"/>
              </w:rPr>
            </w:pP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Projekty muszą wykazać wkład w rozwój poniższych priorytetów kulturowych:</w:t>
            </w:r>
          </w:p>
          <w:p w:rsidR="000C5B8D" w:rsidRDefault="000D5CDC" w:rsidP="008F70D5">
            <w:pPr>
              <w:numPr>
                <w:ilvl w:val="0"/>
                <w:numId w:val="221"/>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 xml:space="preserve">poprawa dostępności do kultury </w:t>
            </w:r>
            <w:r w:rsidR="00310EE1">
              <w:rPr>
                <w:rFonts w:eastAsia="Times New Roman" w:cs="Times New Roman"/>
                <w:color w:val="000000"/>
                <w:lang w:eastAsia="pl-PL"/>
              </w:rPr>
              <w:t>–</w:t>
            </w:r>
            <w:r w:rsidRPr="000D5CDC">
              <w:rPr>
                <w:rFonts w:eastAsia="Times New Roman" w:cs="Times New Roman"/>
                <w:color w:val="000000"/>
                <w:lang w:eastAsia="pl-PL"/>
              </w:rPr>
              <w:t xml:space="preserve"> tj. w wymiarze fizycznym udostępnienie nowych powierzchni do prowadzenia działalności kulturalnej, jak również budowanie świadomości i edukacja kulturalna,</w:t>
            </w:r>
          </w:p>
          <w:p w:rsidR="00332FEC" w:rsidRDefault="000D5CDC" w:rsidP="008F70D5">
            <w:pPr>
              <w:numPr>
                <w:ilvl w:val="0"/>
                <w:numId w:val="221"/>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 xml:space="preserve">umożliwienie nowych form uczestnictwa w kulturze </w:t>
            </w:r>
            <w:r w:rsidR="00310EE1">
              <w:rPr>
                <w:rFonts w:eastAsia="Times New Roman" w:cs="Times New Roman"/>
                <w:color w:val="000000"/>
                <w:lang w:eastAsia="pl-PL"/>
              </w:rPr>
              <w:t xml:space="preserve">– </w:t>
            </w:r>
            <w:r w:rsidRPr="000D5CDC">
              <w:rPr>
                <w:rFonts w:eastAsia="Times New Roman" w:cs="Times New Roman"/>
                <w:color w:val="000000"/>
                <w:lang w:eastAsia="pl-PL"/>
              </w:rPr>
              <w:t>tworzenie warunków do rozwoju oferty kulturalnej odpowiadającej na nowe potrzeby w obszarze działalności kulturalnej wynikające z rozwoju technicznego oraz przemian społecznych we współczesnej gospodarce;,</w:t>
            </w:r>
          </w:p>
          <w:p w:rsidR="000C5B8D" w:rsidRDefault="000D5CDC" w:rsidP="008F70D5">
            <w:pPr>
              <w:numPr>
                <w:ilvl w:val="0"/>
                <w:numId w:val="221"/>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podniesienie atrakcyjności turystycznej kraju lub regionu.</w:t>
            </w:r>
          </w:p>
          <w:p w:rsidR="00332FEC" w:rsidRDefault="00332FEC" w:rsidP="006F07DD">
            <w:pPr>
              <w:spacing w:before="60" w:after="60" w:line="240" w:lineRule="auto"/>
              <w:rPr>
                <w:rFonts w:eastAsia="Times New Roman" w:cs="Times New Roman"/>
                <w:color w:val="000000"/>
                <w:lang w:eastAsia="pl-PL"/>
              </w:rPr>
            </w:pP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Każdy projekt musi mieć przeprowadzoną analizę popytu oraz wykazać zapotrzebowanie na daną inwestycję, w tym szacowaną liczbę odwiedzających.</w:t>
            </w:r>
          </w:p>
          <w:p w:rsidR="00332FEC" w:rsidRDefault="00332FEC" w:rsidP="006F07DD">
            <w:pPr>
              <w:spacing w:before="60" w:after="60" w:line="240" w:lineRule="auto"/>
              <w:rPr>
                <w:rFonts w:eastAsia="Times New Roman" w:cs="Times New Roman"/>
                <w:color w:val="000000"/>
                <w:lang w:eastAsia="pl-PL"/>
              </w:rPr>
            </w:pP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Promowane będą rozwiązania wpływające na poprawę efektywności funkcjonowania obiektów/instytucji w długim okresie, w tym rozwiązania pozwalające na:</w:t>
            </w:r>
          </w:p>
          <w:p w:rsidR="000C5B8D" w:rsidRDefault="000D5CDC" w:rsidP="008F70D5">
            <w:pPr>
              <w:numPr>
                <w:ilvl w:val="0"/>
                <w:numId w:val="209"/>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obniżenie kosztów utrzymania na rzecz wydatków inwestycyjnych oraz na działalność kulturalną,</w:t>
            </w:r>
          </w:p>
          <w:p w:rsidR="000C5B8D" w:rsidRDefault="000D5CDC" w:rsidP="008F70D5">
            <w:pPr>
              <w:numPr>
                <w:ilvl w:val="0"/>
                <w:numId w:val="209"/>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zastosowanie innowacyjnych rozwiązań energooszczędnych – zmniejszenie zapotrzebowania i zużycia energii, a przez to zmniejszenie ogólnych kosztów eksploatacji budynków,</w:t>
            </w:r>
          </w:p>
          <w:p w:rsidR="000C5B8D" w:rsidRDefault="000D5CDC" w:rsidP="008F70D5">
            <w:pPr>
              <w:numPr>
                <w:ilvl w:val="0"/>
                <w:numId w:val="209"/>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dywersyfikację źródeł finansowania działalności – pozyskiwanie zewnętrznych źródeł finansowania,</w:t>
            </w:r>
          </w:p>
          <w:p w:rsidR="000C5B8D" w:rsidRDefault="000D5CDC" w:rsidP="008F70D5">
            <w:pPr>
              <w:numPr>
                <w:ilvl w:val="0"/>
                <w:numId w:val="209"/>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dodatnie efekty ekonomiczne – oddziaływanie na bezpośrednie otoczenie inwestycji,</w:t>
            </w:r>
          </w:p>
          <w:p w:rsidR="000C5B8D" w:rsidRDefault="000D5CDC" w:rsidP="008F70D5">
            <w:pPr>
              <w:numPr>
                <w:ilvl w:val="0"/>
                <w:numId w:val="209"/>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tworzenie nowych miejsc pracy.</w:t>
            </w:r>
          </w:p>
        </w:tc>
      </w:tr>
      <w:tr w:rsidR="000D5CDC" w:rsidRPr="000D5CDC" w:rsidTr="008A25CD">
        <w:trPr>
          <w:gridAfter w:val="1"/>
          <w:wAfter w:w="13591" w:type="dxa"/>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67"/>
              </w:num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Zwiększona atrakcyjność zasobów kultury regionu. </w:t>
            </w:r>
          </w:p>
        </w:tc>
      </w:tr>
      <w:tr w:rsidR="00130862" w:rsidRPr="000D5CDC" w:rsidTr="00130862">
        <w:trPr>
          <w:gridAfter w:val="1"/>
          <w:wAfter w:w="13591" w:type="dxa"/>
          <w:trHeight w:val="255"/>
        </w:trPr>
        <w:tc>
          <w:tcPr>
            <w:tcW w:w="851" w:type="dxa"/>
            <w:tcBorders>
              <w:top w:val="nil"/>
              <w:left w:val="nil"/>
              <w:bottom w:val="nil"/>
              <w:right w:val="nil"/>
            </w:tcBorders>
            <w:shd w:val="clear" w:color="auto" w:fill="auto"/>
            <w:noWrap/>
          </w:tcPr>
          <w:p w:rsidR="00130862" w:rsidRDefault="00130862" w:rsidP="008F70D5">
            <w:pPr>
              <w:numPr>
                <w:ilvl w:val="0"/>
                <w:numId w:val="1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130862" w:rsidRPr="000D5CDC" w:rsidRDefault="00130862" w:rsidP="000D5CDC">
            <w:pPr>
              <w:spacing w:before="120" w:line="240" w:lineRule="auto"/>
              <w:rPr>
                <w:rFonts w:eastAsia="Times New Roman" w:cs="Times New Roman"/>
                <w:color w:val="000000"/>
                <w:lang w:eastAsia="pl-PL"/>
              </w:rPr>
            </w:pPr>
            <w:r w:rsidRPr="00130862">
              <w:rPr>
                <w:rFonts w:eastAsia="Times New Roman" w:cs="Times New Roman"/>
                <w:color w:val="000000"/>
                <w:lang w:eastAsia="pl-PL"/>
              </w:rPr>
              <w:t>Kategorie interwencji</w:t>
            </w:r>
          </w:p>
        </w:tc>
      </w:tr>
      <w:tr w:rsidR="00130862" w:rsidRPr="000D5CDC" w:rsidTr="00130862">
        <w:trPr>
          <w:gridAfter w:val="1"/>
          <w:wAfter w:w="13591" w:type="dxa"/>
          <w:trHeight w:val="255"/>
        </w:trPr>
        <w:tc>
          <w:tcPr>
            <w:tcW w:w="851" w:type="dxa"/>
            <w:tcBorders>
              <w:top w:val="nil"/>
              <w:left w:val="nil"/>
              <w:bottom w:val="nil"/>
              <w:right w:val="single" w:sz="4" w:space="0" w:color="auto"/>
            </w:tcBorders>
            <w:shd w:val="clear" w:color="auto" w:fill="auto"/>
            <w:noWrap/>
          </w:tcPr>
          <w:p w:rsidR="00130862" w:rsidRDefault="00130862" w:rsidP="00130862">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130862" w:rsidRPr="00A601B6" w:rsidRDefault="00A601B6" w:rsidP="00A601B6">
            <w:pPr>
              <w:spacing w:before="120" w:line="240" w:lineRule="auto"/>
              <w:ind w:left="360"/>
              <w:rPr>
                <w:rFonts w:eastAsia="Times New Roman" w:cs="Times New Roman"/>
                <w:color w:val="000000"/>
                <w:lang w:eastAsia="pl-PL"/>
              </w:rPr>
            </w:pPr>
            <w:r w:rsidRPr="00A601B6">
              <w:rPr>
                <w:rFonts w:eastAsia="Times New Roman" w:cs="Times New Roman"/>
                <w:color w:val="000000"/>
                <w:lang w:eastAsia="pl-PL"/>
              </w:rPr>
              <w:t>094 Ochrona, rozwój i promowanie dóbr publicznych w dziedzinie kultury i dziedzictwa</w:t>
            </w:r>
          </w:p>
        </w:tc>
      </w:tr>
      <w:tr w:rsidR="000D5CDC" w:rsidRPr="000D5CDC" w:rsidTr="008A25CD">
        <w:trPr>
          <w:gridAfter w:val="1"/>
          <w:wAfter w:w="13591" w:type="dxa"/>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50C7" w:rsidP="000950C7">
            <w:pPr>
              <w:spacing w:before="120" w:after="200" w:line="240" w:lineRule="auto"/>
              <w:ind w:left="720"/>
              <w:contextualSpacing/>
              <w:rPr>
                <w:rFonts w:eastAsia="Times New Roman" w:cs="Times New Roman"/>
                <w:color w:val="000000"/>
                <w:lang w:eastAsia="pl-PL"/>
              </w:rPr>
            </w:pPr>
            <w:r w:rsidRPr="000950C7">
              <w:rPr>
                <w:rFonts w:eastAsia="Times New Roman" w:cs="Times New Roman"/>
                <w:color w:val="000000"/>
                <w:lang w:eastAsia="pl-PL"/>
              </w:rPr>
              <w:t>1.</w:t>
            </w:r>
            <w:r w:rsidRPr="000950C7">
              <w:rPr>
                <w:rFonts w:eastAsia="Times New Roman" w:cs="Times New Roman"/>
                <w:color w:val="000000"/>
                <w:lang w:eastAsia="pl-PL"/>
              </w:rPr>
              <w:tab/>
              <w:t>Wzrost oczekiwanej liczby odwiedzin w objętych wsparciem miejscach należących do dziedzictwa kulturalnego i naturalnego oraz stanowiących atrakcje turystyczne [osoby].</w:t>
            </w:r>
          </w:p>
        </w:tc>
      </w:tr>
      <w:tr w:rsidR="000D5CDC" w:rsidRPr="000D5CDC" w:rsidTr="008A25CD">
        <w:trPr>
          <w:gridAfter w:val="1"/>
          <w:wAfter w:w="13591" w:type="dxa"/>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0D5CDC" w:rsidP="008F70D5">
            <w:pPr>
              <w:numPr>
                <w:ilvl w:val="0"/>
                <w:numId w:val="168"/>
              </w:num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Liczba instytucji kultury objętych wsparciem [szt.].</w:t>
            </w:r>
          </w:p>
        </w:tc>
      </w:tr>
      <w:tr w:rsidR="000D5CDC" w:rsidRPr="000D5CDC" w:rsidTr="008A25CD">
        <w:trPr>
          <w:gridAfter w:val="1"/>
          <w:wAfter w:w="13591" w:type="dxa"/>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69"/>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Rozbudowa i modernizacja infrastruktury przemysłów kultury o znaczeniu ponadregionalnym</w:t>
            </w:r>
            <w:r w:rsidR="00310EE1">
              <w:rPr>
                <w:rFonts w:eastAsia="Times New Roman" w:cs="Times New Roman"/>
                <w:color w:val="000000"/>
                <w:lang w:eastAsia="pl-PL"/>
              </w:rPr>
              <w:t>.</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W ramach typu projektu możliwa jest realizacja m. in.:</w:t>
            </w:r>
          </w:p>
          <w:p w:rsidR="000C5B8D" w:rsidRDefault="000D5CDC" w:rsidP="008F70D5">
            <w:pPr>
              <w:numPr>
                <w:ilvl w:val="0"/>
                <w:numId w:val="170"/>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rozbudowa, przebudowa wraz z wyposażeniem instytucji kultury,</w:t>
            </w:r>
          </w:p>
          <w:p w:rsidR="000C5B8D" w:rsidRDefault="000D5CDC" w:rsidP="008F70D5">
            <w:pPr>
              <w:numPr>
                <w:ilvl w:val="0"/>
                <w:numId w:val="170"/>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inwestycje infrastrukturalne mające na celu niezbędne dostosowanie istniejącego obiektu do nowych funkcji kulturalnych.</w:t>
            </w:r>
          </w:p>
        </w:tc>
      </w:tr>
      <w:tr w:rsidR="000D5CDC" w:rsidRPr="000D5CDC" w:rsidTr="008A25CD">
        <w:trPr>
          <w:gridAfter w:val="1"/>
          <w:wAfter w:w="13591" w:type="dxa"/>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71"/>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jednostki samorządu terytorialnego, ich związki i stowarzyszenia oraz podmioty podległe jst, </w:t>
            </w:r>
          </w:p>
          <w:p w:rsidR="000C5B8D" w:rsidRDefault="000D5CDC" w:rsidP="008F70D5">
            <w:pPr>
              <w:numPr>
                <w:ilvl w:val="0"/>
                <w:numId w:val="171"/>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instytucje kultury.</w:t>
            </w:r>
          </w:p>
        </w:tc>
      </w:tr>
      <w:tr w:rsidR="000D5CDC" w:rsidRPr="000D5CDC" w:rsidTr="008A25CD">
        <w:trPr>
          <w:gridAfter w:val="1"/>
          <w:wAfter w:w="13591" w:type="dxa"/>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310EE1" w:rsidP="008F70D5">
            <w:pPr>
              <w:pStyle w:val="Akapitzlist"/>
              <w:numPr>
                <w:ilvl w:val="0"/>
                <w:numId w:val="221"/>
              </w:numPr>
              <w:spacing w:before="60" w:after="60" w:line="240" w:lineRule="auto"/>
              <w:ind w:left="714" w:hanging="357"/>
              <w:contextualSpacing w:val="0"/>
              <w:rPr>
                <w:rFonts w:eastAsia="Times New Roman" w:cs="Times New Roman"/>
                <w:color w:val="000000"/>
                <w:lang w:eastAsia="pl-PL"/>
              </w:rPr>
            </w:pPr>
            <w:r>
              <w:rPr>
                <w:rFonts w:eastAsia="Times New Roman" w:cs="Times New Roman"/>
                <w:color w:val="000000"/>
                <w:lang w:eastAsia="pl-PL"/>
              </w:rPr>
              <w:t>m</w:t>
            </w:r>
            <w:r w:rsidR="00B3097A" w:rsidRPr="006F07DD">
              <w:rPr>
                <w:rFonts w:eastAsia="Times New Roman" w:cs="Times New Roman"/>
                <w:color w:val="000000"/>
                <w:lang w:eastAsia="pl-PL"/>
              </w:rPr>
              <w:t xml:space="preserve">ieszkańcy województwa zachodniopomorskiego, </w:t>
            </w:r>
          </w:p>
          <w:p w:rsidR="000C5B8D" w:rsidRDefault="00B3097A" w:rsidP="008F70D5">
            <w:pPr>
              <w:pStyle w:val="Akapitzlist"/>
              <w:numPr>
                <w:ilvl w:val="0"/>
                <w:numId w:val="221"/>
              </w:numPr>
              <w:spacing w:before="60" w:after="60" w:line="240" w:lineRule="auto"/>
              <w:ind w:left="714" w:hanging="357"/>
              <w:contextualSpacing w:val="0"/>
              <w:rPr>
                <w:rFonts w:eastAsia="Times New Roman" w:cs="Times New Roman"/>
                <w:color w:val="000000"/>
                <w:lang w:eastAsia="pl-PL"/>
              </w:rPr>
            </w:pPr>
            <w:r w:rsidRPr="006F07DD">
              <w:rPr>
                <w:rFonts w:eastAsia="Times New Roman" w:cs="Times New Roman"/>
                <w:color w:val="000000"/>
                <w:lang w:eastAsia="pl-PL"/>
              </w:rPr>
              <w:t>turyści</w:t>
            </w:r>
            <w:r w:rsidR="00310EE1">
              <w:rPr>
                <w:rFonts w:eastAsia="Times New Roman" w:cs="Times New Roman"/>
                <w:color w:val="000000"/>
                <w:lang w:eastAsia="pl-PL"/>
              </w:rPr>
              <w:t>.</w:t>
            </w:r>
          </w:p>
        </w:tc>
      </w:tr>
      <w:tr w:rsidR="000D5CDC" w:rsidRPr="000D5CDC" w:rsidTr="008A25CD">
        <w:trPr>
          <w:gridAfter w:val="1"/>
          <w:wAfter w:w="13591" w:type="dxa"/>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r w:rsidR="006A6F98">
              <w:rPr>
                <w:rFonts w:eastAsia="Times New Roman" w:cs="Times New Roman"/>
                <w:color w:val="000000"/>
                <w:lang w:eastAsia="pl-PL"/>
              </w:rPr>
              <w:t xml:space="preserve"> </w:t>
            </w:r>
          </w:p>
        </w:tc>
      </w:tr>
      <w:tr w:rsidR="000D5CDC" w:rsidRPr="000D5CDC" w:rsidTr="008A25CD">
        <w:trPr>
          <w:gridAfter w:val="1"/>
          <w:wAfter w:w="13591" w:type="dxa"/>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5 000 000 EUR</w:t>
            </w:r>
          </w:p>
        </w:tc>
      </w:tr>
      <w:tr w:rsidR="000D5CDC" w:rsidRPr="000D5CDC" w:rsidTr="008A25CD">
        <w:trPr>
          <w:gridAfter w:val="1"/>
          <w:wAfter w:w="13591" w:type="dxa"/>
          <w:trHeight w:val="510"/>
        </w:trPr>
        <w:tc>
          <w:tcPr>
            <w:tcW w:w="851" w:type="dxa"/>
            <w:vMerge w:val="restart"/>
            <w:tcBorders>
              <w:top w:val="nil"/>
              <w:left w:val="nil"/>
              <w:right w:val="nil"/>
            </w:tcBorders>
            <w:shd w:val="clear" w:color="auto" w:fill="auto"/>
            <w:noWrap/>
            <w:hideMark/>
          </w:tcPr>
          <w:p w:rsidR="000C5B8D" w:rsidRDefault="000C5B8D" w:rsidP="008F70D5">
            <w:pPr>
              <w:numPr>
                <w:ilvl w:val="0"/>
                <w:numId w:val="14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0D5CDC" w:rsidRPr="000D5CDC" w:rsidTr="008A25CD">
        <w:trPr>
          <w:gridAfter w:val="1"/>
          <w:wAfter w:w="13591" w:type="dxa"/>
          <w:trHeight w:val="510"/>
        </w:trPr>
        <w:tc>
          <w:tcPr>
            <w:tcW w:w="851" w:type="dxa"/>
            <w:vMerge/>
            <w:tcBorders>
              <w:left w:val="nil"/>
              <w:bottom w:val="nil"/>
              <w:right w:val="single" w:sz="4" w:space="0" w:color="auto"/>
            </w:tcBorders>
            <w:shd w:val="clear" w:color="auto" w:fill="auto"/>
            <w:noWrap/>
            <w:hideMark/>
          </w:tcPr>
          <w:p w:rsidR="000C5B8D" w:rsidRDefault="000C5B8D" w:rsidP="008F70D5">
            <w:pPr>
              <w:numPr>
                <w:ilvl w:val="0"/>
                <w:numId w:val="14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r w:rsidR="006A6F98">
              <w:rPr>
                <w:rFonts w:eastAsia="Times New Roman" w:cs="Times New Roman"/>
                <w:color w:val="000000"/>
                <w:lang w:eastAsia="pl-PL"/>
              </w:rPr>
              <w:t xml:space="preserve"> </w:t>
            </w:r>
          </w:p>
        </w:tc>
      </w:tr>
      <w:tr w:rsidR="000D5CDC" w:rsidRPr="000D5CDC" w:rsidTr="008A25CD">
        <w:trPr>
          <w:gridAfter w:val="1"/>
          <w:wAfter w:w="13591" w:type="dxa"/>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0D5CDC" w:rsidRPr="000D5CDC" w:rsidTr="008A25CD">
        <w:trPr>
          <w:gridAfter w:val="1"/>
          <w:wAfter w:w="13591" w:type="dxa"/>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60" w:line="240" w:lineRule="auto"/>
              <w:rPr>
                <w:rFonts w:eastAsia="Times New Roman" w:cs="Times New Roman"/>
                <w:color w:val="000000"/>
                <w:lang w:eastAsia="pl-PL"/>
              </w:rPr>
            </w:pPr>
            <w:r w:rsidRPr="000D5CDC">
              <w:rPr>
                <w:rFonts w:eastAsia="Times New Roman" w:cs="Times New Roman"/>
                <w:color w:val="000000"/>
                <w:lang w:eastAsia="pl-PL"/>
              </w:rPr>
              <w:t>Tryb pozakonkursowy</w:t>
            </w:r>
          </w:p>
          <w:p w:rsidR="00332FEC" w:rsidRDefault="000D5CDC" w:rsidP="006F07DD">
            <w:pPr>
              <w:spacing w:before="60" w:line="240" w:lineRule="auto"/>
              <w:rPr>
                <w:rFonts w:eastAsia="Times New Roman" w:cs="Times New Roman"/>
                <w:color w:val="000000"/>
                <w:lang w:eastAsia="pl-PL"/>
              </w:rPr>
            </w:pPr>
            <w:r w:rsidRPr="000D5CDC">
              <w:rPr>
                <w:rFonts w:eastAsia="Times New Roman" w:cs="Times New Roman"/>
                <w:color w:val="000000"/>
                <w:lang w:eastAsia="pl-PL"/>
              </w:rPr>
              <w:t>Będzie stosowany dla projektów samorządu województwa oraz jednostek podległych. Wspierane projekty powinny wynikać ze Strategii Rozwoju Województwa oraz strategii sektorowych, jak również z Kontraktu Terytorialnego negocjowanego pomiędzy stroną rządową oraz Samorządem Województwa Zachodniopomorskiego.</w:t>
            </w:r>
          </w:p>
          <w:p w:rsidR="00332FEC" w:rsidRDefault="000D5CDC" w:rsidP="006F07DD">
            <w:pPr>
              <w:spacing w:before="60" w:line="240" w:lineRule="auto"/>
              <w:rPr>
                <w:rFonts w:eastAsia="Times New Roman" w:cs="Times New Roman"/>
                <w:color w:val="000000"/>
                <w:lang w:eastAsia="pl-PL"/>
              </w:rPr>
            </w:pPr>
            <w:r w:rsidRPr="000D5CDC">
              <w:rPr>
                <w:rFonts w:eastAsia="Times New Roman" w:cs="Times New Roman"/>
                <w:color w:val="000000"/>
                <w:lang w:eastAsia="pl-PL"/>
              </w:rPr>
              <w:t>W przypadku trybu pozakonkursowego procedura odwoławcza nie ma zastosowania.</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Możliwe jest jedynie wsparcie dla projektów z zakresu kultury o maksymalnej wartości 5 mln euro kosztów całkowitych. Nie ma możliwości budowy nowych obiektów. Nie będą wspierane projekty obejmujące organizację wydarzeń o charakterze kulturalnym, takich jak festiwale i wystawy.</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gridAfter w:val="1"/>
          <w:wAfter w:w="13591" w:type="dxa"/>
          <w:trHeight w:val="390"/>
        </w:trPr>
        <w:tc>
          <w:tcPr>
            <w:tcW w:w="851" w:type="dxa"/>
            <w:vMerge w:val="restart"/>
            <w:tcBorders>
              <w:top w:val="nil"/>
              <w:left w:val="nil"/>
            </w:tcBorders>
            <w:hideMark/>
          </w:tcPr>
          <w:p w:rsidR="000C5B8D" w:rsidRDefault="000C5B8D" w:rsidP="008F70D5">
            <w:pPr>
              <w:numPr>
                <w:ilvl w:val="0"/>
                <w:numId w:val="140"/>
              </w:numPr>
              <w:spacing w:before="120" w:after="200"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0D5CDC" w:rsidRPr="000D5CDC" w:rsidTr="008A25CD">
        <w:trPr>
          <w:gridAfter w:val="1"/>
          <w:wAfter w:w="13591" w:type="dxa"/>
          <w:trHeight w:val="390"/>
        </w:trPr>
        <w:tc>
          <w:tcPr>
            <w:tcW w:w="851" w:type="dxa"/>
            <w:vMerge/>
            <w:tcBorders>
              <w:left w:val="nil"/>
              <w:bottom w:val="nil"/>
            </w:tcBorders>
            <w:hideMark/>
          </w:tcPr>
          <w:p w:rsidR="000C5B8D" w:rsidRDefault="000C5B8D" w:rsidP="008F70D5">
            <w:pPr>
              <w:numPr>
                <w:ilvl w:val="0"/>
                <w:numId w:val="140"/>
              </w:numPr>
              <w:spacing w:before="120" w:after="200"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DC7E82" w:rsidRDefault="002F1784" w:rsidP="00DC7E82">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8A25CD">
        <w:trPr>
          <w:gridAfter w:val="1"/>
          <w:wAfter w:w="13591" w:type="dxa"/>
          <w:trHeight w:val="390"/>
        </w:trPr>
        <w:tc>
          <w:tcPr>
            <w:tcW w:w="851" w:type="dxa"/>
            <w:vMerge w:val="restart"/>
            <w:tcBorders>
              <w:top w:val="nil"/>
              <w:left w:val="nil"/>
            </w:tcBorders>
            <w:hideMark/>
          </w:tcPr>
          <w:p w:rsidR="000C5B8D" w:rsidRDefault="000C5B8D" w:rsidP="008F70D5">
            <w:pPr>
              <w:numPr>
                <w:ilvl w:val="0"/>
                <w:numId w:val="211"/>
              </w:numPr>
              <w:spacing w:before="120" w:after="200"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stosowania uproszczonych form rozliczania wydatków i planowany zakres systemu zaliczek</w:t>
            </w:r>
            <w:r w:rsidR="006A6F98">
              <w:rPr>
                <w:rFonts w:eastAsia="Times New Roman" w:cs="Times New Roman"/>
                <w:color w:val="000000"/>
                <w:lang w:eastAsia="pl-PL"/>
              </w:rPr>
              <w:t xml:space="preserve"> </w:t>
            </w:r>
            <w:r w:rsidRPr="000D5CDC">
              <w:rPr>
                <w:rFonts w:eastAsia="Times New Roman" w:cs="Times New Roman"/>
                <w:color w:val="000000"/>
                <w:lang w:eastAsia="pl-PL"/>
              </w:rPr>
              <w:t xml:space="preserve"> </w:t>
            </w:r>
          </w:p>
        </w:tc>
      </w:tr>
      <w:tr w:rsidR="000D5CDC" w:rsidRPr="000D5CDC" w:rsidTr="008A25CD">
        <w:trPr>
          <w:gridAfter w:val="1"/>
          <w:wAfter w:w="13591" w:type="dxa"/>
          <w:trHeight w:val="390"/>
        </w:trPr>
        <w:tc>
          <w:tcPr>
            <w:tcW w:w="851" w:type="dxa"/>
            <w:vMerge/>
            <w:tcBorders>
              <w:left w:val="nil"/>
              <w:bottom w:val="nil"/>
            </w:tcBorders>
            <w:hideMark/>
          </w:tcPr>
          <w:p w:rsidR="000C5B8D" w:rsidRDefault="000C5B8D" w:rsidP="008F70D5">
            <w:pPr>
              <w:numPr>
                <w:ilvl w:val="0"/>
                <w:numId w:val="107"/>
              </w:numPr>
              <w:spacing w:before="120" w:after="200"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System zaliczek zostanie uregulowany zgodnie z wytycznymi stanowiącymi odrębny dokument. </w:t>
            </w:r>
          </w:p>
        </w:tc>
      </w:tr>
      <w:tr w:rsidR="000D5CDC" w:rsidRPr="000D5CDC" w:rsidTr="008A25C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c>
          <w:tcPr>
            <w:tcW w:w="13591" w:type="dxa"/>
          </w:tcPr>
          <w:p w:rsidR="000D5CDC" w:rsidRPr="000D5CDC" w:rsidRDefault="000D5CDC" w:rsidP="000D5CDC">
            <w:pPr>
              <w:spacing w:before="120" w:line="240" w:lineRule="auto"/>
              <w:rPr>
                <w:rFonts w:eastAsia="Times New Roman" w:cs="Times New Roman"/>
                <w:color w:val="000000"/>
                <w:lang w:eastAsia="pl-PL"/>
              </w:rPr>
            </w:pP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8C36EB" w:rsidP="00F43447">
            <w:pPr>
              <w:spacing w:before="120" w:after="200" w:line="240" w:lineRule="auto"/>
              <w:contextualSpacing/>
              <w:rPr>
                <w:rFonts w:eastAsia="Times New Roman" w:cs="Times New Roman"/>
                <w:color w:val="000000"/>
                <w:lang w:eastAsia="pl-PL"/>
              </w:rPr>
            </w:pPr>
            <w:r w:rsidRPr="008C36EB">
              <w:rPr>
                <w:rFonts w:eastAsia="Times New Roman" w:cs="Times New Roman"/>
                <w:color w:val="000000"/>
                <w:lang w:eastAsia="pl-PL"/>
              </w:rPr>
              <w:t>Rozporządzenie Ministra Infrastruktury i Rozwoju z 28 sierpnia 2015 r. w sprawie pomocy inwestycyjnej na kulturę i zachowanie dziedzictwa kulturowego w ramach regionalnych programów operacyjnych na lata 2014-2020</w:t>
            </w:r>
            <w:r>
              <w:rPr>
                <w:rFonts w:eastAsia="Times New Roman" w:cs="Times New Roman"/>
                <w:color w:val="000000"/>
                <w:lang w:eastAsia="pl-PL"/>
              </w:rPr>
              <w:t>.</w:t>
            </w:r>
          </w:p>
        </w:tc>
        <w:tc>
          <w:tcPr>
            <w:tcW w:w="13591" w:type="dxa"/>
          </w:tcPr>
          <w:p w:rsidR="000D5CDC" w:rsidRPr="000D5CDC" w:rsidRDefault="000D5CDC" w:rsidP="000D5CDC">
            <w:pPr>
              <w:spacing w:before="120" w:after="200"/>
              <w:rPr>
                <w:rFonts w:cstheme="minorBidi"/>
                <w:lang w:eastAsia="pl-PL"/>
              </w:rPr>
            </w:pPr>
          </w:p>
        </w:tc>
      </w:tr>
      <w:tr w:rsidR="000D5CDC" w:rsidRPr="000D5CDC" w:rsidTr="008A25CD">
        <w:trPr>
          <w:gridAfter w:val="1"/>
          <w:wAfter w:w="13591" w:type="dxa"/>
          <w:trHeight w:val="390"/>
        </w:trPr>
        <w:tc>
          <w:tcPr>
            <w:tcW w:w="851" w:type="dxa"/>
            <w:vMerge w:val="restart"/>
            <w:tcBorders>
              <w:top w:val="nil"/>
              <w:left w:val="nil"/>
              <w:right w:val="nil"/>
            </w:tcBorders>
            <w:shd w:val="clear" w:color="auto" w:fill="auto"/>
            <w:noWrap/>
            <w:hideMark/>
          </w:tcPr>
          <w:p w:rsidR="000C5B8D" w:rsidRDefault="000C5B8D" w:rsidP="008F70D5">
            <w:pPr>
              <w:numPr>
                <w:ilvl w:val="0"/>
                <w:numId w:val="2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FFFFFF" w:themeFill="background1"/>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0D5CDC" w:rsidRPr="000D5CDC" w:rsidTr="008A25CD">
        <w:trPr>
          <w:gridAfter w:val="1"/>
          <w:wAfter w:w="13591" w:type="dxa"/>
          <w:trHeight w:val="390"/>
        </w:trPr>
        <w:tc>
          <w:tcPr>
            <w:tcW w:w="851" w:type="dxa"/>
            <w:vMerge/>
            <w:tcBorders>
              <w:left w:val="nil"/>
              <w:bottom w:val="nil"/>
              <w:right w:val="single" w:sz="4" w:space="0" w:color="auto"/>
            </w:tcBorders>
            <w:shd w:val="clear" w:color="auto" w:fill="auto"/>
            <w:noWrap/>
            <w:hideMark/>
          </w:tcPr>
          <w:p w:rsidR="000C5B8D" w:rsidRDefault="000C5B8D" w:rsidP="008F70D5">
            <w:pPr>
              <w:numPr>
                <w:ilvl w:val="0"/>
                <w:numId w:val="2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100% </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386282" w:rsidP="000D5CDC">
            <w:pPr>
              <w:spacing w:before="120" w:line="240" w:lineRule="auto"/>
              <w:rPr>
                <w:rFonts w:eastAsia="Times New Roman" w:cs="Times New Roman"/>
                <w:color w:val="000000"/>
                <w:lang w:eastAsia="pl-PL"/>
              </w:rPr>
            </w:pPr>
            <w:r>
              <w:rPr>
                <w:rFonts w:eastAsia="Times New Roman" w:cs="Times New Roman"/>
                <w:color w:val="000000"/>
                <w:lang w:eastAsia="pl-PL"/>
              </w:rPr>
              <w:t>100%</w:t>
            </w:r>
          </w:p>
        </w:tc>
      </w:tr>
      <w:tr w:rsidR="000D5CDC" w:rsidRPr="000D5CDC" w:rsidTr="008A25CD">
        <w:trPr>
          <w:gridAfter w:val="1"/>
          <w:wAfter w:w="13591" w:type="dxa"/>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0% </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1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Maksymalna wartość wydatków całkowitych </w:t>
            </w:r>
          </w:p>
          <w:p w:rsidR="000C5B8D" w:rsidRDefault="000D5CDC" w:rsidP="008F70D5">
            <w:pPr>
              <w:numPr>
                <w:ilvl w:val="0"/>
                <w:numId w:val="172"/>
              </w:num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5 000 000 EUR</w:t>
            </w:r>
          </w:p>
        </w:tc>
      </w:tr>
      <w:tr w:rsidR="000D5CDC" w:rsidRPr="000D5CDC" w:rsidTr="008A25CD">
        <w:trPr>
          <w:gridAfter w:val="1"/>
          <w:wAfter w:w="13591" w:type="dxa"/>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12"/>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0D5CDC" w:rsidRPr="000D5CDC" w:rsidTr="008A25CD">
        <w:trPr>
          <w:gridAfter w:val="1"/>
          <w:wAfter w:w="13591" w:type="dxa"/>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bl>
    <w:p w:rsidR="000D5CDC" w:rsidRPr="000D5CDC" w:rsidRDefault="000D5CDC" w:rsidP="000D5CDC">
      <w:pPr>
        <w:spacing w:line="240" w:lineRule="auto"/>
        <w:rPr>
          <w:rFonts w:eastAsia="Times New Roman" w:cs="Times New Roman"/>
          <w:b/>
          <w:bCs/>
          <w:color w:val="000000"/>
          <w:lang w:eastAsia="pl-PL"/>
        </w:rPr>
      </w:pPr>
    </w:p>
    <w:p w:rsidR="000D5CDC" w:rsidRPr="000D5CDC" w:rsidRDefault="000D5CDC" w:rsidP="000D5CDC">
      <w:pPr>
        <w:spacing w:line="240" w:lineRule="auto"/>
        <w:rPr>
          <w:rFonts w:eastAsia="Times New Roman" w:cs="Times New Roman"/>
          <w:b/>
          <w:bCs/>
          <w:color w:val="000000"/>
          <w:lang w:eastAsia="pl-PL"/>
        </w:rPr>
        <w:sectPr w:rsidR="000D5CDC" w:rsidRPr="000D5CDC" w:rsidSect="00857432">
          <w:headerReference w:type="default" r:id="rId69"/>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D5CDC" w:rsidRPr="000D5CDC" w:rsidTr="008A25CD">
        <w:trPr>
          <w:trHeight w:val="255"/>
        </w:trPr>
        <w:tc>
          <w:tcPr>
            <w:tcW w:w="14442" w:type="dxa"/>
            <w:gridSpan w:val="2"/>
            <w:tcBorders>
              <w:top w:val="nil"/>
              <w:left w:val="nil"/>
              <w:bottom w:val="nil"/>
              <w:right w:val="nil"/>
            </w:tcBorders>
            <w:shd w:val="clear" w:color="000000" w:fill="D9D9D9"/>
            <w:noWrap/>
            <w:hideMark/>
          </w:tcPr>
          <w:p w:rsidR="000D5CDC" w:rsidRPr="009165AA" w:rsidRDefault="000D5CDC" w:rsidP="000D5CDC">
            <w:pPr>
              <w:keepNext/>
              <w:keepLines/>
              <w:spacing w:before="200"/>
              <w:outlineLvl w:val="2"/>
              <w:rPr>
                <w:rFonts w:eastAsia="Times New Roman" w:cs="Times New Roman"/>
                <w:color w:val="000000"/>
                <w:lang w:eastAsia="pl-PL"/>
              </w:rPr>
            </w:pPr>
            <w:bookmarkStart w:id="65" w:name="_Toc478044745"/>
            <w:r w:rsidRPr="00B33ACD">
              <w:rPr>
                <w:rFonts w:eastAsia="Times New Roman" w:cs="Times New Roman"/>
                <w:bCs/>
                <w:color w:val="000000"/>
                <w:lang w:eastAsia="pl-PL"/>
              </w:rPr>
              <w:t>4.3 Ochrona różnorodności biologicznej</w:t>
            </w:r>
            <w:bookmarkEnd w:id="65"/>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0D5CDC" w:rsidRPr="000D5CDC" w:rsidTr="008A25CD">
        <w:trPr>
          <w:trHeight w:val="5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0D5CDC" w:rsidP="006F07DD">
            <w:pPr>
              <w:autoSpaceDE w:val="0"/>
              <w:autoSpaceDN w:val="0"/>
              <w:adjustRightInd w:val="0"/>
              <w:spacing w:before="120" w:after="120" w:line="240" w:lineRule="auto"/>
              <w:rPr>
                <w:rFonts w:cs="Times New Roman"/>
                <w:b/>
              </w:rPr>
            </w:pPr>
            <w:r w:rsidRPr="000D5CDC">
              <w:rPr>
                <w:rFonts w:cs="Times New Roman"/>
                <w:b/>
              </w:rPr>
              <w:t>4.3 Ochrona różnorodności biologicznej</w:t>
            </w:r>
          </w:p>
          <w:p w:rsidR="000D5CDC" w:rsidRPr="000D5CDC" w:rsidRDefault="000D5CDC" w:rsidP="00B33ACD">
            <w:pPr>
              <w:spacing w:before="60" w:after="60" w:line="20" w:lineRule="atLeast"/>
              <w:jc w:val="both"/>
            </w:pPr>
            <w:r w:rsidRPr="000D5CDC">
              <w:rPr>
                <w:rFonts w:cstheme="minorBidi"/>
              </w:rPr>
              <w:t>Działanie ma na celu wzmocnienie mechanizmów ochrony przyrody poprzez powstrzymanie procesu utraty różnorodności biologicznej i naturalnych walorów krajobrazowych w regionie.</w:t>
            </w:r>
          </w:p>
          <w:p w:rsidR="000D5CDC" w:rsidRPr="000D5CDC" w:rsidRDefault="000D5CDC" w:rsidP="00B33ACD">
            <w:pPr>
              <w:autoSpaceDE w:val="0"/>
              <w:autoSpaceDN w:val="0"/>
              <w:adjustRightInd w:val="0"/>
              <w:spacing w:before="60" w:after="60" w:line="20" w:lineRule="atLeast"/>
              <w:jc w:val="both"/>
              <w:rPr>
                <w:rFonts w:eastAsia="Calibri" w:cs="Times New Roman"/>
                <w:shd w:val="clear" w:color="auto" w:fill="EAF1DD" w:themeFill="accent3" w:themeFillTint="33"/>
              </w:rPr>
            </w:pPr>
            <w:r w:rsidRPr="000D5CDC">
              <w:rPr>
                <w:rFonts w:cs="Calibri"/>
                <w:color w:val="000000"/>
              </w:rPr>
              <w:t>Działania na rzecz</w:t>
            </w:r>
            <w:r w:rsidRPr="000D5CDC">
              <w:rPr>
                <w:rFonts w:eastAsia="Calibri" w:cs="Times New Roman"/>
              </w:rPr>
              <w:t xml:space="preserve"> ochrony różnorodności biologicznej na obszarach </w:t>
            </w:r>
            <w:r w:rsidRPr="000D5CDC">
              <w:rPr>
                <w:rFonts w:eastAsia="Calibri" w:cs="Times New Roman"/>
                <w:shd w:val="clear" w:color="auto" w:fill="EAF1DD" w:themeFill="accent3" w:themeFillTint="33"/>
              </w:rPr>
              <w:t xml:space="preserve">miejskich i pozamiejskich w oparciu o gatunki rodzime mogą odbywać się np. poprzez budowę lub modernizację centrów różnorodności biologicznej, banków genowych, </w:t>
            </w:r>
            <w:r w:rsidR="00B3097A" w:rsidRPr="00325C4B">
              <w:rPr>
                <w:rFonts w:eastAsia="Calibri" w:cs="Times New Roman"/>
                <w:shd w:val="clear" w:color="auto" w:fill="EAF1DD" w:themeFill="accent3" w:themeFillTint="33"/>
              </w:rPr>
              <w:t>parków miejskich</w:t>
            </w:r>
            <w:r w:rsidRPr="000D5CDC">
              <w:rPr>
                <w:rFonts w:eastAsia="Calibri" w:cs="Times New Roman"/>
                <w:shd w:val="clear" w:color="auto" w:fill="EAF1DD" w:themeFill="accent3" w:themeFillTint="33"/>
              </w:rPr>
              <w:t>, ogrodów botanicznych, ekoparków. Centra różnorodności biologicznej to miejsca gdzie realizowane były by takie zadania jak:</w:t>
            </w:r>
          </w:p>
          <w:p w:rsidR="000C5B8D" w:rsidRDefault="000D5CDC" w:rsidP="008F70D5">
            <w:pPr>
              <w:numPr>
                <w:ilvl w:val="0"/>
                <w:numId w:val="225"/>
              </w:numPr>
              <w:autoSpaceDE w:val="0"/>
              <w:autoSpaceDN w:val="0"/>
              <w:adjustRightInd w:val="0"/>
              <w:spacing w:before="60" w:after="60" w:line="20" w:lineRule="atLeast"/>
              <w:contextualSpacing/>
              <w:jc w:val="both"/>
              <w:rPr>
                <w:rFonts w:eastAsia="Calibri" w:cs="Times New Roman"/>
                <w:shd w:val="clear" w:color="auto" w:fill="EAF1DD" w:themeFill="accent3" w:themeFillTint="33"/>
              </w:rPr>
            </w:pPr>
            <w:r w:rsidRPr="000D5CDC">
              <w:rPr>
                <w:rFonts w:eastAsia="Calibri" w:cs="Times New Roman"/>
                <w:shd w:val="clear" w:color="auto" w:fill="EAF1DD" w:themeFill="accent3" w:themeFillTint="33"/>
              </w:rPr>
              <w:t xml:space="preserve">przechowywane zasoby genetyczne rodzimych gatunków roślin, zwierząt i grzybów, </w:t>
            </w:r>
          </w:p>
          <w:p w:rsidR="000C5B8D" w:rsidRDefault="000D5CDC" w:rsidP="008F70D5">
            <w:pPr>
              <w:numPr>
                <w:ilvl w:val="0"/>
                <w:numId w:val="225"/>
              </w:numPr>
              <w:autoSpaceDE w:val="0"/>
              <w:autoSpaceDN w:val="0"/>
              <w:adjustRightInd w:val="0"/>
              <w:spacing w:before="60" w:after="60" w:line="20" w:lineRule="atLeast"/>
              <w:contextualSpacing/>
              <w:jc w:val="both"/>
              <w:rPr>
                <w:rFonts w:eastAsia="Calibri" w:cs="Times New Roman"/>
                <w:shd w:val="clear" w:color="auto" w:fill="EAF1DD" w:themeFill="accent3" w:themeFillTint="33"/>
              </w:rPr>
            </w:pPr>
            <w:r w:rsidRPr="000D5CDC">
              <w:rPr>
                <w:rFonts w:eastAsia="Calibri" w:cs="Times New Roman"/>
                <w:shd w:val="clear" w:color="auto" w:fill="EAF1DD" w:themeFill="accent3" w:themeFillTint="33"/>
              </w:rPr>
              <w:t xml:space="preserve">badania naukowe, </w:t>
            </w:r>
          </w:p>
          <w:p w:rsidR="000C5B8D" w:rsidRDefault="000D5CDC" w:rsidP="008F70D5">
            <w:pPr>
              <w:numPr>
                <w:ilvl w:val="0"/>
                <w:numId w:val="225"/>
              </w:numPr>
              <w:autoSpaceDE w:val="0"/>
              <w:autoSpaceDN w:val="0"/>
              <w:adjustRightInd w:val="0"/>
              <w:spacing w:before="60" w:after="60" w:line="20" w:lineRule="atLeast"/>
              <w:contextualSpacing/>
              <w:jc w:val="both"/>
              <w:rPr>
                <w:rFonts w:cstheme="minorBidi"/>
                <w:shd w:val="clear" w:color="auto" w:fill="EAF1DD" w:themeFill="accent3" w:themeFillTint="33"/>
              </w:rPr>
            </w:pPr>
            <w:r w:rsidRPr="000D5CDC">
              <w:rPr>
                <w:rFonts w:cstheme="minorBidi"/>
                <w:color w:val="000000"/>
                <w:shd w:val="clear" w:color="auto" w:fill="EAF1DD" w:themeFill="accent3" w:themeFillTint="33"/>
              </w:rPr>
              <w:t>szeroko pojmowana edukacja ekologiczna, zwłaszcza w dziedzinie </w:t>
            </w:r>
            <w:r w:rsidRPr="000D5CDC">
              <w:rPr>
                <w:rFonts w:cstheme="minorBidi"/>
                <w:shd w:val="clear" w:color="auto" w:fill="EAF1DD" w:themeFill="accent3" w:themeFillTint="33"/>
              </w:rPr>
              <w:t xml:space="preserve">ochrony przyrody, </w:t>
            </w:r>
          </w:p>
          <w:p w:rsidR="000C5B8D" w:rsidRDefault="000D5CDC" w:rsidP="008F70D5">
            <w:pPr>
              <w:numPr>
                <w:ilvl w:val="0"/>
                <w:numId w:val="225"/>
              </w:numPr>
              <w:autoSpaceDE w:val="0"/>
              <w:autoSpaceDN w:val="0"/>
              <w:adjustRightInd w:val="0"/>
              <w:spacing w:before="60" w:after="60" w:line="20" w:lineRule="atLeast"/>
              <w:contextualSpacing/>
              <w:jc w:val="both"/>
              <w:rPr>
                <w:rFonts w:cstheme="minorBidi"/>
                <w:color w:val="000000"/>
                <w:shd w:val="clear" w:color="auto" w:fill="EAF1DD" w:themeFill="accent3" w:themeFillTint="33"/>
              </w:rPr>
            </w:pPr>
            <w:r w:rsidRPr="000D5CDC">
              <w:rPr>
                <w:rFonts w:cstheme="minorBidi"/>
                <w:shd w:val="clear" w:color="auto" w:fill="EAF1DD" w:themeFill="accent3" w:themeFillTint="33"/>
              </w:rPr>
              <w:t>promocja walorów przyrodniczych regionu</w:t>
            </w:r>
            <w:r w:rsidR="008C2714">
              <w:rPr>
                <w:rFonts w:cstheme="minorBidi"/>
                <w:shd w:val="clear" w:color="auto" w:fill="EAF1DD" w:themeFill="accent3" w:themeFillTint="33"/>
              </w:rPr>
              <w:t>,</w:t>
            </w:r>
          </w:p>
          <w:p w:rsidR="000C5B8D" w:rsidRDefault="000D5CDC" w:rsidP="008F70D5">
            <w:pPr>
              <w:numPr>
                <w:ilvl w:val="0"/>
                <w:numId w:val="225"/>
              </w:numPr>
              <w:autoSpaceDE w:val="0"/>
              <w:autoSpaceDN w:val="0"/>
              <w:adjustRightInd w:val="0"/>
              <w:spacing w:before="60" w:after="60" w:line="20" w:lineRule="atLeast"/>
              <w:contextualSpacing/>
              <w:jc w:val="both"/>
              <w:rPr>
                <w:rFonts w:cstheme="minorBidi"/>
                <w:color w:val="000000"/>
                <w:shd w:val="clear" w:color="auto" w:fill="EAF1DD" w:themeFill="accent3" w:themeFillTint="33"/>
              </w:rPr>
            </w:pPr>
            <w:r w:rsidRPr="000D5CDC">
              <w:rPr>
                <w:rFonts w:cstheme="minorBidi"/>
                <w:color w:val="000000"/>
                <w:shd w:val="clear" w:color="auto" w:fill="EAF1DD" w:themeFill="accent3" w:themeFillTint="33"/>
              </w:rPr>
              <w:t xml:space="preserve">aktywna ochrona gatunków zagrożonych, w tym ich rozmnażanie. </w:t>
            </w:r>
          </w:p>
          <w:p w:rsidR="00A8057D" w:rsidRPr="000D5CDC" w:rsidRDefault="00A8057D" w:rsidP="00B33ACD">
            <w:pPr>
              <w:autoSpaceDE w:val="0"/>
              <w:autoSpaceDN w:val="0"/>
              <w:adjustRightInd w:val="0"/>
              <w:spacing w:before="60" w:after="60" w:line="20" w:lineRule="atLeast"/>
              <w:ind w:left="720"/>
              <w:contextualSpacing/>
              <w:jc w:val="both"/>
              <w:rPr>
                <w:rFonts w:cstheme="minorBidi"/>
                <w:color w:val="000000"/>
                <w:shd w:val="clear" w:color="auto" w:fill="EAF1DD" w:themeFill="accent3" w:themeFillTint="33"/>
              </w:rPr>
            </w:pPr>
          </w:p>
          <w:p w:rsidR="000D5CDC" w:rsidRPr="000D5CDC" w:rsidRDefault="000D5CDC" w:rsidP="00B33ACD">
            <w:pPr>
              <w:autoSpaceDE w:val="0"/>
              <w:autoSpaceDN w:val="0"/>
              <w:adjustRightInd w:val="0"/>
              <w:spacing w:before="60" w:after="60" w:line="20" w:lineRule="atLeast"/>
              <w:jc w:val="both"/>
            </w:pPr>
            <w:r w:rsidRPr="000D5CDC">
              <w:rPr>
                <w:rFonts w:cstheme="minorBidi"/>
                <w:color w:val="000000"/>
                <w:shd w:val="clear" w:color="auto" w:fill="EAF1DD" w:themeFill="accent3" w:themeFillTint="33"/>
              </w:rPr>
              <w:t xml:space="preserve">Promocja walorów przyrodniczych regionu </w:t>
            </w:r>
            <w:r w:rsidRPr="000D5CDC">
              <w:t xml:space="preserve">w oparciu o rodzime gatunki chronione może się odbywać poprzez tworzenie ekspozycji zorganizowanych na bazie </w:t>
            </w:r>
            <w:r w:rsidR="00B3097A" w:rsidRPr="00325C4B">
              <w:t>parków miejskich.</w:t>
            </w:r>
          </w:p>
          <w:p w:rsidR="00F95DEB" w:rsidRDefault="000D5CDC" w:rsidP="00DE1F6C">
            <w:pPr>
              <w:autoSpaceDE w:val="0"/>
              <w:autoSpaceDN w:val="0"/>
              <w:adjustRightInd w:val="0"/>
              <w:spacing w:before="60" w:after="60" w:line="20" w:lineRule="atLeast"/>
              <w:jc w:val="both"/>
              <w:rPr>
                <w:rFonts w:cs="Calibri"/>
              </w:rPr>
            </w:pPr>
            <w:r w:rsidRPr="000D5CDC">
              <w:rPr>
                <w:rFonts w:cs="Calibri"/>
              </w:rPr>
              <w:t>Możliwa również będzie rozbudowa potencjału dydaktycznego ośrodków edukacji ekologicznej, działających poza Parkami narodowymi.</w:t>
            </w:r>
          </w:p>
          <w:p w:rsidR="000D5CDC" w:rsidRPr="008A25CD" w:rsidRDefault="00DE1F6C" w:rsidP="00B33ACD">
            <w:pPr>
              <w:autoSpaceDE w:val="0"/>
              <w:autoSpaceDN w:val="0"/>
              <w:adjustRightInd w:val="0"/>
              <w:spacing w:before="60" w:after="60" w:line="20" w:lineRule="atLeast"/>
              <w:jc w:val="both"/>
            </w:pPr>
            <w:r>
              <w:rPr>
                <w:rFonts w:cs="Tahoma"/>
              </w:rPr>
              <w:t xml:space="preserve">Typ beneficjenta rezerwaty przyrody oznacza </w:t>
            </w:r>
            <w:r w:rsidRPr="006E1765">
              <w:rPr>
                <w:rFonts w:cs="Tahoma"/>
              </w:rPr>
              <w:t>podmiot zarządzający rezerwatem lub sprawujący nadzór nad rezerwatem lub podmiot, który uzyskał zgodę na wykonanie niezbędnych operacji od podmiotu zarządzającego rezerwatem lub od podmiotu sprawującego nadzór nad rezerwatem.</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09"/>
              </w:numPr>
              <w:spacing w:before="120" w:after="200" w:line="240" w:lineRule="auto"/>
              <w:contextualSpacing/>
              <w:rPr>
                <w:rFonts w:cs="MyriadPro-Regular"/>
              </w:rPr>
            </w:pPr>
            <w:r w:rsidRPr="000D5CDC">
              <w:rPr>
                <w:rFonts w:cs="MyriadPro-Regular"/>
              </w:rPr>
              <w:t>Wzmocnione mechanizmy ochrony przyrody.</w:t>
            </w:r>
            <w:r w:rsidRPr="000D5CDC">
              <w:rPr>
                <w:rFonts w:eastAsia="Times New Roman" w:cs="Times New Roman"/>
                <w:color w:val="000000"/>
                <w:lang w:eastAsia="pl-PL"/>
              </w:rPr>
              <w:t> </w:t>
            </w:r>
          </w:p>
        </w:tc>
      </w:tr>
      <w:tr w:rsidR="00130862" w:rsidRPr="000D5CDC" w:rsidTr="00130862">
        <w:trPr>
          <w:trHeight w:val="255"/>
        </w:trPr>
        <w:tc>
          <w:tcPr>
            <w:tcW w:w="851" w:type="dxa"/>
            <w:tcBorders>
              <w:top w:val="nil"/>
              <w:left w:val="nil"/>
              <w:bottom w:val="nil"/>
              <w:right w:val="nil"/>
            </w:tcBorders>
            <w:shd w:val="clear" w:color="auto" w:fill="auto"/>
            <w:noWrap/>
          </w:tcPr>
          <w:p w:rsidR="00130862" w:rsidRDefault="00130862"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130862" w:rsidRPr="000D5CDC" w:rsidRDefault="00130862" w:rsidP="000D5CDC">
            <w:pPr>
              <w:spacing w:before="120" w:line="240" w:lineRule="auto"/>
              <w:rPr>
                <w:rFonts w:eastAsia="Times New Roman" w:cs="Times New Roman"/>
                <w:color w:val="000000"/>
                <w:lang w:eastAsia="pl-PL"/>
              </w:rPr>
            </w:pPr>
            <w:r w:rsidRPr="00130862">
              <w:rPr>
                <w:rFonts w:eastAsia="Times New Roman" w:cs="Times New Roman"/>
                <w:color w:val="000000"/>
                <w:lang w:eastAsia="pl-PL"/>
              </w:rPr>
              <w:t>Kategorie interwencji</w:t>
            </w:r>
          </w:p>
        </w:tc>
      </w:tr>
      <w:tr w:rsidR="00130862" w:rsidRPr="000D5CDC" w:rsidTr="00130862">
        <w:trPr>
          <w:trHeight w:val="255"/>
        </w:trPr>
        <w:tc>
          <w:tcPr>
            <w:tcW w:w="851" w:type="dxa"/>
            <w:tcBorders>
              <w:top w:val="nil"/>
              <w:left w:val="nil"/>
              <w:bottom w:val="nil"/>
              <w:right w:val="single" w:sz="4" w:space="0" w:color="auto"/>
            </w:tcBorders>
            <w:shd w:val="clear" w:color="auto" w:fill="auto"/>
            <w:noWrap/>
          </w:tcPr>
          <w:p w:rsidR="00130862" w:rsidRDefault="00130862" w:rsidP="00130862">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130862" w:rsidRPr="00A601B6" w:rsidRDefault="00A601B6" w:rsidP="00A601B6">
            <w:pPr>
              <w:spacing w:before="120" w:line="240" w:lineRule="auto"/>
              <w:ind w:left="360"/>
              <w:rPr>
                <w:rFonts w:eastAsia="Times New Roman" w:cs="Times New Roman"/>
                <w:color w:val="000000"/>
                <w:lang w:eastAsia="pl-PL"/>
              </w:rPr>
            </w:pPr>
            <w:r w:rsidRPr="00A601B6">
              <w:rPr>
                <w:rFonts w:eastAsia="Times New Roman" w:cs="Times New Roman"/>
                <w:color w:val="000000"/>
                <w:lang w:eastAsia="pl-PL"/>
              </w:rPr>
              <w:t>085 Ochrona i zwiększanie różnorodności biologicznej, ochrona przyrody i zielona infrastruktura</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rezultatu bezpośredniego</w:t>
            </w:r>
          </w:p>
        </w:tc>
      </w:tr>
      <w:tr w:rsidR="000D5CDC" w:rsidRPr="000D5CDC" w:rsidTr="00E467E2">
        <w:trPr>
          <w:trHeight w:val="17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C5B8D" w:rsidP="00DC7E82">
            <w:pPr>
              <w:spacing w:before="60" w:after="60"/>
              <w:rPr>
                <w:rFonts w:eastAsia="Times New Roman" w:cs="Times New Roman"/>
                <w:color w:val="000000"/>
                <w:lang w:eastAsia="pl-PL"/>
              </w:rPr>
            </w:pP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DE1F6C" w:rsidP="008F70D5">
            <w:pPr>
              <w:numPr>
                <w:ilvl w:val="0"/>
                <w:numId w:val="110"/>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Powierzchnia siedlisk wsp</w:t>
            </w:r>
            <w:r w:rsidR="00411449">
              <w:rPr>
                <w:rFonts w:eastAsia="Times New Roman" w:cs="Times New Roman"/>
                <w:color w:val="000000"/>
                <w:lang w:eastAsia="pl-PL"/>
              </w:rPr>
              <w:t>ieranych</w:t>
            </w:r>
            <w:r w:rsidRPr="000D5CDC">
              <w:rPr>
                <w:rFonts w:eastAsia="Times New Roman" w:cs="Times New Roman"/>
                <w:color w:val="000000"/>
                <w:lang w:eastAsia="pl-PL"/>
              </w:rPr>
              <w:t xml:space="preserve"> w </w:t>
            </w:r>
            <w:r w:rsidR="00411449">
              <w:rPr>
                <w:rFonts w:eastAsia="Times New Roman" w:cs="Times New Roman"/>
                <w:color w:val="000000"/>
                <w:lang w:eastAsia="pl-PL"/>
              </w:rPr>
              <w:t>celu</w:t>
            </w:r>
            <w:r w:rsidRPr="000D5CDC">
              <w:rPr>
                <w:rFonts w:eastAsia="Times New Roman" w:cs="Times New Roman"/>
                <w:color w:val="000000"/>
                <w:lang w:eastAsia="pl-PL"/>
              </w:rPr>
              <w:t xml:space="preserve"> uzyskania lepszego statusu ochrony [ha],</w:t>
            </w:r>
          </w:p>
          <w:p w:rsidR="000C5B8D" w:rsidRDefault="00DE1F6C" w:rsidP="008F70D5">
            <w:pPr>
              <w:numPr>
                <w:ilvl w:val="0"/>
                <w:numId w:val="110"/>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Liczba wspartych form ochrony przyrody [szt.],</w:t>
            </w:r>
          </w:p>
          <w:p w:rsidR="000C5B8D" w:rsidRDefault="00DE1F6C" w:rsidP="008F70D5">
            <w:pPr>
              <w:numPr>
                <w:ilvl w:val="0"/>
                <w:numId w:val="110"/>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Liczba ośrodków prowadzących działalność w zakresie edukacji ekologicznej objętych wsparciem [szt.],</w:t>
            </w:r>
          </w:p>
          <w:p w:rsidR="000C5B8D" w:rsidRDefault="00DE1F6C" w:rsidP="008F70D5">
            <w:pPr>
              <w:numPr>
                <w:ilvl w:val="0"/>
                <w:numId w:val="110"/>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Liczba siedlisk/zbiorowisk roślinnych objętych projektem [szt.]</w:t>
            </w:r>
          </w:p>
          <w:p w:rsidR="000C5B8D" w:rsidRDefault="00DE1F6C" w:rsidP="008F70D5">
            <w:pPr>
              <w:numPr>
                <w:ilvl w:val="0"/>
                <w:numId w:val="110"/>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Długość szlaków turystycznych [km]</w:t>
            </w:r>
          </w:p>
          <w:p w:rsidR="000C5B8D" w:rsidRPr="00E467E2" w:rsidRDefault="000C5B8D" w:rsidP="008F70D5">
            <w:pPr>
              <w:numPr>
                <w:ilvl w:val="0"/>
                <w:numId w:val="110"/>
              </w:numPr>
              <w:spacing w:before="60" w:after="60" w:line="240" w:lineRule="auto"/>
              <w:ind w:left="714" w:hanging="357"/>
              <w:rPr>
                <w:rFonts w:eastAsia="Times New Roman" w:cs="Times New Roman"/>
                <w:color w:val="000000"/>
                <w:lang w:eastAsia="pl-PL"/>
              </w:rPr>
            </w:pP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222"/>
              </w:numPr>
              <w:spacing w:before="120" w:after="200"/>
              <w:contextualSpacing/>
              <w:rPr>
                <w:rFonts w:cstheme="minorBidi"/>
                <w:lang w:eastAsia="pl-PL"/>
              </w:rPr>
            </w:pPr>
            <w:r w:rsidRPr="000D5CDC">
              <w:rPr>
                <w:rFonts w:eastAsia="Times New Roman" w:cs="Times New Roman"/>
                <w:color w:val="000000"/>
                <w:lang w:eastAsia="pl-PL"/>
              </w:rPr>
              <w:t>Tworzenie centrów ochrony różnorodności biologicznej na obszarach miejskich i pozamiejskich w oparciu o gatunki</w:t>
            </w:r>
            <w:r w:rsidR="00CC4584">
              <w:rPr>
                <w:rFonts w:eastAsia="Times New Roman" w:cs="Times New Roman"/>
                <w:color w:val="000000"/>
                <w:lang w:eastAsia="pl-PL"/>
              </w:rPr>
              <w:t xml:space="preserve"> rodzime</w:t>
            </w:r>
            <w:r w:rsidRPr="000D5CDC">
              <w:rPr>
                <w:rFonts w:eastAsia="Times New Roman" w:cs="Times New Roman"/>
                <w:color w:val="000000"/>
                <w:lang w:eastAsia="pl-PL"/>
              </w:rPr>
              <w:t>.</w:t>
            </w:r>
          </w:p>
          <w:p w:rsidR="000C5B8D" w:rsidRDefault="00C70D0E" w:rsidP="008F70D5">
            <w:pPr>
              <w:numPr>
                <w:ilvl w:val="0"/>
                <w:numId w:val="222"/>
              </w:numPr>
              <w:spacing w:before="120" w:after="200"/>
              <w:contextualSpacing/>
              <w:rPr>
                <w:rFonts w:cstheme="minorBidi"/>
                <w:lang w:eastAsia="pl-PL"/>
              </w:rPr>
            </w:pPr>
            <w:r>
              <w:rPr>
                <w:rFonts w:eastAsia="Times New Roman" w:cs="Times New Roman"/>
                <w:color w:val="000000"/>
                <w:lang w:eastAsia="pl-PL"/>
              </w:rPr>
              <w:t>Wsparcie dla ośrodków prowadzących działalność w zakresie edukacji ekologicznej</w:t>
            </w:r>
            <w:r w:rsidR="004816AE">
              <w:rPr>
                <w:rFonts w:eastAsia="Times New Roman" w:cs="Times New Roman"/>
                <w:color w:val="000000"/>
                <w:lang w:eastAsia="pl-PL"/>
              </w:rPr>
              <w:t>.</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0D5CDC" w:rsidRPr="000D5CDC" w:rsidTr="004816AE">
        <w:trPr>
          <w:trHeight w:val="300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jednostki samorządu terytorialnego, ich związki i stowarzyszenia,</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jednostki organizacyjne jst,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parki krajobrazowe i rezerwaty przyrody, </w:t>
            </w:r>
          </w:p>
          <w:p w:rsidR="00DB729A"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szkoły wyższe,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organizacje pozarządowe,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PGL Lasy Państwowe i jego jednostki organizacyjne,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Regionalna Dyrekcja Ochrony Środowiska,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instytucje naukowe</w:t>
            </w:r>
            <w:r w:rsidR="00E577BE">
              <w:rPr>
                <w:rFonts w:eastAsia="Times New Roman" w:cs="Times New Roman"/>
                <w:color w:val="000000"/>
                <w:lang w:eastAsia="pl-PL"/>
              </w:rPr>
              <w:t>.</w:t>
            </w:r>
            <w:r w:rsidRPr="000D5CDC">
              <w:rPr>
                <w:rFonts w:eastAsia="Times New Roman" w:cs="Times New Roman"/>
                <w:color w:val="000000"/>
                <w:lang w:eastAsia="pl-PL"/>
              </w:rPr>
              <w:t xml:space="preserve"> </w:t>
            </w:r>
          </w:p>
          <w:p w:rsidR="000C5B8D" w:rsidRDefault="000C5B8D" w:rsidP="004816AE">
            <w:pPr>
              <w:spacing w:before="60" w:after="60" w:line="240" w:lineRule="auto"/>
              <w:rPr>
                <w:rFonts w:eastAsia="Times New Roman" w:cs="Times New Roman"/>
                <w:color w:val="000000"/>
                <w:lang w:eastAsia="pl-PL"/>
              </w:rPr>
            </w:pP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Mieszkańcy województwa zachodniopomorskiego </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4 950 000 EUR</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60" w:line="240" w:lineRule="auto"/>
              <w:rPr>
                <w:rFonts w:eastAsia="Times New Roman" w:cs="Times New Roman"/>
                <w:color w:val="000000"/>
                <w:lang w:eastAsia="pl-PL"/>
              </w:rPr>
            </w:pPr>
            <w:r w:rsidRPr="000D5CDC">
              <w:rPr>
                <w:rFonts w:eastAsia="Times New Roman" w:cs="Times New Roman"/>
                <w:color w:val="000000"/>
                <w:lang w:eastAsia="pl-PL"/>
              </w:rPr>
              <w:t>Tryb</w:t>
            </w:r>
            <w:r w:rsidR="006A6F98">
              <w:rPr>
                <w:rFonts w:eastAsia="Times New Roman" w:cs="Times New Roman"/>
                <w:color w:val="000000"/>
                <w:lang w:eastAsia="pl-PL"/>
              </w:rPr>
              <w:t xml:space="preserve"> </w:t>
            </w:r>
            <w:r w:rsidRPr="000D5CDC">
              <w:rPr>
                <w:rFonts w:eastAsia="Times New Roman" w:cs="Times New Roman"/>
                <w:color w:val="000000"/>
                <w:lang w:eastAsia="pl-PL"/>
              </w:rPr>
              <w:t>konkursowy</w:t>
            </w:r>
          </w:p>
          <w:p w:rsidR="00332FEC" w:rsidRDefault="000D5CDC" w:rsidP="006F07DD">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nabór i ocenę wniosków – Urząd Marszałkowski Województwa Zachodniopomorskiego </w:t>
            </w:r>
            <w:r w:rsidR="00065686">
              <w:rPr>
                <w:rFonts w:eastAsia="Times New Roman" w:cs="Times New Roman"/>
                <w:color w:val="000000"/>
                <w:lang w:eastAsia="pl-PL"/>
              </w:rPr>
              <w:t xml:space="preserve">– </w:t>
            </w:r>
            <w:r w:rsidRPr="000D5CDC">
              <w:rPr>
                <w:rFonts w:eastAsia="Times New Roman" w:cs="Times New Roman"/>
                <w:color w:val="000000"/>
                <w:lang w:eastAsia="pl-PL"/>
              </w:rPr>
              <w:t>Wydział Wdrażania RPO WZ.</w:t>
            </w:r>
          </w:p>
          <w:p w:rsidR="00332FEC" w:rsidRDefault="000D5CDC" w:rsidP="006F07DD">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przyjmowanie protestów – Urząd Marszałkowski Województwa Zachodniopomorskiego </w:t>
            </w:r>
            <w:r w:rsidR="00065686">
              <w:rPr>
                <w:rFonts w:eastAsia="Times New Roman" w:cs="Times New Roman"/>
                <w:color w:val="000000"/>
                <w:lang w:eastAsia="pl-PL"/>
              </w:rPr>
              <w:t xml:space="preserve">– </w:t>
            </w:r>
            <w:r w:rsidRPr="000D5CDC">
              <w:rPr>
                <w:rFonts w:eastAsia="Times New Roman" w:cs="Times New Roman"/>
                <w:color w:val="000000"/>
                <w:lang w:eastAsia="pl-PL"/>
              </w:rPr>
              <w:t>Wydział Zarządzania Strategicznego.</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8A25CD" w:rsidRDefault="002F1784" w:rsidP="008A25C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8A25C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stosowania uproszczonych form rozliczania wydatków i planowany zakres systemu zaliczek</w:t>
            </w:r>
            <w:r w:rsidR="006A6F98">
              <w:rPr>
                <w:rFonts w:eastAsia="Times New Roman" w:cs="Times New Roman"/>
                <w:color w:val="000000"/>
                <w:lang w:eastAsia="pl-PL"/>
              </w:rPr>
              <w:t xml:space="preserve"> </w:t>
            </w:r>
            <w:r w:rsidRPr="000D5CDC">
              <w:rPr>
                <w:rFonts w:eastAsia="Times New Roman" w:cs="Times New Roman"/>
                <w:color w:val="000000"/>
                <w:lang w:eastAsia="pl-PL"/>
              </w:rPr>
              <w:t xml:space="preserve">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cstheme="minorBidi"/>
                <w:lang w:eastAsia="pl-PL"/>
              </w:rPr>
              <w:t>System zaliczek zostanie uregulowany zgodnie z wytycznymi stanowiącymi odrębny dokument.</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7D3382" w:rsidP="008C2714">
            <w:pPr>
              <w:spacing w:before="120" w:after="200" w:line="240" w:lineRule="auto"/>
              <w:contextualSpacing/>
              <w:rPr>
                <w:rFonts w:eastAsia="Times New Roman" w:cs="Times New Roman"/>
                <w:lang w:eastAsia="pl-PL"/>
              </w:rPr>
            </w:pPr>
            <w:r>
              <w:rPr>
                <w:rFonts w:eastAsia="Times New Roman" w:cs="Times New Roman"/>
                <w:lang w:eastAsia="pl-PL"/>
              </w:rPr>
              <w:t xml:space="preserve"> Nie dotyczy</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0D5CDC" w:rsidRPr="000D5CDC" w:rsidTr="00CC4584">
        <w:trPr>
          <w:trHeight w:val="253"/>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901753" w:rsidP="000D5CDC">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0D5CDC" w:rsidRPr="000D5CDC" w:rsidTr="00CC4584">
        <w:trPr>
          <w:trHeight w:val="342"/>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15%</w:t>
            </w:r>
            <w:r w:rsidR="00901753">
              <w:rPr>
                <w:rFonts w:eastAsia="Times New Roman" w:cs="Times New Roman"/>
                <w:color w:val="000000"/>
                <w:lang w:eastAsia="pl-PL"/>
              </w:rPr>
              <w:t xml:space="preserve">,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D5CDC" w:rsidRPr="000D5CDC" w:rsidRDefault="000D5CDC" w:rsidP="000D5CDC">
            <w:pPr>
              <w:spacing w:before="120" w:line="240" w:lineRule="auto"/>
              <w:rPr>
                <w:rFonts w:eastAsia="Times New Roman" w:cs="Times New Roman"/>
                <w:color w:val="000000"/>
                <w:lang w:eastAsia="pl-PL"/>
              </w:rPr>
            </w:pPr>
          </w:p>
          <w:p w:rsidR="000C5B8D" w:rsidRDefault="000C5B8D" w:rsidP="008F70D5">
            <w:pPr>
              <w:numPr>
                <w:ilvl w:val="0"/>
                <w:numId w:val="10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0D5CDC" w:rsidRPr="000D5CDC" w:rsidRDefault="000D5CDC" w:rsidP="000D5CDC">
      <w:pPr>
        <w:spacing w:line="240" w:lineRule="auto"/>
        <w:rPr>
          <w:rFonts w:eastAsia="Times New Roman" w:cs="Times New Roman"/>
          <w:b/>
          <w:bCs/>
          <w:color w:val="000000"/>
          <w:lang w:eastAsia="pl-PL"/>
        </w:rPr>
        <w:sectPr w:rsidR="000D5CDC" w:rsidRPr="000D5CDC" w:rsidSect="00857432">
          <w:headerReference w:type="default" r:id="rId70"/>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D5CDC" w:rsidRPr="000D5CDC" w:rsidTr="008A25CD">
        <w:trPr>
          <w:trHeight w:val="255"/>
        </w:trPr>
        <w:tc>
          <w:tcPr>
            <w:tcW w:w="14442" w:type="dxa"/>
            <w:gridSpan w:val="2"/>
            <w:tcBorders>
              <w:top w:val="nil"/>
              <w:left w:val="nil"/>
              <w:bottom w:val="nil"/>
              <w:right w:val="nil"/>
            </w:tcBorders>
            <w:shd w:val="clear" w:color="000000" w:fill="D9D9D9"/>
            <w:noWrap/>
            <w:hideMark/>
          </w:tcPr>
          <w:p w:rsidR="000D5CDC" w:rsidRPr="009165AA" w:rsidRDefault="00B3097A" w:rsidP="000D5CDC">
            <w:pPr>
              <w:keepNext/>
              <w:keepLines/>
              <w:spacing w:before="200"/>
              <w:outlineLvl w:val="2"/>
              <w:rPr>
                <w:rFonts w:eastAsiaTheme="majorEastAsia" w:cs="Times New Roman"/>
                <w:bCs/>
                <w:color w:val="4F81BD" w:themeColor="accent1"/>
              </w:rPr>
            </w:pPr>
            <w:bookmarkStart w:id="66" w:name="_Toc478044746"/>
            <w:r w:rsidRPr="006F07DD">
              <w:rPr>
                <w:rFonts w:eastAsiaTheme="majorEastAsia" w:cs="Times New Roman"/>
                <w:bCs/>
              </w:rPr>
              <w:t>4.4 Wsparcie nieinfrastrukturalnych form ochrony przyrody</w:t>
            </w:r>
            <w:bookmarkEnd w:id="66"/>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0D5CDC" w:rsidRPr="000D5CDC" w:rsidTr="008A25CD">
        <w:trPr>
          <w:trHeight w:val="5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0D5CDC" w:rsidP="006F07DD">
            <w:pPr>
              <w:autoSpaceDE w:val="0"/>
              <w:autoSpaceDN w:val="0"/>
              <w:adjustRightInd w:val="0"/>
              <w:spacing w:before="120" w:after="120" w:line="240" w:lineRule="auto"/>
              <w:rPr>
                <w:rFonts w:cs="Times New Roman"/>
                <w:b/>
              </w:rPr>
            </w:pPr>
            <w:r w:rsidRPr="000D5CDC">
              <w:rPr>
                <w:rFonts w:cs="Times New Roman"/>
                <w:b/>
              </w:rPr>
              <w:t>4.4 Wsparcie nieinfrastrukturalnych form ochrony przyrody</w:t>
            </w:r>
          </w:p>
          <w:p w:rsidR="00332FEC" w:rsidRDefault="000D5CDC" w:rsidP="006F07DD">
            <w:pPr>
              <w:spacing w:before="60" w:after="60" w:line="20" w:lineRule="atLeast"/>
              <w:jc w:val="both"/>
              <w:rPr>
                <w:rFonts w:cs="Calibri"/>
              </w:rPr>
            </w:pPr>
            <w:r w:rsidRPr="000D5CDC">
              <w:rPr>
                <w:rFonts w:cstheme="minorBidi"/>
              </w:rPr>
              <w:t>Działanie ma na celu wzmocnienie mechanizmów ochrony przyrody poprzez powstrzymanie procesu utraty różnorodności biologicznej i naturalnych walorów krajobrazowych w regionie.</w:t>
            </w:r>
          </w:p>
          <w:p w:rsidR="00332FEC" w:rsidRDefault="000D5CDC" w:rsidP="006F07DD">
            <w:pPr>
              <w:spacing w:before="60" w:after="60" w:line="20" w:lineRule="atLeast"/>
              <w:jc w:val="both"/>
              <w:rPr>
                <w:rFonts w:cs="Calibri"/>
              </w:rPr>
            </w:pPr>
            <w:r w:rsidRPr="000D5CDC">
              <w:rPr>
                <w:rFonts w:cs="Calibri"/>
              </w:rPr>
              <w:t>Działanie jest skoncentrowane na wzmocnieniu ochrony in situ.</w:t>
            </w:r>
          </w:p>
          <w:p w:rsidR="00332FEC" w:rsidRDefault="000D5CDC" w:rsidP="006F07DD">
            <w:pPr>
              <w:spacing w:before="60" w:after="60" w:line="20" w:lineRule="atLeast"/>
              <w:jc w:val="both"/>
              <w:rPr>
                <w:rFonts w:cs="Calibri"/>
              </w:rPr>
            </w:pPr>
            <w:r w:rsidRPr="000D5CDC">
              <w:rPr>
                <w:rFonts w:cs="Calibri"/>
              </w:rPr>
              <w:t xml:space="preserve">Ochrona in situ będzie polegała na inwestycjach nakierowanych przede wszystkim na zachowanie siedlisk i gatunków oraz odtworzenie ich tam, gdzie zostały zdegradowane. </w:t>
            </w:r>
          </w:p>
          <w:p w:rsidR="00332FEC" w:rsidRDefault="000D5CDC" w:rsidP="006F07DD">
            <w:pPr>
              <w:spacing w:before="60" w:after="60" w:line="20" w:lineRule="atLeast"/>
              <w:jc w:val="both"/>
              <w:rPr>
                <w:rFonts w:cs="Calibri"/>
              </w:rPr>
            </w:pPr>
            <w:r w:rsidRPr="000D5CDC">
              <w:rPr>
                <w:rFonts w:cs="Calibri"/>
              </w:rPr>
              <w:t>Ochrona gatunkowa będzie dotyczyła roślin, zwierząt i grzybów będących przedmiotem zainteresowania Wspólnoty.</w:t>
            </w:r>
          </w:p>
          <w:p w:rsidR="00332FEC" w:rsidRDefault="00332FEC" w:rsidP="006F07DD">
            <w:pPr>
              <w:autoSpaceDE w:val="0"/>
              <w:autoSpaceDN w:val="0"/>
              <w:adjustRightInd w:val="0"/>
              <w:spacing w:before="60" w:after="60" w:line="20" w:lineRule="atLeast"/>
              <w:jc w:val="both"/>
              <w:rPr>
                <w:rFonts w:eastAsiaTheme="majorEastAsia" w:cs="Tahoma"/>
                <w:b/>
                <w:bCs/>
                <w:color w:val="4F81BD" w:themeColor="accent1"/>
              </w:rPr>
            </w:pPr>
          </w:p>
          <w:p w:rsidR="00332FEC" w:rsidRDefault="000D5CDC" w:rsidP="006F07DD">
            <w:pPr>
              <w:autoSpaceDE w:val="0"/>
              <w:autoSpaceDN w:val="0"/>
              <w:adjustRightInd w:val="0"/>
              <w:spacing w:before="60" w:after="60" w:line="20" w:lineRule="atLeast"/>
              <w:jc w:val="both"/>
              <w:rPr>
                <w:rFonts w:cs="Tahoma"/>
              </w:rPr>
            </w:pPr>
            <w:r w:rsidRPr="000D5CDC">
              <w:rPr>
                <w:rFonts w:cs="Tahoma"/>
              </w:rPr>
              <w:t>Gatunek będący przedmiotem zainteresowania Wspólnoty – gatunek roślin lub zwierząt, który na terytorium państw członkowskich UE jest:</w:t>
            </w:r>
          </w:p>
          <w:p w:rsidR="000C5B8D" w:rsidRDefault="000D5CDC" w:rsidP="008F70D5">
            <w:pPr>
              <w:numPr>
                <w:ilvl w:val="0"/>
                <w:numId w:val="119"/>
              </w:numPr>
              <w:tabs>
                <w:tab w:val="left" w:pos="900"/>
              </w:tabs>
              <w:spacing w:before="60" w:after="60" w:line="20" w:lineRule="atLeast"/>
              <w:jc w:val="both"/>
              <w:rPr>
                <w:rFonts w:cs="Tahoma"/>
              </w:rPr>
            </w:pPr>
            <w:r w:rsidRPr="000D5CDC">
              <w:rPr>
                <w:rFonts w:cs="Tahoma"/>
              </w:rPr>
              <w:t>zagrożony, z wyjątkiem gatunków, których naturalny zasięg na tym terytorium jest zasięgiem krańcowym i które nie są zagrożone lub podatne na zagrożenie w zachodnim regionie palearktycznym, lub</w:t>
            </w:r>
          </w:p>
          <w:p w:rsidR="000C5B8D" w:rsidRDefault="000D5CDC" w:rsidP="008F70D5">
            <w:pPr>
              <w:numPr>
                <w:ilvl w:val="0"/>
                <w:numId w:val="119"/>
              </w:numPr>
              <w:tabs>
                <w:tab w:val="left" w:pos="1080"/>
              </w:tabs>
              <w:spacing w:before="60" w:after="60" w:line="20" w:lineRule="atLeast"/>
              <w:jc w:val="both"/>
              <w:rPr>
                <w:rFonts w:cs="Tahoma"/>
              </w:rPr>
            </w:pPr>
            <w:r w:rsidRPr="000D5CDC">
              <w:rPr>
                <w:rFonts w:cs="Tahoma"/>
              </w:rPr>
              <w:t>podatny na zagrożenie, czyli mogący w najbliższej przyszłości zostać zakwalifikowanym do kategorii gatunków zagrożonych, jeśli czynniki będące przyczyną zagrożenia będą na niego nadal oddziaływać, lub</w:t>
            </w:r>
          </w:p>
          <w:p w:rsidR="000C5B8D" w:rsidRDefault="000D5CDC" w:rsidP="008F70D5">
            <w:pPr>
              <w:numPr>
                <w:ilvl w:val="0"/>
                <w:numId w:val="119"/>
              </w:numPr>
              <w:tabs>
                <w:tab w:val="left" w:pos="900"/>
              </w:tabs>
              <w:spacing w:before="60" w:after="60" w:line="20" w:lineRule="atLeast"/>
              <w:jc w:val="both"/>
              <w:rPr>
                <w:rFonts w:cs="Tahoma"/>
              </w:rPr>
            </w:pPr>
            <w:r w:rsidRPr="000D5CDC">
              <w:rPr>
                <w:rFonts w:cs="Tahoma"/>
              </w:rPr>
              <w:t xml:space="preserve">rzadki, czyli o niewielkiej populacji, który nie jest obecnie zagrożony ani podatny na zagrożenie, ale podlega ryzyku zagrożenia ze względu na występowanie w obrębie ograniczonych obszarów geograficznych albo znaczne rozproszenie na większym obszarze, lub </w:t>
            </w:r>
          </w:p>
          <w:p w:rsidR="000C5B8D" w:rsidRDefault="000D5CDC" w:rsidP="008F70D5">
            <w:pPr>
              <w:numPr>
                <w:ilvl w:val="0"/>
                <w:numId w:val="119"/>
              </w:numPr>
              <w:tabs>
                <w:tab w:val="left" w:pos="900"/>
              </w:tabs>
              <w:spacing w:before="60" w:after="60" w:line="20" w:lineRule="atLeast"/>
              <w:jc w:val="both"/>
              <w:rPr>
                <w:rFonts w:cs="Tahoma"/>
              </w:rPr>
            </w:pPr>
            <w:r w:rsidRPr="000D5CDC">
              <w:rPr>
                <w:rFonts w:cs="Tahoma"/>
              </w:rPr>
              <w:t>endemiczny i wymagający specjalnej uwagi ze względu na szczególny charakter jego siedliska lub potencjalne oddziaływanie jego eksploatacji na te siedliska lub potencjalne oddziaływanie jego eksploatacji na stan jego ochrony.</w:t>
            </w:r>
          </w:p>
          <w:p w:rsidR="00332FEC" w:rsidRDefault="00332FEC" w:rsidP="006F07DD">
            <w:pPr>
              <w:autoSpaceDE w:val="0"/>
              <w:autoSpaceDN w:val="0"/>
              <w:adjustRightInd w:val="0"/>
              <w:spacing w:before="60" w:after="60" w:line="20" w:lineRule="atLeast"/>
              <w:jc w:val="both"/>
              <w:rPr>
                <w:rFonts w:eastAsiaTheme="majorEastAsia" w:cs="Calibri"/>
                <w:b/>
                <w:bCs/>
                <w:color w:val="4F81BD" w:themeColor="accent1"/>
              </w:rPr>
            </w:pPr>
          </w:p>
          <w:p w:rsidR="00332FEC" w:rsidRDefault="000D5CDC" w:rsidP="006F07DD">
            <w:pPr>
              <w:autoSpaceDE w:val="0"/>
              <w:autoSpaceDN w:val="0"/>
              <w:adjustRightInd w:val="0"/>
              <w:spacing w:before="60" w:after="60" w:line="20" w:lineRule="atLeast"/>
              <w:jc w:val="both"/>
              <w:rPr>
                <w:rFonts w:cs="Calibri"/>
              </w:rPr>
            </w:pPr>
            <w:r w:rsidRPr="000D5CDC">
              <w:rPr>
                <w:rFonts w:cs="Calibri"/>
              </w:rPr>
              <w:t>Stopień zagrożenia gatunków będzie odzwierciedlony w ocenie projektów. Najbardziej priorytetowo będą traktowane projekty dotyczące gatunków o większym zagrożeniu.</w:t>
            </w:r>
          </w:p>
          <w:p w:rsidR="00332FEC" w:rsidRDefault="000D5CDC" w:rsidP="006F07DD">
            <w:pPr>
              <w:autoSpaceDE w:val="0"/>
              <w:autoSpaceDN w:val="0"/>
              <w:adjustRightInd w:val="0"/>
              <w:spacing w:before="60" w:after="60" w:line="20" w:lineRule="atLeast"/>
              <w:jc w:val="both"/>
              <w:rPr>
                <w:rFonts w:cs="Calibri"/>
                <w:color w:val="000000"/>
              </w:rPr>
            </w:pPr>
            <w:r w:rsidRPr="000D5CDC">
              <w:t>W ramach ochrony in situ możliwe będzie finansowanie działań wynikających z Planów Ochrony i Planów Działań Ochronnych np. t</w:t>
            </w:r>
            <w:r w:rsidRPr="000D5CDC">
              <w:rPr>
                <w:rFonts w:cs="Calibri"/>
                <w:color w:val="000000"/>
              </w:rPr>
              <w:t>worzenie platform na słupach elektroenergetycznych stanowiących gniazda dla ptaków.</w:t>
            </w:r>
          </w:p>
          <w:p w:rsidR="00332FEC" w:rsidRDefault="000D5CDC" w:rsidP="006F07DD">
            <w:pPr>
              <w:autoSpaceDE w:val="0"/>
              <w:autoSpaceDN w:val="0"/>
              <w:adjustRightInd w:val="0"/>
              <w:spacing w:before="60" w:after="60" w:line="20" w:lineRule="atLeast"/>
              <w:jc w:val="both"/>
            </w:pPr>
            <w:r w:rsidRPr="000D5CDC">
              <w:rPr>
                <w:rFonts w:eastAsia="Times New Roman" w:cs="Times New Roman"/>
                <w:lang w:eastAsia="pl-PL"/>
              </w:rPr>
              <w:t xml:space="preserve">Wsparcie na ochronę in situ będzie dedykowane przedsięwzięciom mającym na celu </w:t>
            </w:r>
            <w:r w:rsidRPr="000D5CDC">
              <w:rPr>
                <w:rFonts w:cstheme="minorBidi"/>
              </w:rPr>
              <w:t xml:space="preserve">zachowanie oraz ochronę różnorodności biologicznej w regionie, realizowane na terenie </w:t>
            </w:r>
            <w:r w:rsidRPr="000D5CDC">
              <w:t xml:space="preserve">na obszarach parków krajobrazowych i rezerwatów przyrody (w tym położonych na obszarach Natura 2000). </w:t>
            </w:r>
          </w:p>
          <w:p w:rsidR="00332FEC" w:rsidRDefault="000D5CDC" w:rsidP="006F07DD">
            <w:pPr>
              <w:autoSpaceDE w:val="0"/>
              <w:autoSpaceDN w:val="0"/>
              <w:adjustRightInd w:val="0"/>
              <w:spacing w:before="60" w:after="60" w:line="20" w:lineRule="atLeast"/>
              <w:jc w:val="both"/>
            </w:pPr>
            <w:r w:rsidRPr="000D5CDC">
              <w:t>Możliwe wsparcie na eliminację gatunków inwazyjnych</w:t>
            </w:r>
            <w:r w:rsidR="004442D7">
              <w:t>.</w:t>
            </w:r>
          </w:p>
          <w:p w:rsidR="00332FEC" w:rsidRDefault="000D5CDC" w:rsidP="006F07DD">
            <w:pPr>
              <w:autoSpaceDE w:val="0"/>
              <w:autoSpaceDN w:val="0"/>
              <w:adjustRightInd w:val="0"/>
              <w:spacing w:before="60" w:after="60" w:line="240" w:lineRule="auto"/>
              <w:rPr>
                <w:rFonts w:cs="Calibri"/>
                <w:color w:val="000000"/>
              </w:rPr>
            </w:pPr>
            <w:r w:rsidRPr="000D5CDC">
              <w:rPr>
                <w:rFonts w:cs="Tahoma"/>
              </w:rPr>
              <w:t>Pomoc w działaniu ukierunkowana będzie na o</w:t>
            </w:r>
            <w:r w:rsidRPr="000D5CDC">
              <w:rPr>
                <w:rFonts w:cs="Calibri"/>
                <w:color w:val="000000"/>
              </w:rPr>
              <w:t>dtwarzanie i renaturalizacj</w:t>
            </w:r>
            <w:r w:rsidR="004442D7">
              <w:rPr>
                <w:rFonts w:cs="Calibri"/>
                <w:color w:val="000000"/>
              </w:rPr>
              <w:t>ę</w:t>
            </w:r>
            <w:r w:rsidRPr="000D5CDC">
              <w:rPr>
                <w:rFonts w:cs="Calibri"/>
                <w:color w:val="000000"/>
              </w:rPr>
              <w:t xml:space="preserve"> siedlisk cennych przyrodniczo oraz reintrodukuję zagrożonych gatunków zwierząt.</w:t>
            </w:r>
          </w:p>
          <w:p w:rsidR="00D14089" w:rsidRDefault="00D14089" w:rsidP="006F07DD">
            <w:pPr>
              <w:autoSpaceDE w:val="0"/>
              <w:autoSpaceDN w:val="0"/>
              <w:adjustRightInd w:val="0"/>
              <w:spacing w:before="60" w:after="60" w:line="240" w:lineRule="auto"/>
              <w:rPr>
                <w:rFonts w:cs="Calibri"/>
                <w:color w:val="000000"/>
              </w:rPr>
            </w:pPr>
            <w:r>
              <w:rPr>
                <w:rFonts w:cs="Tahoma"/>
              </w:rPr>
              <w:t xml:space="preserve">Typ beneficjenta rezerwaty przyrody oznacza </w:t>
            </w:r>
            <w:r w:rsidRPr="006E1765">
              <w:rPr>
                <w:rFonts w:cs="Tahoma"/>
              </w:rPr>
              <w:t>podmiot zarządzający rezerwatem lub sprawujący nadzór nad rezerwatem lub podmiot, który uzyskał zgodę na wykonanie niezbędnych operacji od podmiotu zarządzającego rezerwatem lub od podmiotu sprawującego nadzór nad rezerwatem.</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92"/>
              </w:numPr>
              <w:spacing w:before="120" w:after="200" w:line="240" w:lineRule="auto"/>
              <w:contextualSpacing/>
              <w:rPr>
                <w:rFonts w:cs="MyriadPro-Regular"/>
              </w:rPr>
            </w:pPr>
            <w:r w:rsidRPr="000D5CDC">
              <w:rPr>
                <w:rFonts w:cs="MyriadPro-Regular"/>
              </w:rPr>
              <w:t>Wzmocnione mechanizmy ochrony przyrody.</w:t>
            </w:r>
            <w:r w:rsidRPr="000D5CDC">
              <w:rPr>
                <w:rFonts w:eastAsia="Times New Roman" w:cs="Times New Roman"/>
                <w:color w:val="000000"/>
                <w:lang w:eastAsia="pl-PL"/>
              </w:rPr>
              <w:t> </w:t>
            </w:r>
          </w:p>
        </w:tc>
      </w:tr>
      <w:tr w:rsidR="00130862" w:rsidRPr="000D5CDC" w:rsidTr="00130862">
        <w:trPr>
          <w:trHeight w:val="255"/>
        </w:trPr>
        <w:tc>
          <w:tcPr>
            <w:tcW w:w="851" w:type="dxa"/>
            <w:tcBorders>
              <w:top w:val="nil"/>
              <w:left w:val="nil"/>
              <w:bottom w:val="nil"/>
              <w:right w:val="nil"/>
            </w:tcBorders>
            <w:shd w:val="clear" w:color="auto" w:fill="auto"/>
            <w:noWrap/>
          </w:tcPr>
          <w:p w:rsidR="00130862" w:rsidRDefault="00130862"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130862" w:rsidRPr="000D5CDC" w:rsidRDefault="00130862" w:rsidP="000D5CDC">
            <w:pPr>
              <w:spacing w:before="120" w:line="240" w:lineRule="auto"/>
              <w:rPr>
                <w:rFonts w:eastAsia="Times New Roman" w:cs="Times New Roman"/>
                <w:color w:val="000000"/>
                <w:lang w:eastAsia="pl-PL"/>
              </w:rPr>
            </w:pPr>
            <w:r w:rsidRPr="00130862">
              <w:rPr>
                <w:rFonts w:eastAsia="Times New Roman" w:cs="Times New Roman"/>
                <w:color w:val="000000"/>
                <w:lang w:eastAsia="pl-PL"/>
              </w:rPr>
              <w:t>Kategorie interwencji</w:t>
            </w:r>
          </w:p>
        </w:tc>
      </w:tr>
      <w:tr w:rsidR="00130862" w:rsidRPr="000D5CDC" w:rsidTr="00130862">
        <w:trPr>
          <w:trHeight w:val="255"/>
        </w:trPr>
        <w:tc>
          <w:tcPr>
            <w:tcW w:w="851" w:type="dxa"/>
            <w:tcBorders>
              <w:top w:val="nil"/>
              <w:left w:val="nil"/>
              <w:bottom w:val="nil"/>
              <w:right w:val="single" w:sz="4" w:space="0" w:color="auto"/>
            </w:tcBorders>
            <w:shd w:val="clear" w:color="auto" w:fill="auto"/>
            <w:noWrap/>
          </w:tcPr>
          <w:p w:rsidR="00130862" w:rsidRDefault="00130862" w:rsidP="00130862">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130862" w:rsidRPr="00A601B6" w:rsidRDefault="00A601B6" w:rsidP="00A601B6">
            <w:pPr>
              <w:spacing w:before="120" w:line="240" w:lineRule="auto"/>
              <w:ind w:left="360"/>
              <w:rPr>
                <w:rFonts w:eastAsia="Times New Roman" w:cs="Times New Roman"/>
                <w:color w:val="000000"/>
                <w:lang w:eastAsia="pl-PL"/>
              </w:rPr>
            </w:pPr>
            <w:r w:rsidRPr="00A601B6">
              <w:rPr>
                <w:rFonts w:eastAsia="Times New Roman" w:cs="Times New Roman"/>
                <w:color w:val="000000"/>
                <w:lang w:eastAsia="pl-PL"/>
              </w:rPr>
              <w:t>085 Ochrona i zwiększanie różnorodności biologicznej, ochrona przyrody i zielona infrastruktura</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rezultatu bezpośredniego</w:t>
            </w:r>
          </w:p>
        </w:tc>
      </w:tr>
      <w:tr w:rsidR="000D5CDC" w:rsidRPr="000D5CDC" w:rsidTr="00AC4062">
        <w:trPr>
          <w:trHeight w:val="23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C5B8D" w:rsidP="0047165D">
            <w:pPr>
              <w:spacing w:before="60" w:after="60"/>
              <w:ind w:left="714"/>
              <w:rPr>
                <w:rFonts w:eastAsia="Times New Roman" w:cs="Times New Roman"/>
                <w:color w:val="000000"/>
                <w:lang w:eastAsia="pl-PL"/>
              </w:rPr>
            </w:pP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D14089" w:rsidP="008F70D5">
            <w:pPr>
              <w:numPr>
                <w:ilvl w:val="0"/>
                <w:numId w:val="210"/>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Powierzchnia siedlisk wsp</w:t>
            </w:r>
            <w:r w:rsidR="00411449">
              <w:rPr>
                <w:rFonts w:eastAsia="Times New Roman" w:cs="Times New Roman"/>
                <w:color w:val="000000"/>
                <w:lang w:eastAsia="pl-PL"/>
              </w:rPr>
              <w:t>ieranych</w:t>
            </w:r>
            <w:r w:rsidRPr="000D5CDC">
              <w:rPr>
                <w:rFonts w:eastAsia="Times New Roman" w:cs="Times New Roman"/>
                <w:color w:val="000000"/>
                <w:lang w:eastAsia="pl-PL"/>
              </w:rPr>
              <w:t xml:space="preserve"> w </w:t>
            </w:r>
            <w:r w:rsidR="00411449">
              <w:rPr>
                <w:rFonts w:eastAsia="Times New Roman" w:cs="Times New Roman"/>
                <w:color w:val="000000"/>
                <w:lang w:eastAsia="pl-PL"/>
              </w:rPr>
              <w:t>celu</w:t>
            </w:r>
            <w:r w:rsidRPr="000D5CDC">
              <w:rPr>
                <w:rFonts w:eastAsia="Times New Roman" w:cs="Times New Roman"/>
                <w:color w:val="000000"/>
                <w:lang w:eastAsia="pl-PL"/>
              </w:rPr>
              <w:t xml:space="preserve"> uzyskania lepszego statusu ochrony [ha],</w:t>
            </w:r>
          </w:p>
          <w:p w:rsidR="00411449" w:rsidRDefault="00D14089" w:rsidP="008F70D5">
            <w:pPr>
              <w:numPr>
                <w:ilvl w:val="0"/>
                <w:numId w:val="210"/>
              </w:numPr>
              <w:spacing w:before="60" w:after="60" w:line="240" w:lineRule="auto"/>
              <w:ind w:left="714" w:hanging="357"/>
              <w:rPr>
                <w:rFonts w:eastAsia="Times New Roman" w:cs="Times New Roman"/>
                <w:color w:val="000000"/>
                <w:lang w:eastAsia="pl-PL"/>
              </w:rPr>
            </w:pPr>
            <w:r w:rsidRPr="00677CAC">
              <w:rPr>
                <w:rFonts w:eastAsia="Times New Roman" w:cs="Times New Roman"/>
                <w:color w:val="000000"/>
                <w:lang w:eastAsia="pl-PL"/>
              </w:rPr>
              <w:t>Liczba wspartych form ochrony przyrody [szt.]</w:t>
            </w:r>
          </w:p>
          <w:p w:rsidR="000C5B8D" w:rsidRDefault="00D14089" w:rsidP="008F70D5">
            <w:pPr>
              <w:numPr>
                <w:ilvl w:val="0"/>
                <w:numId w:val="210"/>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Liczba siedlisk/zbiorowisk roślinnych objętych projektem [szt.]</w:t>
            </w:r>
            <w:r w:rsidR="00F87A02">
              <w:rPr>
                <w:rFonts w:eastAsia="Times New Roman" w:cs="Times New Roman"/>
                <w:color w:val="000000"/>
                <w:lang w:eastAsia="pl-PL"/>
              </w:rPr>
              <w:t>,</w:t>
            </w:r>
          </w:p>
          <w:p w:rsidR="000C5B8D" w:rsidRDefault="00D14089" w:rsidP="008F70D5">
            <w:pPr>
              <w:numPr>
                <w:ilvl w:val="0"/>
                <w:numId w:val="210"/>
              </w:numPr>
              <w:spacing w:before="60" w:after="60" w:line="240" w:lineRule="auto"/>
              <w:ind w:left="714" w:hanging="357"/>
              <w:rPr>
                <w:rFonts w:eastAsia="Times New Roman" w:cs="Times New Roman"/>
                <w:color w:val="000000"/>
                <w:lang w:eastAsia="pl-PL"/>
              </w:rPr>
            </w:pPr>
            <w:r w:rsidRPr="007578EC">
              <w:t>Liczba reintrodukowanych okazów [szt</w:t>
            </w:r>
            <w:r w:rsidR="00F87A02">
              <w:t>.</w:t>
            </w:r>
            <w:r w:rsidRPr="007578EC">
              <w:t>]</w:t>
            </w:r>
            <w:r w:rsidR="008A25CD">
              <w:rPr>
                <w:rFonts w:eastAsia="Times New Roman" w:cs="Times New Roman"/>
                <w:color w:val="000000"/>
                <w:lang w:eastAsia="pl-PL"/>
              </w:rPr>
              <w:t>.</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11"/>
              </w:numPr>
              <w:spacing w:before="60" w:after="60" w:line="240" w:lineRule="auto"/>
              <w:ind w:left="930" w:hanging="357"/>
              <w:rPr>
                <w:rFonts w:eastAsia="Times New Roman" w:cs="Times New Roman"/>
                <w:color w:val="000000"/>
                <w:lang w:eastAsia="pl-PL"/>
              </w:rPr>
            </w:pPr>
            <w:r w:rsidRPr="000D5CDC">
              <w:rPr>
                <w:rFonts w:eastAsia="Times New Roman" w:cs="Times New Roman"/>
                <w:color w:val="000000"/>
                <w:lang w:eastAsia="pl-PL"/>
              </w:rPr>
              <w:t>Zapewnienie ciągłości istnienia chronionych gatunków roślin, zwierząt i grzybów wraz z ich siedliskami.</w:t>
            </w:r>
          </w:p>
          <w:p w:rsidR="000C5B8D" w:rsidRDefault="008F2255" w:rsidP="008F70D5">
            <w:pPr>
              <w:numPr>
                <w:ilvl w:val="0"/>
                <w:numId w:val="111"/>
              </w:numPr>
              <w:spacing w:before="60" w:after="60" w:line="240" w:lineRule="auto"/>
              <w:ind w:left="930" w:hanging="357"/>
              <w:rPr>
                <w:rFonts w:eastAsia="Times New Roman" w:cs="Times New Roman"/>
                <w:color w:val="000000"/>
                <w:lang w:eastAsia="pl-PL"/>
              </w:rPr>
            </w:pPr>
            <w:r w:rsidRPr="008F2255">
              <w:rPr>
                <w:rFonts w:eastAsia="Times New Roman" w:cs="Times New Roman"/>
                <w:color w:val="000000"/>
                <w:lang w:eastAsia="pl-PL"/>
              </w:rPr>
              <w:t>Ochrona gatunków in-situ.</w:t>
            </w:r>
          </w:p>
          <w:p w:rsidR="000C5B8D" w:rsidRDefault="008F2255" w:rsidP="008F70D5">
            <w:pPr>
              <w:numPr>
                <w:ilvl w:val="0"/>
                <w:numId w:val="111"/>
              </w:numPr>
              <w:spacing w:before="60" w:after="60" w:line="240" w:lineRule="auto"/>
              <w:ind w:left="930" w:hanging="357"/>
              <w:rPr>
                <w:rFonts w:eastAsia="Times New Roman" w:cs="Times New Roman"/>
                <w:color w:val="000000"/>
                <w:lang w:eastAsia="pl-PL"/>
              </w:rPr>
            </w:pPr>
            <w:r w:rsidRPr="008F2255">
              <w:rPr>
                <w:rFonts w:eastAsia="Times New Roman" w:cs="Times New Roman"/>
                <w:color w:val="000000"/>
                <w:lang w:eastAsia="pl-PL"/>
              </w:rPr>
              <w:t>Odtwarzanie siedlisk i gatunków zdegradowanych.</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jednostki samorządu terytorialnego, ich związki i stowarzyszenia,</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jednostki organizacyjne jst,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parki krajobrazowe i </w:t>
            </w:r>
            <w:r w:rsidRPr="00C700AD">
              <w:rPr>
                <w:rFonts w:eastAsia="Times New Roman" w:cs="Times New Roman"/>
                <w:color w:val="000000"/>
                <w:lang w:eastAsia="pl-PL"/>
              </w:rPr>
              <w:t>rezerwaty przyrody,</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szkoły wyższe,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organizacje pozarządowe,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PGL Lasy Państwowe i jego jednostki organizacyjne,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Regionalna Dyrekcja Ochrony Środowiska, </w:t>
            </w:r>
          </w:p>
          <w:p w:rsidR="000C5B8D" w:rsidRPr="002F1784"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instytucje naukowe</w:t>
            </w:r>
            <w:r w:rsidR="00E577BE">
              <w:rPr>
                <w:rFonts w:eastAsia="Times New Roman" w:cs="Times New Roman"/>
                <w:color w:val="000000"/>
                <w:lang w:eastAsia="pl-PL"/>
              </w:rPr>
              <w:t>.</w:t>
            </w:r>
            <w:r w:rsidRPr="000D5CDC">
              <w:rPr>
                <w:rFonts w:eastAsia="Times New Roman" w:cs="Times New Roman"/>
                <w:color w:val="000000"/>
                <w:lang w:eastAsia="pl-PL"/>
              </w:rPr>
              <w:t xml:space="preserve"> </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Mieszkańcy województwa zachodniopomorskiego </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277764" w:rsidP="0086236F">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80297B">
              <w:rPr>
                <w:rFonts w:eastAsia="Times New Roman" w:cs="Times New Roman"/>
                <w:color w:val="000000"/>
                <w:lang w:eastAsia="pl-PL"/>
              </w:rPr>
              <w:t>nie dotyczy</w:t>
            </w:r>
          </w:p>
        </w:tc>
      </w:tr>
      <w:tr w:rsidR="000D5CDC" w:rsidRPr="000D5CDC" w:rsidTr="008A25C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2 885 000 EUR</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Tryb konkursowy</w:t>
            </w:r>
          </w:p>
          <w:p w:rsidR="000D5CDC" w:rsidRPr="000D5CDC" w:rsidRDefault="000D5CDC" w:rsidP="0080297B">
            <w:pPr>
              <w:spacing w:before="120" w:line="240" w:lineRule="auto"/>
              <w:rPr>
                <w:rFonts w:eastAsia="Times New Roman" w:cs="Times New Roman"/>
                <w:color w:val="000000"/>
                <w:lang w:eastAsia="pl-PL"/>
              </w:rPr>
            </w:pPr>
            <w:r w:rsidRPr="000D5CDC">
              <w:rPr>
                <w:rFonts w:eastAsia="Times New Roman" w:cs="Times New Roman"/>
                <w:color w:val="000000"/>
                <w:lang w:eastAsia="pl-PL"/>
              </w:rPr>
              <w:t>Podmiot odpowiedzialny za nabór i ocenę wniosków oraz przyjmowanie protestów –</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7D4F21" w:rsidP="007D4F21">
            <w:pPr>
              <w:spacing w:before="120" w:line="240" w:lineRule="auto"/>
              <w:rPr>
                <w:rFonts w:eastAsia="Times New Roman" w:cs="Times New Roman"/>
                <w:color w:val="000000"/>
                <w:lang w:eastAsia="pl-PL"/>
              </w:rPr>
            </w:pPr>
            <w:r>
              <w:rPr>
                <w:rFonts w:eastAsia="Times New Roman" w:cs="Times New Roman"/>
                <w:color w:val="000000"/>
                <w:lang w:eastAsia="pl-PL"/>
              </w:rPr>
              <w:t>Wsparcie w ramach RPO na obszarach Natura 2000 jest możliwe, jeśli obszar ten pokrywa się z obszarem parku krajobrazowego lub rezerwatu przyrody (wraz z otulinami tych obszarów).</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8A25CD" w:rsidRDefault="002F1784" w:rsidP="008A25C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8A25C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stosowania uproszczonych form rozliczania wydatków i planowany zakres systemu zaliczek</w:t>
            </w:r>
            <w:r w:rsidR="006A6F98">
              <w:rPr>
                <w:rFonts w:eastAsia="Times New Roman" w:cs="Times New Roman"/>
                <w:color w:val="000000"/>
                <w:lang w:eastAsia="pl-PL"/>
              </w:rPr>
              <w:t xml:space="preserve"> </w:t>
            </w:r>
            <w:r w:rsidRPr="000D5CDC">
              <w:rPr>
                <w:rFonts w:eastAsia="Times New Roman" w:cs="Times New Roman"/>
                <w:color w:val="000000"/>
                <w:lang w:eastAsia="pl-PL"/>
              </w:rPr>
              <w:t xml:space="preserve">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cstheme="minorBidi"/>
                <w:lang w:eastAsia="pl-PL"/>
              </w:rPr>
              <w:t>System zaliczek zostanie uregulowany zgodnie z wytycznymi stanowiącymi odrębny dokument.</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470E43" w:rsidP="00E077E8">
            <w:pPr>
              <w:spacing w:before="120" w:after="200" w:line="240" w:lineRule="auto"/>
              <w:contextualSpacing/>
              <w:rPr>
                <w:rFonts w:eastAsia="Times New Roman" w:cs="Times New Roman"/>
                <w:lang w:eastAsia="pl-PL"/>
              </w:rPr>
            </w:pPr>
            <w:r>
              <w:rPr>
                <w:rFonts w:eastAsia="Times New Roman" w:cs="Times New Roman"/>
                <w:lang w:eastAsia="pl-PL"/>
              </w:rPr>
              <w:t>Nie dotyczy</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901753" w:rsidP="000D5CDC">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15%</w:t>
            </w:r>
            <w:r w:rsidR="00901753">
              <w:rPr>
                <w:rFonts w:eastAsia="Times New Roman" w:cs="Times New Roman"/>
                <w:color w:val="000000"/>
                <w:lang w:eastAsia="pl-PL"/>
              </w:rPr>
              <w:t xml:space="preserve">,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D5CDC" w:rsidRPr="000D5CDC" w:rsidRDefault="000D5CDC" w:rsidP="000D5CDC">
            <w:pPr>
              <w:spacing w:before="120" w:line="240" w:lineRule="auto"/>
              <w:rPr>
                <w:rFonts w:eastAsia="Times New Roman" w:cs="Times New Roman"/>
                <w:color w:val="000000"/>
                <w:lang w:eastAsia="pl-PL"/>
              </w:rPr>
            </w:pPr>
          </w:p>
          <w:p w:rsidR="000C5B8D" w:rsidRDefault="000C5B8D" w:rsidP="008F70D5">
            <w:pPr>
              <w:numPr>
                <w:ilvl w:val="0"/>
                <w:numId w:val="20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0D5CDC" w:rsidRPr="000D5CDC" w:rsidRDefault="000D5CDC" w:rsidP="000D5CDC">
      <w:pPr>
        <w:spacing w:line="240" w:lineRule="auto"/>
        <w:rPr>
          <w:rFonts w:eastAsia="Times New Roman" w:cs="Times New Roman"/>
          <w:b/>
          <w:bCs/>
          <w:color w:val="000000"/>
          <w:lang w:eastAsia="pl-PL"/>
        </w:rPr>
        <w:sectPr w:rsidR="000D5CDC" w:rsidRPr="000D5CDC" w:rsidSect="00857432">
          <w:headerReference w:type="default" r:id="rId71"/>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D5CDC" w:rsidRPr="000D5CDC" w:rsidTr="008A25CD">
        <w:trPr>
          <w:trHeight w:val="255"/>
        </w:trPr>
        <w:tc>
          <w:tcPr>
            <w:tcW w:w="14442" w:type="dxa"/>
            <w:gridSpan w:val="2"/>
            <w:tcBorders>
              <w:top w:val="nil"/>
              <w:left w:val="nil"/>
              <w:bottom w:val="nil"/>
              <w:right w:val="nil"/>
            </w:tcBorders>
            <w:shd w:val="clear" w:color="000000" w:fill="D9D9D9"/>
            <w:noWrap/>
            <w:hideMark/>
          </w:tcPr>
          <w:p w:rsidR="000D5CDC" w:rsidRPr="009165AA" w:rsidRDefault="000D5CDC" w:rsidP="000D5CDC">
            <w:pPr>
              <w:keepNext/>
              <w:keepLines/>
              <w:spacing w:before="200"/>
              <w:outlineLvl w:val="2"/>
              <w:rPr>
                <w:rFonts w:eastAsia="Times New Roman" w:cs="Times New Roman"/>
                <w:color w:val="000000"/>
                <w:lang w:eastAsia="pl-PL"/>
              </w:rPr>
            </w:pPr>
            <w:bookmarkStart w:id="67" w:name="_Toc478044747"/>
            <w:r w:rsidRPr="00A72AEF">
              <w:rPr>
                <w:rFonts w:eastAsia="Times New Roman" w:cs="Times New Roman"/>
                <w:bCs/>
                <w:color w:val="000000"/>
                <w:lang w:eastAsia="pl-PL"/>
              </w:rPr>
              <w:t>4.5 Kształtowanie właściwych postaw człowieka wobec przyrody przez edukację</w:t>
            </w:r>
            <w:bookmarkEnd w:id="67"/>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0D5CDC" w:rsidRPr="000D5CDC" w:rsidTr="008A25CD">
        <w:trPr>
          <w:trHeight w:val="5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0D5CDC" w:rsidRDefault="000D5CDC" w:rsidP="00A72AEF">
            <w:pPr>
              <w:autoSpaceDE w:val="0"/>
              <w:autoSpaceDN w:val="0"/>
              <w:adjustRightInd w:val="0"/>
              <w:spacing w:before="120" w:after="120" w:line="240" w:lineRule="auto"/>
              <w:rPr>
                <w:rFonts w:cs="Times New Roman"/>
                <w:b/>
              </w:rPr>
            </w:pPr>
            <w:r w:rsidRPr="000D5CDC">
              <w:rPr>
                <w:rFonts w:cs="Times New Roman"/>
                <w:b/>
              </w:rPr>
              <w:t>4.5 Kształtowanie właściwych postaw człowieka wobec przyrody przez edukację</w:t>
            </w:r>
          </w:p>
          <w:p w:rsidR="000D5CDC" w:rsidRPr="000D5CDC" w:rsidRDefault="000D5CDC" w:rsidP="00A72AEF">
            <w:pPr>
              <w:tabs>
                <w:tab w:val="left" w:pos="900"/>
                <w:tab w:val="num" w:pos="1080"/>
              </w:tabs>
              <w:spacing w:before="60" w:after="60" w:line="20" w:lineRule="atLeast"/>
              <w:rPr>
                <w:rFonts w:cs="Times New Roman"/>
              </w:rPr>
            </w:pPr>
            <w:r w:rsidRPr="000D5CDC">
              <w:rPr>
                <w:rFonts w:cs="Calibri"/>
              </w:rPr>
              <w:t>W ramach działania realizowane będzie prowadzenie działań informacyjno-edukacyjnych (z wyłączeniem finansowania emisji spotów reklamowych w TV) w zakresie ochrony środowiska, promocji</w:t>
            </w:r>
            <w:r w:rsidR="006A6F98">
              <w:rPr>
                <w:rFonts w:cs="Calibri"/>
              </w:rPr>
              <w:t xml:space="preserve"> </w:t>
            </w:r>
            <w:r w:rsidRPr="000D5CDC">
              <w:rPr>
                <w:rFonts w:cs="Tahoma"/>
              </w:rPr>
              <w:t>walorów przyrodniczych regionu</w:t>
            </w:r>
            <w:r w:rsidRPr="000D5CDC">
              <w:rPr>
                <w:rFonts w:cs="Calibri"/>
              </w:rPr>
              <w:t xml:space="preserve"> oraz efektywnego wykorzystania jego zasobów, skierowane do szerokiego grona odbiorców np. poprzez szkolenia, edukację ekologiczną, kampanie edukacyjne. </w:t>
            </w:r>
            <w:r w:rsidRPr="000D5CDC">
              <w:rPr>
                <w:rFonts w:cs="Times New Roman"/>
              </w:rPr>
              <w:t>Kampanie informacyjno-edukacyjne powinny skupiać się na zidentyfikowanych w regionie potrzebach edukacyjnych, walorach przyrodniczych, problemach środowiskowych.</w:t>
            </w:r>
          </w:p>
          <w:p w:rsidR="000D5CDC" w:rsidRDefault="000D5CDC" w:rsidP="00A72AEF">
            <w:pPr>
              <w:tabs>
                <w:tab w:val="left" w:pos="900"/>
                <w:tab w:val="num" w:pos="1080"/>
              </w:tabs>
              <w:spacing w:before="60" w:after="60" w:line="20" w:lineRule="atLeast"/>
              <w:rPr>
                <w:rFonts w:cs="Times New Roman"/>
              </w:rPr>
            </w:pPr>
            <w:r w:rsidRPr="000D5CDC">
              <w:rPr>
                <w:rFonts w:cs="Times New Roman"/>
              </w:rPr>
              <w:t>Wsparcie będzie udzielane jako komplementarne i uzupełniające w stosunku do działań realizowanych z programów krajowych.</w:t>
            </w:r>
          </w:p>
          <w:p w:rsidR="00D14089" w:rsidRPr="000D5CDC" w:rsidRDefault="00D14089" w:rsidP="00A72AEF">
            <w:pPr>
              <w:tabs>
                <w:tab w:val="left" w:pos="900"/>
                <w:tab w:val="num" w:pos="1080"/>
              </w:tabs>
              <w:spacing w:before="60" w:after="60" w:line="20" w:lineRule="atLeast"/>
              <w:rPr>
                <w:rFonts w:cs="Calibri"/>
                <w:color w:val="000000"/>
              </w:rPr>
            </w:pPr>
            <w:r>
              <w:rPr>
                <w:rFonts w:cs="Tahoma"/>
              </w:rPr>
              <w:t xml:space="preserve">Typ beneficjenta rezerwaty przyrody oznacza </w:t>
            </w:r>
            <w:r w:rsidRPr="006E1765">
              <w:rPr>
                <w:rFonts w:cs="Tahoma"/>
              </w:rPr>
              <w:t>podmiot zarządzający rezerwatem lub sprawujący nadzór nad rezerwatem lub podmiot, który uzyskał zgodę na wykonanie niezbędnych operacji od podmiotu zarządzającego rezerwatem lub od podmiotu sprawującego nadzór nad rezerwatem.</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93"/>
              </w:numPr>
              <w:spacing w:before="120" w:after="200" w:line="240" w:lineRule="auto"/>
              <w:contextualSpacing/>
              <w:rPr>
                <w:rFonts w:cs="MyriadPro-Regular"/>
              </w:rPr>
            </w:pPr>
            <w:r w:rsidRPr="000D5CDC">
              <w:rPr>
                <w:rFonts w:cs="MyriadPro-Regular"/>
              </w:rPr>
              <w:t>Wzmocnione mechanizmy ochrony przyrody.</w:t>
            </w:r>
            <w:r w:rsidRPr="000D5CDC">
              <w:rPr>
                <w:rFonts w:eastAsia="Times New Roman" w:cs="Times New Roman"/>
                <w:color w:val="000000"/>
                <w:lang w:eastAsia="pl-PL"/>
              </w:rPr>
              <w:t> </w:t>
            </w:r>
          </w:p>
        </w:tc>
      </w:tr>
      <w:tr w:rsidR="002C5F8E" w:rsidRPr="000D5CDC" w:rsidTr="002C5F8E">
        <w:trPr>
          <w:trHeight w:val="255"/>
        </w:trPr>
        <w:tc>
          <w:tcPr>
            <w:tcW w:w="851" w:type="dxa"/>
            <w:tcBorders>
              <w:top w:val="nil"/>
              <w:left w:val="nil"/>
              <w:bottom w:val="nil"/>
              <w:right w:val="nil"/>
            </w:tcBorders>
            <w:shd w:val="clear" w:color="auto" w:fill="auto"/>
            <w:noWrap/>
          </w:tcPr>
          <w:p w:rsidR="002C5F8E" w:rsidRDefault="002C5F8E"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2C5F8E" w:rsidRPr="000D5CDC" w:rsidRDefault="002C5F8E" w:rsidP="000D5CDC">
            <w:pPr>
              <w:spacing w:before="120" w:line="240" w:lineRule="auto"/>
              <w:rPr>
                <w:rFonts w:eastAsia="Times New Roman" w:cs="Times New Roman"/>
                <w:color w:val="000000"/>
                <w:lang w:eastAsia="pl-PL"/>
              </w:rPr>
            </w:pPr>
            <w:r w:rsidRPr="002C5F8E">
              <w:rPr>
                <w:rFonts w:eastAsia="Times New Roman" w:cs="Times New Roman"/>
                <w:color w:val="000000"/>
                <w:lang w:eastAsia="pl-PL"/>
              </w:rPr>
              <w:t>Kategorie interwencji</w:t>
            </w:r>
          </w:p>
        </w:tc>
      </w:tr>
      <w:tr w:rsidR="002C5F8E" w:rsidRPr="000D5CDC" w:rsidTr="002C5F8E">
        <w:trPr>
          <w:trHeight w:val="255"/>
        </w:trPr>
        <w:tc>
          <w:tcPr>
            <w:tcW w:w="851" w:type="dxa"/>
            <w:tcBorders>
              <w:top w:val="nil"/>
              <w:left w:val="nil"/>
              <w:bottom w:val="nil"/>
              <w:right w:val="single" w:sz="4" w:space="0" w:color="auto"/>
            </w:tcBorders>
            <w:shd w:val="clear" w:color="auto" w:fill="auto"/>
            <w:noWrap/>
          </w:tcPr>
          <w:p w:rsidR="002C5F8E" w:rsidRDefault="002C5F8E" w:rsidP="002C5F8E">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C5F8E" w:rsidRPr="00333079" w:rsidRDefault="00333079" w:rsidP="00333079">
            <w:pPr>
              <w:spacing w:before="120" w:line="240" w:lineRule="auto"/>
              <w:ind w:left="360"/>
              <w:rPr>
                <w:rFonts w:eastAsia="Times New Roman" w:cs="Times New Roman"/>
                <w:color w:val="000000"/>
                <w:lang w:eastAsia="pl-PL"/>
              </w:rPr>
            </w:pPr>
            <w:r w:rsidRPr="00333079">
              <w:rPr>
                <w:rFonts w:eastAsia="Times New Roman" w:cs="Times New Roman"/>
                <w:color w:val="000000"/>
                <w:lang w:eastAsia="pl-PL"/>
              </w:rPr>
              <w:t>085 Ochrona i zwiększanie różnorodności biologicznej, ochrona przyrody i zielona infrastruktura</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rezultatu bezpośredniego</w:t>
            </w:r>
          </w:p>
        </w:tc>
      </w:tr>
      <w:tr w:rsidR="000D5CDC" w:rsidRPr="000D5CDC" w:rsidTr="008A25CD">
        <w:trPr>
          <w:trHeight w:val="872"/>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96"/>
              </w:numPr>
              <w:spacing w:before="60" w:after="60"/>
              <w:ind w:left="714" w:hanging="357"/>
              <w:rPr>
                <w:rFonts w:eastAsia="Times New Roman" w:cs="Times New Roman"/>
                <w:color w:val="000000"/>
                <w:lang w:eastAsia="pl-PL"/>
              </w:rPr>
            </w:pPr>
            <w:r w:rsidRPr="000D5CDC">
              <w:rPr>
                <w:rFonts w:cstheme="minorBidi"/>
              </w:rPr>
              <w:t>Zasięg zrealizowanych przedsięwzięć edukacyjno-promocyjnych oraz informacyjnych [osoby],</w:t>
            </w:r>
          </w:p>
          <w:p w:rsidR="000C5B8D" w:rsidRDefault="000D5CDC" w:rsidP="008F70D5">
            <w:pPr>
              <w:numPr>
                <w:ilvl w:val="0"/>
                <w:numId w:val="196"/>
              </w:numPr>
              <w:spacing w:before="60" w:after="60"/>
              <w:ind w:left="714" w:hanging="357"/>
              <w:rPr>
                <w:rFonts w:eastAsia="Times New Roman" w:cs="Times New Roman"/>
                <w:color w:val="000000"/>
                <w:lang w:eastAsia="pl-PL"/>
              </w:rPr>
            </w:pPr>
            <w:r w:rsidRPr="000D5CDC">
              <w:rPr>
                <w:rFonts w:cstheme="minorBidi"/>
              </w:rPr>
              <w:t>Wzrost oczekiwanej liczby odwiedzin w objętych wsparciem miejscach należących do dziedzictwa kulturalnego i naturalnego oraz stanowiących atrakcje turystyczne [szt.].</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0D5CDC" w:rsidP="008F70D5">
            <w:pPr>
              <w:numPr>
                <w:ilvl w:val="0"/>
                <w:numId w:val="195"/>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Liczba przeprowadzonych kampanii informacyjno-edukacyjnych związanych z edukacją ekologiczną [szt.],</w:t>
            </w:r>
          </w:p>
          <w:p w:rsidR="000C5B8D" w:rsidRDefault="000D5CDC" w:rsidP="008F70D5">
            <w:pPr>
              <w:numPr>
                <w:ilvl w:val="0"/>
                <w:numId w:val="195"/>
              </w:numPr>
              <w:spacing w:before="60" w:after="60" w:line="240" w:lineRule="auto"/>
              <w:ind w:left="714" w:hanging="357"/>
              <w:rPr>
                <w:rFonts w:cstheme="minorBidi"/>
                <w:lang w:eastAsia="pl-PL"/>
              </w:rPr>
            </w:pPr>
            <w:r w:rsidRPr="000D5CDC">
              <w:rPr>
                <w:rFonts w:eastAsia="Times New Roman" w:cs="Times New Roman"/>
                <w:color w:val="000000"/>
                <w:lang w:eastAsia="pl-PL"/>
              </w:rPr>
              <w:t>Liczba ośrodków prowadzących działalność w zakresie edukacji ekologicznej objętych wsparciem [szt.].</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94"/>
              </w:numPr>
              <w:spacing w:before="120" w:after="200" w:line="240" w:lineRule="auto"/>
              <w:contextualSpacing/>
              <w:rPr>
                <w:rFonts w:eastAsia="Times New Roman" w:cs="Times New Roman"/>
                <w:b/>
                <w:color w:val="000000"/>
                <w:lang w:eastAsia="pl-PL"/>
              </w:rPr>
            </w:pPr>
            <w:r w:rsidRPr="000D5CDC">
              <w:rPr>
                <w:rFonts w:cs="MyriadPro-Bold"/>
                <w:bCs/>
              </w:rPr>
              <w:t>Kształtowanie właściwych postaw człowieka wobec przyrody przez edukację.</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jednostki samorządu terytorialnego, ich związki i stowarzyszenia,</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jednostki organizacyjne jst,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parki krajobrazowe i rezerwaty przyrody, </w:t>
            </w:r>
          </w:p>
          <w:p w:rsidR="00411449"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szkoły wyższe,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organizacje pozarządowe,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PGL Lasy Państwowe i jego jednostki organizacyjne,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Regionalna Dyrekcja Ochrony Środowiska, </w:t>
            </w:r>
          </w:p>
          <w:p w:rsidR="000C5B8D" w:rsidRPr="002F1784"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instytucje naukowe</w:t>
            </w:r>
            <w:r w:rsidR="00E577BE">
              <w:rPr>
                <w:rFonts w:eastAsia="Times New Roman" w:cs="Times New Roman"/>
                <w:color w:val="000000"/>
                <w:lang w:eastAsia="pl-PL"/>
              </w:rPr>
              <w:t>.</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Mieszkańcy województwa zachodniopomorskiego </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277764" w:rsidP="0086236F">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80297B">
              <w:rPr>
                <w:rFonts w:eastAsia="Times New Roman" w:cs="Times New Roman"/>
                <w:color w:val="000000"/>
                <w:lang w:eastAsia="pl-PL"/>
              </w:rPr>
              <w:t>nie dotyczy</w:t>
            </w:r>
          </w:p>
        </w:tc>
      </w:tr>
      <w:tr w:rsidR="000D5CDC" w:rsidRPr="000D5CDC" w:rsidTr="008A25C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385 000 EUR</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Tryb konkursowy</w:t>
            </w:r>
          </w:p>
          <w:p w:rsidR="000D5CDC" w:rsidRPr="000D5CDC" w:rsidRDefault="000D5CDC" w:rsidP="0080297B">
            <w:pPr>
              <w:spacing w:before="120" w:line="240" w:lineRule="auto"/>
              <w:rPr>
                <w:rFonts w:eastAsia="Times New Roman" w:cs="Times New Roman"/>
                <w:color w:val="000000"/>
                <w:lang w:eastAsia="pl-PL"/>
              </w:rPr>
            </w:pPr>
            <w:r w:rsidRPr="000D5CDC">
              <w:rPr>
                <w:rFonts w:eastAsia="Times New Roman" w:cs="Times New Roman"/>
                <w:color w:val="000000"/>
                <w:lang w:eastAsia="pl-PL"/>
              </w:rPr>
              <w:t>Podmiot odpowiedzialny za nabór i ocenę wniosków oraz przyjmowanie protestów –</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D03D1F" w:rsidP="00D03D1F">
            <w:pPr>
              <w:spacing w:before="120" w:line="240" w:lineRule="auto"/>
              <w:rPr>
                <w:rFonts w:eastAsia="Times New Roman" w:cs="Times New Roman"/>
                <w:color w:val="000000"/>
                <w:lang w:eastAsia="pl-PL"/>
              </w:rPr>
            </w:pPr>
            <w:r>
              <w:rPr>
                <w:rFonts w:eastAsia="Times New Roman" w:cs="Times New Roman"/>
                <w:color w:val="000000"/>
                <w:lang w:eastAsia="pl-PL"/>
              </w:rPr>
              <w:t>W przypadku typu beneficjenta „organizacje pozarządowe”, d</w:t>
            </w:r>
            <w:r w:rsidR="007C5FE9">
              <w:rPr>
                <w:rFonts w:eastAsia="Times New Roman" w:cs="Times New Roman"/>
                <w:color w:val="000000"/>
                <w:lang w:eastAsia="pl-PL"/>
              </w:rPr>
              <w:t>ziałanie dedykowane jest organizacjom pozarządowym d</w:t>
            </w:r>
            <w:r w:rsidR="00D00709">
              <w:rPr>
                <w:rFonts w:eastAsia="Times New Roman" w:cs="Times New Roman"/>
                <w:color w:val="000000"/>
                <w:lang w:eastAsia="pl-PL"/>
              </w:rPr>
              <w:t>ziałając</w:t>
            </w:r>
            <w:r w:rsidR="007C5FE9">
              <w:rPr>
                <w:rFonts w:eastAsia="Times New Roman" w:cs="Times New Roman"/>
                <w:color w:val="000000"/>
                <w:lang w:eastAsia="pl-PL"/>
              </w:rPr>
              <w:t>ym</w:t>
            </w:r>
            <w:r w:rsidR="00D00709">
              <w:rPr>
                <w:rFonts w:eastAsia="Times New Roman" w:cs="Times New Roman"/>
                <w:color w:val="000000"/>
                <w:lang w:eastAsia="pl-PL"/>
              </w:rPr>
              <w:t xml:space="preserve"> na rzecz ochrony środowiska naturalnego</w:t>
            </w:r>
            <w:r w:rsidR="007C5FE9">
              <w:rPr>
                <w:rFonts w:eastAsia="Times New Roman" w:cs="Times New Roman"/>
                <w:color w:val="000000"/>
                <w:lang w:eastAsia="pl-PL"/>
              </w:rPr>
              <w:t>.</w:t>
            </w:r>
            <w:r w:rsidR="000D5CDC" w:rsidRPr="000D5CDC">
              <w:rPr>
                <w:rFonts w:eastAsia="Times New Roman" w:cs="Times New Roman"/>
                <w:color w:val="000000"/>
                <w:lang w:eastAsia="pl-PL"/>
              </w:rPr>
              <w:t>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8A25CD" w:rsidRDefault="002F1784" w:rsidP="008A25C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8A25C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Warunki stosowania uproszczonych form rozliczania wydatków i planowany zakres systemu zaliczek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cstheme="minorBidi"/>
                <w:lang w:eastAsia="pl-PL"/>
              </w:rPr>
              <w:t>System zaliczek zostanie uregulowany zgodnie z wytycznymi stanowiącymi odrębny dokument.</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357A92" w:rsidP="000D5CDC">
            <w:pPr>
              <w:spacing w:before="120" w:after="200" w:line="240" w:lineRule="auto"/>
              <w:contextualSpacing/>
              <w:rPr>
                <w:rFonts w:eastAsia="Times New Roman" w:cs="Times New Roman"/>
                <w:lang w:eastAsia="pl-PL"/>
              </w:rPr>
            </w:pPr>
            <w:r>
              <w:rPr>
                <w:rFonts w:eastAsia="Times New Roman" w:cs="Times New Roman"/>
                <w:lang w:eastAsia="pl-PL"/>
              </w:rPr>
              <w:t>Nie dotyczy.</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Maksymalny % poziom dofinansowania UE wydatków kwalifikowalnych</w:t>
            </w:r>
            <w:r w:rsidR="006A6F98">
              <w:rPr>
                <w:rFonts w:eastAsia="Times New Roman" w:cs="Times New Roman"/>
                <w:color w:val="000000"/>
                <w:lang w:eastAsia="pl-PL"/>
              </w:rPr>
              <w:t xml:space="preserve"> </w:t>
            </w:r>
            <w:r w:rsidRPr="000D5CDC">
              <w:rPr>
                <w:rFonts w:eastAsia="Times New Roman" w:cs="Times New Roman"/>
                <w:color w:val="000000"/>
                <w:lang w:eastAsia="pl-PL"/>
              </w:rPr>
              <w:t xml:space="preserve">na poziomie projektu (jeśli dotyczy)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901753" w:rsidP="000D5CDC">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15%</w:t>
            </w:r>
            <w:r w:rsidR="00901753">
              <w:rPr>
                <w:rFonts w:eastAsia="Times New Roman" w:cs="Times New Roman"/>
                <w:color w:val="000000"/>
                <w:lang w:eastAsia="pl-PL"/>
              </w:rPr>
              <w:t xml:space="preserve">, </w:t>
            </w:r>
            <w:r w:rsidRPr="000D5CDC">
              <w:rPr>
                <w:rFonts w:eastAsia="Times New Roman" w:cs="Times New Roman"/>
                <w:color w:val="000000"/>
                <w:lang w:eastAsia="pl-PL"/>
              </w:rPr>
              <w:t>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D5CDC" w:rsidRPr="000D5CDC" w:rsidRDefault="000D5CDC" w:rsidP="000D5CDC">
            <w:pPr>
              <w:spacing w:before="120" w:line="240" w:lineRule="auto"/>
              <w:rPr>
                <w:rFonts w:eastAsia="Times New Roman" w:cs="Times New Roman"/>
                <w:color w:val="000000"/>
                <w:lang w:eastAsia="pl-PL"/>
              </w:rPr>
            </w:pPr>
          </w:p>
          <w:p w:rsidR="000C5B8D" w:rsidRDefault="000C5B8D" w:rsidP="008F70D5">
            <w:pPr>
              <w:numPr>
                <w:ilvl w:val="0"/>
                <w:numId w:val="19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bl>
    <w:p w:rsidR="000D5CDC" w:rsidRPr="000D5CDC" w:rsidRDefault="000D5CDC" w:rsidP="000D5CDC">
      <w:pPr>
        <w:spacing w:line="240" w:lineRule="auto"/>
        <w:rPr>
          <w:rFonts w:eastAsia="Times New Roman" w:cs="Times New Roman"/>
          <w:b/>
          <w:bCs/>
          <w:color w:val="000000"/>
          <w:lang w:eastAsia="pl-PL"/>
        </w:rPr>
      </w:pPr>
    </w:p>
    <w:p w:rsidR="000D5CDC" w:rsidRPr="000D5CDC" w:rsidRDefault="000D5CDC" w:rsidP="000D5CDC">
      <w:pPr>
        <w:autoSpaceDE w:val="0"/>
        <w:autoSpaceDN w:val="0"/>
        <w:adjustRightInd w:val="0"/>
        <w:spacing w:line="240" w:lineRule="auto"/>
        <w:jc w:val="both"/>
        <w:rPr>
          <w:rFonts w:eastAsia="Times New Roman" w:cs="Times New Roman"/>
          <w:b/>
          <w:bCs/>
          <w:color w:val="000000"/>
          <w:lang w:eastAsia="pl-PL"/>
        </w:rPr>
        <w:sectPr w:rsidR="000D5CDC" w:rsidRPr="000D5CDC" w:rsidSect="00857432">
          <w:headerReference w:type="default" r:id="rId72"/>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D5CDC" w:rsidRPr="000D5CDC" w:rsidTr="008A25CD">
        <w:trPr>
          <w:trHeight w:val="255"/>
        </w:trPr>
        <w:tc>
          <w:tcPr>
            <w:tcW w:w="14442" w:type="dxa"/>
            <w:gridSpan w:val="2"/>
            <w:tcBorders>
              <w:top w:val="nil"/>
              <w:left w:val="nil"/>
              <w:bottom w:val="nil"/>
              <w:right w:val="nil"/>
            </w:tcBorders>
            <w:shd w:val="clear" w:color="000000" w:fill="D9D9D9"/>
            <w:noWrap/>
            <w:hideMark/>
          </w:tcPr>
          <w:p w:rsidR="000D5CDC" w:rsidRPr="009165AA" w:rsidRDefault="000D5CDC" w:rsidP="000D5CDC">
            <w:pPr>
              <w:keepNext/>
              <w:keepLines/>
              <w:spacing w:before="200"/>
              <w:outlineLvl w:val="2"/>
              <w:rPr>
                <w:rFonts w:eastAsia="Times New Roman" w:cs="Times New Roman"/>
                <w:color w:val="000000"/>
                <w:lang w:eastAsia="pl-PL"/>
              </w:rPr>
            </w:pPr>
            <w:bookmarkStart w:id="68" w:name="_Toc478044748"/>
            <w:r w:rsidRPr="00C700AD">
              <w:rPr>
                <w:rFonts w:eastAsia="Times New Roman" w:cs="Times New Roman"/>
                <w:bCs/>
                <w:color w:val="000000"/>
                <w:lang w:eastAsia="pl-PL"/>
              </w:rPr>
              <w:t>4.6 Wsparcie infrastrukturalnych form ochrony przyrody i krajobrazu</w:t>
            </w:r>
            <w:bookmarkEnd w:id="68"/>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0D5CDC" w:rsidRPr="000D5CDC" w:rsidTr="008A25CD">
        <w:trPr>
          <w:trHeight w:val="5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0D5CDC" w:rsidRDefault="000D5CDC" w:rsidP="00C700AD">
            <w:pPr>
              <w:autoSpaceDE w:val="0"/>
              <w:autoSpaceDN w:val="0"/>
              <w:adjustRightInd w:val="0"/>
              <w:spacing w:before="120" w:after="120" w:line="240" w:lineRule="auto"/>
              <w:rPr>
                <w:rFonts w:cs="Times New Roman"/>
                <w:b/>
              </w:rPr>
            </w:pPr>
            <w:r w:rsidRPr="000D5CDC">
              <w:rPr>
                <w:rFonts w:cs="Times New Roman"/>
                <w:b/>
              </w:rPr>
              <w:t>4.6 Wsparcie infrastrukturalnych form ochrony przyrody i krajobrazu</w:t>
            </w:r>
          </w:p>
          <w:p w:rsidR="003525C2" w:rsidRPr="00FE3454" w:rsidRDefault="003525C2" w:rsidP="00B33ACD">
            <w:pPr>
              <w:autoSpaceDE w:val="0"/>
              <w:autoSpaceDN w:val="0"/>
              <w:adjustRightInd w:val="0"/>
              <w:spacing w:line="240" w:lineRule="auto"/>
              <w:jc w:val="both"/>
              <w:rPr>
                <w:rFonts w:eastAsia="MyriadPro-Regular" w:cs="MyriadPro-Regular"/>
              </w:rPr>
            </w:pPr>
            <w:r w:rsidRPr="00FE3454">
              <w:rPr>
                <w:rFonts w:eastAsia="MyriadPro-Regular" w:cs="MyriadPro-Regular"/>
              </w:rPr>
              <w:t xml:space="preserve">W działaniu wspierane będą projekty mające na celu </w:t>
            </w:r>
            <w:r w:rsidR="001D2160" w:rsidRPr="00FE3454">
              <w:rPr>
                <w:rFonts w:eastAsia="MyriadPro-Regular" w:cs="MyriadPro-Regular"/>
              </w:rPr>
              <w:t>wzmocnienie mechanizmów ochrony przyrody</w:t>
            </w:r>
            <w:r w:rsidR="007A70F4" w:rsidRPr="00FE3454">
              <w:rPr>
                <w:rFonts w:eastAsia="MyriadPro-Regular" w:cs="MyriadPro-Regular"/>
              </w:rPr>
              <w:t xml:space="preserve"> </w:t>
            </w:r>
            <w:r w:rsidR="001D2160" w:rsidRPr="00FE3454">
              <w:rPr>
                <w:rFonts w:eastAsia="MyriadPro-Regular" w:cs="MyriadPro-Regular"/>
              </w:rPr>
              <w:t>na obszarach cennych</w:t>
            </w:r>
            <w:r w:rsidRPr="00FE3454">
              <w:rPr>
                <w:rFonts w:eastAsia="MyriadPro-Regular" w:cs="MyriadPro-Regular"/>
              </w:rPr>
              <w:t xml:space="preserve"> przyrodniczo</w:t>
            </w:r>
            <w:r w:rsidR="00FE3454">
              <w:rPr>
                <w:rFonts w:eastAsia="MyriadPro-Regular" w:cs="MyriadPro-Regular"/>
              </w:rPr>
              <w:t xml:space="preserve">, </w:t>
            </w:r>
            <w:r w:rsidR="00FE3454" w:rsidRPr="00FE3454">
              <w:rPr>
                <w:rFonts w:eastAsia="MyriadPro-Regular" w:cs="MyriadPro-Regular"/>
              </w:rPr>
              <w:t>tj. na obszarach parkó</w:t>
            </w:r>
            <w:r w:rsidRPr="00FE3454">
              <w:rPr>
                <w:rFonts w:eastAsia="MyriadPro-Regular" w:cs="MyriadPro-Regular"/>
              </w:rPr>
              <w:t xml:space="preserve">w krajobrazowych, rezerwatów przyrody </w:t>
            </w:r>
            <w:r w:rsidR="007A70F4" w:rsidRPr="00FE3454">
              <w:rPr>
                <w:rFonts w:eastAsia="MyriadPro-Regular" w:cs="MyriadPro-Regular"/>
              </w:rPr>
              <w:t>(</w:t>
            </w:r>
            <w:r w:rsidRPr="00FE3454">
              <w:rPr>
                <w:rFonts w:eastAsia="MyriadPro-Regular" w:cs="MyriadPro-Regular"/>
              </w:rPr>
              <w:t>wraz z otulinami tych obszarów</w:t>
            </w:r>
            <w:r w:rsidR="007A70F4" w:rsidRPr="00FE3454">
              <w:rPr>
                <w:rFonts w:eastAsia="MyriadPro-Regular" w:cs="MyriadPro-Regular"/>
              </w:rPr>
              <w:t>)</w:t>
            </w:r>
            <w:r w:rsidRPr="00FE3454">
              <w:rPr>
                <w:rFonts w:eastAsia="MyriadPro-Regular" w:cs="MyriadPro-Regular"/>
              </w:rPr>
              <w:t xml:space="preserve"> oraz</w:t>
            </w:r>
            <w:r w:rsidR="00553574">
              <w:rPr>
                <w:rFonts w:eastAsia="MyriadPro-Regular" w:cs="MyriadPro-Regular"/>
              </w:rPr>
              <w:t xml:space="preserve"> na</w:t>
            </w:r>
            <w:r w:rsidRPr="00FE3454">
              <w:rPr>
                <w:rFonts w:eastAsia="MyriadPro-Regular" w:cs="MyriadPro-Regular"/>
              </w:rPr>
              <w:t xml:space="preserve"> obszarach chronionego krajobrazu.</w:t>
            </w:r>
          </w:p>
          <w:p w:rsidR="003525C2" w:rsidRDefault="003525C2" w:rsidP="00B33ACD">
            <w:pPr>
              <w:autoSpaceDE w:val="0"/>
              <w:autoSpaceDN w:val="0"/>
              <w:adjustRightInd w:val="0"/>
              <w:spacing w:line="240" w:lineRule="auto"/>
              <w:jc w:val="both"/>
              <w:rPr>
                <w:rFonts w:eastAsia="MyriadPro-Regular" w:cs="MyriadPro-Regular"/>
              </w:rPr>
            </w:pPr>
          </w:p>
          <w:p w:rsidR="00B33ACD" w:rsidRDefault="00B33ACD" w:rsidP="00B33ACD">
            <w:pPr>
              <w:autoSpaceDE w:val="0"/>
              <w:autoSpaceDN w:val="0"/>
              <w:adjustRightInd w:val="0"/>
              <w:spacing w:line="240" w:lineRule="auto"/>
              <w:jc w:val="both"/>
            </w:pPr>
            <w:r w:rsidRPr="003926A3">
              <w:rPr>
                <w:rFonts w:eastAsia="MyriadPro-Regular" w:cs="MyriadPro-Regular"/>
              </w:rPr>
              <w:t xml:space="preserve">Wsparcie będzie udzielone projektom z zakresu zielonej infrastruktury </w:t>
            </w:r>
            <w:r>
              <w:rPr>
                <w:rFonts w:eastAsia="MyriadPro-Regular" w:cs="MyriadPro-Regular"/>
              </w:rPr>
              <w:t xml:space="preserve">tj. projektom, które przynoszą </w:t>
            </w:r>
            <w:r>
              <w:t>ekologiczne, ekonomiczne i społeczne korzyści za pomocą naturalnych rozwiązań</w:t>
            </w:r>
            <w:r w:rsidR="00241944">
              <w:t xml:space="preserve"> </w:t>
            </w:r>
            <w:r>
              <w:t>na obszarach wiejskich i w środowisku miejskim (np. odtworzenie naturalnych cech krajobrazu</w:t>
            </w:r>
            <w:r w:rsidRPr="006C74C6">
              <w:rPr>
                <w:rFonts w:eastAsia="MyriadPro-Light" w:cs="MyriadPro-Light"/>
              </w:rPr>
              <w:t>; ekodukty</w:t>
            </w:r>
            <w:r>
              <w:rPr>
                <w:rFonts w:eastAsia="MyriadPro-Light" w:cs="MyriadPro-Light"/>
              </w:rPr>
              <w:t>,</w:t>
            </w:r>
            <w:r w:rsidRPr="006C74C6">
              <w:rPr>
                <w:rFonts w:eastAsia="MyriadPro-Light" w:cs="MyriadPro-Light"/>
              </w:rPr>
              <w:t xml:space="preserve"> zielone </w:t>
            </w:r>
            <w:r>
              <w:rPr>
                <w:rFonts w:eastAsia="MyriadPro-Light" w:cs="MyriadPro-Light"/>
              </w:rPr>
              <w:t xml:space="preserve">mosty; w miastach: </w:t>
            </w:r>
            <w:r>
              <w:t>zielone ściany, zielone dachy, parki miejskie, tereny zielone).</w:t>
            </w:r>
          </w:p>
          <w:p w:rsidR="007303D4" w:rsidRDefault="00B33ACD" w:rsidP="00CA0B18">
            <w:pPr>
              <w:autoSpaceDE w:val="0"/>
              <w:autoSpaceDN w:val="0"/>
              <w:adjustRightInd w:val="0"/>
              <w:spacing w:before="60" w:after="60" w:line="240" w:lineRule="auto"/>
              <w:jc w:val="both"/>
            </w:pPr>
            <w:r>
              <w:rPr>
                <w:rFonts w:eastAsia="MyriadPro-Regular" w:cs="MyriadPro-Regular"/>
              </w:rPr>
              <w:t>Z</w:t>
            </w:r>
            <w:r w:rsidRPr="003926A3">
              <w:rPr>
                <w:rFonts w:eastAsia="MyriadPro-Regular" w:cs="MyriadPro-Regular"/>
              </w:rPr>
              <w:t>apewni</w:t>
            </w:r>
            <w:r>
              <w:rPr>
                <w:rFonts w:eastAsia="MyriadPro-Regular" w:cs="MyriadPro-Regular"/>
              </w:rPr>
              <w:t>enie</w:t>
            </w:r>
            <w:r w:rsidRPr="003926A3">
              <w:rPr>
                <w:rFonts w:eastAsia="MyriadPro-Regular" w:cs="MyriadPro-Regular"/>
              </w:rPr>
              <w:t xml:space="preserve"> lepsz</w:t>
            </w:r>
            <w:r>
              <w:rPr>
                <w:rFonts w:eastAsia="MyriadPro-Regular" w:cs="MyriadPro-Regular"/>
              </w:rPr>
              <w:t>ej</w:t>
            </w:r>
            <w:r w:rsidRPr="003926A3">
              <w:rPr>
                <w:rFonts w:eastAsia="MyriadPro-Regular" w:cs="MyriadPro-Regular"/>
              </w:rPr>
              <w:t xml:space="preserve"> ochron</w:t>
            </w:r>
            <w:r>
              <w:rPr>
                <w:rFonts w:eastAsia="MyriadPro-Regular" w:cs="MyriadPro-Regular"/>
              </w:rPr>
              <w:t>y</w:t>
            </w:r>
            <w:r w:rsidRPr="003926A3">
              <w:rPr>
                <w:rFonts w:eastAsia="MyriadPro-Regular" w:cs="MyriadPro-Regular"/>
              </w:rPr>
              <w:t xml:space="preserve"> wartości przyrodniczych </w:t>
            </w:r>
            <w:r>
              <w:rPr>
                <w:rFonts w:eastAsia="MyriadPro-Regular" w:cs="MyriadPro-Regular"/>
              </w:rPr>
              <w:t xml:space="preserve">regionu, ochrona cennych gatunków i siedlisk nastąpi także poprzez dostosowanie </w:t>
            </w:r>
            <w:r w:rsidRPr="003926A3">
              <w:rPr>
                <w:rFonts w:eastAsia="MyriadPro-Regular" w:cs="MyriadPro-Regular"/>
              </w:rPr>
              <w:t>infrastruktury</w:t>
            </w:r>
            <w:r w:rsidR="00C763E2">
              <w:rPr>
                <w:rFonts w:eastAsia="MyriadPro-Regular" w:cs="MyriadPro-Regular"/>
              </w:rPr>
              <w:t xml:space="preserve"> </w:t>
            </w:r>
            <w:r w:rsidRPr="003926A3">
              <w:rPr>
                <w:rFonts w:eastAsia="MyriadPro-Regular" w:cs="MyriadPro-Regular"/>
              </w:rPr>
              <w:t xml:space="preserve">związanej z ukierunkowaniem ruchu turystycznego na obszarach cennych przyrodniczo </w:t>
            </w:r>
            <w:r>
              <w:rPr>
                <w:rFonts w:eastAsia="MyriadPro-Regular" w:cs="MyriadPro-Regular"/>
              </w:rPr>
              <w:t xml:space="preserve">do potrzeb danego obszaru </w:t>
            </w:r>
            <w:r w:rsidRPr="003926A3">
              <w:rPr>
                <w:rFonts w:eastAsia="MyriadPro-Regular" w:cs="MyriadPro-Regular"/>
              </w:rPr>
              <w:t>(</w:t>
            </w:r>
            <w:r>
              <w:rPr>
                <w:rFonts w:eastAsia="MyriadPro-Regular" w:cs="MyriadPro-Regular"/>
              </w:rPr>
              <w:t xml:space="preserve"> np. </w:t>
            </w:r>
            <w:r w:rsidRPr="003926A3">
              <w:rPr>
                <w:rFonts w:eastAsia="MyriadPro-Regular" w:cs="MyriadPro-Regular"/>
              </w:rPr>
              <w:t>ścieżki edukacji ekologicznej, infrastruktura ścieżek pieszych i</w:t>
            </w:r>
            <w:r w:rsidR="00241944">
              <w:rPr>
                <w:rFonts w:eastAsia="MyriadPro-Regular" w:cs="MyriadPro-Regular"/>
              </w:rPr>
              <w:t xml:space="preserve"> </w:t>
            </w:r>
            <w:r w:rsidR="009A157D">
              <w:rPr>
                <w:rFonts w:eastAsia="MyriadPro-Regular" w:cs="MyriadPro-Regular"/>
              </w:rPr>
              <w:t>szlaków turystycznych</w:t>
            </w:r>
            <w:r>
              <w:rPr>
                <w:rFonts w:eastAsia="MyriadPro-Regular" w:cs="MyriadPro-Regular"/>
              </w:rPr>
              <w:t>, punkty widokowe, parkingi, miejsca biwakowania</w:t>
            </w:r>
            <w:r w:rsidRPr="003926A3">
              <w:rPr>
                <w:rFonts w:eastAsia="MyriadPro-Regular" w:cs="MyriadPro-Regular"/>
              </w:rPr>
              <w:t>).</w:t>
            </w:r>
            <w:r w:rsidR="007303D4">
              <w:rPr>
                <w:rFonts w:eastAsia="MyriadPro-Regular" w:cs="MyriadPro-Regular"/>
              </w:rPr>
              <w:t xml:space="preserve"> </w:t>
            </w:r>
            <w:r w:rsidR="00CA0B18">
              <w:t>Wspierana</w:t>
            </w:r>
            <w:r w:rsidR="00590113">
              <w:t xml:space="preserve"> </w:t>
            </w:r>
            <w:r w:rsidR="00CA0B18">
              <w:t xml:space="preserve">kanalizacja ruchu turystycznego musi być zgodna z </w:t>
            </w:r>
            <w:r w:rsidR="00CA0B18">
              <w:rPr>
                <w:i/>
                <w:iCs/>
              </w:rPr>
              <w:t>Koncepcją sieci tras rowerowych Pomorza Zachodniego</w:t>
            </w:r>
            <w:r w:rsidR="00CA0B18">
              <w:t>.</w:t>
            </w:r>
          </w:p>
          <w:p w:rsidR="003525C2" w:rsidRDefault="003525C2" w:rsidP="00CA0B18">
            <w:pPr>
              <w:autoSpaceDE w:val="0"/>
              <w:autoSpaceDN w:val="0"/>
              <w:adjustRightInd w:val="0"/>
              <w:spacing w:before="60" w:after="60" w:line="240" w:lineRule="auto"/>
              <w:jc w:val="both"/>
            </w:pPr>
          </w:p>
          <w:p w:rsidR="00D14089" w:rsidRPr="000D5CDC" w:rsidRDefault="00D14089" w:rsidP="00B33ACD">
            <w:pPr>
              <w:autoSpaceDE w:val="0"/>
              <w:autoSpaceDN w:val="0"/>
              <w:adjustRightInd w:val="0"/>
              <w:spacing w:before="60" w:after="60" w:line="240" w:lineRule="auto"/>
              <w:rPr>
                <w:rFonts w:cs="Calibri"/>
                <w:color w:val="000000"/>
              </w:rPr>
            </w:pPr>
            <w:r>
              <w:rPr>
                <w:rFonts w:cs="Tahoma"/>
              </w:rPr>
              <w:t xml:space="preserve">Typ beneficjenta rezerwaty przyrody oznacza </w:t>
            </w:r>
            <w:r w:rsidRPr="006E1765">
              <w:rPr>
                <w:rFonts w:cs="Tahoma"/>
              </w:rPr>
              <w:t>podmiot zarządzający rezerwatem lub sprawujący nadzór nad rezerwatem lub podmiot, który uzyskał zgodę na wykonanie niezbędnych operacji od podmiotu zarządzającego rezerwatem lub od podmiotu sprawującego nadzór nad rezerwatem.</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99"/>
              </w:numPr>
              <w:spacing w:before="120" w:after="200" w:line="240" w:lineRule="auto"/>
              <w:contextualSpacing/>
              <w:rPr>
                <w:rFonts w:cs="MyriadPro-Regular"/>
              </w:rPr>
            </w:pPr>
            <w:r w:rsidRPr="000D5CDC">
              <w:rPr>
                <w:rFonts w:cs="MyriadPro-Regular"/>
              </w:rPr>
              <w:t>Wzmocnione mechanizmy ochrony przyrody.</w:t>
            </w:r>
            <w:r w:rsidRPr="000D5CDC">
              <w:rPr>
                <w:rFonts w:eastAsia="Times New Roman" w:cs="Times New Roman"/>
                <w:color w:val="000000"/>
                <w:lang w:eastAsia="pl-PL"/>
              </w:rPr>
              <w:t> </w:t>
            </w:r>
          </w:p>
        </w:tc>
      </w:tr>
      <w:tr w:rsidR="002C5F8E" w:rsidRPr="000D5CDC" w:rsidTr="002C5F8E">
        <w:trPr>
          <w:trHeight w:val="255"/>
        </w:trPr>
        <w:tc>
          <w:tcPr>
            <w:tcW w:w="851" w:type="dxa"/>
            <w:tcBorders>
              <w:top w:val="nil"/>
              <w:left w:val="nil"/>
              <w:bottom w:val="nil"/>
              <w:right w:val="nil"/>
            </w:tcBorders>
            <w:shd w:val="clear" w:color="auto" w:fill="auto"/>
            <w:noWrap/>
          </w:tcPr>
          <w:p w:rsidR="002C5F8E" w:rsidRDefault="002C5F8E"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2C5F8E" w:rsidRPr="000D5CDC" w:rsidRDefault="002C5F8E" w:rsidP="000D5CDC">
            <w:pPr>
              <w:spacing w:before="120" w:line="240" w:lineRule="auto"/>
              <w:rPr>
                <w:rFonts w:eastAsia="Times New Roman" w:cs="Times New Roman"/>
                <w:color w:val="000000"/>
                <w:lang w:eastAsia="pl-PL"/>
              </w:rPr>
            </w:pPr>
            <w:r w:rsidRPr="002C5F8E">
              <w:rPr>
                <w:rFonts w:eastAsia="Times New Roman" w:cs="Times New Roman"/>
                <w:color w:val="000000"/>
                <w:lang w:eastAsia="pl-PL"/>
              </w:rPr>
              <w:t>Kategorie interwencji</w:t>
            </w:r>
          </w:p>
        </w:tc>
      </w:tr>
      <w:tr w:rsidR="002C5F8E" w:rsidRPr="000D5CDC" w:rsidTr="002C5F8E">
        <w:trPr>
          <w:trHeight w:val="255"/>
        </w:trPr>
        <w:tc>
          <w:tcPr>
            <w:tcW w:w="851" w:type="dxa"/>
            <w:tcBorders>
              <w:top w:val="nil"/>
              <w:left w:val="nil"/>
              <w:bottom w:val="nil"/>
              <w:right w:val="single" w:sz="4" w:space="0" w:color="auto"/>
            </w:tcBorders>
            <w:shd w:val="clear" w:color="auto" w:fill="auto"/>
            <w:noWrap/>
          </w:tcPr>
          <w:p w:rsidR="002C5F8E" w:rsidRDefault="002C5F8E" w:rsidP="002C5F8E">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C5F8E" w:rsidRPr="00E94399" w:rsidRDefault="00E94399" w:rsidP="00E94399">
            <w:pPr>
              <w:spacing w:before="120" w:line="240" w:lineRule="auto"/>
              <w:ind w:left="360"/>
              <w:rPr>
                <w:rFonts w:eastAsia="Times New Roman" w:cs="Times New Roman"/>
                <w:color w:val="000000"/>
                <w:lang w:eastAsia="pl-PL"/>
              </w:rPr>
            </w:pPr>
            <w:r w:rsidRPr="00E94399">
              <w:rPr>
                <w:rFonts w:eastAsia="Times New Roman" w:cs="Times New Roman"/>
                <w:color w:val="000000"/>
                <w:lang w:eastAsia="pl-PL"/>
              </w:rPr>
              <w:t>085 Ochrona i zwiększanie różnorodności biologicznej, ochrona przyrody i zielona infrastruktura</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rezultatu bezpośredniego</w:t>
            </w:r>
          </w:p>
        </w:tc>
      </w:tr>
      <w:tr w:rsidR="000D5CDC" w:rsidRPr="000D5CDC" w:rsidTr="008A25CD">
        <w:trPr>
          <w:trHeight w:val="283"/>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C5B8D" w:rsidP="00411449">
            <w:pPr>
              <w:spacing w:before="60" w:after="60"/>
              <w:ind w:left="714"/>
              <w:rPr>
                <w:rFonts w:eastAsia="Times New Roman" w:cs="Times New Roman"/>
                <w:color w:val="000000"/>
                <w:lang w:eastAsia="pl-PL"/>
              </w:rPr>
            </w:pP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D14089" w:rsidP="008F70D5">
            <w:pPr>
              <w:numPr>
                <w:ilvl w:val="0"/>
                <w:numId w:val="200"/>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Powierzchnia siedlisk wsp</w:t>
            </w:r>
            <w:r w:rsidR="00411449">
              <w:rPr>
                <w:rFonts w:eastAsia="Times New Roman" w:cs="Times New Roman"/>
                <w:color w:val="000000"/>
                <w:lang w:eastAsia="pl-PL"/>
              </w:rPr>
              <w:t>ieranych</w:t>
            </w:r>
            <w:r w:rsidRPr="000D5CDC">
              <w:rPr>
                <w:rFonts w:eastAsia="Times New Roman" w:cs="Times New Roman"/>
                <w:color w:val="000000"/>
                <w:lang w:eastAsia="pl-PL"/>
              </w:rPr>
              <w:t xml:space="preserve"> w </w:t>
            </w:r>
            <w:r w:rsidR="00411449">
              <w:rPr>
                <w:rFonts w:eastAsia="Times New Roman" w:cs="Times New Roman"/>
                <w:color w:val="000000"/>
                <w:lang w:eastAsia="pl-PL"/>
              </w:rPr>
              <w:t>celu</w:t>
            </w:r>
            <w:r w:rsidRPr="000D5CDC">
              <w:rPr>
                <w:rFonts w:eastAsia="Times New Roman" w:cs="Times New Roman"/>
                <w:color w:val="000000"/>
                <w:lang w:eastAsia="pl-PL"/>
              </w:rPr>
              <w:t xml:space="preserve"> uzyskania lepszego statusu ochrony [ha],</w:t>
            </w:r>
          </w:p>
          <w:p w:rsidR="000C5B8D" w:rsidRDefault="00D14089" w:rsidP="008F70D5">
            <w:pPr>
              <w:numPr>
                <w:ilvl w:val="0"/>
                <w:numId w:val="200"/>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Liczba wspartych form ochrony przyrody [szt.],</w:t>
            </w:r>
          </w:p>
          <w:p w:rsidR="000C5B8D" w:rsidRDefault="00D14089" w:rsidP="008F70D5">
            <w:pPr>
              <w:numPr>
                <w:ilvl w:val="0"/>
                <w:numId w:val="200"/>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Długość szlaków turystycznych [km],</w:t>
            </w:r>
          </w:p>
          <w:p w:rsidR="000C5B8D" w:rsidRDefault="00D14089" w:rsidP="008F70D5">
            <w:pPr>
              <w:numPr>
                <w:ilvl w:val="0"/>
                <w:numId w:val="200"/>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Liczba siedlisk/zbiorowisk roślinnych objętych projektem [szt.]</w:t>
            </w:r>
            <w:r w:rsidR="008A25CD">
              <w:rPr>
                <w:rFonts w:eastAsia="Times New Roman" w:cs="Times New Roman"/>
                <w:color w:val="000000"/>
                <w:lang w:eastAsia="pl-PL"/>
              </w:rPr>
              <w:t>,</w:t>
            </w:r>
          </w:p>
          <w:p w:rsidR="000D5CDC" w:rsidRPr="00E467E2" w:rsidRDefault="00D14089" w:rsidP="008F70D5">
            <w:pPr>
              <w:numPr>
                <w:ilvl w:val="0"/>
                <w:numId w:val="200"/>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Liczba utworzonych punktów informacji turystycznej i infokiosków zapewniających obsługę w min. 2 językach obcych [szt.]</w:t>
            </w:r>
            <w:r w:rsidR="008A25CD">
              <w:rPr>
                <w:rFonts w:eastAsia="Times New Roman" w:cs="Times New Roman"/>
                <w:color w:val="000000"/>
                <w:lang w:eastAsia="pl-PL"/>
              </w:rPr>
              <w:t>.</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201"/>
              </w:numPr>
              <w:spacing w:before="120" w:after="200" w:line="240" w:lineRule="auto"/>
              <w:contextualSpacing/>
              <w:rPr>
                <w:rFonts w:eastAsia="Times New Roman" w:cs="Times New Roman"/>
                <w:color w:val="000000"/>
                <w:lang w:eastAsia="pl-PL"/>
              </w:rPr>
            </w:pPr>
            <w:r w:rsidRPr="00EC5C7E">
              <w:rPr>
                <w:rFonts w:eastAsia="Times New Roman" w:cs="Times New Roman"/>
                <w:color w:val="000000"/>
                <w:lang w:eastAsia="pl-PL"/>
              </w:rPr>
              <w:t>Zachowanie walorów krajobrazowych</w:t>
            </w:r>
            <w:r w:rsidR="00EC5C7E">
              <w:rPr>
                <w:rFonts w:eastAsia="Times New Roman" w:cs="Times New Roman"/>
                <w:color w:val="000000"/>
                <w:lang w:eastAsia="pl-PL"/>
              </w:rPr>
              <w:t>,</w:t>
            </w:r>
          </w:p>
          <w:p w:rsidR="000C5B8D" w:rsidRDefault="00EC5C7E" w:rsidP="008F70D5">
            <w:pPr>
              <w:numPr>
                <w:ilvl w:val="0"/>
                <w:numId w:val="201"/>
              </w:numPr>
              <w:spacing w:before="120" w:after="200" w:line="240" w:lineRule="auto"/>
              <w:contextualSpacing/>
              <w:rPr>
                <w:rFonts w:eastAsia="Times New Roman" w:cs="Times New Roman"/>
                <w:color w:val="000000"/>
                <w:lang w:eastAsia="pl-PL"/>
              </w:rPr>
            </w:pPr>
            <w:r>
              <w:rPr>
                <w:rFonts w:eastAsia="Times New Roman" w:cs="Times New Roman"/>
                <w:color w:val="000000"/>
                <w:lang w:eastAsia="pl-PL"/>
              </w:rPr>
              <w:t>U</w:t>
            </w:r>
            <w:r w:rsidR="00BC76F8" w:rsidRPr="00EC5C7E">
              <w:rPr>
                <w:rFonts w:eastAsia="Times New Roman" w:cs="Times New Roman"/>
                <w:color w:val="000000"/>
                <w:lang w:eastAsia="pl-PL"/>
              </w:rPr>
              <w:t>kierunkowanie ruchu turystycznego na obszarach cennych przyrodniczo</w:t>
            </w:r>
            <w:r>
              <w:rPr>
                <w:rFonts w:eastAsia="Times New Roman" w:cs="Times New Roman"/>
                <w:color w:val="000000"/>
                <w:lang w:eastAsia="pl-PL"/>
              </w:rPr>
              <w:t>.</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jednostki samorządu terytorialnego, ich związki i stowarzyszenia,</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jednostki organizacyjne jst,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parki krajobrazowe i rezerwaty przyrody,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szkoły wyższe,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organizacje pozarządowe,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PGL Lasy Państwowe i jego jednostki organizacyjne,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Regionalna Dyrekcja Ochrony Środowiska, </w:t>
            </w:r>
          </w:p>
          <w:p w:rsidR="000C5B8D" w:rsidRPr="002F1784"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instytucje naukowe</w:t>
            </w:r>
            <w:r w:rsidR="00E577BE">
              <w:rPr>
                <w:rFonts w:eastAsia="Times New Roman" w:cs="Times New Roman"/>
                <w:color w:val="000000"/>
                <w:lang w:eastAsia="pl-PL"/>
              </w:rPr>
              <w:t>.</w:t>
            </w:r>
            <w:r w:rsidRPr="000D5CDC">
              <w:rPr>
                <w:rFonts w:eastAsia="Times New Roman" w:cs="Times New Roman"/>
                <w:color w:val="000000"/>
                <w:lang w:eastAsia="pl-PL"/>
              </w:rPr>
              <w:t xml:space="preserve"> </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Mieszkańcy województwa zachodniopomorskiego </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14 655 000 EUR</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Tryb konkursowy</w:t>
            </w:r>
          </w:p>
          <w:p w:rsidR="000D5CDC" w:rsidRPr="000D5CDC" w:rsidRDefault="000D5CDC" w:rsidP="000D5CDC">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nabór i ocenę wniosków – Urząd Marszałkowski Województwa Zachodniopomorskiego </w:t>
            </w:r>
            <w:r w:rsidR="00065686">
              <w:rPr>
                <w:rFonts w:eastAsia="Times New Roman" w:cs="Times New Roman"/>
                <w:color w:val="000000"/>
                <w:lang w:eastAsia="pl-PL"/>
              </w:rPr>
              <w:t xml:space="preserve">– </w:t>
            </w:r>
            <w:r w:rsidRPr="000D5CDC">
              <w:rPr>
                <w:rFonts w:eastAsia="Times New Roman" w:cs="Times New Roman"/>
                <w:color w:val="000000"/>
                <w:lang w:eastAsia="pl-PL"/>
              </w:rPr>
              <w:t>Wydział Wdrażania RPO WZ.</w:t>
            </w:r>
          </w:p>
          <w:p w:rsidR="000D5CDC" w:rsidRPr="000D5CDC" w:rsidRDefault="000D5CDC" w:rsidP="000D5CDC">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przyjmowanie protestów – Urząd Marszałkowski Województwa Zachodniopomorskiego </w:t>
            </w:r>
            <w:r w:rsidR="00065686">
              <w:rPr>
                <w:rFonts w:eastAsia="Times New Roman" w:cs="Times New Roman"/>
                <w:color w:val="000000"/>
                <w:lang w:eastAsia="pl-PL"/>
              </w:rPr>
              <w:t xml:space="preserve">– </w:t>
            </w:r>
            <w:r w:rsidRPr="000D5CDC">
              <w:rPr>
                <w:rFonts w:eastAsia="Times New Roman" w:cs="Times New Roman"/>
                <w:color w:val="000000"/>
                <w:lang w:eastAsia="pl-PL"/>
              </w:rPr>
              <w:t>Wydział Zarządzania Strategicznego.</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3B0910" w:rsidP="004E2CED">
            <w:pPr>
              <w:spacing w:before="120" w:line="240" w:lineRule="auto"/>
              <w:rPr>
                <w:rFonts w:eastAsia="Times New Roman" w:cs="Times New Roman"/>
                <w:color w:val="000000"/>
                <w:lang w:eastAsia="pl-PL"/>
              </w:rPr>
            </w:pPr>
            <w:r>
              <w:rPr>
                <w:rFonts w:eastAsia="Times New Roman" w:cs="Times New Roman"/>
                <w:color w:val="000000"/>
                <w:lang w:eastAsia="pl-PL"/>
              </w:rPr>
              <w:t>Wsparcie w ramach RPO na obszarach Natura 2000 jest możliwe, jeśli obszar ten pokrywa się z obszarem parku krajobrazowego,  rezerwatu przyrody (wraz z otulinami tych obszarów) lub obszarem chronionego krajobrazu.</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8A25CD" w:rsidRDefault="002F1784" w:rsidP="008A25C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8A25C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Warunki stosowania uproszczonych form rozliczania wydatków i planowany zakres systemu zaliczek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cstheme="minorBidi"/>
                <w:lang w:eastAsia="pl-PL"/>
              </w:rPr>
              <w:t>System zaliczek zostanie uregulowany zgodnie z wytycznymi stanowiącymi odrębny dokument.</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470E43" w:rsidP="00333AB4">
            <w:pPr>
              <w:spacing w:before="120" w:after="200" w:line="240" w:lineRule="auto"/>
              <w:contextualSpacing/>
              <w:rPr>
                <w:rFonts w:eastAsia="Times New Roman" w:cs="Times New Roman"/>
                <w:lang w:eastAsia="pl-PL"/>
              </w:rPr>
            </w:pPr>
            <w:r>
              <w:rPr>
                <w:rFonts w:eastAsia="Times New Roman" w:cs="Times New Roman"/>
                <w:lang w:eastAsia="pl-PL"/>
              </w:rPr>
              <w:t>Nie dotyczy</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901753" w:rsidP="000D5CDC">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15%</w:t>
            </w:r>
            <w:r w:rsidR="00901753">
              <w:rPr>
                <w:rFonts w:eastAsia="Times New Roman" w:cs="Times New Roman"/>
                <w:color w:val="000000"/>
                <w:lang w:eastAsia="pl-PL"/>
              </w:rPr>
              <w:t xml:space="preserve">,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D5CDC" w:rsidRPr="000D5CDC" w:rsidRDefault="000D5CDC" w:rsidP="000D5CDC">
            <w:pPr>
              <w:spacing w:before="120" w:line="240" w:lineRule="auto"/>
              <w:rPr>
                <w:rFonts w:eastAsia="Times New Roman" w:cs="Times New Roman"/>
                <w:color w:val="000000"/>
                <w:lang w:eastAsia="pl-PL"/>
              </w:rPr>
            </w:pPr>
          </w:p>
          <w:p w:rsidR="000C5B8D" w:rsidRDefault="000C5B8D" w:rsidP="008F70D5">
            <w:pPr>
              <w:numPr>
                <w:ilvl w:val="0"/>
                <w:numId w:val="19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0D5CDC" w:rsidRPr="000D5CDC" w:rsidRDefault="000D5CDC" w:rsidP="000D5CDC">
      <w:pPr>
        <w:spacing w:line="240" w:lineRule="auto"/>
        <w:rPr>
          <w:rFonts w:eastAsia="Times New Roman" w:cs="Times New Roman"/>
          <w:b/>
          <w:bCs/>
          <w:color w:val="000000"/>
          <w:lang w:eastAsia="pl-PL"/>
        </w:rPr>
        <w:sectPr w:rsidR="000D5CDC" w:rsidRPr="000D5CDC" w:rsidSect="00857432">
          <w:headerReference w:type="default" r:id="rId73"/>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D5CDC" w:rsidRPr="000D5CDC" w:rsidTr="008A25CD">
        <w:trPr>
          <w:trHeight w:val="255"/>
        </w:trPr>
        <w:tc>
          <w:tcPr>
            <w:tcW w:w="14442" w:type="dxa"/>
            <w:gridSpan w:val="2"/>
            <w:tcBorders>
              <w:top w:val="nil"/>
              <w:left w:val="nil"/>
              <w:bottom w:val="nil"/>
              <w:right w:val="nil"/>
            </w:tcBorders>
            <w:shd w:val="clear" w:color="000000" w:fill="D9D9D9"/>
            <w:noWrap/>
            <w:hideMark/>
          </w:tcPr>
          <w:p w:rsidR="000D5CDC" w:rsidRPr="009165AA" w:rsidRDefault="00B3097A" w:rsidP="000D5CDC">
            <w:pPr>
              <w:keepNext/>
              <w:keepLines/>
              <w:spacing w:before="200"/>
              <w:outlineLvl w:val="2"/>
              <w:rPr>
                <w:rFonts w:eastAsia="Times New Roman" w:cs="Times New Roman"/>
                <w:color w:val="000000"/>
                <w:lang w:eastAsia="pl-PL"/>
              </w:rPr>
            </w:pPr>
            <w:bookmarkStart w:id="69" w:name="_Toc478044749"/>
            <w:r w:rsidRPr="006F07DD">
              <w:rPr>
                <w:rFonts w:eastAsia="Times New Roman" w:cs="Times New Roman"/>
                <w:bCs/>
                <w:color w:val="000000"/>
                <w:lang w:eastAsia="pl-PL"/>
              </w:rPr>
              <w:t>4.7 Wsparcie ośrodków rehabilitacji dziko żyjących zwierząt</w:t>
            </w:r>
            <w:bookmarkEnd w:id="69"/>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0D5CDC" w:rsidRPr="000D5CDC" w:rsidTr="008A25CD">
        <w:trPr>
          <w:trHeight w:val="5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0D5CDC" w:rsidP="006F07DD">
            <w:pPr>
              <w:autoSpaceDE w:val="0"/>
              <w:autoSpaceDN w:val="0"/>
              <w:adjustRightInd w:val="0"/>
              <w:spacing w:before="120" w:after="120" w:line="240" w:lineRule="auto"/>
              <w:rPr>
                <w:rFonts w:cs="Times New Roman"/>
                <w:b/>
              </w:rPr>
            </w:pPr>
            <w:r w:rsidRPr="000D5CDC">
              <w:rPr>
                <w:rFonts w:cs="Times New Roman"/>
                <w:b/>
              </w:rPr>
              <w:t>4.7 Wsparcie ośrodków rehabilitacji dziko żyjących zwierząt</w:t>
            </w:r>
          </w:p>
          <w:p w:rsidR="00332FEC" w:rsidRDefault="000D5CDC" w:rsidP="006F07DD">
            <w:pPr>
              <w:spacing w:before="60" w:after="60" w:line="20" w:lineRule="atLeast"/>
              <w:jc w:val="both"/>
              <w:rPr>
                <w:rFonts w:cs="Calibri"/>
              </w:rPr>
            </w:pPr>
            <w:r w:rsidRPr="000D5CDC">
              <w:rPr>
                <w:rFonts w:cstheme="minorBidi"/>
              </w:rPr>
              <w:t>Działanie ma na celu wzmocnienie mechanizmów ochrony przyrody poprzez powstrzymanie procesu utraty różnorodności biologicznej i naturalnych walorów krajobrazowych w regionie.</w:t>
            </w:r>
          </w:p>
          <w:p w:rsidR="00332FEC" w:rsidRDefault="000D5CDC" w:rsidP="006F07DD">
            <w:pPr>
              <w:tabs>
                <w:tab w:val="left" w:pos="900"/>
                <w:tab w:val="num" w:pos="1080"/>
              </w:tabs>
              <w:spacing w:before="60" w:after="60" w:line="20" w:lineRule="atLeast"/>
              <w:rPr>
                <w:rFonts w:cs="Tahoma"/>
              </w:rPr>
            </w:pPr>
            <w:r w:rsidRPr="000D5CDC">
              <w:rPr>
                <w:rFonts w:cs="Tahoma"/>
              </w:rPr>
              <w:t xml:space="preserve">W ramach wzmocnienia mechanizmów ochrony ex situ finansowane będą przedsięwzięcia polegające na budowie, rozbudowie i wyposażeniu ośrodków rehabilitacji dziko żyjących zwierząt </w:t>
            </w:r>
            <w:r w:rsidRPr="000D5CDC">
              <w:rPr>
                <w:rFonts w:eastAsia="Calibri" w:cs="Times New Roman"/>
              </w:rPr>
              <w:t>w celu przywrócenia ich do środowiska naturalnego</w:t>
            </w:r>
            <w:r w:rsidRPr="000D5CDC">
              <w:rPr>
                <w:rFonts w:cs="Tahoma"/>
              </w:rPr>
              <w:t xml:space="preserve">. </w:t>
            </w:r>
          </w:p>
          <w:p w:rsidR="00D14089" w:rsidRDefault="00D14089" w:rsidP="006F07DD">
            <w:pPr>
              <w:tabs>
                <w:tab w:val="left" w:pos="900"/>
                <w:tab w:val="num" w:pos="1080"/>
              </w:tabs>
              <w:spacing w:before="60" w:after="60" w:line="20" w:lineRule="atLeast"/>
              <w:rPr>
                <w:rFonts w:cs="Calibri"/>
                <w:color w:val="000000"/>
              </w:rPr>
            </w:pPr>
            <w:r>
              <w:rPr>
                <w:rFonts w:cs="Tahoma"/>
              </w:rPr>
              <w:t xml:space="preserve">Typ beneficjenta rezerwaty przyrody oznacza </w:t>
            </w:r>
            <w:r w:rsidRPr="006E1765">
              <w:rPr>
                <w:rFonts w:cs="Tahoma"/>
              </w:rPr>
              <w:t>podmiot zarządzający rezerwatem lub sprawujący nadzór nad rezerwatem lub podmiot, który uzyskał zgodę na wykonanie niezbędnych operacji od podmiotu zarządzającego rezerwatem lub od podmiotu sprawującego nadzór nad rezerwatem.</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202"/>
              </w:numPr>
              <w:spacing w:before="120" w:after="200" w:line="240" w:lineRule="auto"/>
              <w:contextualSpacing/>
              <w:rPr>
                <w:rFonts w:cs="MyriadPro-Regular"/>
              </w:rPr>
            </w:pPr>
            <w:r w:rsidRPr="000D5CDC">
              <w:rPr>
                <w:rFonts w:cs="MyriadPro-Regular"/>
              </w:rPr>
              <w:t>Wzmocnione mechanizmy ochrony przyrody.</w:t>
            </w:r>
            <w:r w:rsidRPr="000D5CDC">
              <w:rPr>
                <w:rFonts w:eastAsia="Times New Roman" w:cs="Times New Roman"/>
                <w:color w:val="000000"/>
                <w:lang w:eastAsia="pl-PL"/>
              </w:rPr>
              <w:t> </w:t>
            </w:r>
          </w:p>
        </w:tc>
      </w:tr>
      <w:tr w:rsidR="002C5F8E" w:rsidRPr="000D5CDC" w:rsidTr="002C5F8E">
        <w:trPr>
          <w:trHeight w:val="255"/>
        </w:trPr>
        <w:tc>
          <w:tcPr>
            <w:tcW w:w="851" w:type="dxa"/>
            <w:tcBorders>
              <w:top w:val="nil"/>
              <w:left w:val="nil"/>
              <w:bottom w:val="nil"/>
              <w:right w:val="nil"/>
            </w:tcBorders>
            <w:shd w:val="clear" w:color="auto" w:fill="auto"/>
            <w:noWrap/>
          </w:tcPr>
          <w:p w:rsidR="002C5F8E" w:rsidRDefault="002C5F8E"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2C5F8E" w:rsidRPr="000D5CDC" w:rsidRDefault="002C5F8E" w:rsidP="000D5CDC">
            <w:pPr>
              <w:spacing w:before="120" w:line="240" w:lineRule="auto"/>
              <w:rPr>
                <w:rFonts w:eastAsia="Times New Roman" w:cs="Times New Roman"/>
                <w:color w:val="000000"/>
                <w:lang w:eastAsia="pl-PL"/>
              </w:rPr>
            </w:pPr>
            <w:r w:rsidRPr="002C5F8E">
              <w:rPr>
                <w:rFonts w:eastAsia="Times New Roman" w:cs="Times New Roman"/>
                <w:color w:val="000000"/>
                <w:lang w:eastAsia="pl-PL"/>
              </w:rPr>
              <w:t>Kategorie interwencji</w:t>
            </w:r>
          </w:p>
        </w:tc>
      </w:tr>
      <w:tr w:rsidR="002C5F8E" w:rsidRPr="000D5CDC" w:rsidTr="002C5F8E">
        <w:trPr>
          <w:trHeight w:val="255"/>
        </w:trPr>
        <w:tc>
          <w:tcPr>
            <w:tcW w:w="851" w:type="dxa"/>
            <w:tcBorders>
              <w:top w:val="nil"/>
              <w:left w:val="nil"/>
              <w:bottom w:val="nil"/>
              <w:right w:val="single" w:sz="4" w:space="0" w:color="auto"/>
            </w:tcBorders>
            <w:shd w:val="clear" w:color="auto" w:fill="auto"/>
            <w:noWrap/>
          </w:tcPr>
          <w:p w:rsidR="002C5F8E" w:rsidRDefault="002C5F8E" w:rsidP="002C5F8E">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C5F8E" w:rsidRPr="00E94399" w:rsidRDefault="00E94399" w:rsidP="00E94399">
            <w:pPr>
              <w:spacing w:before="120" w:line="240" w:lineRule="auto"/>
              <w:ind w:left="360"/>
              <w:rPr>
                <w:rFonts w:eastAsia="Times New Roman" w:cs="Times New Roman"/>
                <w:color w:val="000000"/>
                <w:lang w:eastAsia="pl-PL"/>
              </w:rPr>
            </w:pPr>
            <w:r w:rsidRPr="00E94399">
              <w:rPr>
                <w:rFonts w:eastAsia="Times New Roman" w:cs="Times New Roman"/>
                <w:color w:val="000000"/>
                <w:lang w:eastAsia="pl-PL"/>
              </w:rPr>
              <w:t>085 Ochrona i zwiększanie różnorodności biologicznej, ochrona przyrody i zielona infrastruktura</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rezultatu bezpośredniego</w:t>
            </w:r>
          </w:p>
        </w:tc>
      </w:tr>
      <w:tr w:rsidR="000D5CDC" w:rsidRPr="000D5CDC" w:rsidTr="00557551">
        <w:trPr>
          <w:trHeight w:val="266"/>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D14089" w:rsidP="008F70D5">
            <w:pPr>
              <w:pStyle w:val="Akapitzlist"/>
              <w:numPr>
                <w:ilvl w:val="0"/>
                <w:numId w:val="592"/>
              </w:numPr>
              <w:rPr>
                <w:rFonts w:eastAsia="Times New Roman" w:cs="Times New Roman"/>
                <w:color w:val="000000"/>
                <w:lang w:eastAsia="pl-PL"/>
              </w:rPr>
            </w:pPr>
            <w:r w:rsidRPr="00F5671C">
              <w:t>Liczba gatunków objętych działaniami ochronnymi [szt]</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0D5CDC" w:rsidRPr="000D5CDC" w:rsidTr="00557551">
        <w:trPr>
          <w:trHeight w:val="3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D14089" w:rsidP="008F70D5">
            <w:pPr>
              <w:pStyle w:val="Akapitzlist"/>
              <w:numPr>
                <w:ilvl w:val="0"/>
                <w:numId w:val="618"/>
              </w:numPr>
              <w:rPr>
                <w:lang w:eastAsia="pl-PL"/>
              </w:rPr>
            </w:pPr>
            <w:r w:rsidRPr="00F5671C">
              <w:t>Liczba powstałych, przebudowanych, doposażonych ośrodków rehabilitacji zwierząt [szt</w:t>
            </w:r>
            <w:r w:rsidRPr="00D14089">
              <w:rPr>
                <w:rFonts w:ascii="Arial" w:hAnsi="Arial"/>
                <w:sz w:val="16"/>
                <w:szCs w:val="16"/>
              </w:rPr>
              <w:t>]</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203"/>
              </w:numPr>
              <w:spacing w:before="60" w:after="60" w:line="240" w:lineRule="auto"/>
              <w:ind w:left="930" w:hanging="357"/>
              <w:rPr>
                <w:rFonts w:eastAsia="Times New Roman" w:cs="Times New Roman"/>
                <w:color w:val="000000"/>
                <w:lang w:eastAsia="pl-PL"/>
              </w:rPr>
            </w:pPr>
            <w:r w:rsidRPr="00C763E2">
              <w:rPr>
                <w:rFonts w:cs="MyriadPro-Regular"/>
              </w:rPr>
              <w:t>Budowa, rozbudowa ośrodków rehabilitacji dla dziko żyjących zwierząt</w:t>
            </w:r>
            <w:r w:rsidR="00C763E2">
              <w:rPr>
                <w:rFonts w:cs="MyriadPro-Regular"/>
              </w:rPr>
              <w:t>,</w:t>
            </w:r>
          </w:p>
          <w:p w:rsidR="000C5B8D" w:rsidRDefault="00C763E2" w:rsidP="008F70D5">
            <w:pPr>
              <w:numPr>
                <w:ilvl w:val="0"/>
                <w:numId w:val="203"/>
              </w:numPr>
              <w:spacing w:before="60" w:after="60" w:line="240" w:lineRule="auto"/>
              <w:ind w:left="930" w:hanging="357"/>
              <w:rPr>
                <w:rFonts w:eastAsia="Times New Roman" w:cs="Times New Roman"/>
                <w:color w:val="000000"/>
                <w:lang w:eastAsia="pl-PL"/>
              </w:rPr>
            </w:pPr>
            <w:r>
              <w:rPr>
                <w:rFonts w:cs="MyriadPro-Regular"/>
              </w:rPr>
              <w:t xml:space="preserve">Zakup </w:t>
            </w:r>
            <w:r w:rsidRPr="00C763E2">
              <w:rPr>
                <w:rFonts w:cs="MyriadPro-Regular"/>
              </w:rPr>
              <w:t>wyposażeni</w:t>
            </w:r>
            <w:r>
              <w:rPr>
                <w:rFonts w:cs="MyriadPro-Regular"/>
              </w:rPr>
              <w:t>a dla ośrodków rehabilitacji dziko żyjących zwierząt,</w:t>
            </w:r>
          </w:p>
          <w:p w:rsidR="000C5B8D" w:rsidRDefault="00C763E2" w:rsidP="008F70D5">
            <w:pPr>
              <w:numPr>
                <w:ilvl w:val="0"/>
                <w:numId w:val="203"/>
              </w:numPr>
              <w:spacing w:before="60" w:after="60" w:line="240" w:lineRule="auto"/>
              <w:ind w:left="930" w:hanging="357"/>
              <w:rPr>
                <w:rFonts w:eastAsia="Times New Roman" w:cs="Times New Roman"/>
                <w:color w:val="000000"/>
                <w:lang w:eastAsia="pl-PL"/>
              </w:rPr>
            </w:pPr>
            <w:r w:rsidRPr="00C763E2">
              <w:t>Rehabilitacja dziko żyjących zwierząt w ośrodkach rehabilitac</w:t>
            </w:r>
            <w:r>
              <w:t>yj</w:t>
            </w:r>
            <w:r w:rsidRPr="00C763E2">
              <w:t>nych</w:t>
            </w:r>
            <w:r>
              <w:t xml:space="preserve"> dla zwierząt</w:t>
            </w:r>
            <w:r w:rsidR="000D5CDC" w:rsidRPr="00C763E2">
              <w:rPr>
                <w:rFonts w:cs="MyriadPro-Regular"/>
              </w:rPr>
              <w:t>.</w:t>
            </w:r>
            <w:r w:rsidR="000D5CDC" w:rsidRPr="000D5CDC">
              <w:rPr>
                <w:rFonts w:cs="MyriadPro-Regular"/>
              </w:rPr>
              <w:t xml:space="preserve"> </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jednostki samorządu terytorialnego, ich związki i stowarzyszenia,</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jednostki organizacyjne jst,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parki krajobrazowe i rezerwaty przyrody,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szkoły wyższe,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organizacje pozarządowe,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PGL Lasy Państwowe i jego jednostki organizacyjne,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Regionalna Dyrekcja Ochrony Środowiska, </w:t>
            </w:r>
          </w:p>
          <w:p w:rsidR="000C5B8D" w:rsidRDefault="000D5CDC" w:rsidP="008F70D5">
            <w:pPr>
              <w:numPr>
                <w:ilvl w:val="0"/>
                <w:numId w:val="11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instytucje naukowe</w:t>
            </w:r>
            <w:r w:rsidR="00E577BE">
              <w:rPr>
                <w:rFonts w:eastAsia="Times New Roman" w:cs="Times New Roman"/>
                <w:color w:val="000000"/>
                <w:lang w:eastAsia="pl-PL"/>
              </w:rPr>
              <w:t>.</w:t>
            </w:r>
            <w:r w:rsidRPr="000D5CDC">
              <w:rPr>
                <w:rFonts w:eastAsia="Times New Roman" w:cs="Times New Roman"/>
                <w:color w:val="000000"/>
                <w:lang w:eastAsia="pl-PL"/>
              </w:rPr>
              <w:t xml:space="preserve"> </w:t>
            </w:r>
          </w:p>
          <w:p w:rsidR="000C5B8D" w:rsidRDefault="000C5B8D" w:rsidP="007D4F21">
            <w:pPr>
              <w:spacing w:before="60" w:after="60" w:line="240" w:lineRule="auto"/>
              <w:rPr>
                <w:rFonts w:eastAsia="Times New Roman" w:cs="Times New Roman"/>
                <w:color w:val="000000"/>
                <w:lang w:eastAsia="pl-PL"/>
              </w:rPr>
            </w:pP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Mieszkańcy województwa zachodniopomorskiego </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282 500 EUR</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Tryb(y) wyboru projektów</w:t>
            </w:r>
            <w:r w:rsidR="006A6F98">
              <w:rPr>
                <w:rFonts w:eastAsia="Times New Roman" w:cs="Times New Roman"/>
                <w:color w:val="000000"/>
                <w:lang w:eastAsia="pl-PL"/>
              </w:rPr>
              <w:t xml:space="preserve"> </w:t>
            </w:r>
            <w:r w:rsidRPr="000D5CDC">
              <w:rPr>
                <w:rFonts w:eastAsia="Times New Roman" w:cs="Times New Roman"/>
                <w:color w:val="000000"/>
                <w:lang w:eastAsia="pl-PL"/>
              </w:rPr>
              <w:t xml:space="preserve">oraz wskazanie podmiotu odpowiedzialnego za nabór i ocenę wniosków oraz przyjmowanie protestów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Tryb konkursowy</w:t>
            </w:r>
          </w:p>
          <w:p w:rsidR="000D5CDC" w:rsidRPr="000D5CDC" w:rsidRDefault="000D5CDC" w:rsidP="000D5CDC">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nabór i ocenę wniosków – Urząd Marszałkowski Województwa Zachodniopomorskiego </w:t>
            </w:r>
            <w:r w:rsidR="00065686">
              <w:rPr>
                <w:rFonts w:eastAsia="Times New Roman" w:cs="Times New Roman"/>
                <w:color w:val="000000"/>
                <w:lang w:eastAsia="pl-PL"/>
              </w:rPr>
              <w:t xml:space="preserve">– </w:t>
            </w:r>
            <w:r w:rsidRPr="000D5CDC">
              <w:rPr>
                <w:rFonts w:eastAsia="Times New Roman" w:cs="Times New Roman"/>
                <w:color w:val="000000"/>
                <w:lang w:eastAsia="pl-PL"/>
              </w:rPr>
              <w:t>Wydział Wdrażania RPO WZ.</w:t>
            </w:r>
          </w:p>
          <w:p w:rsidR="000D5CDC" w:rsidRPr="000D5CDC" w:rsidRDefault="000D5CDC" w:rsidP="000D5CDC">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przyjmowanie protestów – Urząd Marszałkowski Województwa Zachodniopomorskiego </w:t>
            </w:r>
            <w:r w:rsidR="00065686">
              <w:rPr>
                <w:rFonts w:eastAsia="Times New Roman" w:cs="Times New Roman"/>
                <w:color w:val="000000"/>
                <w:lang w:eastAsia="pl-PL"/>
              </w:rPr>
              <w:t xml:space="preserve">– </w:t>
            </w:r>
            <w:r w:rsidRPr="000D5CDC">
              <w:rPr>
                <w:rFonts w:eastAsia="Times New Roman" w:cs="Times New Roman"/>
                <w:color w:val="000000"/>
                <w:lang w:eastAsia="pl-PL"/>
              </w:rPr>
              <w:t>Wydział Zarządzania Strategicznego</w:t>
            </w:r>
            <w:r w:rsidR="00685826">
              <w:rPr>
                <w:rFonts w:eastAsia="Times New Roman" w:cs="Times New Roman"/>
                <w:color w:val="000000"/>
                <w:lang w:eastAsia="pl-PL"/>
              </w:rPr>
              <w:t>.</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8A25CD" w:rsidRDefault="002F1784" w:rsidP="008A25C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8A25CD">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stosowania uproszczonych form rozliczania wydatków i planowany zakres systemu zaliczek</w:t>
            </w:r>
            <w:r w:rsidR="006A6F98">
              <w:rPr>
                <w:rFonts w:eastAsia="Times New Roman" w:cs="Times New Roman"/>
                <w:color w:val="000000"/>
                <w:lang w:eastAsia="pl-PL"/>
              </w:rPr>
              <w:t xml:space="preserve"> </w:t>
            </w:r>
            <w:r w:rsidRPr="000D5CDC">
              <w:rPr>
                <w:rFonts w:eastAsia="Times New Roman" w:cs="Times New Roman"/>
                <w:color w:val="000000"/>
                <w:lang w:eastAsia="pl-PL"/>
              </w:rPr>
              <w:t xml:space="preserve">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cstheme="minorBidi"/>
                <w:lang w:eastAsia="pl-PL"/>
              </w:rPr>
              <w:t>System zaliczek zostanie uregulowany zgodnie z wytycznymi stanowiącymi odrębny dokument.</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470E43" w:rsidP="007453BB">
            <w:pPr>
              <w:spacing w:before="120" w:after="200" w:line="240" w:lineRule="auto"/>
              <w:contextualSpacing/>
              <w:rPr>
                <w:rFonts w:eastAsia="Times New Roman" w:cs="Times New Roman"/>
                <w:lang w:eastAsia="pl-PL"/>
              </w:rPr>
            </w:pPr>
            <w:r>
              <w:rPr>
                <w:rFonts w:eastAsia="Times New Roman" w:cs="Times New Roman"/>
                <w:lang w:eastAsia="pl-PL"/>
              </w:rPr>
              <w:t>Nie dotyczy</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901753" w:rsidP="000D5CDC">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15%</w:t>
            </w:r>
            <w:r w:rsidR="00901753">
              <w:rPr>
                <w:rFonts w:eastAsia="Times New Roman" w:cs="Times New Roman"/>
                <w:color w:val="000000"/>
                <w:lang w:eastAsia="pl-PL"/>
              </w:rPr>
              <w:t xml:space="preserve">,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D5CDC" w:rsidRPr="000D5CDC" w:rsidRDefault="000D5CDC" w:rsidP="000D5CDC">
            <w:pPr>
              <w:spacing w:before="120" w:line="240" w:lineRule="auto"/>
              <w:rPr>
                <w:rFonts w:eastAsia="Times New Roman" w:cs="Times New Roman"/>
                <w:color w:val="000000"/>
                <w:lang w:eastAsia="pl-PL"/>
              </w:rPr>
            </w:pPr>
          </w:p>
          <w:p w:rsidR="000C5B8D" w:rsidRDefault="000C5B8D" w:rsidP="008F70D5">
            <w:pPr>
              <w:numPr>
                <w:ilvl w:val="0"/>
                <w:numId w:val="20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0D5CDC" w:rsidRPr="000D5CDC" w:rsidRDefault="000D5CDC" w:rsidP="000D5CDC">
      <w:pPr>
        <w:spacing w:line="240" w:lineRule="auto"/>
        <w:rPr>
          <w:rFonts w:eastAsia="Times New Roman" w:cs="Times New Roman"/>
          <w:b/>
          <w:bCs/>
          <w:color w:val="000000"/>
          <w:lang w:eastAsia="pl-PL"/>
        </w:rPr>
        <w:sectPr w:rsidR="000D5CDC" w:rsidRPr="000D5CDC" w:rsidSect="00857432">
          <w:headerReference w:type="default" r:id="rId74"/>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D5CDC" w:rsidRPr="000D5CDC" w:rsidTr="008A25CD">
        <w:trPr>
          <w:trHeight w:val="255"/>
        </w:trPr>
        <w:tc>
          <w:tcPr>
            <w:tcW w:w="14442" w:type="dxa"/>
            <w:gridSpan w:val="2"/>
            <w:tcBorders>
              <w:top w:val="nil"/>
              <w:left w:val="nil"/>
              <w:bottom w:val="nil"/>
              <w:right w:val="nil"/>
            </w:tcBorders>
            <w:shd w:val="clear" w:color="000000" w:fill="D9D9D9"/>
            <w:noWrap/>
            <w:hideMark/>
          </w:tcPr>
          <w:p w:rsidR="000D5CDC" w:rsidRPr="009165AA" w:rsidRDefault="00B3097A" w:rsidP="000D5CDC">
            <w:pPr>
              <w:keepNext/>
              <w:keepLines/>
              <w:spacing w:before="200"/>
              <w:outlineLvl w:val="2"/>
              <w:rPr>
                <w:rFonts w:eastAsia="Times New Roman" w:cs="Times New Roman"/>
                <w:bCs/>
                <w:color w:val="4F81BD" w:themeColor="accent1"/>
                <w:lang w:eastAsia="pl-PL"/>
              </w:rPr>
            </w:pPr>
            <w:bookmarkStart w:id="70" w:name="_Toc478044750"/>
            <w:r w:rsidRPr="006F07DD">
              <w:rPr>
                <w:rFonts w:eastAsia="Times New Roman" w:cs="Times New Roman"/>
                <w:bCs/>
                <w:color w:val="000000"/>
                <w:lang w:eastAsia="pl-PL"/>
              </w:rPr>
              <w:t>4.8 Podnoszenie jakości ładu przestrzennego</w:t>
            </w:r>
            <w:bookmarkEnd w:id="70"/>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13"/>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0D5CDC" w:rsidRPr="000D5CDC" w:rsidTr="008A25CD">
        <w:trPr>
          <w:trHeight w:val="5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0D5CDC" w:rsidP="006F07DD">
            <w:pPr>
              <w:spacing w:before="120" w:after="120" w:line="240" w:lineRule="auto"/>
              <w:rPr>
                <w:rFonts w:eastAsia="Times New Roman" w:cs="Times New Roman"/>
                <w:b/>
                <w:color w:val="000000"/>
                <w:lang w:eastAsia="pl-PL"/>
              </w:rPr>
            </w:pPr>
            <w:r w:rsidRPr="000D5CDC">
              <w:rPr>
                <w:rFonts w:eastAsia="Times New Roman" w:cs="Times New Roman"/>
                <w:b/>
                <w:color w:val="000000"/>
                <w:lang w:eastAsia="pl-PL"/>
              </w:rPr>
              <w:t>4.8 Podnoszenie jakości ładu przestrzennego</w:t>
            </w:r>
          </w:p>
          <w:p w:rsidR="00332FEC" w:rsidRDefault="000D5CDC" w:rsidP="006F07DD">
            <w:pPr>
              <w:autoSpaceDE w:val="0"/>
              <w:autoSpaceDN w:val="0"/>
              <w:adjustRightInd w:val="0"/>
              <w:spacing w:before="60" w:after="60" w:line="240" w:lineRule="auto"/>
              <w:rPr>
                <w:rFonts w:cs="MyriadPro-Regular"/>
              </w:rPr>
            </w:pPr>
            <w:r w:rsidRPr="000D5CDC">
              <w:rPr>
                <w:rFonts w:cs="MyriadPro-Regular"/>
              </w:rPr>
              <w:t>W ramach działania wsparcie zostanie przeznaczone na przeprowadzenie inwentaryzacji przyrodniczych gmin, docelowo dla potrzeb planów ochrony i miejscowych planów zagospodarowania przestrzennego. Pozwoli to na aktualizację wiedzy o środowisku oraz przyczyni się do racjonalnego planowania przez inwestorów planowanych inwestycji.</w:t>
            </w:r>
          </w:p>
          <w:p w:rsidR="00332FEC" w:rsidRDefault="000D5CDC" w:rsidP="006F07DD">
            <w:pPr>
              <w:autoSpaceDE w:val="0"/>
              <w:autoSpaceDN w:val="0"/>
              <w:adjustRightInd w:val="0"/>
              <w:spacing w:before="60" w:after="60" w:line="240" w:lineRule="auto"/>
              <w:rPr>
                <w:rFonts w:eastAsia="Times New Roman" w:cs="Times New Roman"/>
                <w:color w:val="000000"/>
                <w:lang w:eastAsia="pl-PL"/>
              </w:rPr>
            </w:pPr>
            <w:r w:rsidRPr="000D5CDC">
              <w:rPr>
                <w:rFonts w:eastAsia="Times New Roman" w:cs="Times New Roman"/>
                <w:color w:val="000000"/>
                <w:lang w:eastAsia="pl-PL"/>
              </w:rPr>
              <w:t xml:space="preserve">W ramach działania możliwa będzie realizacja projektów polegających na spisie podstawowych elementów przyrody syntetyzujących wiedzę o bioróżnorodności badanego obszaru. Inwentaryzacja przyrodnicza dotyczy </w:t>
            </w:r>
            <w:r w:rsidR="008073FE">
              <w:rPr>
                <w:rFonts w:eastAsia="Times New Roman" w:cs="Times New Roman"/>
                <w:color w:val="000000"/>
                <w:lang w:eastAsia="pl-PL"/>
              </w:rPr>
              <w:t xml:space="preserve">krajobrazu, </w:t>
            </w:r>
            <w:r w:rsidRPr="000D5CDC">
              <w:rPr>
                <w:rFonts w:eastAsia="Times New Roman" w:cs="Times New Roman"/>
                <w:color w:val="000000"/>
                <w:lang w:eastAsia="pl-PL"/>
              </w:rPr>
              <w:t>przyrody ożywionej (flora, fauna) jak i wybranych elementów przyrody nieożywionej (skały, naturalne odkrywki, stare kamieniołomy, punkty widokowe, koryta rzeczne, wodospady</w:t>
            </w:r>
            <w:r w:rsidR="001842DA">
              <w:rPr>
                <w:rFonts w:eastAsia="Times New Roman" w:cs="Times New Roman"/>
                <w:color w:val="000000"/>
                <w:lang w:eastAsia="pl-PL"/>
              </w:rPr>
              <w:t>,</w:t>
            </w:r>
            <w:r w:rsidRPr="000D5CDC">
              <w:rPr>
                <w:rFonts w:eastAsia="Times New Roman" w:cs="Times New Roman"/>
                <w:color w:val="000000"/>
                <w:lang w:eastAsia="pl-PL"/>
              </w:rPr>
              <w:t xml:space="preserve"> itp.).</w:t>
            </w:r>
          </w:p>
          <w:p w:rsidR="00D14089" w:rsidRDefault="000D5CDC" w:rsidP="00D14089">
            <w:pPr>
              <w:autoSpaceDE w:val="0"/>
              <w:autoSpaceDN w:val="0"/>
              <w:adjustRightInd w:val="0"/>
              <w:spacing w:before="60" w:after="60" w:line="240" w:lineRule="auto"/>
            </w:pPr>
            <w:r w:rsidRPr="000D5CDC">
              <w:rPr>
                <w:rFonts w:eastAsia="Times New Roman" w:cs="Times New Roman"/>
                <w:color w:val="000000"/>
                <w:lang w:eastAsia="pl-PL"/>
              </w:rPr>
              <w:t>W ramach działania możliwe będzie o</w:t>
            </w:r>
            <w:r w:rsidRPr="000D5CDC">
              <w:t>pracowywanie planów/ programów ochrony dla</w:t>
            </w:r>
            <w:r w:rsidR="006A6F98">
              <w:t xml:space="preserve"> </w:t>
            </w:r>
            <w:r w:rsidRPr="000D5CDC">
              <w:t>parków krajobrazowych i rezerwatów przyrody (w tym położonych na obszarach Natura 2000)</w:t>
            </w:r>
            <w:r w:rsidR="00D14089">
              <w:t xml:space="preserve"> </w:t>
            </w:r>
            <w:r w:rsidR="00D14089" w:rsidRPr="00EE61B9">
              <w:t>oraz innych dokumentów dotyczących ładu przestrzennego w tym krajobrazu</w:t>
            </w:r>
            <w:r w:rsidR="00D14089" w:rsidRPr="000D5CDC">
              <w:t>.</w:t>
            </w:r>
          </w:p>
          <w:p w:rsidR="00332FEC" w:rsidRDefault="00D14089" w:rsidP="006F07DD">
            <w:pPr>
              <w:autoSpaceDE w:val="0"/>
              <w:autoSpaceDN w:val="0"/>
              <w:adjustRightInd w:val="0"/>
              <w:spacing w:before="60" w:after="60" w:line="240" w:lineRule="auto"/>
              <w:rPr>
                <w:rFonts w:cs="Tahoma"/>
              </w:rPr>
            </w:pPr>
            <w:r>
              <w:rPr>
                <w:rFonts w:cs="Tahoma"/>
              </w:rPr>
              <w:t xml:space="preserve">Typ beneficjenta rezerwaty przyrody oznacza </w:t>
            </w:r>
            <w:r w:rsidRPr="006E1765">
              <w:rPr>
                <w:rFonts w:cs="Tahoma"/>
              </w:rPr>
              <w:t>podmiot zarządzający rezerwatem lub sprawujący nadzór nad rezerwatem lub podmiot, który uzyskał zgodę na wykonanie niezbędnych operacji od podmiotu zarządzającego rezerwatem lub od podmiotu sprawującego nadzór nad rezerwatem.</w:t>
            </w:r>
          </w:p>
          <w:p w:rsidR="00F163BC" w:rsidRPr="00F163BC" w:rsidRDefault="00F163BC" w:rsidP="0038076E">
            <w:pPr>
              <w:rPr>
                <w:rFonts w:eastAsia="Times New Roman" w:cs="Calibri"/>
                <w:lang w:eastAsia="ar-SA"/>
              </w:rPr>
            </w:pPr>
            <w:r>
              <w:rPr>
                <w:rFonts w:eastAsia="Times New Roman" w:cs="Calibri"/>
                <w:lang w:eastAsia="ar-SA"/>
              </w:rPr>
              <w:t>Wsparcie otrzymają projekty</w:t>
            </w:r>
            <w:r w:rsidR="0038076E">
              <w:rPr>
                <w:rFonts w:eastAsia="Times New Roman" w:cs="Calibri"/>
                <w:lang w:eastAsia="ar-SA"/>
              </w:rPr>
              <w:t>, w których nie wystąpi pomoc publiczna</w:t>
            </w:r>
            <w:r>
              <w:rPr>
                <w:rFonts w:eastAsia="Times New Roman" w:cs="Calibri"/>
                <w:lang w:eastAsia="ar-SA"/>
              </w:rPr>
              <w:t>.</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1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14"/>
              </w:num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Zwiększony zasób informacji o stanie środowiska przyrodniczego.</w:t>
            </w:r>
          </w:p>
        </w:tc>
      </w:tr>
      <w:tr w:rsidR="002C5F8E" w:rsidRPr="000D5CDC" w:rsidTr="002C5F8E">
        <w:trPr>
          <w:trHeight w:val="255"/>
        </w:trPr>
        <w:tc>
          <w:tcPr>
            <w:tcW w:w="851" w:type="dxa"/>
            <w:tcBorders>
              <w:top w:val="nil"/>
              <w:left w:val="nil"/>
              <w:bottom w:val="nil"/>
              <w:right w:val="nil"/>
            </w:tcBorders>
            <w:shd w:val="clear" w:color="auto" w:fill="auto"/>
            <w:noWrap/>
          </w:tcPr>
          <w:p w:rsidR="002C5F8E" w:rsidRDefault="002C5F8E" w:rsidP="008F70D5">
            <w:pPr>
              <w:numPr>
                <w:ilvl w:val="0"/>
                <w:numId w:val="11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2C5F8E" w:rsidRPr="000D5CDC" w:rsidRDefault="002C5F8E" w:rsidP="000D5CDC">
            <w:pPr>
              <w:spacing w:before="120" w:line="240" w:lineRule="auto"/>
              <w:rPr>
                <w:rFonts w:eastAsia="Times New Roman" w:cs="Times New Roman"/>
                <w:color w:val="000000"/>
                <w:lang w:eastAsia="pl-PL"/>
              </w:rPr>
            </w:pPr>
            <w:r w:rsidRPr="002C5F8E">
              <w:rPr>
                <w:rFonts w:eastAsia="Times New Roman" w:cs="Times New Roman"/>
                <w:color w:val="000000"/>
                <w:lang w:eastAsia="pl-PL"/>
              </w:rPr>
              <w:t>Kategorie interwencji</w:t>
            </w:r>
          </w:p>
        </w:tc>
      </w:tr>
      <w:tr w:rsidR="002C5F8E" w:rsidRPr="000D5CDC" w:rsidTr="002C5F8E">
        <w:trPr>
          <w:trHeight w:val="255"/>
        </w:trPr>
        <w:tc>
          <w:tcPr>
            <w:tcW w:w="851" w:type="dxa"/>
            <w:tcBorders>
              <w:top w:val="nil"/>
              <w:left w:val="nil"/>
              <w:bottom w:val="nil"/>
              <w:right w:val="single" w:sz="4" w:space="0" w:color="auto"/>
            </w:tcBorders>
            <w:shd w:val="clear" w:color="auto" w:fill="auto"/>
            <w:noWrap/>
          </w:tcPr>
          <w:p w:rsidR="002C5F8E" w:rsidRDefault="002C5F8E" w:rsidP="002C5F8E">
            <w:pPr>
              <w:spacing w:before="120" w:after="200" w:line="240" w:lineRule="auto"/>
              <w:ind w:left="426"/>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C5F8E" w:rsidRPr="00E94399" w:rsidRDefault="00E94399" w:rsidP="00E94399">
            <w:pPr>
              <w:spacing w:before="120" w:line="240" w:lineRule="auto"/>
              <w:ind w:left="360"/>
              <w:rPr>
                <w:rFonts w:eastAsia="Times New Roman" w:cs="Times New Roman"/>
                <w:color w:val="000000"/>
                <w:lang w:eastAsia="pl-PL"/>
              </w:rPr>
            </w:pPr>
            <w:r w:rsidRPr="00E94399">
              <w:rPr>
                <w:rFonts w:eastAsia="Times New Roman" w:cs="Times New Roman"/>
                <w:color w:val="000000"/>
                <w:lang w:eastAsia="pl-PL"/>
              </w:rPr>
              <w:t>085 Ochrona i zwiększanie różnorodności biologicznej, ochrona przyrody i zielona infrastruktura</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1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lang w:eastAsia="pl-PL"/>
              </w:rPr>
            </w:pP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1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0D5CDC" w:rsidP="008F70D5">
            <w:pPr>
              <w:numPr>
                <w:ilvl w:val="0"/>
                <w:numId w:val="116"/>
              </w:numPr>
              <w:autoSpaceDE w:val="0"/>
              <w:autoSpaceDN w:val="0"/>
              <w:adjustRightInd w:val="0"/>
              <w:spacing w:before="60" w:after="60" w:line="240" w:lineRule="auto"/>
              <w:ind w:left="782" w:hanging="357"/>
              <w:rPr>
                <w:rFonts w:eastAsia="Times New Roman" w:cs="Times New Roman"/>
                <w:color w:val="000000"/>
                <w:lang w:eastAsia="pl-PL"/>
              </w:rPr>
            </w:pPr>
            <w:r w:rsidRPr="000D5CDC">
              <w:rPr>
                <w:rFonts w:eastAsia="Times New Roman" w:cs="Times New Roman"/>
                <w:color w:val="000000"/>
                <w:lang w:eastAsia="pl-PL"/>
              </w:rPr>
              <w:t>Liczba opracowanych dokumentów planistycznych z zakresu ochrony przyrody [szt.],</w:t>
            </w:r>
          </w:p>
          <w:p w:rsidR="000C5B8D" w:rsidRDefault="000D5CDC" w:rsidP="008F70D5">
            <w:pPr>
              <w:numPr>
                <w:ilvl w:val="0"/>
                <w:numId w:val="116"/>
              </w:numPr>
              <w:autoSpaceDE w:val="0"/>
              <w:autoSpaceDN w:val="0"/>
              <w:adjustRightInd w:val="0"/>
              <w:spacing w:before="60" w:after="60" w:line="240" w:lineRule="auto"/>
              <w:ind w:left="782" w:hanging="357"/>
              <w:rPr>
                <w:rFonts w:eastAsia="Times New Roman" w:cs="Times New Roman"/>
                <w:color w:val="000000"/>
                <w:lang w:eastAsia="pl-PL"/>
              </w:rPr>
            </w:pPr>
            <w:r w:rsidRPr="000D5CDC">
              <w:rPr>
                <w:rFonts w:eastAsia="Times New Roman" w:cs="Times New Roman"/>
                <w:color w:val="000000"/>
                <w:lang w:eastAsia="pl-PL"/>
              </w:rPr>
              <w:t>Liczba wspartych form ochrony przyrody [szt.].</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1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18"/>
              </w:numPr>
              <w:tabs>
                <w:tab w:val="left" w:pos="293"/>
              </w:tabs>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Sporządzenie inwentaryzacji przyrodniczej gmin (w porozumieniu z GDOŚ).</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411449" w:rsidRDefault="000D5CDC" w:rsidP="008F70D5">
            <w:pPr>
              <w:pStyle w:val="Akapitzlist"/>
              <w:numPr>
                <w:ilvl w:val="0"/>
                <w:numId w:val="703"/>
              </w:numPr>
              <w:spacing w:before="60" w:after="60" w:line="240" w:lineRule="auto"/>
              <w:rPr>
                <w:rFonts w:eastAsia="Times New Roman" w:cs="Times New Roman"/>
                <w:color w:val="000000"/>
                <w:lang w:eastAsia="pl-PL"/>
              </w:rPr>
            </w:pPr>
            <w:r w:rsidRPr="00411449">
              <w:rPr>
                <w:rFonts w:eastAsia="Times New Roman" w:cs="Times New Roman"/>
                <w:color w:val="000000"/>
                <w:lang w:eastAsia="pl-PL"/>
              </w:rPr>
              <w:t xml:space="preserve">jednostki samorządu terytorialnego, ich związki i stowarzyszenia, </w:t>
            </w:r>
          </w:p>
          <w:p w:rsidR="000C5B8D" w:rsidRPr="00411449" w:rsidRDefault="000D5CDC" w:rsidP="008F70D5">
            <w:pPr>
              <w:pStyle w:val="Akapitzlist"/>
              <w:numPr>
                <w:ilvl w:val="0"/>
                <w:numId w:val="703"/>
              </w:numPr>
              <w:spacing w:before="60" w:after="60" w:line="240" w:lineRule="auto"/>
              <w:rPr>
                <w:rFonts w:eastAsia="Times New Roman" w:cs="Times New Roman"/>
                <w:color w:val="000000"/>
                <w:lang w:eastAsia="pl-PL"/>
              </w:rPr>
            </w:pPr>
            <w:r w:rsidRPr="00411449">
              <w:rPr>
                <w:rFonts w:eastAsia="Times New Roman" w:cs="Times New Roman"/>
                <w:color w:val="000000"/>
                <w:lang w:eastAsia="pl-PL"/>
              </w:rPr>
              <w:t xml:space="preserve">jednostki organizacyjne jst, </w:t>
            </w:r>
          </w:p>
          <w:p w:rsidR="000C5B8D" w:rsidRPr="00411449" w:rsidRDefault="000D5CDC" w:rsidP="008F70D5">
            <w:pPr>
              <w:pStyle w:val="Akapitzlist"/>
              <w:numPr>
                <w:ilvl w:val="0"/>
                <w:numId w:val="703"/>
              </w:numPr>
              <w:spacing w:before="60" w:after="60" w:line="240" w:lineRule="auto"/>
              <w:rPr>
                <w:rFonts w:eastAsia="Times New Roman" w:cs="Times New Roman"/>
                <w:color w:val="000000"/>
                <w:lang w:eastAsia="pl-PL"/>
              </w:rPr>
            </w:pPr>
            <w:r w:rsidRPr="00411449">
              <w:rPr>
                <w:rFonts w:eastAsia="Times New Roman" w:cs="Times New Roman"/>
                <w:color w:val="000000"/>
                <w:lang w:eastAsia="pl-PL"/>
              </w:rPr>
              <w:t xml:space="preserve">parki krajobrazowe i rezerwaty przyrody, </w:t>
            </w:r>
          </w:p>
          <w:p w:rsidR="000C5B8D" w:rsidRPr="00411449" w:rsidRDefault="000D5CDC" w:rsidP="008F70D5">
            <w:pPr>
              <w:pStyle w:val="Akapitzlist"/>
              <w:numPr>
                <w:ilvl w:val="0"/>
                <w:numId w:val="703"/>
              </w:numPr>
              <w:spacing w:before="60" w:after="60" w:line="240" w:lineRule="auto"/>
              <w:rPr>
                <w:rFonts w:eastAsia="Times New Roman" w:cs="Times New Roman"/>
                <w:color w:val="000000"/>
                <w:lang w:eastAsia="pl-PL"/>
              </w:rPr>
            </w:pPr>
            <w:r w:rsidRPr="00411449">
              <w:rPr>
                <w:rFonts w:eastAsia="Times New Roman" w:cs="Times New Roman"/>
                <w:color w:val="000000"/>
                <w:lang w:eastAsia="pl-PL"/>
              </w:rPr>
              <w:t>szkoły wyższe,</w:t>
            </w:r>
          </w:p>
          <w:p w:rsidR="000C5B8D" w:rsidRPr="00411449" w:rsidRDefault="000D5CDC" w:rsidP="008F70D5">
            <w:pPr>
              <w:pStyle w:val="Akapitzlist"/>
              <w:numPr>
                <w:ilvl w:val="0"/>
                <w:numId w:val="703"/>
              </w:numPr>
              <w:spacing w:before="60" w:after="60" w:line="240" w:lineRule="auto"/>
              <w:rPr>
                <w:rFonts w:eastAsia="Times New Roman" w:cs="Times New Roman"/>
                <w:color w:val="000000"/>
                <w:lang w:eastAsia="pl-PL"/>
              </w:rPr>
            </w:pPr>
            <w:r w:rsidRPr="00411449">
              <w:rPr>
                <w:rFonts w:eastAsia="Times New Roman" w:cs="Times New Roman"/>
                <w:color w:val="000000"/>
                <w:lang w:eastAsia="pl-PL"/>
              </w:rPr>
              <w:t xml:space="preserve">organizacje pozarządowe, </w:t>
            </w:r>
          </w:p>
          <w:p w:rsidR="000C5B8D" w:rsidRPr="00411449" w:rsidRDefault="000D5CDC" w:rsidP="008F70D5">
            <w:pPr>
              <w:pStyle w:val="Akapitzlist"/>
              <w:numPr>
                <w:ilvl w:val="0"/>
                <w:numId w:val="703"/>
              </w:numPr>
              <w:spacing w:before="60" w:after="60" w:line="240" w:lineRule="auto"/>
              <w:rPr>
                <w:rFonts w:eastAsia="Times New Roman" w:cs="Times New Roman"/>
                <w:color w:val="000000"/>
                <w:lang w:eastAsia="pl-PL"/>
              </w:rPr>
            </w:pPr>
            <w:r w:rsidRPr="00411449">
              <w:rPr>
                <w:rFonts w:eastAsia="Times New Roman" w:cs="Times New Roman"/>
                <w:color w:val="000000"/>
                <w:lang w:eastAsia="pl-PL"/>
              </w:rPr>
              <w:t>PGL Lasy Państwowe i jego jednostki organizacyjne,</w:t>
            </w:r>
          </w:p>
          <w:p w:rsidR="000C5B8D" w:rsidRPr="00411449" w:rsidRDefault="000D5CDC" w:rsidP="008F70D5">
            <w:pPr>
              <w:pStyle w:val="Akapitzlist"/>
              <w:numPr>
                <w:ilvl w:val="0"/>
                <w:numId w:val="703"/>
              </w:numPr>
              <w:spacing w:before="60" w:after="60" w:line="240" w:lineRule="auto"/>
              <w:rPr>
                <w:rFonts w:eastAsia="Times New Roman" w:cs="Times New Roman"/>
                <w:color w:val="000000"/>
                <w:lang w:eastAsia="pl-PL"/>
              </w:rPr>
            </w:pPr>
            <w:r w:rsidRPr="00411449">
              <w:rPr>
                <w:rFonts w:eastAsia="Times New Roman" w:cs="Times New Roman"/>
                <w:color w:val="000000"/>
                <w:lang w:eastAsia="pl-PL"/>
              </w:rPr>
              <w:t xml:space="preserve">Regionalna Dyrekcja Ochrony Środowiska, </w:t>
            </w:r>
          </w:p>
          <w:p w:rsidR="000C5B8D" w:rsidRPr="00411449" w:rsidRDefault="000D5CDC" w:rsidP="008F70D5">
            <w:pPr>
              <w:pStyle w:val="Akapitzlist"/>
              <w:numPr>
                <w:ilvl w:val="0"/>
                <w:numId w:val="703"/>
              </w:numPr>
              <w:spacing w:before="60" w:after="60" w:line="240" w:lineRule="auto"/>
              <w:rPr>
                <w:rFonts w:eastAsia="Times New Roman" w:cs="Times New Roman"/>
                <w:color w:val="000000"/>
                <w:lang w:eastAsia="pl-PL"/>
              </w:rPr>
            </w:pPr>
            <w:r w:rsidRPr="00411449">
              <w:rPr>
                <w:rFonts w:eastAsia="Times New Roman" w:cs="Times New Roman"/>
                <w:color w:val="000000"/>
                <w:lang w:eastAsia="pl-PL"/>
              </w:rPr>
              <w:t>instytucje naukowe</w:t>
            </w:r>
            <w:r w:rsidR="00411449">
              <w:rPr>
                <w:rFonts w:eastAsia="Times New Roman" w:cs="Times New Roman"/>
                <w:color w:val="000000"/>
                <w:lang w:eastAsia="pl-PL"/>
              </w:rPr>
              <w:t>.</w:t>
            </w:r>
            <w:r w:rsidRPr="00411449">
              <w:rPr>
                <w:rFonts w:eastAsia="Times New Roman" w:cs="Times New Roman"/>
                <w:color w:val="000000"/>
                <w:lang w:eastAsia="pl-PL"/>
              </w:rPr>
              <w:t xml:space="preserve"> </w:t>
            </w:r>
          </w:p>
          <w:p w:rsidR="000C5B8D" w:rsidRDefault="000C5B8D" w:rsidP="00411449">
            <w:pPr>
              <w:spacing w:before="60" w:after="60" w:line="240" w:lineRule="auto"/>
              <w:ind w:left="714"/>
              <w:rPr>
                <w:rFonts w:eastAsia="Times New Roman" w:cs="Times New Roman"/>
                <w:color w:val="000000"/>
                <w:lang w:eastAsia="pl-PL"/>
              </w:rPr>
            </w:pP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Mieszkańcy województwa zachodniopomorskiego.</w:t>
            </w:r>
            <w:r w:rsidR="006A6F98">
              <w:rPr>
                <w:rFonts w:eastAsia="Times New Roman" w:cs="Times New Roman"/>
                <w:color w:val="000000"/>
                <w:lang w:eastAsia="pl-PL"/>
              </w:rPr>
              <w:t xml:space="preserve"> </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0D5CDC" w:rsidRPr="000D5CDC" w:rsidTr="008A25CD">
        <w:trPr>
          <w:trHeight w:val="255"/>
        </w:trPr>
        <w:tc>
          <w:tcPr>
            <w:tcW w:w="851" w:type="dxa"/>
            <w:vMerge/>
            <w:tcBorders>
              <w:top w:val="nil"/>
              <w:left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277764" w:rsidP="0086236F">
            <w:pPr>
              <w:spacing w:before="120" w:line="240" w:lineRule="auto"/>
              <w:rPr>
                <w:rFonts w:eastAsia="Times New Roman" w:cs="Times New Roman"/>
                <w:color w:val="000000"/>
                <w:lang w:eastAsia="pl-PL"/>
              </w:rPr>
            </w:pPr>
            <w:r w:rsidRPr="00E75F49">
              <w:rPr>
                <w:rFonts w:eastAsia="Times New Roman" w:cs="Times New Roman"/>
                <w:color w:val="000000"/>
                <w:lang w:eastAsia="pl-PL"/>
              </w:rPr>
              <w:t xml:space="preserve">Wojewódzki Fundusz Ochrony Środowiska i Gospodarki Wodnej w Szczecinie / </w:t>
            </w:r>
            <w:r w:rsidR="0080297B">
              <w:rPr>
                <w:rFonts w:eastAsia="Times New Roman" w:cs="Times New Roman"/>
                <w:color w:val="000000"/>
                <w:lang w:eastAsia="pl-PL"/>
              </w:rPr>
              <w:t>nie dotyczy</w:t>
            </w:r>
          </w:p>
        </w:tc>
      </w:tr>
      <w:tr w:rsidR="000D5CDC" w:rsidRPr="000D5CDC" w:rsidTr="008A25CD">
        <w:trPr>
          <w:trHeight w:val="405"/>
        </w:trPr>
        <w:tc>
          <w:tcPr>
            <w:tcW w:w="851" w:type="dxa"/>
            <w:vMerge w:val="restart"/>
            <w:tcBorders>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1 842 500 EUR</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Tryb konkursowy</w:t>
            </w:r>
          </w:p>
          <w:p w:rsidR="000D5CDC" w:rsidRPr="000D5CDC" w:rsidRDefault="00512F02" w:rsidP="0080297B">
            <w:pPr>
              <w:spacing w:line="240" w:lineRule="auto"/>
              <w:rPr>
                <w:rFonts w:eastAsia="Times New Roman" w:cs="Times New Roman"/>
                <w:color w:val="000000"/>
                <w:lang w:eastAsia="pl-PL"/>
              </w:rPr>
            </w:pPr>
            <w:r w:rsidRPr="000D5CDC">
              <w:rPr>
                <w:rFonts w:eastAsia="Times New Roman" w:cs="Times New Roman"/>
                <w:color w:val="000000"/>
                <w:lang w:eastAsia="pl-PL"/>
              </w:rPr>
              <w:t>Podmiot odpowiedzialny za nabór i ocenę wniosków oraz przyjmowanie protestów –</w:t>
            </w:r>
            <w:r w:rsidR="008A35DF" w:rsidRPr="002543A6">
              <w:rPr>
                <w:rFonts w:eastAsia="Times New Roman" w:cs="Times New Roman"/>
                <w:color w:val="000000"/>
                <w:lang w:eastAsia="pl-PL"/>
              </w:rPr>
              <w:t xml:space="preserve">Wojewódzki Fundusz Ochrony Środowiska i Gospodarki Wodnej w Szczecinie / Urząd Marszałkowski Województwa Zachodniopomorskiego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557551" w:rsidP="004E5F62">
            <w:pPr>
              <w:spacing w:before="120" w:line="240" w:lineRule="auto"/>
              <w:rPr>
                <w:rFonts w:eastAsia="Times New Roman" w:cs="Times New Roman"/>
                <w:color w:val="000000"/>
                <w:lang w:eastAsia="pl-PL"/>
              </w:rPr>
            </w:pPr>
            <w:r>
              <w:rPr>
                <w:rFonts w:eastAsia="Times New Roman" w:cs="Times New Roman"/>
                <w:color w:val="000000"/>
                <w:lang w:eastAsia="pl-PL"/>
              </w:rPr>
              <w:t>W ramach RPO będą finansowane działania na obszarach Natura 2000</w:t>
            </w:r>
            <w:r w:rsidR="004E5F62">
              <w:rPr>
                <w:rFonts w:eastAsia="Times New Roman" w:cs="Times New Roman"/>
                <w:color w:val="000000"/>
                <w:lang w:eastAsia="pl-PL"/>
              </w:rPr>
              <w:t>, które z</w:t>
            </w:r>
            <w:r>
              <w:rPr>
                <w:rFonts w:eastAsia="Times New Roman" w:cs="Times New Roman"/>
                <w:color w:val="000000"/>
                <w:lang w:eastAsia="pl-PL"/>
              </w:rPr>
              <w:t>najdują się</w:t>
            </w:r>
            <w:r w:rsidR="004E5F62">
              <w:rPr>
                <w:rFonts w:eastAsia="Times New Roman" w:cs="Times New Roman"/>
                <w:color w:val="000000"/>
                <w:lang w:eastAsia="pl-PL"/>
              </w:rPr>
              <w:t xml:space="preserve"> na terenie </w:t>
            </w:r>
            <w:r>
              <w:rPr>
                <w:rFonts w:eastAsia="Times New Roman" w:cs="Times New Roman"/>
                <w:color w:val="000000"/>
                <w:lang w:eastAsia="pl-PL"/>
              </w:rPr>
              <w:t>park</w:t>
            </w:r>
            <w:r w:rsidR="004E5F62">
              <w:rPr>
                <w:rFonts w:eastAsia="Times New Roman" w:cs="Times New Roman"/>
                <w:color w:val="000000"/>
                <w:lang w:eastAsia="pl-PL"/>
              </w:rPr>
              <w:t>ów</w:t>
            </w:r>
            <w:r>
              <w:rPr>
                <w:rFonts w:eastAsia="Times New Roman" w:cs="Times New Roman"/>
                <w:color w:val="000000"/>
                <w:lang w:eastAsia="pl-PL"/>
              </w:rPr>
              <w:t xml:space="preserve"> krajobrazow</w:t>
            </w:r>
            <w:r w:rsidR="004E5F62">
              <w:rPr>
                <w:rFonts w:eastAsia="Times New Roman" w:cs="Times New Roman"/>
                <w:color w:val="000000"/>
                <w:lang w:eastAsia="pl-PL"/>
              </w:rPr>
              <w:t>ych i</w:t>
            </w:r>
            <w:r>
              <w:rPr>
                <w:rFonts w:eastAsia="Times New Roman" w:cs="Times New Roman"/>
                <w:color w:val="000000"/>
                <w:lang w:eastAsia="pl-PL"/>
              </w:rPr>
              <w:t xml:space="preserve"> rezerwat</w:t>
            </w:r>
            <w:r w:rsidR="004E5F62">
              <w:rPr>
                <w:rFonts w:eastAsia="Times New Roman" w:cs="Times New Roman"/>
                <w:color w:val="000000"/>
                <w:lang w:eastAsia="pl-PL"/>
              </w:rPr>
              <w:t>ów</w:t>
            </w:r>
            <w:r>
              <w:rPr>
                <w:rFonts w:eastAsia="Times New Roman" w:cs="Times New Roman"/>
                <w:color w:val="000000"/>
                <w:lang w:eastAsia="pl-PL"/>
              </w:rPr>
              <w:t xml:space="preserve"> przyrody.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w:t>
            </w:r>
            <w:r w:rsidR="006A6F98">
              <w:rPr>
                <w:rFonts w:eastAsia="Times New Roman" w:cs="Times New Roman"/>
                <w:color w:val="000000"/>
                <w:lang w:eastAsia="pl-PL"/>
              </w:rPr>
              <w:t xml:space="preserve"> </w:t>
            </w:r>
            <w:r w:rsidRPr="000D5CDC">
              <w:rPr>
                <w:rFonts w:eastAsia="Times New Roman" w:cs="Times New Roman"/>
                <w:color w:val="000000"/>
                <w:lang w:eastAsia="pl-PL"/>
              </w:rPr>
              <w:t>(jeśli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8A25CD" w:rsidRDefault="002F1784" w:rsidP="008A25C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8A25CD">
        <w:trPr>
          <w:trHeight w:val="375"/>
        </w:trPr>
        <w:tc>
          <w:tcPr>
            <w:tcW w:w="851" w:type="dxa"/>
            <w:vMerge w:val="restart"/>
            <w:tcBorders>
              <w:top w:val="nil"/>
              <w:left w:val="nil"/>
              <w:bottom w:val="nil"/>
              <w:right w:val="nil"/>
            </w:tcBorders>
            <w:shd w:val="clear" w:color="auto" w:fill="auto"/>
            <w:noWrap/>
            <w:hideMark/>
          </w:tcPr>
          <w:p w:rsidR="000D5CDC" w:rsidRPr="000D5CDC" w:rsidRDefault="000D5CDC"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stosowania uproszczonych form rozliczania wydatków i planowany zakres systemu zaliczek</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cstheme="minorBidi"/>
                <w:lang w:eastAsia="pl-PL"/>
              </w:rPr>
              <w:t>System zaliczek zostanie uregulowany zgodnie z wytycznymi stanowiącymi odrębny dokument.</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D5CDC" w:rsidRPr="000D5CDC" w:rsidRDefault="000D5CDC"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D5CDC" w:rsidRPr="000D5CDC" w:rsidRDefault="000D5CDC"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Maksymalny % poziom dofinansowania UE wydatków kwalifikowalnych</w:t>
            </w:r>
            <w:r w:rsidR="006A6F98">
              <w:rPr>
                <w:rFonts w:eastAsia="Times New Roman" w:cs="Times New Roman"/>
                <w:color w:val="000000"/>
                <w:lang w:eastAsia="pl-PL"/>
              </w:rPr>
              <w:t xml:space="preserve"> </w:t>
            </w:r>
            <w:r w:rsidRPr="000D5CDC">
              <w:rPr>
                <w:rFonts w:eastAsia="Times New Roman" w:cs="Times New Roman"/>
                <w:color w:val="000000"/>
                <w:lang w:eastAsia="pl-PL"/>
              </w:rPr>
              <w:t xml:space="preserve">na poziomie projektu (jeśli dotyczy)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D5CDC" w:rsidRPr="000D5CDC" w:rsidRDefault="000D5CDC"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B67699" w:rsidP="000D5CDC">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15%</w:t>
            </w:r>
            <w:r w:rsidR="00B67699">
              <w:rPr>
                <w:rFonts w:eastAsia="Times New Roman" w:cs="Times New Roman"/>
                <w:color w:val="000000"/>
                <w:lang w:eastAsia="pl-PL"/>
              </w:rPr>
              <w:t xml:space="preserve">, </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D5CDC" w:rsidRPr="000D5CDC" w:rsidRDefault="000D5CDC" w:rsidP="000D5CDC">
            <w:pPr>
              <w:spacing w:before="120" w:line="240" w:lineRule="auto"/>
              <w:rPr>
                <w:rFonts w:eastAsia="Times New Roman" w:cs="Times New Roman"/>
                <w:color w:val="000000"/>
                <w:lang w:eastAsia="pl-PL"/>
              </w:rPr>
            </w:pPr>
          </w:p>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0"/>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0D5CDC" w:rsidRPr="000D5CDC" w:rsidRDefault="000D5CDC" w:rsidP="000D5CDC">
      <w:pPr>
        <w:spacing w:line="240" w:lineRule="auto"/>
        <w:rPr>
          <w:rFonts w:eastAsia="Times New Roman" w:cs="Times New Roman"/>
          <w:b/>
          <w:bCs/>
          <w:color w:val="000000"/>
          <w:lang w:eastAsia="pl-PL"/>
        </w:rPr>
      </w:pPr>
    </w:p>
    <w:p w:rsidR="000D5CDC" w:rsidRPr="000D5CDC" w:rsidRDefault="000D5CDC" w:rsidP="000D5CDC">
      <w:pPr>
        <w:spacing w:line="240" w:lineRule="auto"/>
        <w:rPr>
          <w:rFonts w:eastAsia="Times New Roman" w:cs="Times New Roman"/>
          <w:b/>
          <w:bCs/>
          <w:color w:val="000000"/>
          <w:lang w:eastAsia="pl-PL"/>
        </w:rPr>
        <w:sectPr w:rsidR="000D5CDC" w:rsidRPr="000D5CDC" w:rsidSect="00857432">
          <w:headerReference w:type="default" r:id="rId75"/>
          <w:pgSz w:w="16838" w:h="11906" w:orient="landscape"/>
          <w:pgMar w:top="1417" w:right="1417" w:bottom="1417" w:left="1417" w:header="708" w:footer="708" w:gutter="0"/>
          <w:cols w:space="708"/>
          <w:docGrid w:linePitch="360"/>
        </w:sectPr>
      </w:pPr>
    </w:p>
    <w:tbl>
      <w:tblPr>
        <w:tblW w:w="14442" w:type="dxa"/>
        <w:tblInd w:w="-214" w:type="dxa"/>
        <w:tblLayout w:type="fixed"/>
        <w:tblCellMar>
          <w:top w:w="68" w:type="dxa"/>
          <w:left w:w="70" w:type="dxa"/>
          <w:bottom w:w="68" w:type="dxa"/>
          <w:right w:w="70" w:type="dxa"/>
        </w:tblCellMar>
        <w:tblLook w:val="04A0" w:firstRow="1" w:lastRow="0" w:firstColumn="1" w:lastColumn="0" w:noHBand="0" w:noVBand="1"/>
      </w:tblPr>
      <w:tblGrid>
        <w:gridCol w:w="851"/>
        <w:gridCol w:w="13591"/>
      </w:tblGrid>
      <w:tr w:rsidR="000D5CDC" w:rsidRPr="000D5CDC" w:rsidTr="008A25CD">
        <w:trPr>
          <w:trHeight w:val="255"/>
        </w:trPr>
        <w:tc>
          <w:tcPr>
            <w:tcW w:w="14442" w:type="dxa"/>
            <w:gridSpan w:val="2"/>
            <w:tcBorders>
              <w:top w:val="nil"/>
              <w:left w:val="nil"/>
              <w:bottom w:val="nil"/>
              <w:right w:val="nil"/>
            </w:tcBorders>
            <w:shd w:val="clear" w:color="000000" w:fill="D9D9D9"/>
            <w:noWrap/>
            <w:hideMark/>
          </w:tcPr>
          <w:p w:rsidR="000D5CDC" w:rsidRPr="009165AA" w:rsidRDefault="00B3097A" w:rsidP="000D5CDC">
            <w:pPr>
              <w:keepNext/>
              <w:keepLines/>
              <w:spacing w:before="200"/>
              <w:outlineLvl w:val="2"/>
              <w:rPr>
                <w:rFonts w:eastAsia="Times New Roman" w:cs="Times New Roman"/>
                <w:color w:val="000000"/>
                <w:lang w:eastAsia="pl-PL"/>
              </w:rPr>
            </w:pPr>
            <w:bookmarkStart w:id="71" w:name="_Toc478044751"/>
            <w:r w:rsidRPr="006F07DD">
              <w:rPr>
                <w:rFonts w:eastAsia="Times New Roman" w:cs="Times New Roman"/>
                <w:bCs/>
                <w:color w:val="000000"/>
                <w:lang w:eastAsia="pl-PL"/>
              </w:rPr>
              <w:t>4.</w:t>
            </w:r>
            <w:r w:rsidR="000D5CDC" w:rsidRPr="009165AA">
              <w:rPr>
                <w:rFonts w:eastAsia="Times New Roman" w:cs="Times New Roman"/>
                <w:color w:val="000000"/>
                <w:lang w:eastAsia="pl-PL"/>
              </w:rPr>
              <w:t>9 Rozwój zasobów endogenicznych</w:t>
            </w:r>
            <w:bookmarkEnd w:id="71"/>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1"/>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0D5CDC" w:rsidRPr="000D5CDC" w:rsidTr="008A25CD">
        <w:trPr>
          <w:trHeight w:val="5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0D5CDC" w:rsidP="006F07DD">
            <w:pPr>
              <w:spacing w:before="120" w:after="120" w:line="240" w:lineRule="auto"/>
              <w:rPr>
                <w:rFonts w:eastAsia="Times New Roman" w:cs="Times New Roman"/>
                <w:b/>
                <w:color w:val="000000"/>
                <w:lang w:eastAsia="pl-PL"/>
              </w:rPr>
            </w:pPr>
            <w:r w:rsidRPr="000D5CDC">
              <w:rPr>
                <w:rFonts w:eastAsia="Times New Roman" w:cs="Times New Roman"/>
                <w:b/>
                <w:color w:val="000000"/>
                <w:lang w:eastAsia="pl-PL"/>
              </w:rPr>
              <w:t>4.9 Rozwój zasobów endogenicznych</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 xml:space="preserve">W ramach działania będą wspierane przedsięwzięcia, które będą kreować nowe produkty turystyczne </w:t>
            </w:r>
            <w:r w:rsidR="00042CF7" w:rsidRPr="00042CF7">
              <w:rPr>
                <w:rFonts w:eastAsia="Times New Roman" w:cs="Times New Roman"/>
                <w:color w:val="000000"/>
                <w:lang w:eastAsia="pl-PL"/>
              </w:rPr>
              <w:t xml:space="preserve">oraz rozwój istniejących </w:t>
            </w:r>
            <w:r w:rsidR="00042CF7">
              <w:rPr>
                <w:rFonts w:eastAsia="Times New Roman" w:cs="Times New Roman"/>
                <w:color w:val="000000"/>
                <w:lang w:eastAsia="pl-PL"/>
              </w:rPr>
              <w:t xml:space="preserve">produktów </w:t>
            </w:r>
            <w:r w:rsidRPr="000D5CDC">
              <w:rPr>
                <w:rFonts w:eastAsia="Times New Roman" w:cs="Times New Roman"/>
                <w:color w:val="000000"/>
                <w:lang w:eastAsia="pl-PL"/>
              </w:rPr>
              <w:t>na bazie potencjałów endogenicznych danego obszaru.</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Efektem wsparcia będzie wzmocniony lokalny rynek pracy, jak również zmniejszone efekty zmian demograficznych. Planowana zmiana w ramach przewidzianej interwencji to rozwój lokalnych rynków w oparciu o spójną ofertę z zakresu turystyki aktywnej i uzdrowiskowej.</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Poprzez działania wzmacniające potencjał dla powstawania nowych miejsc pracy poprawi się dostępność do rynku pracy.</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Projekty realizowane w ramach priorytetu muszą mieć wpływ na tworzenie miejsc pracy i przedsiębiorczość.</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Wsparcie w głównej mierze skierowane będzie na obszary o szczególnie niekorzystnej sytuacji w regionie stanowiące specjalną strefę włączenia w ścisłym powiązaniu z programem działań dla tej strefy.</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 xml:space="preserve">Działania </w:t>
            </w:r>
            <w:r w:rsidR="0083091A">
              <w:rPr>
                <w:rFonts w:eastAsia="Times New Roman" w:cs="Times New Roman"/>
                <w:color w:val="000000"/>
                <w:lang w:eastAsia="pl-PL"/>
              </w:rPr>
              <w:t>powinny</w:t>
            </w:r>
            <w:r w:rsidR="006A6F98">
              <w:rPr>
                <w:rFonts w:eastAsia="Times New Roman" w:cs="Times New Roman"/>
                <w:color w:val="000000"/>
                <w:lang w:eastAsia="pl-PL"/>
              </w:rPr>
              <w:t xml:space="preserve"> </w:t>
            </w:r>
            <w:r w:rsidRPr="000D5CDC">
              <w:rPr>
                <w:rFonts w:eastAsia="Times New Roman" w:cs="Times New Roman"/>
                <w:color w:val="000000"/>
                <w:lang w:eastAsia="pl-PL"/>
              </w:rPr>
              <w:t>tworz</w:t>
            </w:r>
            <w:r w:rsidR="0083091A">
              <w:rPr>
                <w:rFonts w:eastAsia="Times New Roman" w:cs="Times New Roman"/>
                <w:color w:val="000000"/>
                <w:lang w:eastAsia="pl-PL"/>
              </w:rPr>
              <w:t>yć</w:t>
            </w:r>
            <w:r w:rsidRPr="000D5CDC">
              <w:rPr>
                <w:rFonts w:eastAsia="Times New Roman" w:cs="Times New Roman"/>
                <w:color w:val="000000"/>
                <w:lang w:eastAsia="pl-PL"/>
              </w:rPr>
              <w:t xml:space="preserve"> sprzyjając</w:t>
            </w:r>
            <w:r w:rsidR="0083091A">
              <w:rPr>
                <w:rFonts w:eastAsia="Times New Roman" w:cs="Times New Roman"/>
                <w:color w:val="000000"/>
                <w:lang w:eastAsia="pl-PL"/>
              </w:rPr>
              <w:t>e</w:t>
            </w:r>
            <w:r w:rsidRPr="000D5CDC">
              <w:rPr>
                <w:rFonts w:eastAsia="Times New Roman" w:cs="Times New Roman"/>
                <w:color w:val="000000"/>
                <w:lang w:eastAsia="pl-PL"/>
              </w:rPr>
              <w:t xml:space="preserve"> warunk</w:t>
            </w:r>
            <w:r w:rsidR="0083091A">
              <w:rPr>
                <w:rFonts w:eastAsia="Times New Roman" w:cs="Times New Roman"/>
                <w:color w:val="000000"/>
                <w:lang w:eastAsia="pl-PL"/>
              </w:rPr>
              <w:t>i</w:t>
            </w:r>
            <w:r w:rsidRPr="000D5CDC">
              <w:rPr>
                <w:rFonts w:eastAsia="Times New Roman" w:cs="Times New Roman"/>
                <w:color w:val="000000"/>
                <w:lang w:eastAsia="pl-PL"/>
              </w:rPr>
              <w:t xml:space="preserve"> do działalności gospodarczej na obszarach, na których ze względu na uwarunkowania prawne czy związane z ochroną środowiska prowadzenie działalności gospodarczej nie związanej z turystyk</w:t>
            </w:r>
            <w:r w:rsidR="0000378B">
              <w:rPr>
                <w:rFonts w:eastAsia="Times New Roman" w:cs="Times New Roman"/>
                <w:color w:val="000000"/>
                <w:lang w:eastAsia="pl-PL"/>
              </w:rPr>
              <w:t>ą</w:t>
            </w:r>
            <w:r w:rsidRPr="000D5CDC">
              <w:rPr>
                <w:rFonts w:eastAsia="Times New Roman" w:cs="Times New Roman"/>
                <w:color w:val="000000"/>
                <w:lang w:eastAsia="pl-PL"/>
              </w:rPr>
              <w:t xml:space="preserve"> jest trudniejsze niż na innych obszarach.</w:t>
            </w:r>
          </w:p>
          <w:p w:rsidR="00B77202" w:rsidRPr="00B77202" w:rsidRDefault="00B77202" w:rsidP="001F4151">
            <w:pPr>
              <w:spacing w:before="60" w:after="60" w:line="240" w:lineRule="auto"/>
              <w:rPr>
                <w:rFonts w:eastAsia="Times New Roman" w:cs="Times New Roman"/>
                <w:color w:val="000000"/>
                <w:lang w:eastAsia="pl-PL"/>
              </w:rPr>
            </w:pPr>
            <w:r w:rsidRPr="00B77202">
              <w:rPr>
                <w:rFonts w:eastAsia="Times New Roman" w:cs="Times New Roman"/>
                <w:color w:val="000000"/>
                <w:lang w:eastAsia="pl-PL"/>
              </w:rPr>
              <w:t>Wsparcie będzie warunkowane wpisywaniem się przedmiotowego projektu w zakres wskazany w dokumencie strategicznym</w:t>
            </w:r>
            <w:r w:rsidR="001F4151">
              <w:rPr>
                <w:rFonts w:eastAsia="Times New Roman" w:cs="Times New Roman"/>
                <w:color w:val="000000"/>
                <w:lang w:eastAsia="pl-PL"/>
              </w:rPr>
              <w:t xml:space="preserve"> </w:t>
            </w:r>
            <w:r w:rsidR="001F4151" w:rsidRPr="001F4151">
              <w:rPr>
                <w:rFonts w:eastAsia="Times New Roman" w:cs="Times New Roman"/>
                <w:color w:val="000000"/>
                <w:lang w:eastAsia="pl-PL"/>
              </w:rPr>
              <w:t>Polityka samorządu województwa zachodniopomorskiego w sektorze turystyki</w:t>
            </w:r>
            <w:r w:rsidRPr="00B77202">
              <w:rPr>
                <w:rFonts w:eastAsia="Times New Roman" w:cs="Times New Roman"/>
                <w:color w:val="000000"/>
                <w:lang w:eastAsia="pl-PL"/>
              </w:rPr>
              <w:t xml:space="preserve"> </w:t>
            </w:r>
            <w:r w:rsidR="001F4151">
              <w:rPr>
                <w:rFonts w:eastAsia="Times New Roman" w:cs="Times New Roman"/>
                <w:color w:val="000000"/>
                <w:lang w:eastAsia="pl-PL"/>
              </w:rPr>
              <w:t>(</w:t>
            </w:r>
            <w:r w:rsidR="001E2208">
              <w:rPr>
                <w:rFonts w:eastAsia="Times New Roman" w:cs="Times New Roman"/>
                <w:color w:val="000000"/>
                <w:lang w:eastAsia="pl-PL"/>
              </w:rPr>
              <w:t xml:space="preserve">Zintegrowana koncepcja tworzenia markowych </w:t>
            </w:r>
            <w:r w:rsidR="001F4151">
              <w:rPr>
                <w:rFonts w:eastAsia="Times New Roman" w:cs="Times New Roman"/>
                <w:color w:val="000000"/>
                <w:lang w:eastAsia="pl-PL"/>
              </w:rPr>
              <w:t xml:space="preserve">produktów </w:t>
            </w:r>
            <w:r w:rsidR="001E2208">
              <w:rPr>
                <w:rFonts w:eastAsia="Times New Roman" w:cs="Times New Roman"/>
                <w:color w:val="000000"/>
                <w:lang w:eastAsia="pl-PL"/>
              </w:rPr>
              <w:t>turystycznych Województwa Zachodniopomorskiego</w:t>
            </w:r>
            <w:r w:rsidR="001F4151">
              <w:rPr>
                <w:rFonts w:eastAsia="Times New Roman" w:cs="Times New Roman"/>
                <w:color w:val="000000"/>
                <w:lang w:eastAsia="pl-PL"/>
              </w:rPr>
              <w:t>)</w:t>
            </w:r>
            <w:r w:rsidRPr="00B77202">
              <w:rPr>
                <w:rFonts w:eastAsia="Times New Roman" w:cs="Times New Roman"/>
                <w:color w:val="000000"/>
                <w:lang w:eastAsia="pl-PL"/>
              </w:rPr>
              <w:t xml:space="preserve"> określającym </w:t>
            </w:r>
            <w:r w:rsidR="001F4151">
              <w:rPr>
                <w:rFonts w:eastAsia="Times New Roman" w:cs="Times New Roman"/>
                <w:color w:val="000000"/>
                <w:lang w:eastAsia="pl-PL"/>
              </w:rPr>
              <w:t xml:space="preserve">m. in. </w:t>
            </w:r>
            <w:r w:rsidRPr="00B77202">
              <w:rPr>
                <w:rFonts w:eastAsia="Times New Roman" w:cs="Times New Roman"/>
                <w:color w:val="000000"/>
                <w:lang w:eastAsia="pl-PL"/>
              </w:rPr>
              <w:t xml:space="preserve">kierunki rozwoju produktów turystycznych w województwie zachodniopomorskim. </w:t>
            </w:r>
          </w:p>
          <w:p w:rsidR="00B77202" w:rsidRPr="00B77202" w:rsidRDefault="00B77202" w:rsidP="00B77202">
            <w:pPr>
              <w:spacing w:before="60" w:after="60" w:line="240" w:lineRule="auto"/>
              <w:rPr>
                <w:rFonts w:eastAsia="Times New Roman" w:cs="Times New Roman"/>
                <w:color w:val="000000"/>
                <w:lang w:eastAsia="pl-PL"/>
              </w:rPr>
            </w:pPr>
          </w:p>
          <w:p w:rsidR="00B77202" w:rsidRPr="00B77202" w:rsidRDefault="00B77202" w:rsidP="00B77202">
            <w:pPr>
              <w:spacing w:before="60" w:after="60" w:line="240" w:lineRule="auto"/>
              <w:rPr>
                <w:rFonts w:eastAsia="Times New Roman" w:cs="Times New Roman"/>
                <w:color w:val="000000"/>
                <w:lang w:eastAsia="pl-PL"/>
              </w:rPr>
            </w:pPr>
            <w:r w:rsidRPr="00B77202">
              <w:rPr>
                <w:rFonts w:eastAsia="Times New Roman" w:cs="Times New Roman"/>
                <w:color w:val="000000"/>
                <w:lang w:eastAsia="pl-PL"/>
              </w:rPr>
              <w:t xml:space="preserve">W przypadku uzdrowisk, projekty powinny wynikać z planu działań określającego rozwój danej oferty/usługi, stworzonego przez Uzdrowisko/Gminę uzdrowiskową. </w:t>
            </w:r>
          </w:p>
          <w:p w:rsidR="00B77202" w:rsidRPr="00B77202" w:rsidRDefault="00B77202" w:rsidP="00B77202">
            <w:pPr>
              <w:spacing w:before="60" w:after="60" w:line="240" w:lineRule="auto"/>
              <w:rPr>
                <w:rFonts w:eastAsia="Times New Roman" w:cs="Times New Roman"/>
                <w:color w:val="000000"/>
                <w:lang w:eastAsia="pl-PL"/>
              </w:rPr>
            </w:pPr>
          </w:p>
          <w:p w:rsidR="00332FEC" w:rsidRDefault="00B77202" w:rsidP="006F07DD">
            <w:pPr>
              <w:spacing w:before="60" w:after="60" w:line="240" w:lineRule="auto"/>
              <w:rPr>
                <w:rFonts w:eastAsia="Times New Roman" w:cs="Times New Roman"/>
                <w:color w:val="000000"/>
                <w:lang w:eastAsia="pl-PL"/>
              </w:rPr>
            </w:pPr>
            <w:r w:rsidRPr="00B77202">
              <w:rPr>
                <w:rFonts w:eastAsia="Times New Roman" w:cs="Times New Roman"/>
                <w:color w:val="000000"/>
                <w:lang w:eastAsia="pl-PL"/>
              </w:rPr>
              <w:t>Projekty dotyczące tras rowerowych musz</w:t>
            </w:r>
            <w:r w:rsidR="001E2208">
              <w:rPr>
                <w:rFonts w:eastAsia="Times New Roman" w:cs="Times New Roman"/>
                <w:color w:val="000000"/>
                <w:lang w:eastAsia="pl-PL"/>
              </w:rPr>
              <w:t>ą</w:t>
            </w:r>
            <w:r w:rsidRPr="00B77202">
              <w:rPr>
                <w:rFonts w:eastAsia="Times New Roman" w:cs="Times New Roman"/>
                <w:color w:val="000000"/>
                <w:lang w:eastAsia="pl-PL"/>
              </w:rPr>
              <w:t xml:space="preserve"> wpisywać się w Koncepcję tras rowerowych Pomorza Zachodniego.</w:t>
            </w:r>
            <w:r>
              <w:rPr>
                <w:rFonts w:eastAsia="Times New Roman" w:cs="Times New Roman"/>
                <w:color w:val="000000"/>
                <w:lang w:eastAsia="pl-PL"/>
              </w:rPr>
              <w:t xml:space="preserve"> </w:t>
            </w:r>
            <w:r w:rsidR="000D5CDC" w:rsidRPr="000D5CDC">
              <w:rPr>
                <w:rFonts w:eastAsia="Times New Roman" w:cs="Times New Roman"/>
                <w:color w:val="000000"/>
                <w:lang w:eastAsia="pl-PL"/>
              </w:rPr>
              <w:t>Wspierane pojedyncze projekty muszą być elementem szerszego produktu turystycznego. Działanie nakierowane na budowę i rozwój produktów, budujących potencjał turystyczny danego obszaru.</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Projekty realizowane w ramach tego priorytetu inwestycyjnego będą stanowić uzupełnienie działań współfinansowanych z Europejskiego Funduszu Społecznego.</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1"/>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73"/>
              </w:num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Rozwój lokalnego rynku pracy opartego o endogeniczny potencjał.</w:t>
            </w:r>
          </w:p>
        </w:tc>
      </w:tr>
      <w:tr w:rsidR="002C5F8E" w:rsidRPr="000D5CDC" w:rsidTr="002C5F8E">
        <w:trPr>
          <w:trHeight w:val="255"/>
        </w:trPr>
        <w:tc>
          <w:tcPr>
            <w:tcW w:w="851" w:type="dxa"/>
            <w:tcBorders>
              <w:top w:val="nil"/>
              <w:left w:val="nil"/>
              <w:bottom w:val="nil"/>
              <w:right w:val="nil"/>
            </w:tcBorders>
            <w:shd w:val="clear" w:color="auto" w:fill="auto"/>
            <w:noWrap/>
          </w:tcPr>
          <w:p w:rsidR="002C5F8E" w:rsidRDefault="002C5F8E" w:rsidP="008F70D5">
            <w:pPr>
              <w:numPr>
                <w:ilvl w:val="0"/>
                <w:numId w:val="12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2C5F8E" w:rsidRPr="000D5CDC" w:rsidRDefault="002C5F8E" w:rsidP="000D5CDC">
            <w:pPr>
              <w:spacing w:before="120" w:line="240" w:lineRule="auto"/>
              <w:rPr>
                <w:rFonts w:eastAsia="Times New Roman" w:cs="Times New Roman"/>
                <w:color w:val="000000"/>
                <w:lang w:eastAsia="pl-PL"/>
              </w:rPr>
            </w:pPr>
            <w:r w:rsidRPr="00540AF4">
              <w:rPr>
                <w:rFonts w:eastAsia="Times New Roman" w:cstheme="minorBidi"/>
                <w:color w:val="000000"/>
                <w:lang w:eastAsia="pl-PL"/>
              </w:rPr>
              <w:t>Kategorie interwencji</w:t>
            </w:r>
          </w:p>
        </w:tc>
      </w:tr>
      <w:tr w:rsidR="002C5F8E" w:rsidRPr="000D5CDC" w:rsidTr="002C5F8E">
        <w:trPr>
          <w:trHeight w:val="255"/>
        </w:trPr>
        <w:tc>
          <w:tcPr>
            <w:tcW w:w="851" w:type="dxa"/>
            <w:tcBorders>
              <w:top w:val="nil"/>
              <w:left w:val="nil"/>
              <w:bottom w:val="nil"/>
              <w:right w:val="single" w:sz="4" w:space="0" w:color="auto"/>
            </w:tcBorders>
            <w:shd w:val="clear" w:color="auto" w:fill="auto"/>
            <w:noWrap/>
          </w:tcPr>
          <w:p w:rsidR="002C5F8E" w:rsidRDefault="002C5F8E" w:rsidP="002C5F8E">
            <w:pPr>
              <w:spacing w:before="120"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C5F8E" w:rsidRDefault="00E94399" w:rsidP="00E94399">
            <w:pPr>
              <w:spacing w:line="240" w:lineRule="auto"/>
              <w:ind w:left="357"/>
              <w:rPr>
                <w:rFonts w:eastAsia="Times New Roman" w:cs="Times New Roman"/>
                <w:color w:val="000000"/>
                <w:lang w:eastAsia="pl-PL"/>
              </w:rPr>
            </w:pPr>
            <w:r w:rsidRPr="00E94399">
              <w:rPr>
                <w:rFonts w:eastAsia="Times New Roman" w:cs="Times New Roman"/>
                <w:color w:val="000000"/>
                <w:lang w:eastAsia="pl-PL"/>
              </w:rPr>
              <w:t>075 Rozwój i promowanie komercyjnych usług turystycznych w MŚP lub na ich rzecz</w:t>
            </w:r>
          </w:p>
          <w:p w:rsidR="00E94399" w:rsidRDefault="00E94399" w:rsidP="00E94399">
            <w:pPr>
              <w:spacing w:line="240" w:lineRule="auto"/>
              <w:ind w:left="357"/>
              <w:rPr>
                <w:rFonts w:eastAsia="Times New Roman" w:cs="Times New Roman"/>
                <w:color w:val="000000"/>
                <w:lang w:eastAsia="pl-PL"/>
              </w:rPr>
            </w:pPr>
            <w:r w:rsidRPr="00E94399">
              <w:rPr>
                <w:rFonts w:eastAsia="Times New Roman" w:cs="Times New Roman"/>
                <w:color w:val="000000"/>
                <w:lang w:eastAsia="pl-PL"/>
              </w:rPr>
              <w:t>090 Ścieżki rowerowe i piesze</w:t>
            </w:r>
          </w:p>
          <w:p w:rsidR="00E94399" w:rsidRPr="00E94399" w:rsidRDefault="00E94399" w:rsidP="00E94399">
            <w:pPr>
              <w:spacing w:line="240" w:lineRule="auto"/>
              <w:ind w:left="357"/>
              <w:rPr>
                <w:rFonts w:eastAsia="Times New Roman" w:cs="Times New Roman"/>
                <w:color w:val="000000"/>
                <w:lang w:eastAsia="pl-PL"/>
              </w:rPr>
            </w:pPr>
            <w:r w:rsidRPr="00E94399">
              <w:rPr>
                <w:rFonts w:eastAsia="Times New Roman" w:cs="Times New Roman"/>
                <w:color w:val="000000"/>
                <w:lang w:eastAsia="pl-PL"/>
              </w:rPr>
              <w:t>092 Rozwój i promowanie publicznych usług turystycznych</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Default="006825BC" w:rsidP="006825BC">
            <w:pPr>
              <w:pStyle w:val="Akapitzlist"/>
              <w:numPr>
                <w:ilvl w:val="6"/>
                <w:numId w:val="51"/>
              </w:numPr>
              <w:spacing w:before="120" w:line="240" w:lineRule="auto"/>
              <w:jc w:val="both"/>
              <w:rPr>
                <w:rFonts w:eastAsia="Times New Roman" w:cs="Times New Roman"/>
                <w:color w:val="000000"/>
                <w:lang w:eastAsia="pl-PL"/>
              </w:rPr>
            </w:pPr>
            <w:r w:rsidRPr="006825BC">
              <w:rPr>
                <w:rFonts w:eastAsia="Times New Roman" w:cs="Times New Roman"/>
                <w:color w:val="000000"/>
                <w:lang w:eastAsia="pl-PL"/>
              </w:rPr>
              <w:t>Wzrost oczekiwanej liczby odwiedzin w objętych wsparciem miejscach należących do dziedzictwa kulturalnego i naturalnego oraz stanowiących atrakcje turystyczne [odwiedziny/rok]</w:t>
            </w:r>
          </w:p>
          <w:p w:rsidR="00EB14C0" w:rsidRDefault="00C833D8" w:rsidP="00C833D8">
            <w:pPr>
              <w:pStyle w:val="Akapitzlist"/>
              <w:numPr>
                <w:ilvl w:val="6"/>
                <w:numId w:val="51"/>
              </w:numPr>
              <w:spacing w:before="120" w:line="240" w:lineRule="auto"/>
              <w:jc w:val="both"/>
              <w:rPr>
                <w:rFonts w:eastAsia="Times New Roman" w:cs="Times New Roman"/>
                <w:color w:val="000000"/>
                <w:lang w:eastAsia="pl-PL"/>
              </w:rPr>
            </w:pPr>
            <w:r w:rsidRPr="00C833D8">
              <w:rPr>
                <w:rFonts w:eastAsia="Times New Roman" w:cs="Times New Roman"/>
                <w:color w:val="000000"/>
                <w:lang w:eastAsia="pl-PL"/>
              </w:rPr>
              <w:t>Wzrost zatrudnienia we wspieranych podmiotach (innych niż przedsiębiorstwa) [EPC]</w:t>
            </w:r>
          </w:p>
          <w:p w:rsidR="00C833D8" w:rsidRPr="00C833D8" w:rsidRDefault="00C833D8" w:rsidP="00C833D8">
            <w:pPr>
              <w:pStyle w:val="Akapitzlist"/>
              <w:numPr>
                <w:ilvl w:val="6"/>
                <w:numId w:val="51"/>
              </w:numPr>
              <w:spacing w:before="120" w:line="240" w:lineRule="auto"/>
              <w:jc w:val="both"/>
              <w:rPr>
                <w:rFonts w:eastAsia="Times New Roman" w:cs="Times New Roman"/>
                <w:color w:val="000000"/>
                <w:lang w:eastAsia="pl-PL"/>
              </w:rPr>
            </w:pPr>
            <w:r w:rsidRPr="00C833D8">
              <w:rPr>
                <w:rFonts w:eastAsia="Times New Roman" w:cs="Times New Roman"/>
                <w:color w:val="000000"/>
                <w:lang w:eastAsia="pl-PL"/>
              </w:rPr>
              <w:t>Wzrost zatrudnienia we wspieranych przedsiębiorstwach O/K/M (CI 8) [EPC]</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2"/>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0D5CDC" w:rsidP="008F70D5">
            <w:pPr>
              <w:numPr>
                <w:ilvl w:val="0"/>
                <w:numId w:val="174"/>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Liczba wspartych obiektów turystycznych i rekreacyjnych [szt.],</w:t>
            </w:r>
          </w:p>
          <w:p w:rsidR="000C5B8D" w:rsidRDefault="000D5CDC" w:rsidP="008F70D5">
            <w:pPr>
              <w:numPr>
                <w:ilvl w:val="0"/>
                <w:numId w:val="174"/>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Liczba przedsiębiorstw otrzymujących wsparcie [szt.],</w:t>
            </w:r>
          </w:p>
          <w:p w:rsidR="000C5B8D" w:rsidRDefault="000D5CDC" w:rsidP="008F70D5">
            <w:pPr>
              <w:numPr>
                <w:ilvl w:val="0"/>
                <w:numId w:val="174"/>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Długość szlaków turystycznych [km].</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B3097A" w:rsidP="008F70D5">
            <w:pPr>
              <w:pStyle w:val="Akapitzlist"/>
              <w:numPr>
                <w:ilvl w:val="0"/>
                <w:numId w:val="565"/>
              </w:numPr>
              <w:spacing w:after="60" w:line="240" w:lineRule="auto"/>
              <w:rPr>
                <w:rFonts w:eastAsia="Times New Roman" w:cs="Times New Roman"/>
                <w:b/>
                <w:color w:val="000000"/>
                <w:lang w:eastAsia="pl-PL"/>
              </w:rPr>
            </w:pPr>
            <w:r w:rsidRPr="006F07DD">
              <w:rPr>
                <w:rFonts w:eastAsia="Times New Roman" w:cs="Times New Roman"/>
                <w:color w:val="000000"/>
                <w:lang w:eastAsia="pl-PL"/>
              </w:rPr>
              <w:t>Wsparcie projektów z zakresu infrastruktury turystyki aktywnej i uzdrowiskowej, bazującej na endogenicznych potencjałach obszaru, mającej charakter prozatrudnieniowy.</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W ramach typu projektu możliwa jest realizacja m. in.:</w:t>
            </w:r>
          </w:p>
          <w:p w:rsidR="000C5B8D" w:rsidRDefault="000D5CDC" w:rsidP="008F70D5">
            <w:pPr>
              <w:numPr>
                <w:ilvl w:val="0"/>
                <w:numId w:val="175"/>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budowa, rozbudowa, przebudowa i modernizacja infrastruktury turystyki aktywnej będącej produktem turystycznym lub jego częścią,</w:t>
            </w:r>
          </w:p>
          <w:p w:rsidR="000C5B8D" w:rsidRDefault="000D5CDC" w:rsidP="008F70D5">
            <w:pPr>
              <w:numPr>
                <w:ilvl w:val="0"/>
                <w:numId w:val="175"/>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budowa, rozbudowa, przebudowa i modernizacja infrastruktury turystyki uzdrowiskowej,</w:t>
            </w:r>
          </w:p>
          <w:p w:rsidR="000C5B8D" w:rsidRDefault="000D5CDC" w:rsidP="008F70D5">
            <w:pPr>
              <w:numPr>
                <w:ilvl w:val="0"/>
                <w:numId w:val="175"/>
              </w:num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 xml:space="preserve">tworzenie i rozwój szlaków </w:t>
            </w:r>
            <w:r w:rsidR="0000378B">
              <w:rPr>
                <w:rFonts w:eastAsia="Times New Roman" w:cs="Times New Roman"/>
                <w:color w:val="000000"/>
                <w:lang w:eastAsia="pl-PL"/>
              </w:rPr>
              <w:t>rowerowych</w:t>
            </w:r>
            <w:r w:rsidRPr="000D5CDC">
              <w:rPr>
                <w:rFonts w:eastAsia="Times New Roman" w:cs="Times New Roman"/>
                <w:color w:val="000000"/>
                <w:lang w:eastAsia="pl-PL"/>
              </w:rPr>
              <w:t>.</w:t>
            </w:r>
          </w:p>
        </w:tc>
      </w:tr>
      <w:tr w:rsidR="000D5CDC" w:rsidRPr="000D5CDC" w:rsidTr="008A25CD">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76"/>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jednostki samorządu terytorialnego, ich związki i stowarzyszenia, </w:t>
            </w:r>
          </w:p>
          <w:p w:rsidR="000C5B8D" w:rsidRDefault="000D5CDC" w:rsidP="008F70D5">
            <w:pPr>
              <w:numPr>
                <w:ilvl w:val="0"/>
                <w:numId w:val="176"/>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przedsiębiorcy.</w:t>
            </w:r>
          </w:p>
        </w:tc>
      </w:tr>
      <w:tr w:rsidR="000D5CDC" w:rsidRPr="000D5CDC" w:rsidTr="008A25CD">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Mieszkańcy województwa zachodniopomorskiego</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45 401 645 EUR </w:t>
            </w:r>
          </w:p>
        </w:tc>
      </w:tr>
      <w:tr w:rsidR="000D5CDC" w:rsidRPr="000D5CDC" w:rsidTr="008A25CD">
        <w:trPr>
          <w:trHeight w:val="510"/>
        </w:trPr>
        <w:tc>
          <w:tcPr>
            <w:tcW w:w="851" w:type="dxa"/>
            <w:tcBorders>
              <w:top w:val="nil"/>
              <w:left w:val="nil"/>
              <w:bottom w:val="nil"/>
              <w:right w:val="nil"/>
            </w:tcBorders>
            <w:shd w:val="clear" w:color="auto" w:fill="auto"/>
            <w:noWrap/>
            <w:hideMark/>
          </w:tcPr>
          <w:p w:rsidR="000D5CDC" w:rsidRPr="000D5CDC" w:rsidRDefault="000D5CDC" w:rsidP="000D5CDC">
            <w:pPr>
              <w:spacing w:before="120"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0D5CDC" w:rsidRPr="000D5CDC" w:rsidTr="008A25CD">
        <w:trPr>
          <w:trHeight w:val="510"/>
        </w:trPr>
        <w:tc>
          <w:tcPr>
            <w:tcW w:w="851" w:type="dxa"/>
            <w:tcBorders>
              <w:top w:val="nil"/>
              <w:left w:val="nil"/>
              <w:bottom w:val="nil"/>
              <w:right w:val="single" w:sz="4" w:space="0" w:color="auto"/>
            </w:tcBorders>
            <w:shd w:val="clear" w:color="auto" w:fill="auto"/>
            <w:noWrap/>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0D5CDC" w:rsidRPr="000D5CDC" w:rsidTr="008A25CD">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Tryb konkursowy</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Tryb pozakonkursowy</w:t>
            </w:r>
          </w:p>
          <w:p w:rsidR="000D5CDC" w:rsidRPr="000D5CDC" w:rsidRDefault="000D5CDC" w:rsidP="000D5CDC">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nabór i ocenę wniosków – Urząd Marszałkowski Województwa Zachodniopomorskiego </w:t>
            </w:r>
            <w:r w:rsidR="007F5E4E">
              <w:rPr>
                <w:rFonts w:eastAsia="Times New Roman" w:cs="Times New Roman"/>
                <w:color w:val="000000"/>
                <w:lang w:eastAsia="pl-PL"/>
              </w:rPr>
              <w:t xml:space="preserve">– </w:t>
            </w:r>
            <w:r w:rsidRPr="000D5CDC">
              <w:rPr>
                <w:rFonts w:eastAsia="Times New Roman" w:cs="Times New Roman"/>
                <w:color w:val="000000"/>
                <w:lang w:eastAsia="pl-PL"/>
              </w:rPr>
              <w:t>Wydział Wdrażania RPO WZ.</w:t>
            </w:r>
          </w:p>
          <w:p w:rsidR="000D5CDC" w:rsidRPr="000D5CDC" w:rsidRDefault="000D5CDC" w:rsidP="000D5CDC">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przyjmowanie protestów – Urząd Marszałkowski Województwa Zachodniopomorskiego </w:t>
            </w:r>
            <w:r w:rsidR="007F5E4E">
              <w:rPr>
                <w:rFonts w:eastAsia="Times New Roman" w:cs="Times New Roman"/>
                <w:color w:val="000000"/>
                <w:lang w:eastAsia="pl-PL"/>
              </w:rPr>
              <w:t xml:space="preserve">– </w:t>
            </w:r>
            <w:r w:rsidRPr="000D5CDC">
              <w:rPr>
                <w:rFonts w:eastAsia="Times New Roman" w:cs="Times New Roman"/>
                <w:color w:val="000000"/>
                <w:lang w:eastAsia="pl-PL"/>
              </w:rPr>
              <w:t>Wydział Zarządzania Strategicznego.</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W przypadku trybu pozakonkursowego procedura odwoławcza nie ma zastosowania.</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 ramach priorytetu możliwe jest wsparcie jedynie dla projektów o limicie 2 mln euro kosztów kwalifikowalnych</w:t>
            </w:r>
            <w:r w:rsidR="00685826">
              <w:rPr>
                <w:rFonts w:eastAsia="Times New Roman" w:cs="Times New Roman"/>
                <w:color w:val="000000"/>
                <w:lang w:eastAsia="pl-PL"/>
              </w:rPr>
              <w:t>.</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8A25CD">
        <w:trPr>
          <w:trHeight w:val="390"/>
        </w:trPr>
        <w:tc>
          <w:tcPr>
            <w:tcW w:w="851" w:type="dxa"/>
            <w:tcBorders>
              <w:top w:val="nil"/>
              <w:left w:val="nil"/>
              <w:bottom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0D5CDC" w:rsidRPr="000D5CDC" w:rsidTr="008A25CD">
        <w:trPr>
          <w:trHeight w:val="390"/>
        </w:trPr>
        <w:tc>
          <w:tcPr>
            <w:tcW w:w="851" w:type="dxa"/>
            <w:tcBorders>
              <w:top w:val="nil"/>
              <w:left w:val="nil"/>
              <w:bottom w:val="nil"/>
              <w:right w:val="nil"/>
            </w:tcBorders>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Pole zostanie uzupełnione w późniejszym terminie.</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8A25CD" w:rsidRDefault="002F1784" w:rsidP="008A25CD">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8A25CD">
        <w:trPr>
          <w:trHeight w:val="390"/>
        </w:trPr>
        <w:tc>
          <w:tcPr>
            <w:tcW w:w="851" w:type="dxa"/>
            <w:tcBorders>
              <w:top w:val="nil"/>
              <w:left w:val="nil"/>
              <w:bottom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Warunki stosowania uproszczonych form rozliczania wydatków i planowany zakres systemu zaliczek </w:t>
            </w:r>
          </w:p>
        </w:tc>
      </w:tr>
      <w:tr w:rsidR="000D5CDC" w:rsidRPr="000D5CDC" w:rsidTr="008A25CD">
        <w:trPr>
          <w:trHeight w:val="390"/>
        </w:trPr>
        <w:tc>
          <w:tcPr>
            <w:tcW w:w="851" w:type="dxa"/>
            <w:tcBorders>
              <w:top w:val="nil"/>
              <w:left w:val="nil"/>
              <w:bottom w:val="nil"/>
              <w:right w:val="nil"/>
            </w:tcBorders>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System zaliczek zostanie uregulowany zgodnie z wytycznymi stanowiącymi odrębny dokument. </w:t>
            </w:r>
          </w:p>
        </w:tc>
      </w:tr>
      <w:tr w:rsidR="000D5CDC" w:rsidRPr="000D5CDC" w:rsidTr="008A25CD">
        <w:trPr>
          <w:trHeight w:val="390"/>
        </w:trPr>
        <w:tc>
          <w:tcPr>
            <w:tcW w:w="851" w:type="dxa"/>
            <w:tcBorders>
              <w:top w:val="nil"/>
              <w:left w:val="nil"/>
              <w:bottom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r w:rsidR="00685826">
              <w:rPr>
                <w:rFonts w:eastAsia="Times New Roman" w:cs="Times New Roman"/>
                <w:color w:val="000000"/>
                <w:lang w:eastAsia="pl-PL"/>
              </w:rPr>
              <w:t>)</w:t>
            </w:r>
          </w:p>
        </w:tc>
      </w:tr>
      <w:tr w:rsidR="000D5CDC" w:rsidRPr="000D5CDC" w:rsidTr="008A25CD">
        <w:trPr>
          <w:trHeight w:val="390"/>
        </w:trPr>
        <w:tc>
          <w:tcPr>
            <w:tcW w:w="851" w:type="dxa"/>
            <w:tcBorders>
              <w:top w:val="nil"/>
              <w:left w:val="nil"/>
              <w:bottom w:val="nil"/>
              <w:right w:val="nil"/>
            </w:tcBorders>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62436E" w:rsidRDefault="0062436E" w:rsidP="006F07DD">
            <w:pPr>
              <w:spacing w:before="60" w:after="60" w:line="240" w:lineRule="auto"/>
              <w:rPr>
                <w:rFonts w:eastAsia="Times New Roman" w:cs="Times New Roman"/>
                <w:color w:val="000000"/>
                <w:lang w:eastAsia="pl-PL"/>
              </w:rPr>
            </w:pPr>
            <w:r w:rsidRPr="0062436E">
              <w:rPr>
                <w:rFonts w:eastAsia="Times New Roman" w:cs="Times New Roman"/>
                <w:color w:val="000000"/>
                <w:lang w:eastAsia="pl-PL"/>
              </w:rPr>
              <w:t xml:space="preserve">Rozporządzenie Ministra Infrastruktury i Rozwoju z dnia 3 września 2015 r. w sprawie udzielania regionalnej pomocy inwestycyjnej w ramach regionalnych programów </w:t>
            </w:r>
            <w:r>
              <w:rPr>
                <w:rFonts w:eastAsia="Times New Roman" w:cs="Times New Roman"/>
                <w:color w:val="000000"/>
                <w:lang w:eastAsia="pl-PL"/>
              </w:rPr>
              <w:t>operacyjnych na lata 2014-2020.</w:t>
            </w:r>
          </w:p>
          <w:p w:rsidR="00332FEC" w:rsidRDefault="0062436E" w:rsidP="006F07DD">
            <w:pPr>
              <w:spacing w:before="60" w:after="60" w:line="240" w:lineRule="auto"/>
              <w:rPr>
                <w:rFonts w:eastAsia="Times New Roman" w:cs="Times New Roman"/>
                <w:color w:val="000000"/>
                <w:lang w:eastAsia="pl-PL"/>
              </w:rPr>
            </w:pPr>
            <w:r w:rsidRPr="0062436E">
              <w:rPr>
                <w:rFonts w:eastAsia="Times New Roman" w:cs="Times New Roman"/>
                <w:color w:val="000000"/>
                <w:lang w:eastAsia="pl-PL"/>
              </w:rPr>
              <w:t>Rozporządzenie Ministra Infrastruktury i Rozwoju z dnia 20 października 2015 r. w sprawie udzielania pomocy inwestycyjnej na infrastrukturę sportową i wielofunkcyjną infrastrukturę rekreacyjną w ramach regionalnych programów operacyjnych na lata 2014–2020</w:t>
            </w:r>
            <w:r>
              <w:rPr>
                <w:rFonts w:eastAsia="Times New Roman" w:cs="Times New Roman"/>
                <w:color w:val="000000"/>
                <w:lang w:eastAsia="pl-PL"/>
              </w:rPr>
              <w:t>.</w:t>
            </w:r>
          </w:p>
        </w:tc>
      </w:tr>
      <w:tr w:rsidR="000D5CDC" w:rsidRPr="000D5CDC" w:rsidTr="008A25CD">
        <w:trPr>
          <w:trHeight w:val="390"/>
        </w:trPr>
        <w:tc>
          <w:tcPr>
            <w:tcW w:w="851" w:type="dxa"/>
            <w:tcBorders>
              <w:top w:val="nil"/>
              <w:left w:val="nil"/>
              <w:bottom w:val="nil"/>
            </w:tcBorders>
            <w:hideMark/>
          </w:tcPr>
          <w:p w:rsidR="000D5CDC" w:rsidRPr="000D5CDC" w:rsidRDefault="000D5CDC" w:rsidP="000D5CDC">
            <w:pPr>
              <w:spacing w:before="120" w:line="240" w:lineRule="auto"/>
              <w:ind w:left="720"/>
              <w:contextualSpacing/>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0D5CDC" w:rsidRPr="000D5CDC" w:rsidRDefault="000D5CDC" w:rsidP="000D5CDC">
            <w:pPr>
              <w:spacing w:before="120"/>
              <w:rPr>
                <w:rFonts w:eastAsia="Times New Roman" w:cs="Times New Roman"/>
                <w:color w:val="000000"/>
                <w:lang w:eastAsia="pl-PL"/>
              </w:rPr>
            </w:pPr>
            <w:r w:rsidRPr="000D5CDC">
              <w:rPr>
                <w:rFonts w:eastAsia="Times New Roman" w:cs="Times New Roman"/>
                <w:color w:val="000000"/>
                <w:lang w:eastAsia="pl-PL"/>
              </w:rPr>
              <w:t>Maksymalny % poziom dofinansowania UE wydatków kwalifikowalnych na poziomie projektu (jeśli dotyczy)</w:t>
            </w:r>
          </w:p>
        </w:tc>
      </w:tr>
      <w:tr w:rsidR="000D5CDC" w:rsidRPr="000D5CDC" w:rsidTr="008A25CD">
        <w:trPr>
          <w:trHeight w:val="390"/>
        </w:trPr>
        <w:tc>
          <w:tcPr>
            <w:tcW w:w="851" w:type="dxa"/>
            <w:tcBorders>
              <w:top w:val="nil"/>
              <w:left w:val="nil"/>
              <w:bottom w:val="nil"/>
              <w:right w:val="nil"/>
            </w:tcBorders>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contextualSpacing/>
              <w:rPr>
                <w:rFonts w:eastAsia="Times New Roman" w:cs="Times New Roman"/>
                <w:color w:val="000000"/>
                <w:lang w:eastAsia="pl-PL"/>
              </w:rPr>
            </w:pPr>
            <w:r w:rsidRPr="000D5CDC">
              <w:rPr>
                <w:rFonts w:eastAsia="Times New Roman" w:cs="Times New Roman"/>
                <w:color w:val="000000"/>
                <w:lang w:eastAsia="pl-PL"/>
              </w:rPr>
              <w:t>85% </w:t>
            </w:r>
          </w:p>
        </w:tc>
      </w:tr>
      <w:tr w:rsidR="000D5CDC" w:rsidRPr="000D5CDC" w:rsidTr="008A25CD">
        <w:trPr>
          <w:trHeight w:val="390"/>
        </w:trPr>
        <w:tc>
          <w:tcPr>
            <w:tcW w:w="851" w:type="dxa"/>
            <w:tcBorders>
              <w:top w:val="nil"/>
              <w:left w:val="nil"/>
              <w:bottom w:val="nil"/>
              <w:right w:val="nil"/>
            </w:tcBorders>
            <w:shd w:val="clear" w:color="auto" w:fill="auto"/>
            <w:noWrap/>
            <w:hideMark/>
          </w:tcPr>
          <w:p w:rsidR="000D5CDC" w:rsidRPr="000D5CDC" w:rsidRDefault="000D5CDC" w:rsidP="000D5CDC">
            <w:pPr>
              <w:spacing w:before="120" w:line="240" w:lineRule="auto"/>
              <w:ind w:left="720"/>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FFFFFF" w:themeFill="background1"/>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8A25CD">
        <w:trPr>
          <w:trHeight w:val="390"/>
        </w:trPr>
        <w:tc>
          <w:tcPr>
            <w:tcW w:w="851" w:type="dxa"/>
            <w:tcBorders>
              <w:top w:val="nil"/>
              <w:left w:val="nil"/>
              <w:bottom w:val="nil"/>
              <w:right w:val="single" w:sz="4" w:space="0" w:color="auto"/>
            </w:tcBorders>
            <w:shd w:val="clear" w:color="auto" w:fill="auto"/>
            <w:noWrap/>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D5CDC" w:rsidRPr="000D5CDC" w:rsidRDefault="001C67C4" w:rsidP="001C67C4">
            <w:pPr>
              <w:spacing w:before="120" w:line="240" w:lineRule="auto"/>
              <w:rPr>
                <w:rFonts w:eastAsia="Times New Roman" w:cs="Times New Roman"/>
                <w:color w:val="000000"/>
                <w:lang w:eastAsia="pl-PL"/>
              </w:rPr>
            </w:pPr>
            <w:r>
              <w:rPr>
                <w:rFonts w:eastAsia="Times New Roman" w:cs="Times New Roman"/>
                <w:color w:val="000000"/>
                <w:lang w:eastAsia="pl-PL"/>
              </w:rPr>
              <w:t>9</w:t>
            </w:r>
            <w:r w:rsidR="00B67699">
              <w:rPr>
                <w:rFonts w:eastAsia="Times New Roman" w:cs="Times New Roman"/>
                <w:color w:val="000000"/>
                <w:lang w:eastAsia="pl-PL"/>
              </w:rPr>
              <w:t>5%</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1C67C4">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5%</w:t>
            </w:r>
          </w:p>
        </w:tc>
      </w:tr>
      <w:tr w:rsidR="000D5CDC" w:rsidRPr="000D5CDC" w:rsidTr="008A25CD">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746D9E" w:rsidP="008F70D5">
            <w:pPr>
              <w:numPr>
                <w:ilvl w:val="0"/>
                <w:numId w:val="177"/>
              </w:numPr>
              <w:spacing w:before="120" w:after="200" w:line="240" w:lineRule="auto"/>
              <w:contextualSpacing/>
              <w:rPr>
                <w:rFonts w:eastAsia="Times New Roman" w:cs="Times New Roman"/>
                <w:color w:val="000000"/>
                <w:lang w:eastAsia="pl-PL"/>
              </w:rPr>
            </w:pPr>
            <w:r>
              <w:rPr>
                <w:rFonts w:eastAsia="Times New Roman" w:cs="Times New Roman"/>
                <w:color w:val="000000"/>
                <w:lang w:eastAsia="pl-PL"/>
              </w:rPr>
              <w:t xml:space="preserve"> nie dotyczy</w:t>
            </w:r>
          </w:p>
        </w:tc>
      </w:tr>
      <w:tr w:rsidR="000D5CDC" w:rsidRPr="000D5CDC" w:rsidTr="008A25CD">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5"/>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0D5CDC" w:rsidRPr="000D5CDC" w:rsidTr="008A25CD">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B47BAE" w:rsidRPr="00B47BAE" w:rsidRDefault="00B47BAE" w:rsidP="00B47BAE">
            <w:pPr>
              <w:spacing w:before="120" w:line="240" w:lineRule="auto"/>
              <w:rPr>
                <w:rFonts w:eastAsia="Times New Roman" w:cs="Times New Roman"/>
                <w:color w:val="000000"/>
                <w:lang w:eastAsia="pl-PL"/>
              </w:rPr>
            </w:pPr>
            <w:r w:rsidRPr="00B47BAE">
              <w:rPr>
                <w:rFonts w:eastAsia="Times New Roman" w:cs="Times New Roman"/>
                <w:color w:val="000000"/>
                <w:lang w:eastAsia="pl-PL"/>
              </w:rPr>
              <w:t xml:space="preserve">Maksymalna wartość wydatków kwalifikowalnych </w:t>
            </w:r>
          </w:p>
          <w:p w:rsidR="000D5CDC" w:rsidRPr="000D5CDC" w:rsidRDefault="00B47BAE" w:rsidP="00B47BAE">
            <w:pPr>
              <w:spacing w:before="120" w:line="240" w:lineRule="auto"/>
              <w:rPr>
                <w:rFonts w:eastAsia="Times New Roman" w:cs="Times New Roman"/>
                <w:color w:val="000000"/>
                <w:lang w:eastAsia="pl-PL"/>
              </w:rPr>
            </w:pPr>
            <w:r w:rsidRPr="00B47BAE">
              <w:rPr>
                <w:rFonts w:eastAsia="Times New Roman" w:cs="Times New Roman"/>
                <w:color w:val="000000"/>
                <w:lang w:eastAsia="pl-PL"/>
              </w:rPr>
              <w:tab/>
              <w:t>2 000 000 EUR</w:t>
            </w:r>
          </w:p>
        </w:tc>
      </w:tr>
    </w:tbl>
    <w:p w:rsidR="00F376D9" w:rsidRDefault="00F376D9" w:rsidP="000D5CDC">
      <w:pPr>
        <w:spacing w:line="240" w:lineRule="auto"/>
        <w:rPr>
          <w:rFonts w:eastAsia="Times New Roman" w:cs="Times New Roman"/>
          <w:color w:val="000000"/>
          <w:lang w:eastAsia="pl-PL"/>
        </w:rPr>
        <w:sectPr w:rsidR="00F376D9" w:rsidSect="00857432">
          <w:headerReference w:type="default" r:id="rId76"/>
          <w:pgSz w:w="16838" w:h="11906" w:orient="landscape"/>
          <w:pgMar w:top="1417" w:right="1417" w:bottom="1417" w:left="1417" w:header="708" w:footer="708" w:gutter="0"/>
          <w:cols w:space="708"/>
          <w:docGrid w:linePitch="360"/>
        </w:sectPr>
      </w:pPr>
    </w:p>
    <w:p w:rsidR="00F376D9" w:rsidRPr="00F376D9" w:rsidRDefault="00F376D9" w:rsidP="00F376D9">
      <w:pPr>
        <w:jc w:val="center"/>
        <w:rPr>
          <w:b/>
          <w:sz w:val="32"/>
          <w:szCs w:val="32"/>
        </w:rPr>
      </w:pPr>
    </w:p>
    <w:p w:rsidR="000C5B8D" w:rsidRDefault="000C5B8D" w:rsidP="00DC7E82">
      <w:pPr>
        <w:rPr>
          <w:b/>
          <w:sz w:val="32"/>
          <w:szCs w:val="32"/>
        </w:rPr>
      </w:pPr>
    </w:p>
    <w:p w:rsidR="000C5B8D" w:rsidRDefault="000C5B8D" w:rsidP="00DC7E82">
      <w:pPr>
        <w:rPr>
          <w:b/>
          <w:sz w:val="32"/>
          <w:szCs w:val="32"/>
        </w:rPr>
      </w:pPr>
    </w:p>
    <w:p w:rsidR="00F376D9" w:rsidRPr="00F376D9" w:rsidRDefault="00F376D9" w:rsidP="00F376D9">
      <w:pPr>
        <w:jc w:val="center"/>
        <w:rPr>
          <w:b/>
          <w:sz w:val="32"/>
          <w:szCs w:val="32"/>
        </w:rPr>
      </w:pPr>
    </w:p>
    <w:p w:rsidR="00F376D9" w:rsidRPr="00F376D9" w:rsidRDefault="00F376D9" w:rsidP="00E91D8D">
      <w:pPr>
        <w:jc w:val="center"/>
        <w:rPr>
          <w:b/>
          <w:sz w:val="32"/>
          <w:szCs w:val="32"/>
        </w:rPr>
      </w:pPr>
      <w:r w:rsidRPr="00F376D9">
        <w:rPr>
          <w:b/>
          <w:sz w:val="32"/>
          <w:szCs w:val="32"/>
        </w:rPr>
        <w:t>V ZRÓWNOWAŻONY TRANSPORT</w:t>
      </w:r>
    </w:p>
    <w:p w:rsidR="00F376D9" w:rsidRPr="00F376D9" w:rsidRDefault="000C5B8D" w:rsidP="00F376D9">
      <w:pPr>
        <w:jc w:val="center"/>
      </w:pPr>
      <w:r>
        <w:rPr>
          <w:noProof/>
          <w:lang w:eastAsia="pl-PL"/>
        </w:rPr>
        <w:drawing>
          <wp:inline distT="0" distB="0" distL="0" distR="0" wp14:anchorId="1A10E671" wp14:editId="156536C0">
            <wp:extent cx="1898015" cy="1884045"/>
            <wp:effectExtent l="19050" t="0" r="6985" b="0"/>
            <wp:docPr id="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cstate="print"/>
                    <a:srcRect/>
                    <a:stretch>
                      <a:fillRect/>
                    </a:stretch>
                  </pic:blipFill>
                  <pic:spPr bwMode="auto">
                    <a:xfrm>
                      <a:off x="0" y="0"/>
                      <a:ext cx="1898015" cy="1884045"/>
                    </a:xfrm>
                    <a:prstGeom prst="rect">
                      <a:avLst/>
                    </a:prstGeom>
                    <a:noFill/>
                    <a:ln w="9525">
                      <a:noFill/>
                      <a:miter lim="800000"/>
                      <a:headEnd/>
                      <a:tailEnd/>
                    </a:ln>
                  </pic:spPr>
                </pic:pic>
              </a:graphicData>
            </a:graphic>
          </wp:inline>
        </w:drawing>
      </w:r>
    </w:p>
    <w:p w:rsidR="000D5CDC" w:rsidRDefault="000D5CDC" w:rsidP="000D5CDC">
      <w:pPr>
        <w:spacing w:line="240" w:lineRule="auto"/>
        <w:rPr>
          <w:rFonts w:eastAsia="Times New Roman" w:cs="Times New Roman"/>
          <w:color w:val="000000"/>
          <w:lang w:eastAsia="pl-PL"/>
        </w:rPr>
      </w:pPr>
    </w:p>
    <w:p w:rsidR="00F376D9" w:rsidRDefault="00F376D9" w:rsidP="000D5CDC">
      <w:pPr>
        <w:spacing w:line="240" w:lineRule="auto"/>
        <w:rPr>
          <w:rFonts w:eastAsia="Times New Roman" w:cs="Times New Roman"/>
          <w:color w:val="000000"/>
          <w:lang w:eastAsia="pl-PL"/>
        </w:rPr>
      </w:pPr>
    </w:p>
    <w:p w:rsidR="00F376D9" w:rsidRPr="000D5CDC" w:rsidRDefault="00F376D9" w:rsidP="000D5CDC">
      <w:pPr>
        <w:spacing w:line="240" w:lineRule="auto"/>
        <w:rPr>
          <w:rFonts w:eastAsia="Times New Roman" w:cs="Times New Roman"/>
          <w:color w:val="000000"/>
          <w:lang w:eastAsia="pl-PL"/>
        </w:rPr>
        <w:sectPr w:rsidR="00F376D9" w:rsidRPr="000D5CDC" w:rsidSect="00857432">
          <w:headerReference w:type="default" r:id="rId78"/>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598"/>
        <w:gridCol w:w="3912"/>
        <w:gridCol w:w="2643"/>
        <w:gridCol w:w="5438"/>
      </w:tblGrid>
      <w:tr w:rsidR="0009217B" w:rsidRPr="000D5CDC" w:rsidTr="0009217B">
        <w:trPr>
          <w:trHeight w:val="585"/>
        </w:trPr>
        <w:tc>
          <w:tcPr>
            <w:tcW w:w="851" w:type="dxa"/>
            <w:vMerge w:val="restart"/>
            <w:tcBorders>
              <w:top w:val="nil"/>
              <w:left w:val="nil"/>
              <w:bottom w:val="nil"/>
              <w:right w:val="nil"/>
            </w:tcBorders>
            <w:shd w:val="clear" w:color="auto" w:fill="auto"/>
            <w:noWrap/>
            <w:hideMark/>
          </w:tcPr>
          <w:p w:rsidR="0009217B" w:rsidRDefault="0009217B" w:rsidP="0009217B">
            <w:pPr>
              <w:numPr>
                <w:ilvl w:val="0"/>
                <w:numId w:val="3"/>
              </w:numPr>
              <w:spacing w:before="120" w:after="200" w:line="240" w:lineRule="auto"/>
              <w:contextualSpacing/>
              <w:jc w:val="center"/>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Default="0009217B" w:rsidP="0009217B">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Numer i nazwa osi priorytetowej</w:t>
            </w:r>
          </w:p>
        </w:tc>
      </w:tr>
      <w:tr w:rsidR="0009217B" w:rsidRPr="000D5CDC" w:rsidTr="00DC7E82">
        <w:trPr>
          <w:trHeight w:val="585"/>
        </w:trPr>
        <w:tc>
          <w:tcPr>
            <w:tcW w:w="851" w:type="dxa"/>
            <w:vMerge/>
            <w:tcBorders>
              <w:top w:val="nil"/>
              <w:left w:val="nil"/>
              <w:bottom w:val="nil"/>
              <w:right w:val="nil"/>
            </w:tcBorders>
            <w:hideMark/>
          </w:tcPr>
          <w:p w:rsidR="0009217B" w:rsidRDefault="0009217B" w:rsidP="0009217B">
            <w:pPr>
              <w:keepNext/>
              <w:keepLines/>
              <w:spacing w:before="120"/>
              <w:jc w:val="center"/>
              <w:outlineLvl w:val="1"/>
              <w:rPr>
                <w:rFonts w:eastAsia="Times New Roman" w:cs="Times New Roman"/>
                <w:b/>
                <w:bCs/>
                <w:color w:val="000000"/>
                <w:sz w:val="28"/>
                <w:szCs w:val="28"/>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rsidR="0009217B" w:rsidRDefault="003C268A" w:rsidP="0009217B">
            <w:pPr>
              <w:keepNext/>
              <w:keepLines/>
              <w:spacing w:before="120"/>
              <w:jc w:val="center"/>
              <w:outlineLvl w:val="1"/>
              <w:rPr>
                <w:rFonts w:eastAsia="Times New Roman" w:cs="Times New Roman"/>
                <w:b/>
                <w:bCs/>
                <w:color w:val="000000"/>
                <w:lang w:eastAsia="pl-PL"/>
              </w:rPr>
            </w:pPr>
            <w:bookmarkStart w:id="72" w:name="_Toc414625773"/>
            <w:bookmarkStart w:id="73" w:name="_Toc423434302"/>
            <w:bookmarkStart w:id="74" w:name="_Toc478044752"/>
            <w:r w:rsidRPr="00DC7E82">
              <w:rPr>
                <w:rFonts w:eastAsiaTheme="majorEastAsia" w:cs="MyriadPro-Bold"/>
                <w:b/>
                <w:color w:val="FFFFFF" w:themeColor="background1"/>
              </w:rPr>
              <w:t>V ZRÓWNOWAŻONY TRANSPORT</w:t>
            </w:r>
            <w:bookmarkEnd w:id="72"/>
            <w:bookmarkEnd w:id="73"/>
            <w:bookmarkEnd w:id="74"/>
          </w:p>
        </w:tc>
      </w:tr>
      <w:tr w:rsidR="0009217B" w:rsidRPr="000D5CDC" w:rsidTr="0009217B">
        <w:trPr>
          <w:trHeight w:val="585"/>
        </w:trPr>
        <w:tc>
          <w:tcPr>
            <w:tcW w:w="851" w:type="dxa"/>
            <w:vMerge w:val="restart"/>
            <w:tcBorders>
              <w:top w:val="nil"/>
              <w:left w:val="nil"/>
              <w:bottom w:val="nil"/>
              <w:right w:val="nil"/>
            </w:tcBorders>
            <w:shd w:val="clear" w:color="auto" w:fill="auto"/>
            <w:noWrap/>
            <w:hideMark/>
          </w:tcPr>
          <w:p w:rsidR="0009217B" w:rsidRPr="000D5CDC" w:rsidRDefault="0009217B" w:rsidP="0009217B">
            <w:pPr>
              <w:numPr>
                <w:ilvl w:val="0"/>
                <w:numId w:val="3"/>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0D5CDC" w:rsidRDefault="0009217B" w:rsidP="0009217B">
            <w:pPr>
              <w:spacing w:before="120" w:line="240" w:lineRule="auto"/>
              <w:rPr>
                <w:rFonts w:eastAsia="Times New Roman" w:cs="Times New Roman"/>
                <w:color w:val="000000"/>
                <w:lang w:eastAsia="pl-PL"/>
              </w:rPr>
            </w:pPr>
            <w:r w:rsidRPr="000D5CDC">
              <w:rPr>
                <w:rFonts w:eastAsia="Times New Roman" w:cs="Times New Roman"/>
                <w:color w:val="000000"/>
                <w:lang w:eastAsia="pl-PL"/>
              </w:rPr>
              <w:t>Cel tematyczny</w:t>
            </w:r>
          </w:p>
        </w:tc>
      </w:tr>
      <w:tr w:rsidR="0009217B" w:rsidRPr="000D5CDC" w:rsidTr="0009217B">
        <w:trPr>
          <w:trHeight w:val="585"/>
        </w:trPr>
        <w:tc>
          <w:tcPr>
            <w:tcW w:w="851" w:type="dxa"/>
            <w:vMerge/>
            <w:tcBorders>
              <w:top w:val="nil"/>
              <w:left w:val="nil"/>
              <w:bottom w:val="nil"/>
              <w:right w:val="nil"/>
            </w:tcBorders>
            <w:hideMark/>
          </w:tcPr>
          <w:p w:rsidR="0009217B" w:rsidRPr="000D5CDC"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9217B" w:rsidRPr="000D5CDC" w:rsidRDefault="0009217B" w:rsidP="0009217B">
            <w:pPr>
              <w:spacing w:before="120" w:line="240" w:lineRule="auto"/>
              <w:rPr>
                <w:rFonts w:eastAsia="Times New Roman" w:cs="Times New Roman"/>
                <w:color w:val="000000"/>
                <w:lang w:eastAsia="pl-PL"/>
              </w:rPr>
            </w:pPr>
            <w:r w:rsidRPr="000D5CDC">
              <w:rPr>
                <w:rFonts w:eastAsia="Times New Roman" w:cs="Times New Roman"/>
                <w:color w:val="000000"/>
                <w:lang w:eastAsia="pl-PL"/>
              </w:rPr>
              <w:t>7 Promowanie zrównoważonego transportu i usuwanie niedoborów przepustowości w działaniu najważniejszej infrastruktury sieciowej.</w:t>
            </w:r>
          </w:p>
        </w:tc>
      </w:tr>
      <w:tr w:rsidR="0009217B" w:rsidRPr="000D5CDC" w:rsidTr="0009217B">
        <w:trPr>
          <w:trHeight w:val="585"/>
        </w:trPr>
        <w:tc>
          <w:tcPr>
            <w:tcW w:w="851" w:type="dxa"/>
            <w:vMerge w:val="restart"/>
            <w:tcBorders>
              <w:top w:val="nil"/>
              <w:left w:val="nil"/>
              <w:bottom w:val="nil"/>
              <w:right w:val="nil"/>
            </w:tcBorders>
            <w:shd w:val="clear" w:color="auto" w:fill="auto"/>
            <w:noWrap/>
            <w:hideMark/>
          </w:tcPr>
          <w:p w:rsidR="0009217B" w:rsidRPr="000D5CDC" w:rsidRDefault="0009217B" w:rsidP="0009217B">
            <w:pPr>
              <w:numPr>
                <w:ilvl w:val="0"/>
                <w:numId w:val="3"/>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0D5CDC" w:rsidRDefault="0009217B" w:rsidP="0009217B">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Cele szczegółowe osi priorytetowej </w:t>
            </w:r>
          </w:p>
        </w:tc>
      </w:tr>
      <w:tr w:rsidR="0009217B" w:rsidRPr="000D5CDC" w:rsidTr="0009217B">
        <w:trPr>
          <w:trHeight w:val="585"/>
        </w:trPr>
        <w:tc>
          <w:tcPr>
            <w:tcW w:w="851" w:type="dxa"/>
            <w:vMerge/>
            <w:tcBorders>
              <w:top w:val="nil"/>
              <w:left w:val="nil"/>
              <w:bottom w:val="nil"/>
              <w:right w:val="nil"/>
            </w:tcBorders>
            <w:hideMark/>
          </w:tcPr>
          <w:p w:rsidR="0009217B" w:rsidRPr="000D5CDC"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4F15A0">
            <w:pPr>
              <w:numPr>
                <w:ilvl w:val="0"/>
                <w:numId w:val="66"/>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Zwiększona dostępność drogowa do regionalnych ośrodków wzrostu i obszarów wykluczonych,</w:t>
            </w:r>
          </w:p>
          <w:p w:rsidR="000C5B8D" w:rsidRDefault="0009217B" w:rsidP="004F15A0">
            <w:pPr>
              <w:numPr>
                <w:ilvl w:val="0"/>
                <w:numId w:val="66"/>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Zwiększona dostępność kolejowa do stolicy województwa,</w:t>
            </w:r>
          </w:p>
          <w:p w:rsidR="000C5B8D" w:rsidRDefault="0009217B" w:rsidP="004F15A0">
            <w:pPr>
              <w:numPr>
                <w:ilvl w:val="0"/>
                <w:numId w:val="66"/>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Poprawiona dostępność transportem wodnym.</w:t>
            </w:r>
          </w:p>
        </w:tc>
      </w:tr>
      <w:tr w:rsidR="0009217B" w:rsidRPr="000D5CDC" w:rsidTr="0009217B">
        <w:trPr>
          <w:trHeight w:val="585"/>
        </w:trPr>
        <w:tc>
          <w:tcPr>
            <w:tcW w:w="851" w:type="dxa"/>
            <w:vMerge w:val="restart"/>
            <w:tcBorders>
              <w:top w:val="nil"/>
              <w:left w:val="nil"/>
              <w:bottom w:val="nil"/>
              <w:right w:val="nil"/>
            </w:tcBorders>
            <w:shd w:val="clear" w:color="auto" w:fill="auto"/>
            <w:noWrap/>
            <w:hideMark/>
          </w:tcPr>
          <w:p w:rsidR="0009217B" w:rsidRPr="000D5CDC" w:rsidRDefault="0009217B" w:rsidP="0009217B">
            <w:pPr>
              <w:numPr>
                <w:ilvl w:val="0"/>
                <w:numId w:val="3"/>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0D5CDC" w:rsidRDefault="0009217B" w:rsidP="0009217B">
            <w:pPr>
              <w:spacing w:before="120" w:line="240" w:lineRule="auto"/>
              <w:rPr>
                <w:rFonts w:eastAsia="Times New Roman" w:cs="Times New Roman"/>
                <w:color w:val="000000"/>
                <w:lang w:eastAsia="pl-PL"/>
              </w:rPr>
            </w:pPr>
            <w:r w:rsidRPr="000D5CDC">
              <w:rPr>
                <w:rFonts w:eastAsia="Times New Roman" w:cs="Times New Roman"/>
                <w:color w:val="000000"/>
                <w:lang w:eastAsia="pl-PL"/>
              </w:rPr>
              <w:t>Syntetyczny opis osi priorytetowej</w:t>
            </w:r>
          </w:p>
        </w:tc>
      </w:tr>
      <w:tr w:rsidR="0009217B" w:rsidRPr="000D5CDC" w:rsidTr="0009217B">
        <w:trPr>
          <w:trHeight w:val="585"/>
        </w:trPr>
        <w:tc>
          <w:tcPr>
            <w:tcW w:w="851" w:type="dxa"/>
            <w:vMerge/>
            <w:tcBorders>
              <w:top w:val="nil"/>
              <w:left w:val="nil"/>
              <w:bottom w:val="nil"/>
              <w:right w:val="nil"/>
            </w:tcBorders>
            <w:hideMark/>
          </w:tcPr>
          <w:p w:rsidR="0009217B" w:rsidRPr="000D5CDC"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9217B" w:rsidRDefault="0009217B" w:rsidP="0009217B">
            <w:pPr>
              <w:spacing w:before="60" w:after="60" w:line="240" w:lineRule="auto"/>
              <w:rPr>
                <w:rFonts w:eastAsia="Times New Roman" w:cs="Times New Roman"/>
                <w:iCs/>
                <w:lang w:eastAsia="pl-PL"/>
              </w:rPr>
            </w:pPr>
            <w:r w:rsidRPr="000D5CDC">
              <w:rPr>
                <w:rFonts w:eastAsia="Times New Roman" w:cs="Times New Roman"/>
                <w:iCs/>
                <w:lang w:eastAsia="pl-PL"/>
              </w:rPr>
              <w:t>Piąta oś priorytetowa nastawiona jest na poprawę wewnętrznej spójności komunikacyjnej województwa. Odbywać się to będzie</w:t>
            </w:r>
            <w:r w:rsidR="00FA11ED">
              <w:rPr>
                <w:rFonts w:eastAsia="Times New Roman" w:cs="Times New Roman"/>
                <w:iCs/>
                <w:lang w:eastAsia="pl-PL"/>
              </w:rPr>
              <w:t xml:space="preserve"> głównie</w:t>
            </w:r>
            <w:r w:rsidRPr="000D5CDC">
              <w:rPr>
                <w:rFonts w:eastAsia="Times New Roman" w:cs="Times New Roman"/>
                <w:iCs/>
                <w:lang w:eastAsia="pl-PL"/>
              </w:rPr>
              <w:t xml:space="preserve"> poprzez polepszenie połączeń komunikacyjnych pomiędzy ośrodkami wzrostu a centralną częścią województwa. W ramach osi wspierane będą inwestycje w transport drogowy, kolejowy i wodny śródlądowy.</w:t>
            </w:r>
          </w:p>
          <w:p w:rsidR="0009217B" w:rsidRDefault="0009217B" w:rsidP="0009217B">
            <w:pPr>
              <w:spacing w:before="60" w:after="60" w:line="240" w:lineRule="auto"/>
              <w:rPr>
                <w:rFonts w:eastAsia="Times New Roman" w:cs="Times New Roman"/>
                <w:color w:val="000000"/>
                <w:lang w:eastAsia="pl-PL"/>
              </w:rPr>
            </w:pPr>
            <w:r w:rsidRPr="000D5CDC">
              <w:rPr>
                <w:rFonts w:eastAsia="Times New Roman" w:cs="Times New Roman"/>
                <w:iCs/>
                <w:lang w:eastAsia="pl-PL"/>
              </w:rPr>
              <w:t>Główną role odgrywały będą działania mające na celu poprawę dostępności transportowej poszczególnych obszarów, w szczególności dowiązywanie potoków transportowych do sieci TEN-T. We wszystkich obszarach zmiana mierzona jest za pomocą Wskaźnika Międzygałęziowej Dostępności Transportowej WMDT II.</w:t>
            </w:r>
            <w:r w:rsidRPr="000D5CDC">
              <w:rPr>
                <w:rFonts w:eastAsia="Times New Roman" w:cs="Times New Roman"/>
                <w:color w:val="000000"/>
                <w:lang w:eastAsia="pl-PL"/>
              </w:rPr>
              <w:t> </w:t>
            </w:r>
          </w:p>
          <w:p w:rsidR="0009217B" w:rsidRDefault="0009217B" w:rsidP="0009217B">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Dodatkowe działania będą służyć zachęceniu mieszkańców regionu do korzystania z innych niż indywidualny środków transportu, tu dużą rolę odegra zakup nowoczesnego taboru kolejowego dla przewozów regionalnych.</w:t>
            </w:r>
          </w:p>
        </w:tc>
      </w:tr>
      <w:tr w:rsidR="0009217B" w:rsidRPr="000D5CDC" w:rsidTr="0009217B">
        <w:trPr>
          <w:trHeight w:val="585"/>
        </w:trPr>
        <w:tc>
          <w:tcPr>
            <w:tcW w:w="851" w:type="dxa"/>
            <w:vMerge w:val="restart"/>
            <w:tcBorders>
              <w:top w:val="nil"/>
              <w:left w:val="nil"/>
              <w:bottom w:val="nil"/>
              <w:right w:val="nil"/>
            </w:tcBorders>
            <w:shd w:val="clear" w:color="auto" w:fill="auto"/>
            <w:noWrap/>
            <w:hideMark/>
          </w:tcPr>
          <w:p w:rsidR="0009217B" w:rsidRPr="000D5CDC" w:rsidRDefault="0009217B" w:rsidP="0009217B">
            <w:pPr>
              <w:numPr>
                <w:ilvl w:val="0"/>
                <w:numId w:val="3"/>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0D5CDC" w:rsidRDefault="0009217B" w:rsidP="0009217B">
            <w:pPr>
              <w:spacing w:before="120" w:line="240" w:lineRule="auto"/>
              <w:rPr>
                <w:rFonts w:eastAsia="Times New Roman" w:cs="Times New Roman"/>
                <w:color w:val="000000"/>
                <w:lang w:eastAsia="pl-PL"/>
              </w:rPr>
            </w:pPr>
            <w:r w:rsidRPr="000D5CDC">
              <w:rPr>
                <w:rFonts w:eastAsia="Times New Roman" w:cs="Times New Roman"/>
                <w:color w:val="000000"/>
                <w:lang w:eastAsia="pl-PL"/>
              </w:rPr>
              <w:t>Kategoria regionu objętego wsparciem w ramach osi priorytetowej</w:t>
            </w:r>
          </w:p>
        </w:tc>
      </w:tr>
      <w:tr w:rsidR="0009217B" w:rsidRPr="000D5CDC" w:rsidTr="0009217B">
        <w:trPr>
          <w:trHeight w:val="585"/>
        </w:trPr>
        <w:tc>
          <w:tcPr>
            <w:tcW w:w="851" w:type="dxa"/>
            <w:vMerge/>
            <w:tcBorders>
              <w:top w:val="nil"/>
              <w:left w:val="nil"/>
              <w:bottom w:val="nil"/>
              <w:right w:val="nil"/>
            </w:tcBorders>
            <w:hideMark/>
          </w:tcPr>
          <w:p w:rsidR="0009217B" w:rsidRPr="000D5CDC"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9217B" w:rsidRPr="000D5CDC" w:rsidRDefault="0009217B" w:rsidP="0009217B">
            <w:pPr>
              <w:spacing w:before="120" w:line="240" w:lineRule="auto"/>
              <w:rPr>
                <w:rFonts w:eastAsia="Times New Roman" w:cs="Times New Roman"/>
                <w:color w:val="000000"/>
                <w:lang w:eastAsia="pl-PL"/>
              </w:rPr>
            </w:pPr>
            <w:r w:rsidRPr="000D5CDC">
              <w:rPr>
                <w:rFonts w:eastAsia="Times New Roman" w:cs="Times New Roman"/>
                <w:color w:val="000000"/>
                <w:lang w:eastAsia="pl-PL"/>
              </w:rPr>
              <w:t>Słabiej rozwinięty </w:t>
            </w:r>
          </w:p>
        </w:tc>
      </w:tr>
      <w:tr w:rsidR="0009217B" w:rsidRPr="000D5CDC" w:rsidTr="0009217B">
        <w:trPr>
          <w:trHeight w:val="585"/>
        </w:trPr>
        <w:tc>
          <w:tcPr>
            <w:tcW w:w="851" w:type="dxa"/>
            <w:vMerge w:val="restart"/>
            <w:tcBorders>
              <w:top w:val="nil"/>
              <w:left w:val="nil"/>
              <w:bottom w:val="nil"/>
              <w:right w:val="nil"/>
            </w:tcBorders>
            <w:shd w:val="clear" w:color="auto" w:fill="auto"/>
            <w:noWrap/>
            <w:hideMark/>
          </w:tcPr>
          <w:p w:rsidR="0009217B" w:rsidRPr="000D5CDC" w:rsidRDefault="0009217B" w:rsidP="0009217B">
            <w:pPr>
              <w:numPr>
                <w:ilvl w:val="0"/>
                <w:numId w:val="3"/>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0D5CDC" w:rsidRDefault="0009217B" w:rsidP="0009217B">
            <w:pPr>
              <w:spacing w:before="120" w:line="240" w:lineRule="auto"/>
              <w:rPr>
                <w:rFonts w:eastAsia="Times New Roman" w:cs="Times New Roman"/>
                <w:color w:val="000000"/>
                <w:lang w:eastAsia="pl-PL"/>
              </w:rPr>
            </w:pPr>
            <w:r w:rsidRPr="000D5CDC">
              <w:rPr>
                <w:rFonts w:eastAsia="Times New Roman" w:cs="Times New Roman"/>
                <w:color w:val="000000"/>
                <w:lang w:eastAsia="pl-PL"/>
              </w:rPr>
              <w:t>Fundusz (nazwa i kwota w EUR)</w:t>
            </w:r>
          </w:p>
        </w:tc>
      </w:tr>
      <w:tr w:rsidR="0009217B" w:rsidRPr="000D5CDC" w:rsidTr="0009217B">
        <w:trPr>
          <w:trHeight w:val="585"/>
        </w:trPr>
        <w:tc>
          <w:tcPr>
            <w:tcW w:w="851" w:type="dxa"/>
            <w:vMerge/>
            <w:tcBorders>
              <w:top w:val="nil"/>
              <w:left w:val="nil"/>
              <w:bottom w:val="nil"/>
              <w:right w:val="nil"/>
            </w:tcBorders>
            <w:hideMark/>
          </w:tcPr>
          <w:p w:rsidR="0009217B" w:rsidRPr="000D5CDC" w:rsidRDefault="0009217B" w:rsidP="0009217B">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09217B" w:rsidRDefault="0009217B" w:rsidP="0009217B">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Nazwa Funduszu</w:t>
            </w:r>
          </w:p>
        </w:tc>
        <w:tc>
          <w:tcPr>
            <w:tcW w:w="3912" w:type="dxa"/>
            <w:tcBorders>
              <w:top w:val="nil"/>
              <w:left w:val="nil"/>
              <w:bottom w:val="single" w:sz="4" w:space="0" w:color="auto"/>
              <w:right w:val="single" w:sz="4" w:space="0" w:color="auto"/>
            </w:tcBorders>
            <w:shd w:val="clear" w:color="auto" w:fill="auto"/>
            <w:hideMark/>
          </w:tcPr>
          <w:p w:rsidR="0009217B" w:rsidRDefault="0009217B" w:rsidP="0009217B">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Ogółem</w:t>
            </w:r>
          </w:p>
        </w:tc>
        <w:tc>
          <w:tcPr>
            <w:tcW w:w="2643" w:type="dxa"/>
            <w:tcBorders>
              <w:top w:val="single" w:sz="4" w:space="0" w:color="auto"/>
              <w:left w:val="nil"/>
              <w:bottom w:val="single" w:sz="4" w:space="0" w:color="auto"/>
              <w:right w:val="single" w:sz="4" w:space="0" w:color="auto"/>
            </w:tcBorders>
            <w:shd w:val="clear" w:color="auto" w:fill="auto"/>
            <w:hideMark/>
          </w:tcPr>
          <w:p w:rsidR="0009217B" w:rsidRDefault="0009217B" w:rsidP="0009217B">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ZIT SOM</w:t>
            </w:r>
          </w:p>
        </w:tc>
        <w:tc>
          <w:tcPr>
            <w:tcW w:w="5438" w:type="dxa"/>
            <w:tcBorders>
              <w:top w:val="nil"/>
              <w:left w:val="nil"/>
              <w:bottom w:val="single" w:sz="4" w:space="0" w:color="auto"/>
              <w:right w:val="single" w:sz="4" w:space="0" w:color="auto"/>
            </w:tcBorders>
            <w:shd w:val="clear" w:color="auto" w:fill="auto"/>
            <w:hideMark/>
          </w:tcPr>
          <w:p w:rsidR="0009217B" w:rsidRDefault="0009217B" w:rsidP="0009217B">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ZIT KKBOF</w:t>
            </w:r>
          </w:p>
        </w:tc>
      </w:tr>
      <w:tr w:rsidR="0009217B" w:rsidRPr="000D5CDC" w:rsidTr="0009217B">
        <w:trPr>
          <w:trHeight w:val="585"/>
        </w:trPr>
        <w:tc>
          <w:tcPr>
            <w:tcW w:w="851" w:type="dxa"/>
            <w:vMerge/>
            <w:tcBorders>
              <w:top w:val="nil"/>
              <w:left w:val="nil"/>
              <w:bottom w:val="nil"/>
              <w:right w:val="nil"/>
            </w:tcBorders>
            <w:hideMark/>
          </w:tcPr>
          <w:p w:rsidR="0009217B" w:rsidRPr="000D5CDC" w:rsidRDefault="0009217B" w:rsidP="0009217B">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09217B" w:rsidRPr="000D5CDC" w:rsidRDefault="0009217B" w:rsidP="0009217B">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EFRR</w:t>
            </w:r>
          </w:p>
        </w:tc>
        <w:tc>
          <w:tcPr>
            <w:tcW w:w="3912" w:type="dxa"/>
            <w:tcBorders>
              <w:top w:val="nil"/>
              <w:left w:val="nil"/>
              <w:bottom w:val="single" w:sz="4" w:space="0" w:color="auto"/>
              <w:right w:val="single" w:sz="4" w:space="0" w:color="auto"/>
            </w:tcBorders>
            <w:shd w:val="clear" w:color="auto" w:fill="auto"/>
            <w:hideMark/>
          </w:tcPr>
          <w:p w:rsidR="0009217B" w:rsidRPr="000D5CDC" w:rsidRDefault="0009217B" w:rsidP="0009217B">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282 655 292</w:t>
            </w:r>
          </w:p>
        </w:tc>
        <w:tc>
          <w:tcPr>
            <w:tcW w:w="2643" w:type="dxa"/>
            <w:tcBorders>
              <w:top w:val="single" w:sz="4" w:space="0" w:color="auto"/>
              <w:left w:val="nil"/>
              <w:bottom w:val="single" w:sz="4" w:space="0" w:color="auto"/>
              <w:right w:val="single" w:sz="4" w:space="0" w:color="auto"/>
            </w:tcBorders>
            <w:shd w:val="clear" w:color="auto" w:fill="auto"/>
            <w:hideMark/>
          </w:tcPr>
          <w:p w:rsidR="0009217B" w:rsidRPr="000D5CDC" w:rsidRDefault="0009217B" w:rsidP="0009217B">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8 000 000</w:t>
            </w:r>
          </w:p>
        </w:tc>
        <w:tc>
          <w:tcPr>
            <w:tcW w:w="5438" w:type="dxa"/>
            <w:tcBorders>
              <w:top w:val="nil"/>
              <w:left w:val="nil"/>
              <w:bottom w:val="single" w:sz="4" w:space="0" w:color="auto"/>
              <w:right w:val="single" w:sz="4" w:space="0" w:color="auto"/>
            </w:tcBorders>
            <w:shd w:val="clear" w:color="auto" w:fill="auto"/>
            <w:hideMark/>
          </w:tcPr>
          <w:p w:rsidR="0009217B" w:rsidRPr="000D5CDC" w:rsidRDefault="0009217B" w:rsidP="0009217B">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4 000 000</w:t>
            </w:r>
          </w:p>
        </w:tc>
      </w:tr>
      <w:tr w:rsidR="0009217B" w:rsidRPr="000D5CDC" w:rsidTr="0009217B">
        <w:trPr>
          <w:trHeight w:val="540"/>
        </w:trPr>
        <w:tc>
          <w:tcPr>
            <w:tcW w:w="851" w:type="dxa"/>
            <w:vMerge w:val="restart"/>
            <w:tcBorders>
              <w:top w:val="nil"/>
              <w:left w:val="nil"/>
              <w:bottom w:val="nil"/>
              <w:right w:val="nil"/>
            </w:tcBorders>
            <w:shd w:val="clear" w:color="auto" w:fill="auto"/>
            <w:noWrap/>
            <w:hideMark/>
          </w:tcPr>
          <w:p w:rsidR="0009217B" w:rsidRPr="000D5CDC" w:rsidRDefault="0009217B" w:rsidP="0009217B">
            <w:pPr>
              <w:numPr>
                <w:ilvl w:val="0"/>
                <w:numId w:val="3"/>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0D5CDC" w:rsidRDefault="0009217B" w:rsidP="0009217B">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zarządzająca</w:t>
            </w:r>
          </w:p>
        </w:tc>
      </w:tr>
      <w:tr w:rsidR="0009217B" w:rsidRPr="000D5CDC" w:rsidTr="0009217B">
        <w:trPr>
          <w:trHeight w:val="255"/>
        </w:trPr>
        <w:tc>
          <w:tcPr>
            <w:tcW w:w="851" w:type="dxa"/>
            <w:vMerge/>
            <w:tcBorders>
              <w:top w:val="nil"/>
              <w:left w:val="nil"/>
              <w:bottom w:val="nil"/>
              <w:right w:val="nil"/>
            </w:tcBorders>
            <w:hideMark/>
          </w:tcPr>
          <w:p w:rsidR="0009217B" w:rsidRPr="000D5CDC"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9217B" w:rsidRPr="000D5CDC" w:rsidRDefault="0009217B" w:rsidP="0009217B">
            <w:pPr>
              <w:spacing w:before="120" w:line="240" w:lineRule="auto"/>
              <w:rPr>
                <w:rFonts w:eastAsia="Times New Roman" w:cs="Times New Roman"/>
                <w:color w:val="000000"/>
                <w:lang w:eastAsia="pl-PL"/>
              </w:rPr>
            </w:pPr>
            <w:r w:rsidRPr="000D5CDC">
              <w:rPr>
                <w:rFonts w:eastAsia="Times New Roman" w:cs="Times New Roman"/>
                <w:color w:val="000000"/>
                <w:lang w:eastAsia="pl-PL"/>
              </w:rPr>
              <w:t>Zarząd Województwa Zachodniopomorskiego</w:t>
            </w:r>
          </w:p>
        </w:tc>
      </w:tr>
      <w:tr w:rsidR="0009217B" w:rsidRPr="000D5CDC" w:rsidTr="0009217B">
        <w:trPr>
          <w:trHeight w:val="675"/>
        </w:trPr>
        <w:tc>
          <w:tcPr>
            <w:tcW w:w="851" w:type="dxa"/>
            <w:vMerge w:val="restart"/>
            <w:tcBorders>
              <w:top w:val="nil"/>
              <w:left w:val="nil"/>
              <w:bottom w:val="nil"/>
              <w:right w:val="nil"/>
            </w:tcBorders>
            <w:shd w:val="clear" w:color="auto" w:fill="auto"/>
            <w:noWrap/>
            <w:hideMark/>
          </w:tcPr>
          <w:p w:rsidR="0009217B" w:rsidRPr="000D5CDC" w:rsidRDefault="0009217B" w:rsidP="0009217B">
            <w:pPr>
              <w:numPr>
                <w:ilvl w:val="0"/>
                <w:numId w:val="3"/>
              </w:numPr>
              <w:spacing w:before="120"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09217B" w:rsidRPr="000D5CDC" w:rsidRDefault="0009217B" w:rsidP="0009217B">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w:t>
            </w:r>
          </w:p>
        </w:tc>
      </w:tr>
      <w:tr w:rsidR="0009217B" w:rsidRPr="000D5CDC" w:rsidTr="0009217B">
        <w:trPr>
          <w:trHeight w:val="255"/>
        </w:trPr>
        <w:tc>
          <w:tcPr>
            <w:tcW w:w="851" w:type="dxa"/>
            <w:vMerge/>
            <w:tcBorders>
              <w:top w:val="nil"/>
              <w:left w:val="nil"/>
              <w:bottom w:val="nil"/>
              <w:right w:val="nil"/>
            </w:tcBorders>
            <w:hideMark/>
          </w:tcPr>
          <w:p w:rsidR="0009217B" w:rsidRPr="000D5CDC" w:rsidRDefault="0009217B"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09217B" w:rsidRPr="000D5CDC" w:rsidRDefault="0009217B" w:rsidP="0009217B">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0D5CDC" w:rsidRPr="000D5CDC" w:rsidRDefault="000D5CDC" w:rsidP="000D5CDC">
      <w:pPr>
        <w:spacing w:line="240" w:lineRule="auto"/>
        <w:rPr>
          <w:rFonts w:eastAsia="Times New Roman" w:cs="Times New Roman"/>
          <w:color w:val="000000"/>
          <w:lang w:eastAsia="pl-PL"/>
        </w:rPr>
        <w:sectPr w:rsidR="000D5CDC" w:rsidRPr="000D5CDC" w:rsidSect="00857432">
          <w:headerReference w:type="default" r:id="rId79"/>
          <w:pgSz w:w="16838" w:h="11906" w:orient="landscape"/>
          <w:pgMar w:top="1417" w:right="1417" w:bottom="1417" w:left="1417" w:header="708" w:footer="708" w:gutter="0"/>
          <w:cols w:space="708"/>
          <w:docGrid w:linePitch="360"/>
        </w:sectPr>
      </w:pPr>
    </w:p>
    <w:p w:rsidR="00A33C50" w:rsidRPr="000D5CDC" w:rsidRDefault="00A33C50" w:rsidP="000D5CDC">
      <w:pPr>
        <w:spacing w:after="200"/>
        <w:rPr>
          <w:rFonts w:cstheme="minorBidi"/>
        </w:r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9217B" w:rsidRPr="0009217B" w:rsidTr="0009217B">
        <w:trPr>
          <w:trHeight w:val="255"/>
        </w:trPr>
        <w:tc>
          <w:tcPr>
            <w:tcW w:w="14442" w:type="dxa"/>
            <w:gridSpan w:val="2"/>
            <w:tcBorders>
              <w:top w:val="nil"/>
              <w:left w:val="nil"/>
              <w:bottom w:val="nil"/>
              <w:right w:val="nil"/>
            </w:tcBorders>
            <w:shd w:val="clear" w:color="000000" w:fill="D9D9D9"/>
            <w:noWrap/>
            <w:hideMark/>
          </w:tcPr>
          <w:p w:rsidR="0009217B" w:rsidRPr="0009217B" w:rsidRDefault="0009217B" w:rsidP="0009217B">
            <w:pPr>
              <w:keepNext/>
              <w:keepLines/>
              <w:spacing w:before="200"/>
              <w:outlineLvl w:val="2"/>
              <w:rPr>
                <w:rFonts w:eastAsia="Times New Roman" w:cs="Times New Roman"/>
                <w:color w:val="000000"/>
                <w:lang w:eastAsia="pl-PL"/>
              </w:rPr>
            </w:pPr>
            <w:bookmarkStart w:id="75" w:name="_Toc423434303"/>
            <w:bookmarkStart w:id="76" w:name="_Toc478044753"/>
            <w:r w:rsidRPr="0009217B">
              <w:rPr>
                <w:rFonts w:eastAsia="Times New Roman" w:cs="Times New Roman"/>
                <w:bCs/>
                <w:color w:val="000000"/>
                <w:lang w:eastAsia="pl-PL"/>
              </w:rPr>
              <w:t>5.1 Budowa i przebudowa dróg regionalnych (wojewódzkich)</w:t>
            </w:r>
            <w:bookmarkEnd w:id="75"/>
            <w:bookmarkEnd w:id="76"/>
          </w:p>
        </w:tc>
      </w:tr>
      <w:tr w:rsidR="0009217B" w:rsidRPr="0009217B" w:rsidTr="0009217B">
        <w:trPr>
          <w:trHeight w:val="255"/>
        </w:trPr>
        <w:tc>
          <w:tcPr>
            <w:tcW w:w="851" w:type="dxa"/>
            <w:vMerge w:val="restart"/>
            <w:tcBorders>
              <w:top w:val="nil"/>
              <w:left w:val="nil"/>
              <w:bottom w:val="nil"/>
              <w:right w:val="nil"/>
            </w:tcBorders>
            <w:shd w:val="clear" w:color="auto" w:fill="auto"/>
            <w:noWrap/>
            <w:hideMark/>
          </w:tcPr>
          <w:p w:rsidR="0009217B" w:rsidRPr="0009217B" w:rsidRDefault="0009217B" w:rsidP="0009217B">
            <w:pPr>
              <w:numPr>
                <w:ilvl w:val="0"/>
                <w:numId w:val="3"/>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Nazwa i krótki opis działania</w:t>
            </w:r>
          </w:p>
        </w:tc>
      </w:tr>
      <w:tr w:rsidR="0009217B" w:rsidRPr="0009217B" w:rsidTr="0009217B">
        <w:trPr>
          <w:trHeight w:val="51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09217B" w:rsidRPr="0009217B" w:rsidRDefault="0009217B" w:rsidP="0009217B">
            <w:pPr>
              <w:spacing w:before="120" w:after="120" w:line="240" w:lineRule="auto"/>
              <w:rPr>
                <w:rFonts w:eastAsia="Times New Roman" w:cs="Times New Roman"/>
                <w:b/>
                <w:color w:val="000000"/>
                <w:lang w:eastAsia="pl-PL"/>
              </w:rPr>
            </w:pPr>
            <w:r w:rsidRPr="0009217B">
              <w:rPr>
                <w:rFonts w:eastAsia="Times New Roman" w:cs="Times New Roman"/>
                <w:b/>
                <w:color w:val="000000"/>
                <w:lang w:eastAsia="pl-PL"/>
              </w:rPr>
              <w:t>5.1 Budowa i przebudowa dróg regionalnych (wojewódzkich)</w:t>
            </w:r>
          </w:p>
          <w:p w:rsidR="0009217B" w:rsidRPr="0009217B" w:rsidRDefault="0009217B" w:rsidP="0009217B">
            <w:pPr>
              <w:spacing w:before="60" w:line="240" w:lineRule="auto"/>
              <w:rPr>
                <w:rFonts w:eastAsia="Times New Roman" w:cs="Times New Roman"/>
                <w:color w:val="000000"/>
                <w:lang w:eastAsia="pl-PL"/>
              </w:rPr>
            </w:pPr>
            <w:r w:rsidRPr="0009217B">
              <w:rPr>
                <w:rFonts w:eastAsia="Times New Roman" w:cs="Times New Roman"/>
                <w:color w:val="000000"/>
                <w:lang w:eastAsia="pl-PL"/>
              </w:rPr>
              <w:t xml:space="preserve">Działanie nastawione jest na realizację zadań na drogach wojewódzkich. Inwestycje odbywać się będą w oparciu o plan inwestycji transportowych, który wiąże ze sobą wszystkie rodzaje transportu. Wiąże również planowane inwestycje z siecią TEN-T. Inwestycje przyczyniać się będą do rozwoju wspólnej przestrzeni transportowej. </w:t>
            </w:r>
          </w:p>
          <w:p w:rsidR="0009217B" w:rsidRPr="0009217B" w:rsidRDefault="0009217B" w:rsidP="0009217B">
            <w:pPr>
              <w:spacing w:before="60" w:line="240" w:lineRule="auto"/>
              <w:rPr>
                <w:rFonts w:eastAsia="Times New Roman" w:cs="Times New Roman"/>
                <w:color w:val="000000"/>
                <w:lang w:eastAsia="pl-PL"/>
              </w:rPr>
            </w:pPr>
            <w:r w:rsidRPr="0009217B">
              <w:rPr>
                <w:rFonts w:eastAsia="Times New Roman" w:cs="Times New Roman"/>
                <w:color w:val="000000"/>
                <w:lang w:eastAsia="pl-PL"/>
              </w:rPr>
              <w:t>Wspierane będą przedsięwzięcia polegające na budowie, przebudowie i rozbudowie układów drogowych i obiektów inżynierskich (wraz z infrastrukturą towarzyszącą, w tym służącą obsłudze ruchu pieszego, rowerowego, komunikacji publicznej oraz zmniejszeniu oddziaływania na środowisko, oświetlenie, sieci uzbrojenia itp.), w tym na likwidacji „wąskich gardeł”, wyprowadzeniu ruchu tranzytowego z obszarów centralnych miast i miejscowości poprzez budowę obwodnic lub obejść miejscowości. W ramach realizowanych przedsięwzięć przewiduje się także działania dotyczące poprawy bezpieczeństwa ruchu drogowego. Wspierane mogą być również przedsięwzięcia związane z organizacją ruchu, poprawiające przepustowość i sprawność dróg (w tym Inte</w:t>
            </w:r>
            <w:r w:rsidR="00B21893">
              <w:rPr>
                <w:rFonts w:eastAsia="Times New Roman" w:cs="Times New Roman"/>
                <w:color w:val="000000"/>
                <w:lang w:eastAsia="pl-PL"/>
              </w:rPr>
              <w:t>ligentne Systemy Transportowe).</w:t>
            </w:r>
          </w:p>
        </w:tc>
      </w:tr>
      <w:tr w:rsidR="0009217B" w:rsidRPr="0009217B" w:rsidTr="0009217B">
        <w:trPr>
          <w:trHeight w:val="300"/>
        </w:trPr>
        <w:tc>
          <w:tcPr>
            <w:tcW w:w="851" w:type="dxa"/>
            <w:vMerge w:val="restart"/>
            <w:tcBorders>
              <w:top w:val="nil"/>
              <w:left w:val="nil"/>
              <w:bottom w:val="nil"/>
              <w:right w:val="nil"/>
            </w:tcBorders>
            <w:shd w:val="clear" w:color="auto" w:fill="auto"/>
            <w:noWrap/>
            <w:hideMark/>
          </w:tcPr>
          <w:p w:rsidR="0009217B" w:rsidRPr="0009217B" w:rsidRDefault="0009217B" w:rsidP="0009217B">
            <w:pPr>
              <w:numPr>
                <w:ilvl w:val="0"/>
                <w:numId w:val="3"/>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Cel/e szczegółowy/e działania</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133"/>
              </w:numPr>
              <w:spacing w:before="120" w:after="200" w:line="240" w:lineRule="auto"/>
              <w:contextualSpacing/>
              <w:rPr>
                <w:rFonts w:eastAsia="Times New Roman" w:cs="Times New Roman"/>
                <w:color w:val="000000"/>
                <w:lang w:eastAsia="pl-PL"/>
              </w:rPr>
            </w:pPr>
            <w:r w:rsidRPr="0009217B">
              <w:rPr>
                <w:rFonts w:eastAsia="Times New Roman" w:cs="Times New Roman"/>
                <w:color w:val="000000"/>
                <w:lang w:eastAsia="pl-PL"/>
              </w:rPr>
              <w:t>Zwiększona dostępność drogowa do regionalnych ośrodków wzrostu i obszarów wykluczonych. </w:t>
            </w:r>
          </w:p>
        </w:tc>
      </w:tr>
      <w:tr w:rsidR="00E6059E" w:rsidRPr="0009217B" w:rsidTr="00E6059E">
        <w:trPr>
          <w:trHeight w:val="255"/>
        </w:trPr>
        <w:tc>
          <w:tcPr>
            <w:tcW w:w="851" w:type="dxa"/>
            <w:tcBorders>
              <w:top w:val="nil"/>
              <w:left w:val="nil"/>
              <w:bottom w:val="nil"/>
              <w:right w:val="nil"/>
            </w:tcBorders>
            <w:shd w:val="clear" w:color="auto" w:fill="auto"/>
            <w:noWrap/>
          </w:tcPr>
          <w:p w:rsidR="00E6059E" w:rsidRDefault="00E6059E"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6059E" w:rsidRPr="0009217B" w:rsidRDefault="00E6059E" w:rsidP="0009217B">
            <w:pPr>
              <w:spacing w:before="120" w:line="240" w:lineRule="auto"/>
              <w:rPr>
                <w:rFonts w:eastAsia="Times New Roman" w:cs="Times New Roman"/>
                <w:color w:val="000000"/>
                <w:lang w:eastAsia="pl-PL"/>
              </w:rPr>
            </w:pPr>
            <w:r w:rsidRPr="00E6059E">
              <w:rPr>
                <w:rFonts w:eastAsia="Times New Roman" w:cs="Times New Roman"/>
                <w:color w:val="000000"/>
                <w:lang w:eastAsia="pl-PL"/>
              </w:rPr>
              <w:t>Kategorie interwencji</w:t>
            </w:r>
          </w:p>
        </w:tc>
      </w:tr>
      <w:tr w:rsidR="00E6059E" w:rsidRPr="0009217B" w:rsidTr="00E6059E">
        <w:trPr>
          <w:trHeight w:val="255"/>
        </w:trPr>
        <w:tc>
          <w:tcPr>
            <w:tcW w:w="851" w:type="dxa"/>
            <w:tcBorders>
              <w:top w:val="nil"/>
              <w:left w:val="nil"/>
              <w:bottom w:val="nil"/>
              <w:right w:val="single" w:sz="4" w:space="0" w:color="auto"/>
            </w:tcBorders>
            <w:shd w:val="clear" w:color="auto" w:fill="auto"/>
            <w:noWrap/>
          </w:tcPr>
          <w:p w:rsidR="00E6059E" w:rsidRDefault="00E6059E" w:rsidP="00E6059E">
            <w:pPr>
              <w:spacing w:before="120" w:after="200" w:line="240" w:lineRule="auto"/>
              <w:ind w:left="72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6059E" w:rsidRDefault="00BA334B" w:rsidP="00BA334B">
            <w:pPr>
              <w:spacing w:line="240" w:lineRule="auto"/>
              <w:ind w:left="357"/>
              <w:rPr>
                <w:rFonts w:eastAsia="Times New Roman" w:cs="Times New Roman"/>
                <w:color w:val="000000"/>
                <w:lang w:eastAsia="pl-PL"/>
              </w:rPr>
            </w:pPr>
            <w:r w:rsidRPr="00BA334B">
              <w:rPr>
                <w:rFonts w:eastAsia="Times New Roman" w:cs="Times New Roman"/>
                <w:color w:val="000000"/>
                <w:lang w:eastAsia="pl-PL"/>
              </w:rPr>
              <w:t>030 Drugorzędne połączenia drogowe z siecią drogową i węzłami TEN-T (nowo budowane)</w:t>
            </w:r>
          </w:p>
          <w:p w:rsidR="00BA334B" w:rsidRDefault="00BA334B" w:rsidP="00BA334B">
            <w:pPr>
              <w:spacing w:line="240" w:lineRule="auto"/>
              <w:ind w:left="357"/>
              <w:rPr>
                <w:rFonts w:eastAsia="Times New Roman" w:cs="Times New Roman"/>
                <w:color w:val="000000"/>
                <w:lang w:eastAsia="pl-PL"/>
              </w:rPr>
            </w:pPr>
            <w:r w:rsidRPr="00BA334B">
              <w:rPr>
                <w:rFonts w:eastAsia="Times New Roman" w:cs="Times New Roman"/>
                <w:color w:val="000000"/>
                <w:lang w:eastAsia="pl-PL"/>
              </w:rPr>
              <w:t>031 Pozostałe drogi krajowe i regionalne (nowo budowane)</w:t>
            </w:r>
          </w:p>
          <w:p w:rsidR="00BA334B" w:rsidRPr="00BA334B" w:rsidRDefault="00BA334B" w:rsidP="00BA334B">
            <w:pPr>
              <w:spacing w:line="240" w:lineRule="auto"/>
              <w:ind w:left="357"/>
              <w:rPr>
                <w:rFonts w:eastAsia="Times New Roman" w:cs="Times New Roman"/>
                <w:color w:val="000000"/>
                <w:lang w:eastAsia="pl-PL"/>
              </w:rPr>
            </w:pPr>
            <w:r w:rsidRPr="00BA334B">
              <w:rPr>
                <w:rFonts w:eastAsia="Times New Roman" w:cs="Times New Roman"/>
                <w:color w:val="000000"/>
                <w:lang w:eastAsia="pl-PL"/>
              </w:rPr>
              <w:t>034 Inne drogi przebudowane lub zmodernizowane (autostrady, drogi krajowe, regionalne lub lokalne)</w:t>
            </w:r>
          </w:p>
        </w:tc>
      </w:tr>
      <w:tr w:rsidR="0009217B" w:rsidRPr="0009217B" w:rsidTr="0009217B">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Lista wskaźników rezultatu bezpośredniego </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p>
        </w:tc>
      </w:tr>
      <w:tr w:rsidR="0009217B" w:rsidRPr="0009217B" w:rsidTr="0009217B">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Lista wskaźników produktu</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09217B" w:rsidP="004F15A0">
            <w:pPr>
              <w:numPr>
                <w:ilvl w:val="0"/>
                <w:numId w:val="67"/>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Długość wybudowanych dróg wojewódzkich [km],</w:t>
            </w:r>
          </w:p>
          <w:p w:rsidR="00C74548" w:rsidRPr="00FF2D0C" w:rsidRDefault="0009217B" w:rsidP="00C74548">
            <w:pPr>
              <w:numPr>
                <w:ilvl w:val="0"/>
                <w:numId w:val="67"/>
              </w:num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Długość przebu</w:t>
            </w:r>
            <w:r w:rsidR="005D1ACB">
              <w:rPr>
                <w:rFonts w:eastAsia="Times New Roman" w:cs="Times New Roman"/>
                <w:color w:val="000000"/>
                <w:lang w:eastAsia="pl-PL"/>
              </w:rPr>
              <w:t>dowanych dróg wojewódzkich [km].</w:t>
            </w:r>
          </w:p>
        </w:tc>
      </w:tr>
      <w:tr w:rsidR="0009217B" w:rsidRPr="0009217B" w:rsidTr="0009217B">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Typy projektów </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4F15A0">
            <w:pPr>
              <w:numPr>
                <w:ilvl w:val="0"/>
                <w:numId w:val="68"/>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Budowa i</w:t>
            </w:r>
            <w:r w:rsidR="00BC2E0B">
              <w:rPr>
                <w:rFonts w:eastAsia="Times New Roman" w:cs="Times New Roman"/>
                <w:color w:val="000000"/>
                <w:lang w:eastAsia="pl-PL"/>
              </w:rPr>
              <w:t>/lub</w:t>
            </w:r>
            <w:r w:rsidRPr="0009217B">
              <w:rPr>
                <w:rFonts w:eastAsia="Times New Roman" w:cs="Times New Roman"/>
                <w:color w:val="000000"/>
                <w:lang w:eastAsia="pl-PL"/>
              </w:rPr>
              <w:t xml:space="preserve"> przebudowa dróg wojewódzkich</w:t>
            </w:r>
          </w:p>
          <w:p w:rsidR="000C5B8D" w:rsidRDefault="000C5B8D" w:rsidP="00FF2D0C">
            <w:pPr>
              <w:spacing w:before="60" w:after="60" w:line="240" w:lineRule="auto"/>
              <w:rPr>
                <w:rFonts w:eastAsia="Times New Roman" w:cs="Times New Roman"/>
                <w:color w:val="000000"/>
                <w:lang w:eastAsia="pl-PL"/>
              </w:rPr>
            </w:pPr>
          </w:p>
        </w:tc>
      </w:tr>
      <w:tr w:rsidR="0009217B" w:rsidRPr="0009217B" w:rsidTr="0009217B">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Typ beneficjenta </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Województwo zachodniopomorskie – Zachodniopomorski Zarząd Dróg Wojewódzkich w Koszalinie</w:t>
            </w:r>
          </w:p>
        </w:tc>
      </w:tr>
      <w:tr w:rsidR="0009217B" w:rsidRPr="0009217B" w:rsidTr="0009217B">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Grupa docelowa/ ostateczni odbiorcy wsparcia </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221"/>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 xml:space="preserve">mieszkańcy województwa zachodniopomorskiego, </w:t>
            </w:r>
          </w:p>
          <w:p w:rsidR="000C5B8D" w:rsidRDefault="0009217B" w:rsidP="008F70D5">
            <w:pPr>
              <w:numPr>
                <w:ilvl w:val="0"/>
                <w:numId w:val="221"/>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turyści spoza regionu.</w:t>
            </w:r>
          </w:p>
        </w:tc>
      </w:tr>
      <w:tr w:rsidR="0009217B" w:rsidRPr="0009217B" w:rsidTr="0009217B">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Instytucja pośrednicząca (jeśli dotyczy)</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Alokacja</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138 257 000</w:t>
            </w:r>
            <w:r w:rsidR="006A6F98">
              <w:rPr>
                <w:rFonts w:eastAsia="Times New Roman" w:cs="Times New Roman"/>
                <w:color w:val="000000"/>
                <w:lang w:eastAsia="pl-PL"/>
              </w:rPr>
              <w:t xml:space="preserve"> </w:t>
            </w:r>
            <w:r w:rsidRPr="0009217B">
              <w:rPr>
                <w:rFonts w:eastAsia="Times New Roman" w:cs="Times New Roman"/>
                <w:color w:val="000000"/>
                <w:lang w:eastAsia="pl-PL"/>
              </w:rPr>
              <w:t>EUR</w:t>
            </w:r>
          </w:p>
        </w:tc>
      </w:tr>
      <w:tr w:rsidR="0009217B" w:rsidRPr="0009217B" w:rsidTr="0009217B">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Mechanizmy powiązania interwencji z innymi działaniami w ramach PO lub z innymi PO (jeśli dotyczy)</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w:t>
            </w:r>
          </w:p>
        </w:tc>
      </w:tr>
      <w:tr w:rsidR="0009217B" w:rsidRPr="0009217B" w:rsidTr="0009217B">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Instrumenty terytorialne (jeśli dotyczy)</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Tryb(y) wyboru projektów oraz wskazanie podmiotu odpowiedzialnego za nabór i ocenę wniosków oraz przyjmowanie protestów </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 xml:space="preserve">Tryb pozakonkursowy </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Projekty pozakonkursowe wynikające z planu inwestycji transportowych, realizowane zgodnie z warunkiem ex ante 7.1. </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Podmiot odpowiedzialny za nabór i ocenę wniosków – Urząd Marszałkowski Województwa Zachodniopomorskiego – Wydział Wdrażania RPO WZ.</w:t>
            </w:r>
          </w:p>
          <w:p w:rsidR="0009217B" w:rsidRPr="0009217B" w:rsidRDefault="0009217B"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W przypadku trybu pozakonkursowego procedura odwoławcza nie ma zastosowania.</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Limity i ograniczenia w realizacji projektów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Katalog wydatków kwalifikowalnych będzie określany w Rocznym Planie Realizacji Działania </w:t>
            </w:r>
            <w:r w:rsidR="00FE081B">
              <w:rPr>
                <w:rFonts w:eastAsia="Times New Roman" w:cs="Times New Roman"/>
                <w:color w:val="000000"/>
                <w:lang w:eastAsia="pl-PL"/>
              </w:rPr>
              <w:t>lub</w:t>
            </w:r>
            <w:r w:rsidR="006A6F98">
              <w:rPr>
                <w:rFonts w:eastAsia="Times New Roman" w:cs="Times New Roman"/>
                <w:color w:val="000000"/>
                <w:lang w:eastAsia="pl-PL"/>
              </w:rPr>
              <w:t xml:space="preserve"> </w:t>
            </w:r>
            <w:r w:rsidRPr="0009217B">
              <w:rPr>
                <w:rFonts w:eastAsia="Times New Roman" w:cs="Times New Roman"/>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Warunki i planowany zakres stosowania cross-financingu (%)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4"/>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Dopuszczalna maksymalna wartość zakupionych środków trwałych jako % wydatków kwalifikowalnych</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Warunki uwzględniania dochodu w projekcie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2F1784" w:rsidP="0009217B">
            <w:pPr>
              <w:spacing w:before="120" w:line="240" w:lineRule="auto"/>
              <w:rPr>
                <w:rFonts w:eastAsia="Times New Roman" w:cs="Times New Roman"/>
                <w:color w:val="000000"/>
                <w:lang w:eastAsia="pl-PL"/>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9217B" w:rsidRPr="0009217B" w:rsidTr="0009217B">
        <w:trPr>
          <w:trHeight w:val="390"/>
        </w:trPr>
        <w:tc>
          <w:tcPr>
            <w:tcW w:w="851" w:type="dxa"/>
            <w:tcBorders>
              <w:top w:val="nil"/>
              <w:left w:val="nil"/>
              <w:bottom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Warunki stosowania uproszczonych form rozliczania wydatków i planowany zakres systemu zaliczek (jeśli dotyczy)</w:t>
            </w:r>
          </w:p>
        </w:tc>
      </w:tr>
      <w:tr w:rsidR="0009217B" w:rsidRPr="0009217B" w:rsidTr="0009217B">
        <w:trPr>
          <w:trHeight w:val="390"/>
        </w:trPr>
        <w:tc>
          <w:tcPr>
            <w:tcW w:w="851" w:type="dxa"/>
            <w:tcBorders>
              <w:top w:val="nil"/>
              <w:left w:val="nil"/>
              <w:bottom w:val="nil"/>
              <w:right w:val="nil"/>
            </w:tcBorders>
            <w:hideMark/>
          </w:tcPr>
          <w:p w:rsidR="000C5B8D" w:rsidRDefault="000C5B8D" w:rsidP="008F70D5">
            <w:pPr>
              <w:numPr>
                <w:ilvl w:val="0"/>
                <w:numId w:val="148"/>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System zaliczek zostanie uregulowany zgodnie z wytycznymi stanowiącymi odrębny dokument.</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Pomoc publiczna i pomoc de minimis (rodzaj i przeznaczenie pomocy, unijna lub krajowa podstawa prawna)</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Maksymalny % poziom dofinansowania UE wydatków kwalifikowalnych na poziomie projektu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line="240" w:lineRule="auto"/>
              <w:contextualSpacing/>
              <w:rPr>
                <w:rFonts w:eastAsia="Times New Roman" w:cs="Times New Roman"/>
                <w:color w:val="000000"/>
                <w:lang w:eastAsia="pl-PL"/>
              </w:rPr>
            </w:pPr>
            <w:r w:rsidRPr="0009217B">
              <w:rPr>
                <w:rFonts w:eastAsia="Times New Roman" w:cs="Times New Roman"/>
                <w:color w:val="000000"/>
                <w:lang w:eastAsia="pl-PL"/>
              </w:rPr>
              <w:t>85% </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47036C" w:rsidP="0009217B">
            <w:pPr>
              <w:spacing w:before="120" w:line="240" w:lineRule="auto"/>
              <w:rPr>
                <w:rFonts w:eastAsia="Times New Roman" w:cs="Times New Roman"/>
                <w:color w:val="000000"/>
                <w:lang w:eastAsia="pl-PL"/>
              </w:rPr>
            </w:pPr>
            <w:r>
              <w:rPr>
                <w:rFonts w:eastAsia="Times New Roman" w:cs="Times New Roman"/>
                <w:color w:val="000000"/>
                <w:lang w:eastAsia="pl-PL"/>
              </w:rPr>
              <w:t>100</w:t>
            </w:r>
            <w:r w:rsidR="0009217B" w:rsidRPr="0009217B">
              <w:rPr>
                <w:rFonts w:eastAsia="Times New Roman" w:cs="Times New Roman"/>
                <w:color w:val="000000"/>
                <w:lang w:eastAsia="pl-PL"/>
              </w:rPr>
              <w:t xml:space="preserve">%, </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9"/>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Minimalny wkład własny beneficjenta jako % wydatków kwalifikowalnych </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47036C" w:rsidP="0009217B">
            <w:pPr>
              <w:spacing w:before="120" w:after="200" w:line="240" w:lineRule="auto"/>
              <w:contextualSpacing/>
              <w:rPr>
                <w:rFonts w:eastAsia="Times New Roman" w:cs="Times New Roman"/>
                <w:color w:val="000000"/>
                <w:lang w:eastAsia="pl-PL"/>
              </w:rPr>
            </w:pPr>
            <w:r>
              <w:rPr>
                <w:rFonts w:eastAsia="Times New Roman" w:cs="Times New Roman"/>
                <w:color w:val="000000" w:themeColor="text1"/>
                <w:lang w:eastAsia="pl-PL"/>
              </w:rPr>
              <w:t>0</w:t>
            </w:r>
            <w:r w:rsidR="0009217B" w:rsidRPr="0009217B">
              <w:rPr>
                <w:rFonts w:eastAsia="Times New Roman" w:cs="Times New Roman"/>
                <w:color w:val="000000" w:themeColor="text1"/>
                <w:lang w:eastAsia="pl-PL"/>
              </w:rPr>
              <w:t xml:space="preserve">%, </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4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Minimalna i maksymalna wartość projektu (PLN)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9217B" w:rsidRPr="0009217B" w:rsidRDefault="0009217B" w:rsidP="0009217B">
            <w:pPr>
              <w:spacing w:before="120" w:line="240" w:lineRule="auto"/>
              <w:rPr>
                <w:rFonts w:eastAsia="Times New Roman" w:cs="Times New Roman"/>
                <w:color w:val="000000"/>
                <w:lang w:eastAsia="pl-PL"/>
              </w:rPr>
            </w:pPr>
          </w:p>
          <w:p w:rsidR="000C5B8D" w:rsidRDefault="000C5B8D" w:rsidP="008F70D5">
            <w:pPr>
              <w:numPr>
                <w:ilvl w:val="0"/>
                <w:numId w:val="149"/>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Minimalna i maksymalna wartość wydatków kwalifikowalnych projektu (PLN)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w:t>
            </w:r>
          </w:p>
        </w:tc>
      </w:tr>
    </w:tbl>
    <w:p w:rsidR="00A33C50" w:rsidRDefault="00A33C50" w:rsidP="000D5CDC">
      <w:pPr>
        <w:spacing w:after="200"/>
        <w:rPr>
          <w:rFonts w:cstheme="minorBidi"/>
        </w:rPr>
      </w:pPr>
    </w:p>
    <w:p w:rsidR="0009217B" w:rsidRDefault="0009217B" w:rsidP="000D5CDC">
      <w:pPr>
        <w:spacing w:after="200"/>
        <w:rPr>
          <w:rFonts w:cstheme="minorBidi"/>
        </w:rPr>
      </w:pPr>
    </w:p>
    <w:p w:rsidR="0009217B" w:rsidRDefault="0009217B" w:rsidP="000D5CDC">
      <w:pPr>
        <w:spacing w:after="200"/>
        <w:rPr>
          <w:rFonts w:cstheme="minorBidi"/>
        </w:rPr>
      </w:pPr>
    </w:p>
    <w:p w:rsidR="0009217B" w:rsidRPr="000D5CDC" w:rsidRDefault="0009217B" w:rsidP="000D5CDC">
      <w:pPr>
        <w:spacing w:after="200"/>
        <w:rPr>
          <w:rFonts w:cstheme="minorBidi"/>
        </w:rPr>
        <w:sectPr w:rsidR="0009217B" w:rsidRPr="000D5CDC" w:rsidSect="00857432">
          <w:headerReference w:type="default" r:id="rId80"/>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D5CDC" w:rsidRPr="000D5CDC" w:rsidTr="00B21893">
        <w:trPr>
          <w:trHeight w:val="255"/>
        </w:trPr>
        <w:tc>
          <w:tcPr>
            <w:tcW w:w="14442" w:type="dxa"/>
            <w:gridSpan w:val="2"/>
            <w:tcBorders>
              <w:top w:val="nil"/>
              <w:left w:val="nil"/>
              <w:bottom w:val="nil"/>
              <w:right w:val="nil"/>
            </w:tcBorders>
            <w:shd w:val="clear" w:color="000000" w:fill="D9D9D9"/>
            <w:noWrap/>
            <w:hideMark/>
          </w:tcPr>
          <w:p w:rsidR="000D5CDC" w:rsidRPr="001E259D" w:rsidRDefault="00B3097A" w:rsidP="000D5CDC">
            <w:pPr>
              <w:keepNext/>
              <w:keepLines/>
              <w:spacing w:before="200"/>
              <w:outlineLvl w:val="2"/>
              <w:rPr>
                <w:rFonts w:eastAsia="Times New Roman" w:cs="Times New Roman"/>
                <w:color w:val="000000"/>
                <w:lang w:eastAsia="pl-PL"/>
              </w:rPr>
            </w:pPr>
            <w:bookmarkStart w:id="77" w:name="_Toc478044754"/>
            <w:r w:rsidRPr="0048471A">
              <w:rPr>
                <w:rFonts w:eastAsia="Times New Roman" w:cs="Times New Roman"/>
                <w:bCs/>
                <w:color w:val="000000"/>
                <w:lang w:eastAsia="pl-PL"/>
              </w:rPr>
              <w:t>5.2 Budowa i przebudowa dróg lokalnych (gminnych i powiatowych) w ramach Strategii ZIT</w:t>
            </w:r>
            <w:r w:rsidR="00354230">
              <w:rPr>
                <w:rFonts w:eastAsia="Times New Roman" w:cs="Times New Roman"/>
                <w:bCs/>
                <w:color w:val="000000"/>
                <w:lang w:eastAsia="pl-PL"/>
              </w:rPr>
              <w:t xml:space="preserve"> </w:t>
            </w:r>
            <w:r w:rsidRPr="0048471A">
              <w:rPr>
                <w:rFonts w:eastAsia="Times New Roman" w:cs="Times New Roman"/>
                <w:bCs/>
                <w:color w:val="000000"/>
                <w:lang w:eastAsia="pl-PL"/>
              </w:rPr>
              <w:t>dla Szczecińskiego Obszaru Metropolitalnego</w:t>
            </w:r>
            <w:bookmarkEnd w:id="77"/>
          </w:p>
        </w:tc>
      </w:tr>
      <w:tr w:rsidR="000D5CDC" w:rsidRPr="000D5CDC" w:rsidTr="00B21893">
        <w:trPr>
          <w:trHeight w:val="255"/>
        </w:trPr>
        <w:tc>
          <w:tcPr>
            <w:tcW w:w="851" w:type="dxa"/>
            <w:vMerge w:val="restart"/>
            <w:tcBorders>
              <w:top w:val="nil"/>
              <w:left w:val="nil"/>
              <w:bottom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0D5CDC" w:rsidRPr="000D5CDC" w:rsidTr="00B21893">
        <w:trPr>
          <w:trHeight w:val="5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0D5CDC" w:rsidRPr="000D5CDC" w:rsidRDefault="000D5CDC">
            <w:pPr>
              <w:spacing w:before="120" w:line="240" w:lineRule="auto"/>
              <w:rPr>
                <w:rFonts w:eastAsia="Times New Roman" w:cs="Times New Roman"/>
                <w:b/>
                <w:color w:val="000000"/>
                <w:lang w:eastAsia="pl-PL"/>
              </w:rPr>
            </w:pPr>
            <w:r w:rsidRPr="000D5CDC">
              <w:rPr>
                <w:rFonts w:eastAsia="Times New Roman" w:cs="Times New Roman"/>
                <w:b/>
                <w:color w:val="000000"/>
                <w:lang w:eastAsia="pl-PL"/>
              </w:rPr>
              <w:t>5.2</w:t>
            </w:r>
            <w:r w:rsidR="006A6F98">
              <w:rPr>
                <w:rFonts w:eastAsia="Times New Roman" w:cs="Times New Roman"/>
                <w:b/>
                <w:color w:val="000000"/>
                <w:lang w:eastAsia="pl-PL"/>
              </w:rPr>
              <w:t xml:space="preserve"> </w:t>
            </w:r>
            <w:r w:rsidRPr="000D5CDC">
              <w:rPr>
                <w:rFonts w:eastAsia="Times New Roman" w:cs="Times New Roman"/>
                <w:b/>
                <w:color w:val="000000"/>
                <w:lang w:eastAsia="pl-PL"/>
              </w:rPr>
              <w:t>Budowa i przebudowa dróg lokalnych (gminnych i powiatowych) w ramach Strategii ZIT dla Szczecińskiego Obszaru Metropolitalnego</w:t>
            </w:r>
          </w:p>
          <w:p w:rsidR="000D5CDC" w:rsidRDefault="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Działanie skupi się na dofinansowaniu zadań drogowych, na drogach gminnych i powiatowych, wskazanych w strategii ZIT Szczecińskiego Obszaru Metropolitalnego. Działanie służyło będzie realizacji strategii ZIT, poprzez poprawę połączń wewnątrz obszaru ZIT SOM.</w:t>
            </w:r>
          </w:p>
          <w:p w:rsidR="0078497C" w:rsidRDefault="0078497C">
            <w:pPr>
              <w:spacing w:before="120" w:line="240" w:lineRule="auto"/>
              <w:rPr>
                <w:rFonts w:eastAsia="Times New Roman" w:cs="Times New Roman"/>
                <w:color w:val="000000"/>
                <w:lang w:eastAsia="pl-PL"/>
              </w:rPr>
            </w:pPr>
            <w:r w:rsidRPr="0078497C">
              <w:rPr>
                <w:rFonts w:eastAsia="Times New Roman" w:cs="Times New Roman"/>
                <w:color w:val="000000"/>
                <w:lang w:eastAsia="pl-PL"/>
              </w:rPr>
              <w:t>Wspierane będą przedsięwzięcia polegające na budowie, przebudowie i rozbudowie układów drogowych i obiektów inżynierskich (wraz z infrastrukturą towarzyszącą, w tym służącą obsłudze ruchu pieszego, rowerowego, komunikacji publicznej oraz zmniejszeniu oddziaływania na środowisko, oświetlenie, sieci uzbrojenia itp.), w tym na likwidacji „wąskich gardeł”, wyprowadzeniu ruchu tranzytowego z obszarów centralnych miast i miejscowości. W ramach realizowanych przedsięwzięć przewiduje się także działania dotyczące poprawy bezpieczeństwa ruchu drogowego. Wspierane mogą być również przedsięwzięcia związane z organizacją ruchu, poprawiające przepustowość i sprawność dróg (w tym Inteligentne Systemy Transportowe).</w:t>
            </w:r>
          </w:p>
          <w:p w:rsidR="009D365C" w:rsidRDefault="009D365C">
            <w:pPr>
              <w:spacing w:before="120" w:line="240" w:lineRule="auto"/>
              <w:rPr>
                <w:rFonts w:cs="Calibri"/>
              </w:rPr>
            </w:pPr>
            <w:r>
              <w:rPr>
                <w:rFonts w:eastAsia="Times New Roman" w:cs="Times New Roman"/>
                <w:color w:val="000000"/>
                <w:lang w:eastAsia="pl-PL"/>
              </w:rPr>
              <w:t>Zgodnie z zapisami Umowy Partnerstwa</w:t>
            </w:r>
            <w:r w:rsidRPr="001B03AB">
              <w:rPr>
                <w:rFonts w:cs="Calibri"/>
              </w:rPr>
              <w:t xml:space="preserve"> </w:t>
            </w:r>
            <w:r w:rsidR="00B0313A">
              <w:rPr>
                <w:rFonts w:cs="Calibri"/>
              </w:rPr>
              <w:t>i</w:t>
            </w:r>
            <w:r w:rsidRPr="001B03AB">
              <w:rPr>
                <w:rFonts w:cs="Calibri"/>
              </w:rPr>
              <w:t>nwestycj</w:t>
            </w:r>
            <w:r w:rsidR="00B0313A">
              <w:rPr>
                <w:rFonts w:cs="Calibri"/>
              </w:rPr>
              <w:t>e</w:t>
            </w:r>
            <w:r w:rsidRPr="001B03AB">
              <w:rPr>
                <w:rFonts w:cs="Calibri"/>
              </w:rPr>
              <w:t xml:space="preserve"> w drogi </w:t>
            </w:r>
            <w:r>
              <w:rPr>
                <w:rFonts w:cs="Calibri"/>
              </w:rPr>
              <w:t>gminne i powiatowe</w:t>
            </w:r>
            <w:r w:rsidRPr="001B03AB">
              <w:rPr>
                <w:rFonts w:cs="Calibri"/>
              </w:rPr>
              <w:t xml:space="preserve"> ze środków EFRR są możliwe jedynie wówczas, gdy</w:t>
            </w:r>
            <w:r>
              <w:rPr>
                <w:rFonts w:cs="Calibri"/>
              </w:rPr>
              <w:t xml:space="preserve"> </w:t>
            </w:r>
            <w:r w:rsidRPr="001B03AB">
              <w:t xml:space="preserve">zapewnią konieczne bezpośrednie połączenia z siecią </w:t>
            </w:r>
            <w:r w:rsidRPr="00F41E9A">
              <w:rPr>
                <w:rFonts w:cs="Calibri"/>
              </w:rPr>
              <w:t>TEN-T, przejściami granicznymi, portami lotniczymi, morskimi, terminalami towarowymi, centrami</w:t>
            </w:r>
            <w:r w:rsidR="00EB56D9">
              <w:rPr>
                <w:rFonts w:cs="Calibri"/>
              </w:rPr>
              <w:t>,</w:t>
            </w:r>
            <w:r w:rsidRPr="00F41E9A">
              <w:rPr>
                <w:rFonts w:cs="Calibri"/>
              </w:rPr>
              <w:t xml:space="preserve"> platformami logistycznymi</w:t>
            </w:r>
            <w:r w:rsidR="00EB56D9">
              <w:rPr>
                <w:rFonts w:cs="Calibri"/>
              </w:rPr>
              <w:t>, istniejącymi lub nowymi terenami inwestycyjnymi</w:t>
            </w:r>
            <w:r>
              <w:rPr>
                <w:rFonts w:cs="Calibri"/>
              </w:rPr>
              <w:t>.</w:t>
            </w:r>
          </w:p>
          <w:p w:rsidR="00BD5C7A" w:rsidRDefault="00BD5C7A">
            <w:pPr>
              <w:spacing w:before="120" w:line="240" w:lineRule="auto"/>
              <w:rPr>
                <w:rFonts w:eastAsia="Times New Roman" w:cs="Times New Roman"/>
                <w:color w:val="000000"/>
                <w:lang w:eastAsia="pl-PL"/>
              </w:rPr>
            </w:pPr>
            <w:r>
              <w:rPr>
                <w:rFonts w:cs="Calibri"/>
              </w:rPr>
              <w:t>Projekty mogą by</w:t>
            </w:r>
            <w:r w:rsidR="00762B96">
              <w:rPr>
                <w:rFonts w:cs="Calibri"/>
              </w:rPr>
              <w:t>ć</w:t>
            </w:r>
            <w:r>
              <w:rPr>
                <w:rFonts w:cs="Calibri"/>
              </w:rPr>
              <w:t xml:space="preserve"> realizowane n</w:t>
            </w:r>
            <w:r w:rsidR="00F66292">
              <w:rPr>
                <w:rFonts w:cs="Calibri"/>
              </w:rPr>
              <w:t>a</w:t>
            </w:r>
            <w:r>
              <w:rPr>
                <w:rFonts w:cs="Calibri"/>
              </w:rPr>
              <w:t xml:space="preserve"> obszarze ZIT oraz terenach przyległych, pod warunkie</w:t>
            </w:r>
            <w:r w:rsidR="00F66292">
              <w:rPr>
                <w:rFonts w:cs="Calibri"/>
              </w:rPr>
              <w:t>m</w:t>
            </w:r>
            <w:r>
              <w:rPr>
                <w:rFonts w:cs="Calibri"/>
              </w:rPr>
              <w:t xml:space="preserve"> ujęcia w stategii ZIT</w:t>
            </w:r>
            <w:r w:rsidR="00F66292">
              <w:rPr>
                <w:rFonts w:cs="Calibri"/>
              </w:rPr>
              <w:t xml:space="preserve"> i realizacji jej celów.</w:t>
            </w:r>
          </w:p>
          <w:p w:rsidR="00933439" w:rsidRPr="0078497C" w:rsidRDefault="00933439" w:rsidP="0085706A">
            <w:pPr>
              <w:spacing w:before="120" w:line="240" w:lineRule="auto"/>
              <w:rPr>
                <w:rFonts w:eastAsia="Times New Roman" w:cs="Times New Roman"/>
                <w:color w:val="000000"/>
                <w:lang w:eastAsia="pl-PL"/>
              </w:rPr>
            </w:pPr>
            <w:r w:rsidRPr="00933439">
              <w:rPr>
                <w:rFonts w:eastAsia="Times New Roman" w:cs="Times New Roman"/>
                <w:color w:val="000000"/>
                <w:lang w:eastAsia="pl-PL"/>
              </w:rPr>
              <w:t>Realizowane projekty nie mogą pogarszać warunków ruchu pojazdów komunikacji publicznej</w:t>
            </w:r>
            <w:r>
              <w:rPr>
                <w:rFonts w:eastAsia="Times New Roman" w:cs="Times New Roman"/>
                <w:color w:val="000000"/>
                <w:lang w:eastAsia="pl-PL"/>
              </w:rPr>
              <w:t>.</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35"/>
              </w:num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Zwiększona dostępność drogowa do regionalnych ośrodków wzrostu i obszarów wykluczonych. </w:t>
            </w:r>
          </w:p>
        </w:tc>
      </w:tr>
      <w:tr w:rsidR="00E6059E" w:rsidRPr="000D5CDC" w:rsidTr="00E6059E">
        <w:trPr>
          <w:trHeight w:val="255"/>
        </w:trPr>
        <w:tc>
          <w:tcPr>
            <w:tcW w:w="851" w:type="dxa"/>
            <w:tcBorders>
              <w:top w:val="nil"/>
              <w:left w:val="nil"/>
              <w:bottom w:val="nil"/>
              <w:right w:val="nil"/>
            </w:tcBorders>
            <w:shd w:val="clear" w:color="auto" w:fill="auto"/>
            <w:noWrap/>
          </w:tcPr>
          <w:p w:rsidR="00E6059E" w:rsidRDefault="00E6059E"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6059E" w:rsidRPr="000D5CDC" w:rsidRDefault="00E6059E" w:rsidP="000D5CDC">
            <w:pPr>
              <w:spacing w:before="120" w:line="240" w:lineRule="auto"/>
              <w:rPr>
                <w:rFonts w:eastAsia="Times New Roman" w:cs="Times New Roman"/>
                <w:color w:val="000000"/>
                <w:lang w:eastAsia="pl-PL"/>
              </w:rPr>
            </w:pPr>
            <w:r w:rsidRPr="00E6059E">
              <w:rPr>
                <w:rFonts w:eastAsia="Times New Roman" w:cs="Times New Roman"/>
                <w:color w:val="000000"/>
                <w:lang w:eastAsia="pl-PL"/>
              </w:rPr>
              <w:t>Kategorie interwencji</w:t>
            </w:r>
          </w:p>
        </w:tc>
      </w:tr>
      <w:tr w:rsidR="00E6059E" w:rsidRPr="000D5CDC" w:rsidTr="00E6059E">
        <w:trPr>
          <w:trHeight w:val="255"/>
        </w:trPr>
        <w:tc>
          <w:tcPr>
            <w:tcW w:w="851" w:type="dxa"/>
            <w:tcBorders>
              <w:top w:val="nil"/>
              <w:left w:val="nil"/>
              <w:bottom w:val="nil"/>
              <w:right w:val="single" w:sz="4" w:space="0" w:color="auto"/>
            </w:tcBorders>
            <w:shd w:val="clear" w:color="auto" w:fill="auto"/>
            <w:noWrap/>
          </w:tcPr>
          <w:p w:rsidR="00E6059E" w:rsidRDefault="00E6059E" w:rsidP="00E6059E">
            <w:pPr>
              <w:spacing w:before="120"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6059E" w:rsidRDefault="00031695" w:rsidP="00031695">
            <w:pPr>
              <w:spacing w:line="240" w:lineRule="auto"/>
              <w:ind w:left="357"/>
              <w:rPr>
                <w:rFonts w:eastAsia="Times New Roman" w:cs="Times New Roman"/>
                <w:color w:val="000000"/>
                <w:lang w:eastAsia="pl-PL"/>
              </w:rPr>
            </w:pPr>
            <w:r w:rsidRPr="00031695">
              <w:rPr>
                <w:rFonts w:eastAsia="Times New Roman" w:cs="Times New Roman"/>
                <w:color w:val="000000"/>
                <w:lang w:eastAsia="pl-PL"/>
              </w:rPr>
              <w:t>030 Drugorzędne połączenia drogowe z siecią drogową i węzłami TEN-T (nowo budowane)</w:t>
            </w:r>
          </w:p>
          <w:p w:rsidR="00031695" w:rsidRDefault="00031695" w:rsidP="00031695">
            <w:pPr>
              <w:spacing w:line="240" w:lineRule="auto"/>
              <w:ind w:left="357"/>
              <w:rPr>
                <w:rFonts w:eastAsia="Times New Roman" w:cs="Times New Roman"/>
                <w:color w:val="000000"/>
                <w:lang w:eastAsia="pl-PL"/>
              </w:rPr>
            </w:pPr>
            <w:r w:rsidRPr="00031695">
              <w:rPr>
                <w:rFonts w:eastAsia="Times New Roman" w:cs="Times New Roman"/>
                <w:color w:val="000000"/>
                <w:lang w:eastAsia="pl-PL"/>
              </w:rPr>
              <w:t>032 Lokalne drogi dojazdowe (nowo budowane)</w:t>
            </w:r>
          </w:p>
          <w:p w:rsidR="00031695" w:rsidRPr="00031695" w:rsidRDefault="00031695" w:rsidP="00031695">
            <w:pPr>
              <w:spacing w:line="240" w:lineRule="auto"/>
              <w:ind w:left="357"/>
              <w:rPr>
                <w:rFonts w:eastAsia="Times New Roman" w:cs="Times New Roman"/>
                <w:color w:val="000000"/>
                <w:lang w:eastAsia="pl-PL"/>
              </w:rPr>
            </w:pPr>
            <w:r w:rsidRPr="00031695">
              <w:rPr>
                <w:rFonts w:eastAsia="Times New Roman" w:cs="Times New Roman"/>
                <w:color w:val="000000"/>
                <w:lang w:eastAsia="pl-PL"/>
              </w:rPr>
              <w:t>034 Inne drogi przebudowane lub zmodernizowane (autostrady, drogi krajowe, regionalne lub lokalne)</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E15FDA" w:rsidRPr="00E15FDA" w:rsidRDefault="000A365F" w:rsidP="00E15FDA">
            <w:pPr>
              <w:pStyle w:val="Akapitzlist"/>
              <w:numPr>
                <w:ilvl w:val="0"/>
                <w:numId w:val="736"/>
              </w:numPr>
              <w:spacing w:before="60" w:after="60" w:line="240" w:lineRule="auto"/>
              <w:rPr>
                <w:rFonts w:eastAsia="Times New Roman" w:cs="Times New Roman"/>
                <w:color w:val="000000"/>
                <w:lang w:eastAsia="pl-PL"/>
              </w:rPr>
            </w:pPr>
            <w:r w:rsidRPr="00E15FDA">
              <w:rPr>
                <w:rFonts w:eastAsia="Times New Roman" w:cs="Times New Roman"/>
                <w:color w:val="000000"/>
                <w:lang w:eastAsia="pl-PL"/>
              </w:rPr>
              <w:t>Całkowita długość nowych dróg (CI) [km]</w:t>
            </w:r>
          </w:p>
          <w:p w:rsidR="000C5B8D" w:rsidRPr="00E15FDA" w:rsidRDefault="000A365F" w:rsidP="00E15FDA">
            <w:pPr>
              <w:pStyle w:val="Akapitzlist"/>
              <w:numPr>
                <w:ilvl w:val="0"/>
                <w:numId w:val="736"/>
              </w:numPr>
              <w:spacing w:before="60" w:after="60" w:line="240" w:lineRule="auto"/>
              <w:rPr>
                <w:rFonts w:eastAsia="Times New Roman" w:cs="Times New Roman"/>
                <w:color w:val="000000"/>
                <w:lang w:eastAsia="pl-PL"/>
              </w:rPr>
            </w:pPr>
            <w:r w:rsidRPr="00E15FDA">
              <w:rPr>
                <w:rFonts w:eastAsia="Times New Roman" w:cs="Times New Roman"/>
                <w:color w:val="000000"/>
                <w:lang w:eastAsia="pl-PL"/>
              </w:rPr>
              <w:t xml:space="preserve">Całkowita długość przebudowanych lub zmodernizowanych dróg (CI) [km] </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3562E6" w:rsidRDefault="000D5CDC" w:rsidP="003562E6">
            <w:pPr>
              <w:numPr>
                <w:ilvl w:val="0"/>
                <w:numId w:val="69"/>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Budowa i</w:t>
            </w:r>
            <w:r w:rsidR="0093308D">
              <w:rPr>
                <w:rFonts w:eastAsia="Times New Roman" w:cs="Times New Roman"/>
                <w:color w:val="000000"/>
                <w:lang w:eastAsia="pl-PL"/>
              </w:rPr>
              <w:t>/lub</w:t>
            </w:r>
            <w:r w:rsidRPr="000D5CDC">
              <w:rPr>
                <w:rFonts w:eastAsia="Times New Roman" w:cs="Times New Roman"/>
                <w:color w:val="000000"/>
                <w:lang w:eastAsia="pl-PL"/>
              </w:rPr>
              <w:t xml:space="preserve"> przebudowa dróg lok</w:t>
            </w:r>
            <w:r w:rsidR="005D1ACB">
              <w:rPr>
                <w:rFonts w:eastAsia="Times New Roman" w:cs="Times New Roman"/>
                <w:color w:val="000000"/>
                <w:lang w:eastAsia="pl-PL"/>
              </w:rPr>
              <w:t>alnych (gminnych i powiatowych)</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19131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Jednostki samorządu terytorialnego </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3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mieszkańcy województwa zachodniopomorskiego, </w:t>
            </w:r>
          </w:p>
          <w:p w:rsidR="000C5B8D" w:rsidRDefault="000D5CDC" w:rsidP="008F70D5">
            <w:pPr>
              <w:numPr>
                <w:ilvl w:val="0"/>
                <w:numId w:val="13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turyści spoza regionu.</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4D3A03" w:rsidP="000D5CDC">
            <w:pPr>
              <w:spacing w:before="120" w:line="240" w:lineRule="auto"/>
              <w:rPr>
                <w:rFonts w:eastAsia="Times New Roman" w:cs="Times New Roman"/>
                <w:color w:val="000000"/>
                <w:lang w:eastAsia="pl-PL"/>
              </w:rPr>
            </w:pPr>
            <w:r>
              <w:rPr>
                <w:rFonts w:eastAsia="Times New Roman" w:cs="Times New Roman"/>
                <w:color w:val="000000"/>
                <w:lang w:eastAsia="pl-PL"/>
              </w:rPr>
              <w:t xml:space="preserve">SSOM </w:t>
            </w:r>
          </w:p>
        </w:tc>
      </w:tr>
      <w:tr w:rsidR="000D5CDC" w:rsidRPr="000D5CDC" w:rsidTr="00B21893">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8 000 000 EUR</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w:t>
            </w:r>
            <w:r w:rsidR="006A6F98">
              <w:rPr>
                <w:rFonts w:eastAsia="Times New Roman" w:cs="Times New Roman"/>
                <w:color w:val="000000"/>
                <w:lang w:eastAsia="pl-PL"/>
              </w:rPr>
              <w:t xml:space="preserve"> </w:t>
            </w:r>
            <w:r w:rsidRPr="000D5CDC">
              <w:rPr>
                <w:rFonts w:eastAsia="Times New Roman" w:cs="Times New Roman"/>
                <w:color w:val="000000"/>
                <w:lang w:eastAsia="pl-PL"/>
              </w:rPr>
              <w:t>w ramach PO lub z innymi PO (jeśli dotyczy)</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83782" w:rsidRDefault="00C83782" w:rsidP="00C83782">
            <w:pPr>
              <w:spacing w:before="120" w:line="240" w:lineRule="auto"/>
              <w:rPr>
                <w:rFonts w:eastAsia="Times New Roman" w:cs="Times New Roman"/>
                <w:color w:val="000000"/>
                <w:lang w:eastAsia="pl-PL"/>
              </w:rPr>
            </w:pPr>
            <w:r w:rsidRPr="00C83782">
              <w:rPr>
                <w:rFonts w:eastAsia="Times New Roman" w:cs="Times New Roman"/>
                <w:color w:val="000000"/>
                <w:lang w:eastAsia="pl-PL"/>
              </w:rPr>
              <w:t>Projekty wspierane w ramach działania będą musiały być komplementarne z projektami wspieranymi z pozostałych działań w</w:t>
            </w:r>
            <w:r w:rsidR="00971D7A">
              <w:rPr>
                <w:rFonts w:eastAsia="Times New Roman" w:cs="Times New Roman"/>
                <w:color w:val="000000"/>
                <w:lang w:eastAsia="pl-PL"/>
              </w:rPr>
              <w:t>s</w:t>
            </w:r>
            <w:r w:rsidRPr="00C83782">
              <w:rPr>
                <w:rFonts w:eastAsia="Times New Roman" w:cs="Times New Roman"/>
                <w:color w:val="000000"/>
                <w:lang w:eastAsia="pl-PL"/>
              </w:rPr>
              <w:t>pierających obszar SOM w ramach Zintegrowanych Inwestycji Terytorialnych.</w:t>
            </w:r>
          </w:p>
          <w:p w:rsidR="000D5CDC" w:rsidRPr="000D5CDC" w:rsidRDefault="000D5CDC" w:rsidP="00C83782">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Interwencja w ramach działania będzie silnie powiązana z działaniami wspieranymi w ramach Programu Operacyjnego Infrastruktura i Środowisko 2014-2020. Projekty wspierane w ramach RPO WZ 2014-2020 będą komplementarne z projektami finansowanymi z poziomu kraju. </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Działanie jest nakierowane na wsparcie projektów wynikających ze Strategii ZIT miasta wojewódzkiego.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Tryb pozakonkursowy w ramach strategii ZIT.</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nabór i ocenę wniosków – Urząd Marszałkowski Województwa Zachodniopomorskiego </w:t>
            </w:r>
            <w:r w:rsidR="002F68BF">
              <w:rPr>
                <w:rFonts w:eastAsia="Times New Roman" w:cs="Times New Roman"/>
                <w:color w:val="000000"/>
                <w:lang w:eastAsia="pl-PL"/>
              </w:rPr>
              <w:t xml:space="preserve">– </w:t>
            </w:r>
            <w:r w:rsidRPr="000D5CDC">
              <w:rPr>
                <w:rFonts w:eastAsia="Times New Roman" w:cs="Times New Roman"/>
                <w:color w:val="000000"/>
                <w:lang w:eastAsia="pl-PL"/>
              </w:rPr>
              <w:t>Wydział Wdrażania RPO we współpracy z podmiotem odpowiedzialnym za realizację ZIT dla SOM.</w:t>
            </w:r>
            <w:r w:rsidR="006A6F98">
              <w:rPr>
                <w:rFonts w:eastAsia="Times New Roman" w:cs="Times New Roman"/>
                <w:color w:val="000000"/>
                <w:lang w:eastAsia="pl-PL"/>
              </w:rPr>
              <w:t xml:space="preserve"> </w:t>
            </w:r>
            <w:r w:rsidR="004D3A03">
              <w:rPr>
                <w:rFonts w:eastAsia="Times New Roman" w:cs="Times New Roman"/>
                <w:color w:val="000000"/>
                <w:lang w:eastAsia="pl-PL"/>
              </w:rPr>
              <w:t>S</w:t>
            </w:r>
            <w:r w:rsidR="004D3A03" w:rsidRPr="004D3A03">
              <w:rPr>
                <w:rFonts w:eastAsia="Times New Roman" w:cs="Times New Roman"/>
                <w:color w:val="000000"/>
                <w:lang w:eastAsia="pl-PL"/>
              </w:rPr>
              <w:t>SOM odpowiada za ocenę zgodności projektów ze strategią ZIT dla SOM.</w:t>
            </w:r>
          </w:p>
          <w:p w:rsidR="000D5CDC" w:rsidRPr="000D5CDC" w:rsidRDefault="000D5CDC" w:rsidP="000D5CDC">
            <w:pPr>
              <w:spacing w:line="240" w:lineRule="auto"/>
              <w:rPr>
                <w:rFonts w:eastAsia="Times New Roman" w:cs="Times New Roman"/>
                <w:color w:val="000000"/>
                <w:lang w:eastAsia="pl-PL"/>
              </w:rPr>
            </w:pPr>
            <w:r w:rsidRPr="000D5CDC">
              <w:rPr>
                <w:rFonts w:eastAsia="Times New Roman" w:cs="Times New Roman"/>
                <w:color w:val="000000"/>
                <w:lang w:eastAsia="pl-PL"/>
              </w:rPr>
              <w:t>W przypadku trybu pozakonkursowego procedura odwoławcza nie ma zastosowania.</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8497C" w:rsidRDefault="000D5CDC" w:rsidP="000D5CDC">
            <w:pPr>
              <w:spacing w:before="120" w:line="240" w:lineRule="auto"/>
              <w:rPr>
                <w:rFonts w:eastAsia="Times New Roman" w:cs="Times New Roman"/>
                <w:color w:val="000000" w:themeColor="text1"/>
                <w:lang w:eastAsia="pl-PL"/>
              </w:rPr>
            </w:pPr>
            <w:r w:rsidRPr="000D5CDC">
              <w:rPr>
                <w:rFonts w:eastAsia="Times New Roman" w:cs="Times New Roman"/>
                <w:color w:val="000000" w:themeColor="text1"/>
                <w:lang w:eastAsia="pl-PL"/>
              </w:rPr>
              <w:t>Ograniczenie środków na drogi lokalne (gminne i powiatowe) do maksimum 15% na priorytet inwestycyjny 7b i nie więcej niż przewidziana alokacja na strategię ZIT SOM.</w:t>
            </w:r>
          </w:p>
          <w:p w:rsidR="00DD04A8" w:rsidRPr="006F07DD" w:rsidRDefault="00DD04A8" w:rsidP="000D5CDC">
            <w:pPr>
              <w:spacing w:before="120" w:line="240" w:lineRule="auto"/>
              <w:rPr>
                <w:rFonts w:eastAsia="Times New Roman" w:cs="Times New Roman"/>
                <w:color w:val="000000" w:themeColor="text1"/>
                <w:lang w:eastAsia="pl-PL"/>
              </w:rPr>
            </w:pPr>
            <w:r w:rsidRPr="00DD04A8">
              <w:rPr>
                <w:rFonts w:eastAsia="Times New Roman" w:cs="Times New Roman"/>
                <w:color w:val="000000" w:themeColor="text1"/>
                <w:lang w:eastAsia="pl-PL"/>
              </w:rPr>
              <w:t xml:space="preserve">Katalog wydatków kwalifikowalnych będzie określany w Rocznym Planie Realizacji Działania </w:t>
            </w:r>
            <w:r w:rsidR="00FE081B">
              <w:rPr>
                <w:rFonts w:eastAsia="Times New Roman" w:cs="Times New Roman"/>
                <w:color w:val="000000" w:themeColor="text1"/>
                <w:lang w:eastAsia="pl-PL"/>
              </w:rPr>
              <w:t>lub</w:t>
            </w:r>
            <w:r w:rsidR="006A6F98">
              <w:rPr>
                <w:rFonts w:eastAsia="Times New Roman" w:cs="Times New Roman"/>
                <w:color w:val="000000" w:themeColor="text1"/>
                <w:lang w:eastAsia="pl-PL"/>
              </w:rPr>
              <w:t xml:space="preserve"> </w:t>
            </w:r>
            <w:r w:rsidRPr="00DD04A8">
              <w:rPr>
                <w:rFonts w:eastAsia="Times New Roman" w:cs="Times New Roman"/>
                <w:color w:val="000000" w:themeColor="text1"/>
                <w:lang w:eastAsia="pl-PL"/>
              </w:rPr>
              <w:t xml:space="preserve">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w:t>
            </w:r>
            <w:r w:rsidR="00B21893">
              <w:rPr>
                <w:rFonts w:eastAsia="Times New Roman" w:cs="Times New Roman"/>
                <w:color w:val="000000" w:themeColor="text1"/>
                <w:lang w:eastAsia="pl-PL"/>
              </w:rPr>
              <w:t>z celem projektu, niezbędności.</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DC7E82" w:rsidRDefault="002F1784" w:rsidP="00DC7E82">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B21893">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stosowania uproszczonych form rozliczania wydatków i planowany zakres systemu zaliczek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System zaliczek zostanie uregulowany zgodnie z wytycznymi stanowiącymi odrębny dokument.</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r w:rsidR="00A13538">
              <w:rPr>
                <w:rFonts w:eastAsia="Times New Roman" w:cs="Times New Roman"/>
                <w:color w:val="000000"/>
                <w:lang w:eastAsia="pl-PL"/>
              </w:rPr>
              <w:t>)</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Maksymalny % poziom dofinansowania UE wydatków kwalifikowalnych na poziomie projektu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85% </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B67699" w:rsidP="001D6796">
            <w:pPr>
              <w:spacing w:before="120" w:line="240" w:lineRule="auto"/>
              <w:rPr>
                <w:rFonts w:eastAsia="Times New Roman" w:cs="Times New Roman"/>
                <w:color w:val="000000"/>
                <w:lang w:eastAsia="pl-PL"/>
              </w:rPr>
            </w:pPr>
            <w:r>
              <w:rPr>
                <w:rFonts w:eastAsia="Times New Roman" w:cs="Times New Roman"/>
                <w:color w:val="000000"/>
                <w:lang w:eastAsia="pl-PL"/>
              </w:rPr>
              <w:t>85%</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themeColor="text1"/>
                <w:lang w:eastAsia="pl-PL"/>
              </w:rPr>
              <w:t>15%</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6"/>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bl>
    <w:p w:rsidR="000D5CDC" w:rsidRPr="000D5CDC" w:rsidRDefault="000D5CDC" w:rsidP="000D5CDC">
      <w:pPr>
        <w:spacing w:after="200"/>
        <w:rPr>
          <w:rFonts w:cstheme="minorBidi"/>
        </w:rPr>
        <w:sectPr w:rsidR="000D5CDC" w:rsidRPr="000D5CDC" w:rsidSect="00857432">
          <w:headerReference w:type="default" r:id="rId81"/>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D5CDC" w:rsidRPr="000D5CDC" w:rsidTr="00B21893">
        <w:trPr>
          <w:trHeight w:val="255"/>
        </w:trPr>
        <w:tc>
          <w:tcPr>
            <w:tcW w:w="14442" w:type="dxa"/>
            <w:gridSpan w:val="2"/>
            <w:tcBorders>
              <w:top w:val="nil"/>
              <w:left w:val="nil"/>
              <w:bottom w:val="nil"/>
              <w:right w:val="nil"/>
            </w:tcBorders>
            <w:shd w:val="clear" w:color="000000" w:fill="D9D9D9"/>
            <w:noWrap/>
            <w:hideMark/>
          </w:tcPr>
          <w:p w:rsidR="000D5CDC" w:rsidRPr="00ED49B7" w:rsidRDefault="00B3097A" w:rsidP="001D6796">
            <w:pPr>
              <w:keepNext/>
              <w:keepLines/>
              <w:spacing w:before="200"/>
              <w:outlineLvl w:val="2"/>
              <w:rPr>
                <w:rFonts w:eastAsia="Times New Roman" w:cs="Times New Roman"/>
                <w:color w:val="000000"/>
                <w:lang w:eastAsia="pl-PL"/>
              </w:rPr>
            </w:pPr>
            <w:bookmarkStart w:id="78" w:name="_Toc478044755"/>
            <w:r w:rsidRPr="0078497C">
              <w:rPr>
                <w:rFonts w:eastAsia="Times New Roman" w:cs="Times New Roman"/>
                <w:bCs/>
                <w:color w:val="000000"/>
                <w:lang w:eastAsia="pl-PL"/>
              </w:rPr>
              <w:t xml:space="preserve">5.3 Budowa i przebudowa dróg lokalnych (gminnych i powiatowych) w ramach Strategii ZIT dla </w:t>
            </w:r>
            <w:r w:rsidR="001D6796">
              <w:rPr>
                <w:rFonts w:eastAsia="Times New Roman" w:cs="Times New Roman"/>
                <w:bCs/>
                <w:color w:val="000000"/>
                <w:lang w:eastAsia="pl-PL"/>
              </w:rPr>
              <w:t xml:space="preserve">Koszalińsko-Kołobrzesko-Białogardzkiego </w:t>
            </w:r>
            <w:r w:rsidR="000D5CDC" w:rsidRPr="00ED49B7">
              <w:rPr>
                <w:rFonts w:eastAsia="Times New Roman" w:cs="Times New Roman"/>
                <w:color w:val="000000"/>
                <w:lang w:eastAsia="pl-PL"/>
              </w:rPr>
              <w:t>Obszaru Funkcjonalnego</w:t>
            </w:r>
            <w:bookmarkEnd w:id="78"/>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0D5CDC" w:rsidRPr="000D5CDC" w:rsidTr="00B21893">
        <w:trPr>
          <w:trHeight w:val="51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0D5CDC" w:rsidRPr="000D5CDC" w:rsidRDefault="000D5CDC" w:rsidP="000D5CDC">
            <w:pPr>
              <w:spacing w:before="120" w:line="240" w:lineRule="auto"/>
              <w:rPr>
                <w:rFonts w:eastAsia="Times New Roman" w:cs="Times New Roman"/>
                <w:b/>
                <w:color w:val="000000"/>
                <w:lang w:eastAsia="pl-PL"/>
              </w:rPr>
            </w:pPr>
            <w:r w:rsidRPr="000D5CDC">
              <w:rPr>
                <w:rFonts w:eastAsia="Times New Roman" w:cs="Times New Roman"/>
                <w:b/>
                <w:color w:val="000000"/>
                <w:lang w:eastAsia="pl-PL"/>
              </w:rPr>
              <w:t>5.3</w:t>
            </w:r>
            <w:r w:rsidR="006A6F98">
              <w:rPr>
                <w:rFonts w:eastAsia="Times New Roman" w:cs="Times New Roman"/>
                <w:b/>
                <w:color w:val="000000"/>
                <w:lang w:eastAsia="pl-PL"/>
              </w:rPr>
              <w:t xml:space="preserve"> </w:t>
            </w:r>
            <w:r w:rsidRPr="000D5CDC">
              <w:rPr>
                <w:rFonts w:eastAsia="Times New Roman" w:cs="Times New Roman"/>
                <w:b/>
                <w:color w:val="000000"/>
                <w:lang w:eastAsia="pl-PL"/>
              </w:rPr>
              <w:t>Budowa i przebudowa dróg lokalnych (gminnych i powiatowych) w ramach Strategii ZIT dla Koszalińsko-Kołobrzesko-Białogardzkiego Obszaru Funkcjonalnego</w:t>
            </w:r>
          </w:p>
          <w:p w:rsid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Działanie skupi się na dofinansowaniu zadań drogowych, na drogach gminnych i powiatowych, wskazanych w strategii ZIT Koszalińsko-Kołobrzesko-Białogardzkiego Obszaru Funkcjonalnego. Działanie służyło będzie realizacji strategii ZIT, poprzez poprawę połączń wewnątrz obszaru ZIT KKBOF.</w:t>
            </w:r>
          </w:p>
          <w:p w:rsidR="0078497C" w:rsidRDefault="0078497C" w:rsidP="000D5CDC">
            <w:pPr>
              <w:spacing w:before="120" w:line="240" w:lineRule="auto"/>
            </w:pPr>
            <w:r>
              <w:t>Wspierane będą przedsięwzięcia polegające na budowie, przebudowie i rozbudowie układów drogowych i obiektów inżynierskich (wraz z infrastrukturą towarzyszącą, w tym służącą obsłudze ruchu pieszego, rowerowego, komunikacji publicznej oraz zmniejszeniu oddziaływania na środowisko, oświetlenie, sieci uzbrojenia itp.), w tym na likwidacji „wąskich gardeł”, wyprowadzeniu ruchu tranzytowego z obszarów centralnych miast i miejscowości. W ramach realizowanych przedsięwzięć przewiduje się także działania dotyczące poprawy bezpieczeństwa ruchu drogowego. Wspierane mogą być również przedsięwzięcia związane z organizacją ruchu, poprawiające przepustowość i sprawność dróg (w tym Inteligentne Systemy Transportowe).</w:t>
            </w:r>
          </w:p>
          <w:p w:rsidR="009D365C" w:rsidRDefault="009D365C" w:rsidP="009D365C">
            <w:pPr>
              <w:spacing w:before="120" w:line="240" w:lineRule="auto"/>
              <w:rPr>
                <w:rFonts w:cs="Calibri"/>
              </w:rPr>
            </w:pPr>
            <w:r>
              <w:rPr>
                <w:rFonts w:eastAsia="Times New Roman" w:cs="Times New Roman"/>
                <w:color w:val="000000"/>
                <w:lang w:eastAsia="pl-PL"/>
              </w:rPr>
              <w:t>Zgodnie z zapisami Umowy Partnerstwa</w:t>
            </w:r>
            <w:r w:rsidRPr="001B03AB">
              <w:rPr>
                <w:rFonts w:cs="Calibri"/>
              </w:rPr>
              <w:t xml:space="preserve"> Inwestycji w drogi </w:t>
            </w:r>
            <w:r>
              <w:rPr>
                <w:rFonts w:cs="Calibri"/>
              </w:rPr>
              <w:t>gminne i powiatowe</w:t>
            </w:r>
            <w:r w:rsidRPr="001B03AB">
              <w:rPr>
                <w:rFonts w:cs="Calibri"/>
              </w:rPr>
              <w:t xml:space="preserve"> ze środków EFRR są możliwe jedynie wówczas, gdy</w:t>
            </w:r>
            <w:r>
              <w:rPr>
                <w:rFonts w:cs="Calibri"/>
              </w:rPr>
              <w:t xml:space="preserve"> </w:t>
            </w:r>
            <w:r w:rsidRPr="001B03AB">
              <w:t xml:space="preserve">zapewnią konieczne bezpośrednie połączenia z siecią </w:t>
            </w:r>
            <w:r w:rsidRPr="00F41E9A">
              <w:rPr>
                <w:rFonts w:cs="Calibri"/>
              </w:rPr>
              <w:t>TEN-T, przejściami granicznymi, portami lotniczymi, morskimi, terminalami towarowymi, centrami lub platformami logistycznymi</w:t>
            </w:r>
            <w:r>
              <w:rPr>
                <w:rFonts w:cs="Calibri"/>
              </w:rPr>
              <w:t>.</w:t>
            </w:r>
          </w:p>
          <w:p w:rsidR="00D956D0" w:rsidRDefault="00F66292" w:rsidP="00FA11ED">
            <w:pPr>
              <w:spacing w:before="120" w:line="240" w:lineRule="auto"/>
              <w:rPr>
                <w:rFonts w:cs="Calibri"/>
              </w:rPr>
            </w:pPr>
            <w:r>
              <w:rPr>
                <w:rFonts w:cs="Calibri"/>
              </w:rPr>
              <w:t>Projekty mogą by</w:t>
            </w:r>
            <w:r w:rsidR="00762B96">
              <w:rPr>
                <w:rFonts w:cs="Calibri"/>
              </w:rPr>
              <w:t>ć</w:t>
            </w:r>
            <w:r>
              <w:rPr>
                <w:rFonts w:cs="Calibri"/>
              </w:rPr>
              <w:t xml:space="preserve"> realizowane na obszarze ZIT oraz terenach przyległych, pod warunkiem ujęcia w stategii ZIT i realizacji jej celów.</w:t>
            </w:r>
          </w:p>
          <w:p w:rsidR="00933439" w:rsidRPr="00933439" w:rsidRDefault="00933439" w:rsidP="00FA11ED">
            <w:pPr>
              <w:spacing w:before="120" w:line="240" w:lineRule="auto"/>
            </w:pPr>
            <w:r w:rsidRPr="00933439">
              <w:t>Realizowane projekty nie mogą pogarszać warunków ruchu pojazdów komunikacji publicznej.</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36"/>
              </w:num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Zwiększona dostępność drogowa do regionalnych ośrodków wzrostu i obszarów wykluczonych. </w:t>
            </w:r>
          </w:p>
        </w:tc>
      </w:tr>
      <w:tr w:rsidR="001E7D8A" w:rsidRPr="000D5CDC" w:rsidTr="001E7D8A">
        <w:trPr>
          <w:trHeight w:val="255"/>
        </w:trPr>
        <w:tc>
          <w:tcPr>
            <w:tcW w:w="851" w:type="dxa"/>
            <w:tcBorders>
              <w:top w:val="nil"/>
              <w:left w:val="nil"/>
              <w:bottom w:val="nil"/>
              <w:right w:val="nil"/>
            </w:tcBorders>
            <w:shd w:val="clear" w:color="auto" w:fill="auto"/>
            <w:noWrap/>
          </w:tcPr>
          <w:p w:rsidR="001E7D8A" w:rsidRDefault="001E7D8A"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1E7D8A" w:rsidRPr="000D5CDC" w:rsidRDefault="001E7D8A" w:rsidP="000D5CDC">
            <w:pPr>
              <w:spacing w:before="120" w:line="240" w:lineRule="auto"/>
              <w:rPr>
                <w:rFonts w:eastAsia="Times New Roman" w:cs="Times New Roman"/>
                <w:color w:val="000000"/>
                <w:lang w:eastAsia="pl-PL"/>
              </w:rPr>
            </w:pPr>
            <w:r w:rsidRPr="001E7D8A">
              <w:rPr>
                <w:rFonts w:eastAsia="Times New Roman" w:cs="Times New Roman"/>
                <w:color w:val="000000"/>
                <w:lang w:eastAsia="pl-PL"/>
              </w:rPr>
              <w:t>Kategorie interwencji</w:t>
            </w:r>
          </w:p>
        </w:tc>
      </w:tr>
      <w:tr w:rsidR="001E7D8A" w:rsidRPr="000D5CDC" w:rsidTr="001E7D8A">
        <w:trPr>
          <w:trHeight w:val="255"/>
        </w:trPr>
        <w:tc>
          <w:tcPr>
            <w:tcW w:w="851" w:type="dxa"/>
            <w:tcBorders>
              <w:top w:val="nil"/>
              <w:left w:val="nil"/>
              <w:bottom w:val="nil"/>
              <w:right w:val="single" w:sz="4" w:space="0" w:color="auto"/>
            </w:tcBorders>
            <w:shd w:val="clear" w:color="auto" w:fill="auto"/>
            <w:noWrap/>
          </w:tcPr>
          <w:p w:rsidR="001E7D8A" w:rsidRDefault="001E7D8A" w:rsidP="001E7D8A">
            <w:pPr>
              <w:spacing w:before="120" w:after="200" w:line="240" w:lineRule="auto"/>
              <w:ind w:left="360"/>
              <w:contextualSpacing/>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1E7D8A" w:rsidRDefault="00DE3289" w:rsidP="00DE3289">
            <w:pPr>
              <w:spacing w:line="240" w:lineRule="auto"/>
              <w:ind w:left="357"/>
              <w:rPr>
                <w:rFonts w:eastAsia="Times New Roman" w:cs="Times New Roman"/>
                <w:color w:val="000000"/>
                <w:lang w:eastAsia="pl-PL"/>
              </w:rPr>
            </w:pPr>
            <w:r w:rsidRPr="00DE3289">
              <w:rPr>
                <w:rFonts w:eastAsia="Times New Roman" w:cs="Times New Roman"/>
                <w:color w:val="000000"/>
                <w:lang w:eastAsia="pl-PL"/>
              </w:rPr>
              <w:t>030 Drugorzędne połączenia drogowe z siecią drogową i węzłami TEN-T (nowo budowane)</w:t>
            </w:r>
          </w:p>
          <w:p w:rsidR="00DE3289" w:rsidRDefault="00DE3289" w:rsidP="00DE3289">
            <w:pPr>
              <w:spacing w:line="240" w:lineRule="auto"/>
              <w:ind w:left="357"/>
              <w:rPr>
                <w:rFonts w:eastAsia="Times New Roman" w:cs="Times New Roman"/>
                <w:color w:val="000000"/>
                <w:lang w:eastAsia="pl-PL"/>
              </w:rPr>
            </w:pPr>
            <w:r w:rsidRPr="00DE3289">
              <w:rPr>
                <w:rFonts w:eastAsia="Times New Roman" w:cs="Times New Roman"/>
                <w:color w:val="000000"/>
                <w:lang w:eastAsia="pl-PL"/>
              </w:rPr>
              <w:t>032 Lokalne drogi dojazdowe (nowo budowane)</w:t>
            </w:r>
          </w:p>
          <w:p w:rsidR="00DE3289" w:rsidRPr="00031695" w:rsidRDefault="00DE3289" w:rsidP="00DE3289">
            <w:pPr>
              <w:spacing w:line="240" w:lineRule="auto"/>
              <w:ind w:left="357"/>
              <w:rPr>
                <w:rFonts w:eastAsia="Times New Roman" w:cs="Times New Roman"/>
                <w:color w:val="000000"/>
                <w:lang w:eastAsia="pl-PL"/>
              </w:rPr>
            </w:pPr>
            <w:r w:rsidRPr="00DE3289">
              <w:rPr>
                <w:rFonts w:eastAsia="Times New Roman" w:cs="Times New Roman"/>
                <w:color w:val="000000"/>
                <w:lang w:eastAsia="pl-PL"/>
              </w:rPr>
              <w:t>034 Inne drogi przebudowane lub zmodernizowane (autostrady, drogi krajowe, regionalne lub lokalne)</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E15FDA" w:rsidRPr="00E15FDA" w:rsidRDefault="000A365F" w:rsidP="00E15FDA">
            <w:pPr>
              <w:pStyle w:val="Akapitzlist"/>
              <w:numPr>
                <w:ilvl w:val="0"/>
                <w:numId w:val="737"/>
              </w:numPr>
              <w:spacing w:before="60" w:after="60" w:line="240" w:lineRule="auto"/>
              <w:rPr>
                <w:rFonts w:eastAsia="Times New Roman" w:cs="Times New Roman"/>
                <w:color w:val="000000"/>
                <w:lang w:eastAsia="pl-PL"/>
              </w:rPr>
            </w:pPr>
            <w:r w:rsidRPr="00E15FDA">
              <w:t xml:space="preserve">Całkowita długość nowych dróg (CI) [km], </w:t>
            </w:r>
          </w:p>
          <w:p w:rsidR="000C5B8D" w:rsidRPr="00E15FDA" w:rsidRDefault="000A365F" w:rsidP="00E15FDA">
            <w:pPr>
              <w:pStyle w:val="Akapitzlist"/>
              <w:numPr>
                <w:ilvl w:val="0"/>
                <w:numId w:val="737"/>
              </w:numPr>
              <w:spacing w:before="60" w:after="60" w:line="240" w:lineRule="auto"/>
              <w:rPr>
                <w:rFonts w:eastAsia="Times New Roman" w:cs="Times New Roman"/>
                <w:color w:val="000000"/>
                <w:lang w:eastAsia="pl-PL"/>
              </w:rPr>
            </w:pPr>
            <w:r w:rsidRPr="00E15FDA">
              <w:rPr>
                <w:rFonts w:eastAsia="Times New Roman" w:cs="Times New Roman"/>
                <w:color w:val="000000"/>
                <w:lang w:eastAsia="pl-PL"/>
              </w:rPr>
              <w:t xml:space="preserve">Całkowita długość przebudowanych lub zmodernizowanych dróg (CI) [km] </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E15FDA" w:rsidRDefault="000D5CDC" w:rsidP="00E15FDA">
            <w:pPr>
              <w:numPr>
                <w:ilvl w:val="0"/>
                <w:numId w:val="71"/>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Budowa i</w:t>
            </w:r>
            <w:r w:rsidR="001361E2">
              <w:rPr>
                <w:rFonts w:eastAsia="Times New Roman" w:cs="Times New Roman"/>
                <w:color w:val="000000"/>
                <w:lang w:eastAsia="pl-PL"/>
              </w:rPr>
              <w:t>/lub</w:t>
            </w:r>
            <w:r w:rsidRPr="000D5CDC">
              <w:rPr>
                <w:rFonts w:eastAsia="Times New Roman" w:cs="Times New Roman"/>
                <w:color w:val="000000"/>
                <w:lang w:eastAsia="pl-PL"/>
              </w:rPr>
              <w:t xml:space="preserve"> przebudowa dróg lok</w:t>
            </w:r>
            <w:r w:rsidR="005D1ACB">
              <w:rPr>
                <w:rFonts w:eastAsia="Times New Roman" w:cs="Times New Roman"/>
                <w:color w:val="000000"/>
                <w:lang w:eastAsia="pl-PL"/>
              </w:rPr>
              <w:t>alnych (gminnych i powiatowych)</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19131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Jednostki samorządu terytorialnego </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3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 xml:space="preserve">mieszkańcy województwa zachodniopomorskiego, </w:t>
            </w:r>
          </w:p>
          <w:p w:rsidR="000C5B8D" w:rsidRDefault="000D5CDC" w:rsidP="008F70D5">
            <w:pPr>
              <w:numPr>
                <w:ilvl w:val="0"/>
                <w:numId w:val="132"/>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turyści spoza regionu. </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4F1F54" w:rsidP="000D5CDC">
            <w:pPr>
              <w:spacing w:before="120" w:line="240" w:lineRule="auto"/>
              <w:rPr>
                <w:rFonts w:eastAsia="Times New Roman" w:cs="Times New Roman"/>
                <w:color w:val="000000"/>
                <w:lang w:eastAsia="pl-PL"/>
              </w:rPr>
            </w:pPr>
            <w:r>
              <w:rPr>
                <w:rFonts w:eastAsia="Times New Roman" w:cs="Times New Roman"/>
                <w:color w:val="000000"/>
                <w:lang w:eastAsia="pl-PL"/>
              </w:rPr>
              <w:t>Gmina Miasto Koszalin</w:t>
            </w:r>
          </w:p>
        </w:tc>
      </w:tr>
      <w:tr w:rsidR="000D5CDC" w:rsidRPr="000D5CDC" w:rsidTr="00B21893">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4 000 000 EUR</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Projekty wspierane w ramach działania będą musiały być komplementarne z projektami wspieranymi z pozostałych działań w</w:t>
            </w:r>
            <w:r w:rsidR="00971D7A">
              <w:rPr>
                <w:rFonts w:eastAsia="Times New Roman" w:cs="Times New Roman"/>
                <w:color w:val="000000"/>
                <w:lang w:eastAsia="pl-PL"/>
              </w:rPr>
              <w:t>s</w:t>
            </w:r>
            <w:r w:rsidRPr="000D5CDC">
              <w:rPr>
                <w:rFonts w:eastAsia="Times New Roman" w:cs="Times New Roman"/>
                <w:color w:val="000000"/>
                <w:lang w:eastAsia="pl-PL"/>
              </w:rPr>
              <w:t>pierających obszar KKBOF w ramach Zintegrowanych Inwestycji Terytorialnych.</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0D5CDC" w:rsidRPr="000D5CDC" w:rsidTr="00B21893">
        <w:trPr>
          <w:trHeight w:val="372"/>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B82BE7" w:rsidP="003E7EDF">
            <w:pPr>
              <w:spacing w:before="120" w:line="240" w:lineRule="auto"/>
              <w:rPr>
                <w:rFonts w:eastAsia="Times New Roman" w:cs="Times New Roman"/>
                <w:color w:val="000000"/>
                <w:lang w:eastAsia="pl-PL"/>
              </w:rPr>
            </w:pPr>
            <w:r w:rsidRPr="00B82BE7">
              <w:rPr>
                <w:rFonts w:eastAsia="Times New Roman" w:cs="Times New Roman"/>
                <w:color w:val="000000"/>
                <w:lang w:eastAsia="pl-PL"/>
              </w:rPr>
              <w:t xml:space="preserve">Działanie jest nakierowane na wsparcie projektów wynikających ze Strategii ZIT </w:t>
            </w:r>
            <w:r w:rsidR="00126407">
              <w:rPr>
                <w:rFonts w:eastAsia="Times New Roman" w:cs="Times New Roman"/>
                <w:color w:val="000000"/>
                <w:lang w:eastAsia="pl-PL"/>
              </w:rPr>
              <w:t>KKBOF</w:t>
            </w:r>
            <w:r w:rsidRPr="00B82BE7">
              <w:rPr>
                <w:rFonts w:eastAsia="Times New Roman" w:cs="Times New Roman"/>
                <w:color w:val="000000"/>
                <w:lang w:eastAsia="pl-PL"/>
              </w:rPr>
              <w:t>.</w:t>
            </w:r>
            <w:r w:rsidR="006A6F98">
              <w:rPr>
                <w:rFonts w:eastAsia="Times New Roman" w:cs="Times New Roman"/>
                <w:color w:val="000000"/>
                <w:lang w:eastAsia="pl-PL"/>
              </w:rPr>
              <w:t xml:space="preserve">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Tryb pozakonkursowy w ramach strategii ZIT</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 xml:space="preserve">Podmiot odpowiedzialny za nabór i ocenę wniosków – Urząd Marszałkowski Województwa Zachodniopomorskiego </w:t>
            </w:r>
            <w:r w:rsidR="002F68BF">
              <w:rPr>
                <w:rFonts w:eastAsia="Times New Roman" w:cs="Times New Roman"/>
                <w:color w:val="000000"/>
                <w:lang w:eastAsia="pl-PL"/>
              </w:rPr>
              <w:t xml:space="preserve">– </w:t>
            </w:r>
            <w:r w:rsidRPr="000D5CDC">
              <w:rPr>
                <w:rFonts w:eastAsia="Times New Roman" w:cs="Times New Roman"/>
                <w:color w:val="000000"/>
                <w:lang w:eastAsia="pl-PL"/>
              </w:rPr>
              <w:t>Wydział Wdrażania RPO we współpracy z podmiotem odpowiedzialnym za realizację ZIT dla KKBOF.</w:t>
            </w:r>
            <w:r w:rsidR="004F1F54">
              <w:rPr>
                <w:rFonts w:eastAsia="Times New Roman" w:cs="Times New Roman"/>
                <w:color w:val="000000"/>
                <w:lang w:eastAsia="pl-PL"/>
              </w:rPr>
              <w:t xml:space="preserve"> Gmina Miasto Koszalin </w:t>
            </w:r>
            <w:r w:rsidR="004F1F54" w:rsidRPr="004F1F54">
              <w:rPr>
                <w:rFonts w:eastAsia="Times New Roman" w:cs="Times New Roman"/>
                <w:color w:val="000000"/>
                <w:lang w:eastAsia="pl-PL"/>
              </w:rPr>
              <w:t>odpowiada za ocenę zgodności projektów ze strategią ZIT dla</w:t>
            </w:r>
            <w:r w:rsidR="004F1F54">
              <w:rPr>
                <w:rFonts w:eastAsia="Times New Roman" w:cs="Times New Roman"/>
                <w:color w:val="000000"/>
                <w:lang w:eastAsia="pl-PL"/>
              </w:rPr>
              <w:t xml:space="preserve"> KKBOF</w:t>
            </w:r>
            <w:r w:rsidR="004F1F54" w:rsidRPr="004F1F54">
              <w:rPr>
                <w:rFonts w:eastAsia="Times New Roman" w:cs="Times New Roman"/>
                <w:color w:val="000000"/>
                <w:lang w:eastAsia="pl-PL"/>
              </w:rPr>
              <w:t>.</w:t>
            </w:r>
          </w:p>
          <w:p w:rsidR="00332FEC" w:rsidRDefault="000D5CDC" w:rsidP="006F07DD">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W przypadku trybu pozakonkursowego procedura odwoławcza nie ma zastosowania.</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A929D1" w:rsidRDefault="000D5CDC" w:rsidP="006F07DD">
            <w:pPr>
              <w:spacing w:before="60" w:after="60" w:line="240" w:lineRule="auto"/>
              <w:rPr>
                <w:rFonts w:eastAsia="Times New Roman" w:cs="Times New Roman"/>
                <w:color w:val="000000" w:themeColor="text1"/>
                <w:lang w:eastAsia="pl-PL"/>
              </w:rPr>
            </w:pPr>
            <w:r w:rsidRPr="000D5CDC">
              <w:rPr>
                <w:rFonts w:eastAsia="Times New Roman" w:cs="Times New Roman"/>
                <w:color w:val="000000" w:themeColor="text1"/>
                <w:lang w:eastAsia="pl-PL"/>
              </w:rPr>
              <w:t>Ograniczenie środków na drogi lokalne (gminne i powiatowe) do maksimum 15% na priorytet inwestycyjny 7b i nie więcej niż przewidziana alokacja na strategię ZIT KKBOF.</w:t>
            </w:r>
          </w:p>
          <w:p w:rsidR="00DD04A8" w:rsidRPr="006F07DD" w:rsidRDefault="00DD04A8" w:rsidP="006F07DD">
            <w:pPr>
              <w:spacing w:before="60" w:after="60" w:line="240" w:lineRule="auto"/>
              <w:rPr>
                <w:rFonts w:eastAsia="Times New Roman" w:cs="Times New Roman"/>
                <w:color w:val="000000" w:themeColor="text1"/>
                <w:lang w:eastAsia="pl-PL"/>
              </w:rPr>
            </w:pPr>
            <w:r w:rsidRPr="00DD04A8">
              <w:rPr>
                <w:rFonts w:eastAsia="Times New Roman" w:cs="Times New Roman"/>
                <w:color w:val="000000" w:themeColor="text1"/>
                <w:lang w:eastAsia="pl-PL"/>
              </w:rPr>
              <w:t xml:space="preserve">Katalog wydatków kwalifikowalnych będzie określany w Rocznym Planie Realizacji Działania </w:t>
            </w:r>
            <w:r w:rsidR="00FE081B">
              <w:rPr>
                <w:rFonts w:eastAsia="Times New Roman" w:cs="Times New Roman"/>
                <w:color w:val="000000" w:themeColor="text1"/>
                <w:lang w:eastAsia="pl-PL"/>
              </w:rPr>
              <w:t>lub</w:t>
            </w:r>
            <w:r w:rsidR="006A6F98">
              <w:rPr>
                <w:rFonts w:eastAsia="Times New Roman" w:cs="Times New Roman"/>
                <w:color w:val="000000" w:themeColor="text1"/>
                <w:lang w:eastAsia="pl-PL"/>
              </w:rPr>
              <w:t xml:space="preserve"> </w:t>
            </w:r>
            <w:r w:rsidRPr="00DD04A8">
              <w:rPr>
                <w:rFonts w:eastAsia="Times New Roman" w:cs="Times New Roman"/>
                <w:color w:val="000000" w:themeColor="text1"/>
                <w:lang w:eastAsia="pl-PL"/>
              </w:rPr>
              <w:t xml:space="preserve">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w:t>
            </w:r>
            <w:r w:rsidR="00B21893">
              <w:rPr>
                <w:rFonts w:eastAsia="Times New Roman" w:cs="Times New Roman"/>
                <w:color w:val="000000" w:themeColor="text1"/>
                <w:lang w:eastAsia="pl-PL"/>
              </w:rPr>
              <w:t>z celem projektu, niezbędności.</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B21893" w:rsidRDefault="002F1784" w:rsidP="00B21893">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B21893">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stosowania uproszczonych form rozliczania wydatków i planowany zakres systemu zaliczek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themeColor="text1"/>
                <w:lang w:eastAsia="pl-PL"/>
              </w:rPr>
              <w:t>System zaliczek zostanie uregulowany zgodnie z wytycznymi stanowiącymi odrębny dokument.</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r w:rsidR="002F68BF">
              <w:rPr>
                <w:rFonts w:eastAsia="Times New Roman" w:cs="Times New Roman"/>
                <w:color w:val="000000"/>
                <w:lang w:eastAsia="pl-PL"/>
              </w:rPr>
              <w:t>)</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Maksymalny % poziom dofinansowania UE wydatków kwalifikowalnych na poziomie projektu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lang w:eastAsia="pl-PL"/>
              </w:rPr>
              <w:t>85%</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B67699" w:rsidP="000D5CDC">
            <w:pPr>
              <w:spacing w:before="120" w:line="240" w:lineRule="auto"/>
              <w:rPr>
                <w:rFonts w:eastAsia="Times New Roman" w:cs="Times New Roman"/>
                <w:color w:val="000000"/>
                <w:lang w:eastAsia="pl-PL"/>
              </w:rPr>
            </w:pPr>
            <w:r>
              <w:rPr>
                <w:rFonts w:eastAsia="Times New Roman" w:cs="Times New Roman"/>
                <w:color w:val="000000"/>
                <w:lang w:eastAsia="pl-PL"/>
              </w:rPr>
              <w:t>85%</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line="240" w:lineRule="auto"/>
              <w:contextualSpacing/>
              <w:rPr>
                <w:rFonts w:eastAsia="Times New Roman" w:cs="Times New Roman"/>
                <w:color w:val="000000"/>
                <w:lang w:eastAsia="pl-PL"/>
              </w:rPr>
            </w:pPr>
            <w:r w:rsidRPr="000D5CDC">
              <w:rPr>
                <w:rFonts w:eastAsia="Times New Roman" w:cs="Times New Roman"/>
                <w:color w:val="000000" w:themeColor="text1"/>
                <w:lang w:eastAsia="pl-PL"/>
              </w:rPr>
              <w:t>15%</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7"/>
              </w:numPr>
              <w:spacing w:before="120"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bl>
    <w:p w:rsidR="000D5CDC" w:rsidRPr="000D5CDC" w:rsidRDefault="000D5CDC" w:rsidP="000D5CDC">
      <w:pPr>
        <w:spacing w:after="200"/>
        <w:rPr>
          <w:rFonts w:cstheme="minorBidi"/>
          <w:b/>
          <w:bCs/>
        </w:rPr>
        <w:sectPr w:rsidR="000D5CDC" w:rsidRPr="000D5CDC" w:rsidSect="00857432">
          <w:headerReference w:type="default" r:id="rId82"/>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D5CDC" w:rsidRPr="000D5CDC" w:rsidTr="00B21893">
        <w:trPr>
          <w:trHeight w:val="255"/>
        </w:trPr>
        <w:tc>
          <w:tcPr>
            <w:tcW w:w="14442" w:type="dxa"/>
            <w:gridSpan w:val="2"/>
            <w:tcBorders>
              <w:top w:val="nil"/>
              <w:left w:val="nil"/>
              <w:bottom w:val="nil"/>
              <w:right w:val="nil"/>
            </w:tcBorders>
            <w:shd w:val="clear" w:color="000000" w:fill="D9D9D9"/>
            <w:noWrap/>
            <w:hideMark/>
          </w:tcPr>
          <w:p w:rsidR="000D5CDC" w:rsidRPr="00ED49B7" w:rsidRDefault="00B3097A" w:rsidP="000D5CDC">
            <w:pPr>
              <w:keepNext/>
              <w:keepLines/>
              <w:spacing w:before="200"/>
              <w:outlineLvl w:val="2"/>
              <w:rPr>
                <w:rFonts w:eastAsiaTheme="majorEastAsia" w:cstheme="minorBidi"/>
                <w:color w:val="4F81BD" w:themeColor="accent1"/>
              </w:rPr>
            </w:pPr>
            <w:bookmarkStart w:id="79" w:name="_Toc478044756"/>
            <w:r w:rsidRPr="006F07DD">
              <w:rPr>
                <w:rFonts w:eastAsiaTheme="majorEastAsia" w:cstheme="minorBidi"/>
                <w:bCs/>
              </w:rPr>
              <w:t>5.4 Budow</w:t>
            </w:r>
            <w:r w:rsidRPr="006F07DD">
              <w:rPr>
                <w:rFonts w:eastAsiaTheme="majorEastAsia" w:cstheme="minorBidi"/>
              </w:rPr>
              <w:t>a i przebudowa dróg powiatowych</w:t>
            </w:r>
            <w:bookmarkEnd w:id="79"/>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8"/>
              </w:numPr>
              <w:spacing w:before="120" w:after="200"/>
              <w:rPr>
                <w:rFonts w:cstheme="minorBidi"/>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Nazwa i krótki opis działania</w:t>
            </w:r>
          </w:p>
        </w:tc>
      </w:tr>
      <w:tr w:rsidR="000D5CDC" w:rsidRPr="000D5CDC" w:rsidTr="00B21893">
        <w:trPr>
          <w:trHeight w:val="51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0D5CDC" w:rsidP="006F07DD">
            <w:pPr>
              <w:spacing w:before="120" w:after="120"/>
              <w:rPr>
                <w:rFonts w:cstheme="minorBidi"/>
                <w:b/>
              </w:rPr>
            </w:pPr>
            <w:r w:rsidRPr="000D5CDC">
              <w:rPr>
                <w:rFonts w:cstheme="minorBidi"/>
                <w:b/>
              </w:rPr>
              <w:t>5.4 Budowa i przebudowa dróg powiatowych</w:t>
            </w:r>
          </w:p>
          <w:p w:rsidR="000D5CDC" w:rsidRDefault="000D5CDC" w:rsidP="000D5CDC">
            <w:pPr>
              <w:spacing w:before="120"/>
              <w:rPr>
                <w:rFonts w:eastAsia="Times New Roman" w:cs="Times New Roman"/>
                <w:lang w:eastAsia="pl-PL"/>
              </w:rPr>
            </w:pPr>
            <w:r w:rsidRPr="000D5CDC">
              <w:rPr>
                <w:rFonts w:eastAsia="Times New Roman" w:cs="Times New Roman"/>
                <w:lang w:eastAsia="pl-PL"/>
              </w:rPr>
              <w:t>Działanie ma na celu poprawę dostępności ośrodków wzrostu gospodarczego, na obszarach</w:t>
            </w:r>
            <w:r w:rsidR="009D365C">
              <w:rPr>
                <w:rFonts w:eastAsia="Times New Roman" w:cs="Times New Roman"/>
                <w:lang w:eastAsia="pl-PL"/>
              </w:rPr>
              <w:t>, także</w:t>
            </w:r>
            <w:r w:rsidRPr="000D5CDC">
              <w:rPr>
                <w:rFonts w:eastAsia="Times New Roman" w:cs="Times New Roman"/>
                <w:lang w:eastAsia="pl-PL"/>
              </w:rPr>
              <w:t xml:space="preserve"> poza głównymi centrami rozwoju jakimi są oba wyznaczone w województwie ZIT. Projekty będą realizowane w zgodzie z planem inwestycji transportowych, przygotowanym w oparciu o koncepcję rozwoju dróg powiatowych wypracowaną przez Konwent Starostów Powiatów Województwa Zachodniopomorskiego.</w:t>
            </w:r>
          </w:p>
          <w:p w:rsidR="00A64817" w:rsidRDefault="00A64817" w:rsidP="000D5CDC">
            <w:pPr>
              <w:spacing w:before="120"/>
            </w:pPr>
            <w:r>
              <w:t>Wspierane będą przedsięwzięcia polegające na budowie, przebudowie i rozbudowie układów drogowych i obiektów inżynierskich (wraz z infrastrukturą towarzyszącą, w tym służącą obsłudze ruchu pieszego, rowerowego, komunikacji publicznej oraz zmniejszeniu oddziaływania na środowisko, oświetlenie, sieci uzbrojenia itp.), w tym na likwidacji „wąskich gardeł”, wyprowadzeniu ruchu tranzytowego z obszarów centralnych miast i miejscowości poprzez budowę obwodnic lub obejść miejscowości. W ramach realizowanych przedsięwzięć przewiduje się także działania dotyczące poprawy bezpieczeństwa ruchu drogowego. Wspierane mogą być również przedsięwzięcia związane z organizacją ruchu, poprawiające przepustowość i sprawność dróg (w tym Inteligentne Systemy Transportowe).</w:t>
            </w:r>
          </w:p>
          <w:p w:rsidR="00933439" w:rsidRPr="000D5CDC" w:rsidRDefault="009D365C" w:rsidP="009D365C">
            <w:pPr>
              <w:spacing w:before="120"/>
              <w:rPr>
                <w:rFonts w:cstheme="minorBidi"/>
                <w:b/>
              </w:rPr>
            </w:pPr>
            <w:r>
              <w:rPr>
                <w:rFonts w:eastAsia="Times New Roman" w:cs="Times New Roman"/>
                <w:color w:val="000000"/>
                <w:lang w:eastAsia="pl-PL"/>
              </w:rPr>
              <w:t>Zgodnie z zapisami Umowy Partnerstwa</w:t>
            </w:r>
            <w:r w:rsidRPr="001B03AB">
              <w:rPr>
                <w:rFonts w:cs="Calibri"/>
              </w:rPr>
              <w:t xml:space="preserve"> Inwestycji w drogi </w:t>
            </w:r>
            <w:r>
              <w:rPr>
                <w:rFonts w:cs="Calibri"/>
              </w:rPr>
              <w:t>gminne i powiatowe</w:t>
            </w:r>
            <w:r w:rsidRPr="001B03AB">
              <w:rPr>
                <w:rFonts w:cs="Calibri"/>
              </w:rPr>
              <w:t xml:space="preserve"> ze środków EFRR są możliwe jedynie wówczas, gdy</w:t>
            </w:r>
            <w:r>
              <w:rPr>
                <w:rFonts w:cs="Calibri"/>
              </w:rPr>
              <w:t xml:space="preserve"> </w:t>
            </w:r>
            <w:r w:rsidRPr="001B03AB">
              <w:t xml:space="preserve">zapewnią konieczne bezpośrednie połączenia z siecią </w:t>
            </w:r>
            <w:r w:rsidRPr="00F41E9A">
              <w:rPr>
                <w:rFonts w:cs="Calibri"/>
              </w:rPr>
              <w:t>TEN-T, przejściami granicznymi, portami lotniczymi, morskimi, terminalami towarowymi, centrami lub platformami logistycznymi</w:t>
            </w:r>
            <w:r>
              <w:rPr>
                <w:rFonts w:cs="Calibri"/>
              </w:rPr>
              <w:t>.</w:t>
            </w:r>
            <w:r w:rsidR="00933439" w:rsidRPr="00933439">
              <w:br/>
              <w:t>Realizowane projekty nie mogą pogarszać warunków ruchu pojazdów komunikacji publicznej</w:t>
            </w:r>
            <w:r w:rsidR="00933439">
              <w:t>.</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8"/>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Cel/e szczegółowy/e działania</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78"/>
              </w:numPr>
              <w:spacing w:before="120" w:after="200"/>
              <w:contextualSpacing/>
              <w:rPr>
                <w:rFonts w:cstheme="minorBidi"/>
              </w:rPr>
            </w:pPr>
            <w:r w:rsidRPr="000D5CDC">
              <w:rPr>
                <w:rFonts w:cstheme="minorBidi"/>
              </w:rPr>
              <w:t>Zwiększona dostępność drogowa do regionalnych ośrodków wzrostu i obszarów wykluczonych. </w:t>
            </w:r>
          </w:p>
        </w:tc>
      </w:tr>
      <w:tr w:rsidR="001E7D8A" w:rsidRPr="000D5CDC" w:rsidTr="001E7D8A">
        <w:trPr>
          <w:trHeight w:val="255"/>
        </w:trPr>
        <w:tc>
          <w:tcPr>
            <w:tcW w:w="851" w:type="dxa"/>
            <w:tcBorders>
              <w:top w:val="nil"/>
              <w:left w:val="nil"/>
              <w:bottom w:val="nil"/>
              <w:right w:val="nil"/>
            </w:tcBorders>
            <w:shd w:val="clear" w:color="auto" w:fill="auto"/>
            <w:noWrap/>
          </w:tcPr>
          <w:p w:rsidR="001E7D8A" w:rsidRDefault="001E7D8A" w:rsidP="008F70D5">
            <w:pPr>
              <w:numPr>
                <w:ilvl w:val="0"/>
                <w:numId w:val="128"/>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tcPr>
          <w:p w:rsidR="001E7D8A" w:rsidRPr="000D5CDC" w:rsidRDefault="001E7D8A" w:rsidP="000D5CDC">
            <w:pPr>
              <w:spacing w:before="120" w:after="200"/>
              <w:rPr>
                <w:rFonts w:cstheme="minorBidi"/>
              </w:rPr>
            </w:pPr>
            <w:r w:rsidRPr="001E7D8A">
              <w:rPr>
                <w:rFonts w:cstheme="minorBidi"/>
              </w:rPr>
              <w:t>Kategorie interwencji</w:t>
            </w:r>
          </w:p>
        </w:tc>
      </w:tr>
      <w:tr w:rsidR="001E7D8A" w:rsidRPr="000D5CDC" w:rsidTr="001E7D8A">
        <w:trPr>
          <w:trHeight w:val="255"/>
        </w:trPr>
        <w:tc>
          <w:tcPr>
            <w:tcW w:w="851" w:type="dxa"/>
            <w:tcBorders>
              <w:top w:val="nil"/>
              <w:left w:val="nil"/>
              <w:bottom w:val="nil"/>
              <w:right w:val="single" w:sz="4" w:space="0" w:color="auto"/>
            </w:tcBorders>
            <w:shd w:val="clear" w:color="auto" w:fill="auto"/>
            <w:noWrap/>
          </w:tcPr>
          <w:p w:rsidR="001E7D8A" w:rsidRDefault="001E7D8A" w:rsidP="001E7D8A">
            <w:pPr>
              <w:spacing w:before="120" w:after="200"/>
              <w:ind w:left="36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1E7D8A" w:rsidRDefault="00DE3289" w:rsidP="00DE3289">
            <w:pPr>
              <w:ind w:left="357"/>
            </w:pPr>
            <w:r w:rsidRPr="00DE3289">
              <w:t>030 Drugorzędne połączenia drogowe z siecią drogową i węzłami TEN-T (nowo budowane)</w:t>
            </w:r>
          </w:p>
          <w:p w:rsidR="00DE3289" w:rsidRDefault="00DE3289" w:rsidP="00DE3289">
            <w:pPr>
              <w:ind w:left="357"/>
            </w:pPr>
            <w:r w:rsidRPr="00DE3289">
              <w:t>032 Lokalne drogi dojazdowe (nowo budowane)</w:t>
            </w:r>
          </w:p>
          <w:p w:rsidR="00DE3289" w:rsidRPr="001E7D8A" w:rsidRDefault="00DE3289" w:rsidP="00DE3289">
            <w:pPr>
              <w:ind w:left="357"/>
            </w:pPr>
            <w:r w:rsidRPr="00DE3289">
              <w:t>034 Inne drogi przebudowane lub zmodernizowane (autostrady, drogi krajowe, regionalne lub lokalne)</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8"/>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Lista wskaźników rezultatu bezpośredniego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8"/>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Lista wskaźników produktu</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B03933" w:rsidRDefault="00B03933" w:rsidP="008F70D5">
            <w:pPr>
              <w:numPr>
                <w:ilvl w:val="0"/>
                <w:numId w:val="76"/>
              </w:numPr>
              <w:spacing w:before="60" w:after="60"/>
              <w:rPr>
                <w:rFonts w:cstheme="minorBidi"/>
              </w:rPr>
            </w:pPr>
            <w:r w:rsidRPr="00B03933">
              <w:rPr>
                <w:rFonts w:cstheme="minorBidi"/>
              </w:rPr>
              <w:t>Całkowita długość nowych dróg</w:t>
            </w:r>
            <w:r>
              <w:rPr>
                <w:rFonts w:cstheme="minorBidi"/>
              </w:rPr>
              <w:t xml:space="preserve"> </w:t>
            </w:r>
            <w:r w:rsidR="00720D41">
              <w:rPr>
                <w:rFonts w:cstheme="minorBidi"/>
              </w:rPr>
              <w:t>(CI) [km],</w:t>
            </w:r>
          </w:p>
          <w:p w:rsidR="000066A3" w:rsidRDefault="000D5CDC" w:rsidP="008F70D5">
            <w:pPr>
              <w:numPr>
                <w:ilvl w:val="0"/>
                <w:numId w:val="76"/>
              </w:numPr>
              <w:spacing w:before="60" w:after="60"/>
              <w:rPr>
                <w:rFonts w:cstheme="minorBidi"/>
              </w:rPr>
            </w:pPr>
            <w:r w:rsidRPr="000D5CDC">
              <w:rPr>
                <w:rFonts w:cstheme="minorBidi"/>
              </w:rPr>
              <w:t xml:space="preserve">Całkowita długość przebudowanych lub </w:t>
            </w:r>
            <w:r w:rsidR="005D1ACB">
              <w:rPr>
                <w:rFonts w:cstheme="minorBidi"/>
              </w:rPr>
              <w:t>zmodernizowanych dróg (CI) [km]</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8"/>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Typy projektów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B03933" w:rsidRDefault="000D5CDC" w:rsidP="00B03933">
            <w:pPr>
              <w:numPr>
                <w:ilvl w:val="0"/>
                <w:numId w:val="70"/>
              </w:numPr>
              <w:spacing w:before="60" w:after="60"/>
              <w:ind w:left="714" w:hanging="357"/>
              <w:rPr>
                <w:rFonts w:cstheme="minorBidi"/>
              </w:rPr>
            </w:pPr>
            <w:r w:rsidRPr="000D5CDC">
              <w:rPr>
                <w:rFonts w:cstheme="minorBidi"/>
              </w:rPr>
              <w:t>Budow</w:t>
            </w:r>
            <w:r w:rsidR="005D1ACB">
              <w:rPr>
                <w:rFonts w:cstheme="minorBidi"/>
              </w:rPr>
              <w:t>a i</w:t>
            </w:r>
            <w:r w:rsidR="00166C99">
              <w:rPr>
                <w:rFonts w:cstheme="minorBidi"/>
              </w:rPr>
              <w:t>/lub</w:t>
            </w:r>
            <w:r w:rsidR="005D1ACB">
              <w:rPr>
                <w:rFonts w:cstheme="minorBidi"/>
              </w:rPr>
              <w:t xml:space="preserve"> przebudowa dróg powiatowych</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8"/>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Typ beneficjenta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5B5FD0" w:rsidP="008F70D5">
            <w:pPr>
              <w:pStyle w:val="Akapitzlist"/>
              <w:numPr>
                <w:ilvl w:val="0"/>
                <w:numId w:val="579"/>
              </w:numPr>
              <w:spacing w:before="120"/>
            </w:pPr>
            <w:r>
              <w:t>j</w:t>
            </w:r>
            <w:r w:rsidR="000D5CDC" w:rsidRPr="005B5FD0">
              <w:t>ednostki samorządu terytorialnego – powiaty</w:t>
            </w:r>
            <w:r>
              <w:t>,</w:t>
            </w:r>
            <w:r w:rsidR="00E40C44">
              <w:t xml:space="preserve"> ich związki i stowarzyszenia</w:t>
            </w:r>
            <w:r w:rsidR="002F1784">
              <w:t>.</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8"/>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Grupa docelowa/ ostateczni odbiorcy wsparcia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32"/>
              </w:numPr>
              <w:spacing w:before="60" w:after="60"/>
              <w:ind w:left="714" w:hanging="357"/>
              <w:rPr>
                <w:rFonts w:cstheme="minorBidi"/>
              </w:rPr>
            </w:pPr>
            <w:r w:rsidRPr="000D5CDC">
              <w:rPr>
                <w:rFonts w:cstheme="minorBidi"/>
              </w:rPr>
              <w:t>mieszkańcy województwa zachodniopomorskiego,</w:t>
            </w:r>
          </w:p>
          <w:p w:rsidR="000C5B8D" w:rsidRDefault="000D5CDC" w:rsidP="008F70D5">
            <w:pPr>
              <w:numPr>
                <w:ilvl w:val="0"/>
                <w:numId w:val="132"/>
              </w:numPr>
              <w:spacing w:before="60" w:after="60"/>
              <w:ind w:left="714" w:hanging="357"/>
              <w:rPr>
                <w:rFonts w:cstheme="minorBidi"/>
              </w:rPr>
            </w:pPr>
            <w:r w:rsidRPr="000D5CDC">
              <w:rPr>
                <w:rFonts w:cstheme="minorBidi"/>
              </w:rPr>
              <w:t>turyści spoza regionu.</w:t>
            </w:r>
          </w:p>
        </w:tc>
      </w:tr>
      <w:tr w:rsidR="000D5CDC" w:rsidRPr="000D5CDC" w:rsidTr="00B21893">
        <w:trPr>
          <w:trHeight w:val="255"/>
        </w:trPr>
        <w:tc>
          <w:tcPr>
            <w:tcW w:w="851" w:type="dxa"/>
            <w:tcBorders>
              <w:top w:val="nil"/>
              <w:left w:val="nil"/>
              <w:bottom w:val="nil"/>
            </w:tcBorders>
            <w:hideMark/>
          </w:tcPr>
          <w:p w:rsidR="000D5CDC" w:rsidRPr="000D5CDC" w:rsidRDefault="000D5CDC" w:rsidP="000D5CDC">
            <w:pPr>
              <w:spacing w:before="120" w:after="200"/>
              <w:rPr>
                <w:rFonts w:cstheme="minorBidi"/>
              </w:rPr>
            </w:pPr>
          </w:p>
        </w:tc>
        <w:tc>
          <w:tcPr>
            <w:tcW w:w="13591" w:type="dxa"/>
            <w:tcBorders>
              <w:top w:val="single" w:sz="4" w:space="0" w:color="auto"/>
              <w:bottom w:val="single" w:sz="4" w:space="0" w:color="auto"/>
            </w:tcBorders>
            <w:shd w:val="clear" w:color="auto" w:fill="auto"/>
            <w:hideMark/>
          </w:tcPr>
          <w:p w:rsidR="000D5CDC" w:rsidRPr="000D5CDC" w:rsidRDefault="000D5CDC" w:rsidP="000D5CDC">
            <w:pPr>
              <w:spacing w:before="120"/>
              <w:rPr>
                <w:rFonts w:cstheme="minorBidi"/>
              </w:rPr>
            </w:pPr>
            <w:r w:rsidRPr="000D5CDC">
              <w:rPr>
                <w:rFonts w:cstheme="minorBidi"/>
              </w:rPr>
              <w:t>Instytucja pośrednicząca (jeśli dotyczy)</w:t>
            </w:r>
          </w:p>
        </w:tc>
      </w:tr>
      <w:tr w:rsidR="000D5CDC" w:rsidRPr="000D5CDC" w:rsidTr="00B21893">
        <w:trPr>
          <w:trHeight w:val="255"/>
        </w:trPr>
        <w:tc>
          <w:tcPr>
            <w:tcW w:w="851" w:type="dxa"/>
            <w:tcBorders>
              <w:top w:val="nil"/>
              <w:left w:val="nil"/>
              <w:bottom w:val="nil"/>
              <w:right w:val="nil"/>
            </w:tcBorders>
            <w:hideMark/>
          </w:tcPr>
          <w:p w:rsidR="000C5B8D" w:rsidRDefault="000C5B8D" w:rsidP="008F70D5">
            <w:pPr>
              <w:numPr>
                <w:ilvl w:val="0"/>
                <w:numId w:val="150"/>
              </w:numPr>
              <w:spacing w:before="120" w:after="200"/>
              <w:contextualSpacing/>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rPr>
                <w:rFonts w:cstheme="minorBidi"/>
              </w:rPr>
            </w:pPr>
            <w:r w:rsidRPr="000D5CDC">
              <w:rPr>
                <w:rFonts w:cstheme="minorBidi"/>
              </w:rPr>
              <w:t>Nie dotyczy</w:t>
            </w:r>
          </w:p>
        </w:tc>
      </w:tr>
      <w:tr w:rsidR="000D5CDC" w:rsidRPr="000D5CDC" w:rsidTr="00B21893">
        <w:trPr>
          <w:trHeight w:val="255"/>
        </w:trPr>
        <w:tc>
          <w:tcPr>
            <w:tcW w:w="851" w:type="dxa"/>
            <w:tcBorders>
              <w:top w:val="nil"/>
              <w:left w:val="nil"/>
              <w:bottom w:val="nil"/>
            </w:tcBorders>
            <w:hideMark/>
          </w:tcPr>
          <w:p w:rsidR="000D5CDC" w:rsidRPr="000D5CDC" w:rsidRDefault="000D5CDC" w:rsidP="000D5CDC">
            <w:pPr>
              <w:spacing w:before="120" w:after="200"/>
              <w:rPr>
                <w:rFonts w:cstheme="minorBidi"/>
              </w:rPr>
            </w:pPr>
          </w:p>
        </w:tc>
        <w:tc>
          <w:tcPr>
            <w:tcW w:w="13591" w:type="dxa"/>
            <w:tcBorders>
              <w:top w:val="single" w:sz="4" w:space="0" w:color="auto"/>
              <w:bottom w:val="single" w:sz="4" w:space="0" w:color="auto"/>
            </w:tcBorders>
            <w:shd w:val="clear" w:color="auto" w:fill="auto"/>
            <w:hideMark/>
          </w:tcPr>
          <w:p w:rsidR="000D5CDC" w:rsidRPr="000D5CDC" w:rsidRDefault="000D5CDC" w:rsidP="000D5CDC">
            <w:pPr>
              <w:spacing w:before="120"/>
              <w:rPr>
                <w:rFonts w:cstheme="minorBidi"/>
              </w:rPr>
            </w:pPr>
            <w:r w:rsidRPr="000D5CDC">
              <w:rPr>
                <w:rFonts w:cstheme="minorBidi"/>
              </w:rPr>
              <w:t>Alokacja</w:t>
            </w:r>
          </w:p>
        </w:tc>
      </w:tr>
      <w:tr w:rsidR="000D5CDC" w:rsidRPr="000D5CDC" w:rsidTr="00B21893">
        <w:trPr>
          <w:trHeight w:val="255"/>
        </w:trPr>
        <w:tc>
          <w:tcPr>
            <w:tcW w:w="851" w:type="dxa"/>
            <w:tcBorders>
              <w:top w:val="nil"/>
              <w:left w:val="nil"/>
              <w:bottom w:val="nil"/>
              <w:right w:val="nil"/>
            </w:tcBorders>
            <w:hideMark/>
          </w:tcPr>
          <w:p w:rsidR="000C5B8D" w:rsidRDefault="000C5B8D" w:rsidP="008F70D5">
            <w:pPr>
              <w:numPr>
                <w:ilvl w:val="0"/>
                <w:numId w:val="150"/>
              </w:numPr>
              <w:spacing w:before="120" w:after="200"/>
              <w:contextualSpacing/>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rPr>
                <w:rFonts w:cstheme="minorBidi"/>
              </w:rPr>
            </w:pPr>
            <w:r w:rsidRPr="000D5CDC">
              <w:rPr>
                <w:rFonts w:cstheme="minorBidi"/>
              </w:rPr>
              <w:t>12 398 29</w:t>
            </w:r>
            <w:r w:rsidRPr="000D5CDC">
              <w:rPr>
                <w:rFonts w:cstheme="minorBidi"/>
                <w:color w:val="000000" w:themeColor="text1"/>
              </w:rPr>
              <w:t xml:space="preserve">2 </w:t>
            </w:r>
            <w:r w:rsidRPr="000D5CDC">
              <w:rPr>
                <w:rFonts w:cstheme="minorBidi"/>
              </w:rPr>
              <w:t>EUR</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Mechanizmy powiązania interwencji z innymi działaniami w ramach PO lub z innymi PO (jeśli dotyczy)</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Instrumenty terytorialne (jeśli dotyczy)</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 Nie dotyczy</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Tryb(y) wyboru projektów oraz wskazanie podmiotu odpowiedzialnego za nabór i ocenę wniosków oraz przyjmowanie protestów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60" w:after="60"/>
              <w:rPr>
                <w:rFonts w:cstheme="minorBidi"/>
              </w:rPr>
            </w:pPr>
            <w:r w:rsidRPr="000D5CDC">
              <w:rPr>
                <w:rFonts w:cstheme="minorBidi"/>
              </w:rPr>
              <w:t>Tryb konkursowy</w:t>
            </w:r>
          </w:p>
          <w:p w:rsidR="00332FEC" w:rsidRDefault="000D5CDC" w:rsidP="006F07DD">
            <w:pPr>
              <w:spacing w:before="60" w:after="60"/>
              <w:rPr>
                <w:rFonts w:cstheme="minorBidi"/>
              </w:rPr>
            </w:pPr>
            <w:r w:rsidRPr="000D5CDC">
              <w:rPr>
                <w:rFonts w:cstheme="minorBidi"/>
              </w:rPr>
              <w:t>Tryb pozakonkursowy – w ramach koncepcji modernizacji dróg powiatowych Konwentu Powiatów Województwa Zachodniopomorskiego</w:t>
            </w:r>
            <w:r w:rsidR="002F68BF">
              <w:rPr>
                <w:rFonts w:cstheme="minorBidi"/>
              </w:rPr>
              <w:t>.</w:t>
            </w:r>
          </w:p>
          <w:p w:rsidR="000D5CDC" w:rsidRPr="000D5CDC" w:rsidRDefault="000D5CDC" w:rsidP="000D5CDC">
            <w:pPr>
              <w:rPr>
                <w:rFonts w:cstheme="minorBidi"/>
              </w:rPr>
            </w:pPr>
            <w:r w:rsidRPr="000D5CDC">
              <w:rPr>
                <w:rFonts w:cstheme="minorBidi"/>
              </w:rPr>
              <w:t xml:space="preserve">Podmiot odpowiedzialny za nabór i ocenę wniosków – Urząd Marszałkowski Województwa Zachodniopomorskiego </w:t>
            </w:r>
            <w:r w:rsidR="002F68BF">
              <w:rPr>
                <w:rFonts w:cstheme="minorBidi"/>
              </w:rPr>
              <w:t xml:space="preserve">– </w:t>
            </w:r>
            <w:r w:rsidRPr="000D5CDC">
              <w:rPr>
                <w:rFonts w:cstheme="minorBidi"/>
              </w:rPr>
              <w:t>Wydział Wdrażania RPO</w:t>
            </w:r>
            <w:r w:rsidR="002F68BF">
              <w:rPr>
                <w:rFonts w:cstheme="minorBidi"/>
              </w:rPr>
              <w:t>.</w:t>
            </w:r>
          </w:p>
          <w:p w:rsidR="000D5CDC" w:rsidRPr="000D5CDC" w:rsidRDefault="000D5CDC">
            <w:pPr>
              <w:rPr>
                <w:rFonts w:cstheme="minorBidi"/>
              </w:rPr>
            </w:pPr>
            <w:r w:rsidRPr="000D5CDC">
              <w:rPr>
                <w:rFonts w:cstheme="minorBidi"/>
              </w:rPr>
              <w:t>Podmiot odpowiedzialny za przyjmowanie protestów – Urząd Marszałkowski Województwa Zachodniopomorskiego</w:t>
            </w:r>
            <w:r w:rsidR="002F68BF">
              <w:rPr>
                <w:rFonts w:cstheme="minorBidi"/>
              </w:rPr>
              <w:t xml:space="preserve"> –</w:t>
            </w:r>
            <w:r w:rsidRPr="000D5CDC">
              <w:rPr>
                <w:rFonts w:cstheme="minorBidi"/>
              </w:rPr>
              <w:t xml:space="preserve"> Wydział Zarządzania Strategicznego.</w:t>
            </w:r>
          </w:p>
          <w:p w:rsidR="00332FEC" w:rsidRDefault="000D5CDC" w:rsidP="006F07DD">
            <w:pPr>
              <w:spacing w:before="60"/>
              <w:rPr>
                <w:rFonts w:cstheme="minorBidi"/>
              </w:rPr>
            </w:pPr>
            <w:r w:rsidRPr="000D5CDC">
              <w:rPr>
                <w:rFonts w:cstheme="minorBidi"/>
              </w:rPr>
              <w:t>W przypadku trybu pozakonkursowego procedura odwoławcza nie ma zastosowania.</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Limity i ograniczenia w realizacji projektów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DD04A8" w:rsidRDefault="000D5CDC" w:rsidP="006F07DD">
            <w:pPr>
              <w:spacing w:after="60"/>
              <w:rPr>
                <w:rFonts w:eastAsia="Times New Roman" w:cs="Times New Roman"/>
                <w:color w:val="000000" w:themeColor="text1"/>
                <w:lang w:eastAsia="pl-PL"/>
              </w:rPr>
            </w:pPr>
            <w:r w:rsidRPr="000D5CDC">
              <w:rPr>
                <w:rFonts w:eastAsia="Times New Roman" w:cs="Times New Roman"/>
                <w:color w:val="000000" w:themeColor="text1"/>
                <w:lang w:eastAsia="pl-PL"/>
              </w:rPr>
              <w:t>Ograniczenie środków na drogi lokalne (gminne i powiatowe) do maksimum 15% alokacji na priorytet inwestycyjny 7b</w:t>
            </w:r>
          </w:p>
          <w:p w:rsidR="00DD04A8" w:rsidRPr="006F07DD" w:rsidRDefault="00DD04A8" w:rsidP="006F07DD">
            <w:pPr>
              <w:spacing w:after="60"/>
              <w:rPr>
                <w:rFonts w:eastAsia="Times New Roman" w:cs="Times New Roman"/>
                <w:color w:val="000000" w:themeColor="text1"/>
                <w:lang w:eastAsia="pl-PL"/>
              </w:rPr>
            </w:pPr>
            <w:r w:rsidRPr="00DD04A8">
              <w:rPr>
                <w:rFonts w:eastAsia="Times New Roman" w:cs="Times New Roman"/>
                <w:color w:val="000000" w:themeColor="text1"/>
                <w:lang w:eastAsia="pl-PL"/>
              </w:rPr>
              <w:t xml:space="preserve">Katalog wydatków kwalifikowalnych będzie określany w Rocznym Planie Realizacji Działania </w:t>
            </w:r>
            <w:r w:rsidR="00FE081B">
              <w:rPr>
                <w:rFonts w:eastAsia="Times New Roman" w:cs="Times New Roman"/>
                <w:color w:val="000000" w:themeColor="text1"/>
                <w:lang w:eastAsia="pl-PL"/>
              </w:rPr>
              <w:t>lub</w:t>
            </w:r>
            <w:r w:rsidR="006A6F98">
              <w:rPr>
                <w:rFonts w:eastAsia="Times New Roman" w:cs="Times New Roman"/>
                <w:color w:val="000000" w:themeColor="text1"/>
                <w:lang w:eastAsia="pl-PL"/>
              </w:rPr>
              <w:t xml:space="preserve"> </w:t>
            </w:r>
            <w:r w:rsidRPr="00DD04A8">
              <w:rPr>
                <w:rFonts w:eastAsia="Times New Roman" w:cs="Times New Roman"/>
                <w:color w:val="000000" w:themeColor="text1"/>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Warunki i planowany zakres stosowania cross-financingu (%)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r w:rsidR="000D5CDC" w:rsidRPr="000D5CDC" w:rsidTr="00B21893">
        <w:trPr>
          <w:trHeight w:val="390"/>
        </w:trPr>
        <w:tc>
          <w:tcPr>
            <w:tcW w:w="851" w:type="dxa"/>
            <w:tcBorders>
              <w:top w:val="nil"/>
              <w:left w:val="nil"/>
              <w:bottom w:val="nil"/>
            </w:tcBorders>
            <w:hideMark/>
          </w:tcPr>
          <w:p w:rsidR="000D5CDC" w:rsidRPr="000D5CDC" w:rsidRDefault="000D5CDC" w:rsidP="000D5CDC">
            <w:pPr>
              <w:spacing w:before="120" w:after="200"/>
              <w:rPr>
                <w:rFonts w:cstheme="minorBidi"/>
              </w:rPr>
            </w:pPr>
          </w:p>
        </w:tc>
        <w:tc>
          <w:tcPr>
            <w:tcW w:w="13591" w:type="dxa"/>
            <w:tcBorders>
              <w:top w:val="single" w:sz="4" w:space="0" w:color="auto"/>
              <w:bottom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Dopuszczalna maksymalna wartość zakupionych środków trwałych jako % wydatków kwalifikowalnych</w:t>
            </w:r>
          </w:p>
        </w:tc>
      </w:tr>
      <w:tr w:rsidR="000D5CDC" w:rsidRPr="000D5CDC" w:rsidTr="00B21893">
        <w:trPr>
          <w:trHeight w:val="390"/>
        </w:trPr>
        <w:tc>
          <w:tcPr>
            <w:tcW w:w="851" w:type="dxa"/>
            <w:tcBorders>
              <w:top w:val="nil"/>
              <w:left w:val="nil"/>
              <w:bottom w:val="nil"/>
              <w:right w:val="nil"/>
            </w:tcBorders>
            <w:hideMark/>
          </w:tcPr>
          <w:p w:rsidR="000C5B8D" w:rsidRDefault="000C5B8D" w:rsidP="008F70D5">
            <w:pPr>
              <w:numPr>
                <w:ilvl w:val="0"/>
                <w:numId w:val="151"/>
              </w:numPr>
              <w:spacing w:before="120" w:after="200"/>
              <w:contextualSpacing/>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Warunki uwzględniania dochodu w projekcie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2F1784" w:rsidP="00B21893">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B21893">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Warunki stosowania uproszczonych form rozliczania wydatków i planowany zakres systemu zaliczek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System zaliczek zostanie uregulowany zgodnie z wytycznymi stanowiącymi odrębny dokument.</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Pomoc publiczna i pomoc de minimis (rodzaj i przeznaczenie pomocy, unijna lub krajowa podstawa prawna</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 Nie dotyczy</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Maksymalny % poziom dofinansowania UE wydatków kwalifikowalnych na poziomie projektu (jeśli dotyczy)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contextualSpacing/>
              <w:rPr>
                <w:rFonts w:cstheme="minorBidi"/>
              </w:rPr>
            </w:pPr>
            <w:r w:rsidRPr="000D5CDC">
              <w:rPr>
                <w:rFonts w:cstheme="minorBidi"/>
              </w:rPr>
              <w:t>85%</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Maksymalny % poziom dofinansowania całkowitego wydatków kwalifikowalnych na poziomie projektu (środki UE + ewentualne współfinansowanie z budżetu państwa lub innych źródeł przyznawane beneficjentowi przez właściwą instytucję)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B67699" w:rsidP="000D5CDC">
            <w:pPr>
              <w:spacing w:before="120" w:after="200"/>
              <w:rPr>
                <w:rFonts w:cstheme="minorBidi"/>
              </w:rPr>
            </w:pPr>
            <w:r>
              <w:rPr>
                <w:rFonts w:cstheme="minorBidi"/>
              </w:rPr>
              <w:t xml:space="preserve">85%,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Minimalny wkład własny beneficjenta jako % wydatków kwalifikowalnych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contextualSpacing/>
              <w:rPr>
                <w:rFonts w:cstheme="minorBidi"/>
              </w:rPr>
            </w:pPr>
            <w:r w:rsidRPr="000D5CDC">
              <w:rPr>
                <w:rFonts w:cstheme="minorBidi"/>
                <w:color w:val="000000" w:themeColor="text1"/>
              </w:rPr>
              <w:t>15%</w:t>
            </w:r>
            <w:r w:rsidR="00B67699">
              <w:rPr>
                <w:rFonts w:cstheme="minorBidi"/>
                <w:color w:val="000000" w:themeColor="text1"/>
              </w:rPr>
              <w:t>,</w:t>
            </w:r>
            <w:r w:rsidR="00B67699" w:rsidRPr="00B67699">
              <w:rPr>
                <w:rFonts w:cstheme="minorBidi"/>
                <w:color w:val="000000" w:themeColor="text1"/>
              </w:rPr>
              <w:t xml:space="preserve"> </w:t>
            </w:r>
            <w:r w:rsidR="00B67699">
              <w:rPr>
                <w:rFonts w:cstheme="minorBidi"/>
                <w:color w:val="000000" w:themeColor="text1"/>
              </w:rPr>
              <w:t xml:space="preserve">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Minimalna i maksymalna wartość projektu (PLN)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51"/>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Minimalna i maksymalna wartość wydatków kwalifikowalnych projektu (PLN)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bl>
    <w:p w:rsidR="000D5CDC" w:rsidRPr="000D5CDC" w:rsidRDefault="000D5CDC" w:rsidP="000D5CDC">
      <w:pPr>
        <w:spacing w:after="200"/>
        <w:rPr>
          <w:rFonts w:cstheme="minorBidi"/>
          <w:b/>
          <w:bCs/>
        </w:rPr>
        <w:sectPr w:rsidR="000D5CDC" w:rsidRPr="000D5CDC" w:rsidSect="00857432">
          <w:headerReference w:type="default" r:id="rId83"/>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D5CDC" w:rsidRPr="000D5CDC" w:rsidTr="00B21893">
        <w:trPr>
          <w:trHeight w:val="255"/>
        </w:trPr>
        <w:tc>
          <w:tcPr>
            <w:tcW w:w="14442" w:type="dxa"/>
            <w:gridSpan w:val="2"/>
            <w:tcBorders>
              <w:top w:val="nil"/>
              <w:left w:val="nil"/>
              <w:bottom w:val="nil"/>
              <w:right w:val="nil"/>
            </w:tcBorders>
            <w:shd w:val="clear" w:color="000000" w:fill="D9D9D9"/>
            <w:noWrap/>
            <w:hideMark/>
          </w:tcPr>
          <w:p w:rsidR="000D5CDC" w:rsidRPr="00ED49B7" w:rsidRDefault="00B3097A" w:rsidP="000D5CDC">
            <w:pPr>
              <w:keepNext/>
              <w:keepLines/>
              <w:spacing w:before="200"/>
              <w:outlineLvl w:val="2"/>
              <w:rPr>
                <w:rFonts w:eastAsiaTheme="majorEastAsia" w:cstheme="minorBidi"/>
                <w:color w:val="4F81BD" w:themeColor="accent1"/>
              </w:rPr>
            </w:pPr>
            <w:bookmarkStart w:id="80" w:name="_Toc478044757"/>
            <w:r w:rsidRPr="006F07DD">
              <w:rPr>
                <w:rFonts w:eastAsiaTheme="majorEastAsia" w:cstheme="minorBidi"/>
                <w:bCs/>
              </w:rPr>
              <w:t>5.5 Budowa, przebudowa i rehabilitacja regionalnych linii kolejowych</w:t>
            </w:r>
            <w:bookmarkEnd w:id="80"/>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nil"/>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Nazwa i krótki opis działania</w:t>
            </w:r>
          </w:p>
        </w:tc>
      </w:tr>
      <w:tr w:rsidR="000D5CDC" w:rsidRPr="000D5CDC" w:rsidTr="00B21893">
        <w:trPr>
          <w:trHeight w:val="51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0D5CDC" w:rsidP="006F07DD">
            <w:pPr>
              <w:spacing w:before="120" w:after="120"/>
              <w:rPr>
                <w:rFonts w:cstheme="minorBidi"/>
                <w:b/>
              </w:rPr>
            </w:pPr>
            <w:r w:rsidRPr="000D5CDC">
              <w:rPr>
                <w:rFonts w:cstheme="minorBidi"/>
                <w:b/>
              </w:rPr>
              <w:t xml:space="preserve">5.5 Budowa, przebudowa i rehabilitacja regionalnych linii kolejowych </w:t>
            </w:r>
          </w:p>
          <w:p w:rsidR="00332FEC" w:rsidRDefault="000D5CDC" w:rsidP="006F07DD">
            <w:pPr>
              <w:spacing w:before="60" w:after="60"/>
              <w:rPr>
                <w:rFonts w:cstheme="minorBidi"/>
              </w:rPr>
            </w:pPr>
            <w:r w:rsidRPr="000D5CDC">
              <w:rPr>
                <w:rFonts w:cstheme="minorBidi"/>
              </w:rPr>
              <w:t>Działanie nastawione będzie na inwestycje z zakresu rewitalizacji sieci kolejowej o znaczeniu regionalnym. W ramach rewitalizacji realizowane będą projekty kompleksowe, skutkujące długotrwałą poprawą stanu technicznego oraz dostosowujące infrastrukturę do potrzeb rynku przewoźników oraz pasażerów. Działanie ma na celu rozwój połączeń obszarów wykluczonych z siecią TEN-T. Kluczowym do realizacji projektem jest kompleksowa rewitalizacja linii 210 na odcinku Runowo Pomorskie – Szczecinek.</w:t>
            </w:r>
          </w:p>
          <w:p w:rsidR="00332FEC" w:rsidRDefault="000D5CDC" w:rsidP="006F07DD">
            <w:pPr>
              <w:spacing w:before="60" w:after="60"/>
              <w:rPr>
                <w:rFonts w:cstheme="minorBidi"/>
              </w:rPr>
            </w:pPr>
            <w:r w:rsidRPr="000D5CDC">
              <w:rPr>
                <w:rFonts w:cstheme="minorBidi"/>
              </w:rPr>
              <w:t>W ramach działania nie będzie możliwości uzyskania wsparcia na bieżące utrzymanie infrastruktury kolejowej oraz prace remontowe.</w:t>
            </w:r>
          </w:p>
          <w:p w:rsidR="00807B3C" w:rsidRDefault="00807B3C" w:rsidP="001842DA">
            <w:pPr>
              <w:spacing w:before="60" w:after="60"/>
              <w:rPr>
                <w:rFonts w:cstheme="minorBidi"/>
              </w:rPr>
            </w:pPr>
            <w:r w:rsidRPr="00807B3C">
              <w:rPr>
                <w:rFonts w:cstheme="minorBidi"/>
              </w:rPr>
              <w:t xml:space="preserve">Infrastruktura do obsługi pasażerów (perony, dojścia) </w:t>
            </w:r>
            <w:r w:rsidR="001842DA">
              <w:rPr>
                <w:rFonts w:cstheme="minorBidi"/>
              </w:rPr>
              <w:t>powinna</w:t>
            </w:r>
            <w:r w:rsidR="001842DA" w:rsidRPr="00807B3C">
              <w:rPr>
                <w:rFonts w:cstheme="minorBidi"/>
              </w:rPr>
              <w:t xml:space="preserve"> </w:t>
            </w:r>
            <w:r w:rsidRPr="00807B3C">
              <w:rPr>
                <w:rFonts w:cstheme="minorBidi"/>
              </w:rPr>
              <w:t>spełniać wymogi TSI PRM i karty UIC-741-OR, w szczególności wysokość peronów musi być dostosowana do wysokości przewidywanego taboru (0,76 m dla taboru elektrycznego i 0,55 m dla spalinowego), a odległość krawędzi peronu 1650 mm od osi toru)</w:t>
            </w:r>
            <w:r>
              <w:rPr>
                <w:rFonts w:cstheme="minorBidi"/>
              </w:rPr>
              <w:t>.</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Cel/e szczegółowy/e działania</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137"/>
              </w:numPr>
              <w:spacing w:before="120" w:after="200"/>
              <w:contextualSpacing/>
              <w:rPr>
                <w:rFonts w:cstheme="minorBidi"/>
              </w:rPr>
            </w:pPr>
            <w:r w:rsidRPr="000D5CDC">
              <w:rPr>
                <w:rFonts w:cstheme="minorBidi"/>
              </w:rPr>
              <w:t>Zwiększona dostępność kolejowa do stolicy województwa.</w:t>
            </w:r>
          </w:p>
        </w:tc>
      </w:tr>
      <w:tr w:rsidR="001E7D8A" w:rsidRPr="000D5CDC" w:rsidTr="001E7D8A">
        <w:trPr>
          <w:trHeight w:val="255"/>
        </w:trPr>
        <w:tc>
          <w:tcPr>
            <w:tcW w:w="851" w:type="dxa"/>
            <w:tcBorders>
              <w:top w:val="nil"/>
              <w:left w:val="nil"/>
              <w:bottom w:val="nil"/>
              <w:right w:val="nil"/>
            </w:tcBorders>
            <w:shd w:val="clear" w:color="auto" w:fill="auto"/>
            <w:noWrap/>
          </w:tcPr>
          <w:p w:rsidR="001E7D8A" w:rsidRDefault="001E7D8A"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tcPr>
          <w:p w:rsidR="001E7D8A" w:rsidRPr="000D5CDC" w:rsidRDefault="001E7D8A" w:rsidP="000D5CDC">
            <w:pPr>
              <w:spacing w:before="120" w:after="200"/>
              <w:rPr>
                <w:rFonts w:cstheme="minorBidi"/>
              </w:rPr>
            </w:pPr>
            <w:r w:rsidRPr="001E7D8A">
              <w:rPr>
                <w:rFonts w:cstheme="minorBidi"/>
              </w:rPr>
              <w:t>Kategorie interwencji</w:t>
            </w:r>
          </w:p>
        </w:tc>
      </w:tr>
      <w:tr w:rsidR="001E7D8A" w:rsidRPr="000D5CDC" w:rsidTr="001E7D8A">
        <w:trPr>
          <w:trHeight w:val="255"/>
        </w:trPr>
        <w:tc>
          <w:tcPr>
            <w:tcW w:w="851" w:type="dxa"/>
            <w:tcBorders>
              <w:top w:val="nil"/>
              <w:left w:val="nil"/>
              <w:bottom w:val="nil"/>
              <w:right w:val="single" w:sz="4" w:space="0" w:color="auto"/>
            </w:tcBorders>
            <w:shd w:val="clear" w:color="auto" w:fill="auto"/>
            <w:noWrap/>
          </w:tcPr>
          <w:p w:rsidR="001E7D8A" w:rsidRDefault="001E7D8A" w:rsidP="001E7D8A">
            <w:pPr>
              <w:spacing w:before="120" w:after="200"/>
              <w:ind w:left="36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1E7D8A" w:rsidRPr="001E7D8A" w:rsidRDefault="007323E6" w:rsidP="007323E6">
            <w:pPr>
              <w:spacing w:before="120"/>
              <w:ind w:left="360"/>
            </w:pPr>
            <w:r w:rsidRPr="007323E6">
              <w:t>026 Inne koleje</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Lista wskaźników rezultatu bezpośredniego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6D760D" w:rsidRDefault="000D5CDC" w:rsidP="008F70D5">
            <w:pPr>
              <w:numPr>
                <w:ilvl w:val="0"/>
                <w:numId w:val="179"/>
              </w:numPr>
              <w:spacing w:before="120" w:after="200"/>
              <w:contextualSpacing/>
              <w:rPr>
                <w:rFonts w:cstheme="minorBidi"/>
              </w:rPr>
            </w:pPr>
            <w:r w:rsidRPr="000D5CDC">
              <w:rPr>
                <w:rFonts w:cstheme="minorBidi"/>
              </w:rPr>
              <w:t>Liczba przewozów pasażerskich na przebudowanych lub zmodernizowanych liniach kolejowych</w:t>
            </w:r>
            <w:r w:rsidR="003410EA">
              <w:rPr>
                <w:rFonts w:cstheme="minorBidi"/>
              </w:rPr>
              <w:t xml:space="preserve"> [szt./rok]</w:t>
            </w:r>
            <w:r w:rsidR="00CF22A9">
              <w:rPr>
                <w:rFonts w:cstheme="minorBidi"/>
              </w:rPr>
              <w:t>.</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Lista wskaźników produktu</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CF22A9" w:rsidP="008F70D5">
            <w:pPr>
              <w:numPr>
                <w:ilvl w:val="0"/>
                <w:numId w:val="77"/>
              </w:numPr>
              <w:spacing w:before="60" w:after="60"/>
              <w:ind w:left="714" w:hanging="357"/>
              <w:rPr>
                <w:rFonts w:cstheme="minorBidi"/>
              </w:rPr>
            </w:pPr>
            <w:r w:rsidRPr="009368F7">
              <w:rPr>
                <w:rFonts w:cstheme="minorBidi"/>
              </w:rPr>
              <w:t>Całkowita długość przebudowanych lub zmodernizowanych linii kolejowych (CI) [km]</w:t>
            </w:r>
            <w:r>
              <w:rPr>
                <w:rFonts w:cstheme="minorBidi"/>
              </w:rPr>
              <w:t>.</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Typy projektów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4F15A0">
            <w:pPr>
              <w:numPr>
                <w:ilvl w:val="0"/>
                <w:numId w:val="72"/>
              </w:numPr>
              <w:rPr>
                <w:rFonts w:cstheme="minorBidi"/>
              </w:rPr>
            </w:pPr>
            <w:r w:rsidRPr="000D5CDC">
              <w:rPr>
                <w:rFonts w:cstheme="minorBidi"/>
              </w:rPr>
              <w:t>Rewitalizacja linii kolejowej nr 210</w:t>
            </w:r>
          </w:p>
          <w:p w:rsidR="00332FEC" w:rsidRDefault="000D5CDC" w:rsidP="00DB1415">
            <w:pPr>
              <w:rPr>
                <w:rFonts w:cstheme="minorBidi"/>
              </w:rPr>
            </w:pPr>
            <w:r w:rsidRPr="000D5CDC">
              <w:rPr>
                <w:rFonts w:cstheme="minorBidi"/>
              </w:rPr>
              <w:t xml:space="preserve">W ramach projektu zostaną </w:t>
            </w:r>
            <w:r w:rsidRPr="000D5CDC">
              <w:rPr>
                <w:rFonts w:cstheme="minorBidi"/>
                <w:color w:val="000000" w:themeColor="text1"/>
              </w:rPr>
              <w:t xml:space="preserve">polepszone </w:t>
            </w:r>
            <w:r w:rsidRPr="000D5CDC">
              <w:rPr>
                <w:rFonts w:cstheme="minorBidi"/>
              </w:rPr>
              <w:t>parametry eksploatacyjne infrastruktury kolejowej na odcinku Runowo Pomorskie – Szczecinek.</w:t>
            </w:r>
          </w:p>
          <w:p w:rsidR="00332FEC" w:rsidRDefault="000D5CDC" w:rsidP="00DB1415">
            <w:pPr>
              <w:rPr>
                <w:rFonts w:cstheme="minorBidi"/>
              </w:rPr>
            </w:pPr>
            <w:r w:rsidRPr="000D5CDC">
              <w:rPr>
                <w:rFonts w:cstheme="minorBidi"/>
              </w:rPr>
              <w:t>Zakres projektu ma obejmować przede wszystkim:</w:t>
            </w:r>
          </w:p>
          <w:p w:rsidR="000C5B8D" w:rsidRDefault="000D5CDC" w:rsidP="004F15A0">
            <w:pPr>
              <w:numPr>
                <w:ilvl w:val="0"/>
                <w:numId w:val="75"/>
              </w:numPr>
              <w:ind w:left="782" w:hanging="357"/>
              <w:rPr>
                <w:rFonts w:cstheme="minorBidi"/>
              </w:rPr>
            </w:pPr>
            <w:r w:rsidRPr="000D5CDC">
              <w:rPr>
                <w:rFonts w:cstheme="minorBidi"/>
              </w:rPr>
              <w:t>całkowitą wymianę nawierzchni toru nr 1 na całej długości rewitalizowanego odcinka oraz toru nr 2 na odcinku Szczecinek – Drawsko Pomorskie (dzięki czemu przywrócony zostanie ruch dwutorowy na odcinku Szczecinek – Łubowo), wymianę lub wzmocnienie podtorza w miejscach wymagających interwencji,</w:t>
            </w:r>
          </w:p>
          <w:p w:rsidR="000C5B8D" w:rsidRDefault="000D5CDC" w:rsidP="004F15A0">
            <w:pPr>
              <w:numPr>
                <w:ilvl w:val="0"/>
                <w:numId w:val="75"/>
              </w:numPr>
              <w:ind w:left="782" w:hanging="357"/>
              <w:rPr>
                <w:rFonts w:cstheme="minorBidi"/>
              </w:rPr>
            </w:pPr>
            <w:r w:rsidRPr="000D5CDC">
              <w:rPr>
                <w:rFonts w:cstheme="minorBidi"/>
              </w:rPr>
              <w:t>przebudowę przejazdów kolejowych w zakresie urządzeń zabezpieczenia ruchu, nawierzchni i oświetlania,</w:t>
            </w:r>
          </w:p>
          <w:p w:rsidR="000C5B8D" w:rsidRDefault="000D5CDC" w:rsidP="004F15A0">
            <w:pPr>
              <w:numPr>
                <w:ilvl w:val="0"/>
                <w:numId w:val="75"/>
              </w:numPr>
              <w:ind w:left="782" w:hanging="357"/>
              <w:rPr>
                <w:rFonts w:cstheme="minorBidi"/>
              </w:rPr>
            </w:pPr>
            <w:r w:rsidRPr="000D5CDC">
              <w:rPr>
                <w:rFonts w:cstheme="minorBidi"/>
              </w:rPr>
              <w:t>przebudowę peronów wraz z elementami małej architektury,</w:t>
            </w:r>
          </w:p>
          <w:p w:rsidR="000C5B8D" w:rsidRDefault="000D5CDC" w:rsidP="004F15A0">
            <w:pPr>
              <w:numPr>
                <w:ilvl w:val="0"/>
                <w:numId w:val="75"/>
              </w:numPr>
              <w:ind w:left="782" w:hanging="357"/>
              <w:rPr>
                <w:rFonts w:cstheme="minorBidi"/>
              </w:rPr>
            </w:pPr>
            <w:r w:rsidRPr="000D5CDC">
              <w:rPr>
                <w:rFonts w:cstheme="minorBidi"/>
              </w:rPr>
              <w:t>budowę systemu zapewnienia łączności systemów srk (łączność radiowa lub przewodowa).</w:t>
            </w:r>
          </w:p>
          <w:p w:rsidR="000C5B8D" w:rsidRDefault="000D5CDC" w:rsidP="004F15A0">
            <w:pPr>
              <w:numPr>
                <w:ilvl w:val="0"/>
                <w:numId w:val="72"/>
              </w:numPr>
              <w:spacing w:before="60" w:after="60"/>
              <w:rPr>
                <w:rFonts w:cstheme="minorBidi"/>
                <w:color w:val="000000" w:themeColor="text1"/>
              </w:rPr>
            </w:pPr>
            <w:r w:rsidRPr="000D5CDC">
              <w:rPr>
                <w:rFonts w:cstheme="minorBidi"/>
              </w:rPr>
              <w:t xml:space="preserve">Rewitalizacja sieci kolejowej </w:t>
            </w:r>
            <w:r w:rsidRPr="000D5CDC">
              <w:rPr>
                <w:rFonts w:cstheme="minorBidi"/>
                <w:color w:val="000000" w:themeColor="text1"/>
              </w:rPr>
              <w:t>o znaczeniu regionalnym</w:t>
            </w:r>
          </w:p>
          <w:p w:rsidR="00332FEC" w:rsidRDefault="000D5CDC" w:rsidP="006F07DD">
            <w:pPr>
              <w:spacing w:before="60" w:after="60"/>
              <w:rPr>
                <w:rFonts w:cstheme="minorBidi"/>
              </w:rPr>
            </w:pPr>
            <w:r w:rsidRPr="000D5CDC">
              <w:rPr>
                <w:rFonts w:cstheme="minorBidi"/>
              </w:rPr>
              <w:t>W przypadku oszczędności środków w ramach projektu rewitalizacji linii kolejowej 210, możliwe będzie prowadzenie prac modernizacyjnych na innych odcinakach regionalnych linii kolejowych.</w:t>
            </w:r>
          </w:p>
        </w:tc>
      </w:tr>
      <w:tr w:rsidR="000D5CDC"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Typ beneficjenta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Zarządcy infrastruktury kolejowej</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Grupa docelowa/ ostateczni odbiorcy wsparcia </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D5CDC" w:rsidP="008F70D5">
            <w:pPr>
              <w:numPr>
                <w:ilvl w:val="0"/>
                <w:numId w:val="219"/>
              </w:numPr>
              <w:spacing w:before="60" w:after="60"/>
              <w:ind w:left="714" w:hanging="357"/>
              <w:rPr>
                <w:rFonts w:cstheme="minorBidi"/>
              </w:rPr>
            </w:pPr>
            <w:r w:rsidRPr="000D5CDC">
              <w:rPr>
                <w:rFonts w:cstheme="minorBidi"/>
              </w:rPr>
              <w:t xml:space="preserve">mieszkańcy województwa zachodniopomorskiego, </w:t>
            </w:r>
          </w:p>
          <w:p w:rsidR="000C5B8D" w:rsidRDefault="000D5CDC" w:rsidP="008F70D5">
            <w:pPr>
              <w:numPr>
                <w:ilvl w:val="0"/>
                <w:numId w:val="219"/>
              </w:numPr>
              <w:spacing w:before="60" w:after="60"/>
              <w:ind w:left="714" w:hanging="357"/>
              <w:rPr>
                <w:rFonts w:cstheme="minorBidi"/>
              </w:rPr>
            </w:pPr>
            <w:r w:rsidRPr="000D5CDC">
              <w:rPr>
                <w:rFonts w:cstheme="minorBidi"/>
              </w:rPr>
              <w:t>turyści spoza regionu.</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Instytucja pośrednicząca (jeśli dotyczy)</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r w:rsidR="000D5CDC" w:rsidRPr="000D5CDC" w:rsidTr="00B21893">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Alokacja</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35 000 000 EUR</w:t>
            </w:r>
          </w:p>
        </w:tc>
      </w:tr>
      <w:tr w:rsidR="000D5CDC"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Mechanizmy powiązania interwencji z innymi działaniami w ramach PO lub z innymi PO (jeśli dotyczy)</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Instrumenty terytorialne (jeśli dotyczy)</w:t>
            </w:r>
          </w:p>
        </w:tc>
      </w:tr>
      <w:tr w:rsidR="000D5CDC" w:rsidRPr="000D5CDC" w:rsidTr="00B21893">
        <w:trPr>
          <w:trHeight w:val="255"/>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 Nie dotyczy</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Tryb(y) wyboru projektów oraz wskazanie podmiotu odpowiedzialnego za nabór i ocenę wniosków oraz przyjmowanie protestów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60" w:after="60"/>
              <w:rPr>
                <w:rFonts w:cstheme="minorBidi"/>
              </w:rPr>
            </w:pPr>
            <w:r w:rsidRPr="000D5CDC">
              <w:rPr>
                <w:rFonts w:cstheme="minorBidi"/>
              </w:rPr>
              <w:t>Tryb pozakonkursowy – p</w:t>
            </w:r>
            <w:r w:rsidRPr="000D5CDC" w:rsidDel="00597CDF">
              <w:rPr>
                <w:rFonts w:cstheme="minorBidi"/>
              </w:rPr>
              <w:t xml:space="preserve">rojekty uzgodnione z PKP PLK i </w:t>
            </w:r>
            <w:r w:rsidRPr="000D5CDC">
              <w:rPr>
                <w:rFonts w:cstheme="minorBidi"/>
              </w:rPr>
              <w:t xml:space="preserve">w </w:t>
            </w:r>
            <w:r w:rsidRPr="000D5CDC" w:rsidDel="00597CDF">
              <w:rPr>
                <w:rFonts w:cstheme="minorBidi"/>
              </w:rPr>
              <w:t>Kontrakcie Terytorialnym</w:t>
            </w:r>
            <w:r w:rsidRPr="000D5CDC">
              <w:rPr>
                <w:rFonts w:cstheme="minorBidi"/>
              </w:rPr>
              <w:t>.</w:t>
            </w:r>
          </w:p>
          <w:p w:rsidR="00332FEC" w:rsidRDefault="000D5CDC" w:rsidP="006F07DD">
            <w:pPr>
              <w:spacing w:before="60" w:after="60"/>
              <w:rPr>
                <w:rFonts w:cstheme="minorBidi"/>
              </w:rPr>
            </w:pPr>
            <w:r w:rsidRPr="000D5CDC">
              <w:rPr>
                <w:rFonts w:cstheme="minorBidi"/>
              </w:rPr>
              <w:t>Podmiot odpowiedzialny za nabór i ocenę wniosków – Urząd Marszałkowski Województwa Zachodniopomorskiego</w:t>
            </w:r>
            <w:r w:rsidR="002F68BF">
              <w:rPr>
                <w:rFonts w:cstheme="minorBidi"/>
              </w:rPr>
              <w:t xml:space="preserve"> –</w:t>
            </w:r>
            <w:r w:rsidRPr="000D5CDC">
              <w:rPr>
                <w:rFonts w:cstheme="minorBidi"/>
              </w:rPr>
              <w:t xml:space="preserve"> Wydział Wdrażania RPO. </w:t>
            </w:r>
          </w:p>
          <w:p w:rsidR="00332FEC" w:rsidRDefault="000D5CDC" w:rsidP="006F07DD">
            <w:pPr>
              <w:spacing w:before="60" w:after="60"/>
              <w:rPr>
                <w:rFonts w:cstheme="minorBidi"/>
              </w:rPr>
            </w:pPr>
            <w:r w:rsidRPr="000D5CDC">
              <w:rPr>
                <w:rFonts w:cstheme="minorBidi"/>
              </w:rPr>
              <w:t>W przypadku trybu pozakonkursowego procedura odwoławcza nie ma zastosowania.</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Limity i ograniczenia w realizacji projektów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DD04A8" w:rsidP="000D5CDC">
            <w:pPr>
              <w:spacing w:before="120" w:after="200"/>
              <w:rPr>
                <w:rFonts w:cstheme="minorBidi"/>
              </w:rPr>
            </w:pPr>
            <w:r w:rsidRPr="00DD04A8">
              <w:rPr>
                <w:rFonts w:cstheme="minorBidi"/>
              </w:rPr>
              <w:t xml:space="preserve">Katalog wydatków kwalifikowalnych będzie określany w Rocznym Planie Realizacji Działania </w:t>
            </w:r>
            <w:r w:rsidR="00FE081B">
              <w:rPr>
                <w:rFonts w:cstheme="minorBidi"/>
              </w:rPr>
              <w:t>lub</w:t>
            </w:r>
            <w:r w:rsidR="006A6F98">
              <w:rPr>
                <w:rFonts w:cstheme="minorBidi"/>
              </w:rPr>
              <w:t xml:space="preserve"> </w:t>
            </w:r>
            <w:r w:rsidRPr="00DD04A8">
              <w:rPr>
                <w:rFonts w:cstheme="minorBidi"/>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Warunki i planowany zakres stosowania cross-financingu (%)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Dopuszczalna maksymalna wartość zakupionych środków trwałych jako % wydatków kwalifikowalnych</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Warunki uwzględniania dochodu w projekcie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2F1784" w:rsidP="00B21893">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D5CDC" w:rsidRPr="000D5CDC" w:rsidTr="00B21893">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Warunki stosowania uproszczonych form rozliczania wydatków i planowany zakres systemu zaliczek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System zaliczek zostanie uregulowany zgodnie z wytycznymi stanowiącymi odrębny dokument.</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Pomoc publiczna i pomoc de minimis (rodzaj i przeznaczenie pomocy, unijna lub krajowa podstawa prawna)</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Maksymalny % poziom dofinansowania UE wydatków kwalifikowalnych na poziomie projektu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contextualSpacing/>
              <w:rPr>
                <w:rFonts w:cstheme="minorBidi"/>
              </w:rPr>
            </w:pPr>
            <w:r w:rsidRPr="000D5CDC">
              <w:rPr>
                <w:rFonts w:cstheme="minorBidi"/>
              </w:rPr>
              <w:t>85%</w:t>
            </w:r>
          </w:p>
        </w:tc>
      </w:tr>
      <w:tr w:rsidR="000D5CDC"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B67699" w:rsidP="000D5CDC">
            <w:pPr>
              <w:spacing w:before="120" w:after="200"/>
              <w:rPr>
                <w:rFonts w:cstheme="minorBidi"/>
              </w:rPr>
            </w:pPr>
            <w:r>
              <w:rPr>
                <w:rFonts w:eastAsia="Times New Roman" w:cs="Times New Roman"/>
                <w:color w:val="000000"/>
                <w:lang w:eastAsia="pl-PL"/>
              </w:rPr>
              <w:t xml:space="preserve">85%,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 xml:space="preserve">Minimalny wkład własny beneficjenta jako % wydatków kwalifikowalnych </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0D5CDC" w:rsidP="006F07DD">
            <w:pPr>
              <w:spacing w:before="120" w:after="200"/>
              <w:contextualSpacing/>
              <w:rPr>
                <w:rFonts w:cstheme="minorBidi"/>
              </w:rPr>
            </w:pPr>
            <w:r w:rsidRPr="000D5CDC">
              <w:rPr>
                <w:rFonts w:cstheme="minorBidi"/>
                <w:color w:val="000000" w:themeColor="text1"/>
              </w:rPr>
              <w:t>15%</w:t>
            </w:r>
            <w:r w:rsidR="00B67699">
              <w:rPr>
                <w:rFonts w:cstheme="minorBidi"/>
                <w:color w:val="000000" w:themeColor="text1"/>
              </w:rPr>
              <w:t xml:space="preserve">, </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nil"/>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Minimalna i maksymalna wartość projektu (PLN)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r w:rsidR="000D5CDC"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29"/>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D5CDC" w:rsidRPr="000D5CDC" w:rsidRDefault="000D5CDC" w:rsidP="000D5CDC">
            <w:pPr>
              <w:spacing w:before="120" w:after="200"/>
              <w:rPr>
                <w:rFonts w:cstheme="minorBidi"/>
              </w:rPr>
            </w:pPr>
            <w:r w:rsidRPr="000D5CDC">
              <w:rPr>
                <w:rFonts w:cstheme="minorBidi"/>
              </w:rPr>
              <w:t>Minimalna i maksymalna wartość wydatków kwalifikowalnych projektu (PLN) (jeśli dotyczy)</w:t>
            </w:r>
          </w:p>
        </w:tc>
      </w:tr>
      <w:tr w:rsidR="000D5CDC" w:rsidRPr="000D5CDC" w:rsidTr="00B21893">
        <w:trPr>
          <w:trHeight w:val="390"/>
        </w:trPr>
        <w:tc>
          <w:tcPr>
            <w:tcW w:w="851" w:type="dxa"/>
            <w:vMerge/>
            <w:tcBorders>
              <w:top w:val="nil"/>
              <w:left w:val="nil"/>
              <w:bottom w:val="nil"/>
              <w:right w:val="nil"/>
            </w:tcBorders>
            <w:hideMark/>
          </w:tcPr>
          <w:p w:rsidR="000D5CDC" w:rsidRPr="000D5CDC" w:rsidRDefault="000D5CDC"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D5CDC" w:rsidRPr="000D5CDC" w:rsidRDefault="000D5CDC" w:rsidP="000D5CDC">
            <w:pPr>
              <w:spacing w:before="120" w:after="200"/>
              <w:rPr>
                <w:rFonts w:cstheme="minorBidi"/>
              </w:rPr>
            </w:pPr>
            <w:r w:rsidRPr="000D5CDC">
              <w:rPr>
                <w:rFonts w:cstheme="minorBidi"/>
              </w:rPr>
              <w:t>Nie dotyczy</w:t>
            </w:r>
          </w:p>
        </w:tc>
      </w:tr>
    </w:tbl>
    <w:p w:rsidR="000D5CDC" w:rsidRDefault="000D5CDC" w:rsidP="000D5CDC">
      <w:pPr>
        <w:spacing w:after="200"/>
        <w:rPr>
          <w:rFonts w:cstheme="minorBidi"/>
          <w:b/>
          <w:bCs/>
        </w:rPr>
      </w:pPr>
    </w:p>
    <w:p w:rsidR="0009217B" w:rsidRDefault="0009217B" w:rsidP="000D5CDC">
      <w:pPr>
        <w:spacing w:after="200"/>
        <w:rPr>
          <w:rFonts w:cstheme="minorBidi"/>
          <w:b/>
          <w:bCs/>
        </w:rPr>
        <w:sectPr w:rsidR="0009217B" w:rsidSect="00E432E1">
          <w:headerReference w:type="default" r:id="rId84"/>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09217B" w:rsidRPr="0009217B" w:rsidTr="0009217B">
        <w:trPr>
          <w:trHeight w:val="255"/>
        </w:trPr>
        <w:tc>
          <w:tcPr>
            <w:tcW w:w="14442" w:type="dxa"/>
            <w:gridSpan w:val="2"/>
            <w:tcBorders>
              <w:top w:val="nil"/>
              <w:left w:val="nil"/>
              <w:bottom w:val="nil"/>
              <w:right w:val="nil"/>
            </w:tcBorders>
            <w:shd w:val="clear" w:color="000000" w:fill="D9D9D9"/>
            <w:noWrap/>
            <w:hideMark/>
          </w:tcPr>
          <w:p w:rsidR="0009217B" w:rsidRPr="0009217B" w:rsidRDefault="0009217B" w:rsidP="0009217B">
            <w:pPr>
              <w:keepNext/>
              <w:keepLines/>
              <w:spacing w:before="200"/>
              <w:outlineLvl w:val="2"/>
              <w:rPr>
                <w:rFonts w:eastAsiaTheme="majorEastAsia" w:cstheme="minorBidi"/>
                <w:color w:val="4F81BD" w:themeColor="accent1"/>
              </w:rPr>
            </w:pPr>
            <w:bookmarkStart w:id="81" w:name="_Toc423434304"/>
            <w:bookmarkStart w:id="82" w:name="_Toc478044758"/>
            <w:r w:rsidRPr="0009217B">
              <w:rPr>
                <w:rFonts w:eastAsiaTheme="majorEastAsia" w:cstheme="minorBidi"/>
                <w:bCs/>
              </w:rPr>
              <w:t>5.6 Zakup i modernizacja taboru kolejowego na potrzeby przewozów regionalnych</w:t>
            </w:r>
            <w:bookmarkEnd w:id="81"/>
            <w:bookmarkEnd w:id="82"/>
          </w:p>
        </w:tc>
      </w:tr>
      <w:tr w:rsidR="0009217B" w:rsidRPr="0009217B" w:rsidTr="0009217B">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nil"/>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Nazwa i krótki opis działania</w:t>
            </w:r>
          </w:p>
        </w:tc>
      </w:tr>
      <w:tr w:rsidR="0009217B" w:rsidRPr="0009217B" w:rsidTr="0009217B">
        <w:trPr>
          <w:trHeight w:val="51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09217B" w:rsidRPr="0009217B" w:rsidRDefault="0009217B" w:rsidP="0009217B">
            <w:pPr>
              <w:spacing w:before="120" w:after="120"/>
              <w:rPr>
                <w:rFonts w:cstheme="minorBidi"/>
                <w:b/>
              </w:rPr>
            </w:pPr>
            <w:r w:rsidRPr="0009217B">
              <w:rPr>
                <w:rFonts w:cstheme="minorBidi"/>
                <w:b/>
              </w:rPr>
              <w:t>5.6 Zakup i modernizacja taboru kolejowego na potrzeby przewozów regionalnych</w:t>
            </w:r>
          </w:p>
          <w:p w:rsidR="0009217B" w:rsidRPr="0009217B" w:rsidRDefault="0009217B" w:rsidP="0009217B">
            <w:pPr>
              <w:spacing w:before="120" w:after="120"/>
              <w:rPr>
                <w:rFonts w:cstheme="minorBidi"/>
              </w:rPr>
            </w:pPr>
            <w:r w:rsidRPr="0009217B">
              <w:rPr>
                <w:rFonts w:cstheme="minorBidi"/>
              </w:rPr>
              <w:t>W ramach działania wsparcie zostanie przeznaczona na zakup nowoczesnego taboru kolejowego – elektrycznych i spalinowych zespołów trakcyjnych do obsługi ruchu regionalnego, międzywojewódzkiego oraz transgranicznego. Część środków zostanie także przeznaczona na kompleksową modernizację taboru pozostającego w zasobach województwa. W wyniku realizacji projektów poprawi się tempo i komfort podróży, co przełoży się na zwiększenie atrakcyjności kolei jako środka transportu.</w:t>
            </w:r>
            <w:r w:rsidR="001842DA">
              <w:rPr>
                <w:rFonts w:cstheme="minorBidi"/>
              </w:rPr>
              <w:t xml:space="preserve"> Inwestycje przyczynia się także do poprawy efektywności energetycznej taboru kolejowego wykorzystywanego do przewozów regionalnych.</w:t>
            </w:r>
          </w:p>
        </w:tc>
      </w:tr>
      <w:tr w:rsidR="0009217B" w:rsidRPr="0009217B" w:rsidTr="0009217B">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Cel/e szczegółowy/e działania</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138"/>
              </w:numPr>
              <w:spacing w:before="120" w:after="200"/>
              <w:contextualSpacing/>
              <w:rPr>
                <w:rFonts w:cstheme="minorBidi"/>
              </w:rPr>
            </w:pPr>
            <w:r w:rsidRPr="0009217B">
              <w:rPr>
                <w:rFonts w:cstheme="minorBidi"/>
              </w:rPr>
              <w:t>Zwiększona dostępność kolejowa do stolicy województwa</w:t>
            </w:r>
            <w:r w:rsidRPr="0009217B" w:rsidDel="00597CDF">
              <w:rPr>
                <w:rFonts w:cstheme="minorBidi"/>
              </w:rPr>
              <w:t>.</w:t>
            </w:r>
          </w:p>
        </w:tc>
      </w:tr>
      <w:tr w:rsidR="00F761E7" w:rsidRPr="0009217B" w:rsidTr="00F761E7">
        <w:trPr>
          <w:trHeight w:val="255"/>
        </w:trPr>
        <w:tc>
          <w:tcPr>
            <w:tcW w:w="851" w:type="dxa"/>
            <w:tcBorders>
              <w:top w:val="nil"/>
              <w:left w:val="nil"/>
              <w:bottom w:val="nil"/>
              <w:right w:val="nil"/>
            </w:tcBorders>
            <w:shd w:val="clear" w:color="auto" w:fill="auto"/>
            <w:noWrap/>
          </w:tcPr>
          <w:p w:rsidR="00F761E7" w:rsidRDefault="00F761E7"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tcPr>
          <w:p w:rsidR="00F761E7" w:rsidRPr="0009217B" w:rsidRDefault="00F761E7" w:rsidP="0009217B">
            <w:pPr>
              <w:spacing w:before="120" w:after="200"/>
              <w:rPr>
                <w:rFonts w:cstheme="minorBidi"/>
              </w:rPr>
            </w:pPr>
            <w:r w:rsidRPr="00F761E7">
              <w:rPr>
                <w:rFonts w:cstheme="minorBidi"/>
              </w:rPr>
              <w:t>Kategorie interwencji</w:t>
            </w:r>
          </w:p>
        </w:tc>
      </w:tr>
      <w:tr w:rsidR="00F761E7" w:rsidRPr="0009217B" w:rsidTr="00F761E7">
        <w:trPr>
          <w:trHeight w:val="255"/>
        </w:trPr>
        <w:tc>
          <w:tcPr>
            <w:tcW w:w="851" w:type="dxa"/>
            <w:tcBorders>
              <w:top w:val="nil"/>
              <w:left w:val="nil"/>
              <w:bottom w:val="nil"/>
              <w:right w:val="single" w:sz="4" w:space="0" w:color="auto"/>
            </w:tcBorders>
            <w:shd w:val="clear" w:color="auto" w:fill="auto"/>
            <w:noWrap/>
          </w:tcPr>
          <w:p w:rsidR="00F761E7" w:rsidRDefault="00F761E7" w:rsidP="00F761E7">
            <w:pPr>
              <w:spacing w:before="120" w:after="200"/>
              <w:ind w:left="36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F761E7" w:rsidRPr="00F761E7" w:rsidRDefault="007323E6" w:rsidP="007323E6">
            <w:pPr>
              <w:spacing w:before="120"/>
              <w:ind w:left="360"/>
            </w:pPr>
            <w:r w:rsidRPr="007323E6">
              <w:t>027 Tabor kolejowy</w:t>
            </w:r>
          </w:p>
        </w:tc>
      </w:tr>
      <w:tr w:rsidR="0009217B" w:rsidRPr="0009217B" w:rsidTr="0009217B">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 xml:space="preserve">Lista wskaźników rezultatu bezpośredniego </w:t>
            </w:r>
          </w:p>
        </w:tc>
      </w:tr>
      <w:tr w:rsidR="0009217B" w:rsidRPr="0009217B" w:rsidTr="00E467E2">
        <w:trPr>
          <w:trHeight w:val="346"/>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p>
        </w:tc>
      </w:tr>
      <w:tr w:rsidR="0009217B" w:rsidRPr="0009217B" w:rsidTr="0009217B">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Lista wskaźników produktu</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3410EA" w:rsidRDefault="0009217B" w:rsidP="008F70D5">
            <w:pPr>
              <w:numPr>
                <w:ilvl w:val="0"/>
                <w:numId w:val="78"/>
              </w:numPr>
              <w:spacing w:before="60" w:after="60"/>
              <w:rPr>
                <w:rFonts w:cstheme="minorBidi"/>
              </w:rPr>
            </w:pPr>
            <w:r w:rsidRPr="0009217B">
              <w:rPr>
                <w:rFonts w:cstheme="minorBidi"/>
              </w:rPr>
              <w:t>Liczba zakupionych lub zmodernizowanych pojazdów kolejowych [szt.]</w:t>
            </w:r>
          </w:p>
        </w:tc>
      </w:tr>
      <w:tr w:rsidR="0009217B" w:rsidRPr="0009217B" w:rsidTr="0009217B">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 xml:space="preserve">Typy projektów </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3"/>
                <w:numId w:val="699"/>
              </w:numPr>
              <w:spacing w:before="60" w:after="60"/>
              <w:ind w:left="782" w:hanging="425"/>
              <w:rPr>
                <w:rFonts w:cstheme="minorBidi"/>
              </w:rPr>
            </w:pPr>
            <w:r w:rsidRPr="0009217B">
              <w:rPr>
                <w:rFonts w:cstheme="minorBidi"/>
              </w:rPr>
              <w:t xml:space="preserve">Zakup taboru kolejowego </w:t>
            </w:r>
            <w:r w:rsidRPr="0009217B">
              <w:rPr>
                <w:rFonts w:cstheme="minorBidi"/>
                <w:color w:val="000000" w:themeColor="text1"/>
              </w:rPr>
              <w:t>na potrzeby przewozów regionalnych,</w:t>
            </w:r>
          </w:p>
          <w:p w:rsidR="000C5B8D" w:rsidRDefault="0009217B" w:rsidP="008F70D5">
            <w:pPr>
              <w:numPr>
                <w:ilvl w:val="3"/>
                <w:numId w:val="699"/>
              </w:numPr>
              <w:spacing w:before="60" w:after="60"/>
              <w:ind w:left="782" w:hanging="425"/>
              <w:rPr>
                <w:rFonts w:cstheme="minorBidi"/>
              </w:rPr>
            </w:pPr>
            <w:r w:rsidRPr="0009217B">
              <w:rPr>
                <w:rFonts w:cstheme="minorBidi"/>
              </w:rPr>
              <w:t>Modernizacja taboru kolejowego.</w:t>
            </w:r>
          </w:p>
        </w:tc>
      </w:tr>
      <w:tr w:rsidR="0009217B" w:rsidRPr="0009217B" w:rsidTr="0009217B">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 xml:space="preserve">Typ beneficjenta </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rPr>
              <w:t>Województwo zachodniopomorskie – Zarząd Województwa Zachodniopomorskiego</w:t>
            </w:r>
          </w:p>
        </w:tc>
      </w:tr>
      <w:tr w:rsidR="0009217B" w:rsidRPr="0009217B" w:rsidTr="0009217B">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 xml:space="preserve">Grupa docelowa/ ostateczni odbiorcy wsparcia </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132"/>
              </w:numPr>
              <w:spacing w:before="60" w:after="60"/>
              <w:ind w:left="714" w:hanging="357"/>
              <w:rPr>
                <w:rFonts w:cstheme="minorBidi"/>
              </w:rPr>
            </w:pPr>
            <w:r w:rsidRPr="0009217B">
              <w:rPr>
                <w:rFonts w:cstheme="minorBidi"/>
              </w:rPr>
              <w:t xml:space="preserve">mieszkańcy województwa zachodniopomorskiego, </w:t>
            </w:r>
          </w:p>
          <w:p w:rsidR="000C5B8D" w:rsidRDefault="0009217B" w:rsidP="008F70D5">
            <w:pPr>
              <w:numPr>
                <w:ilvl w:val="0"/>
                <w:numId w:val="132"/>
              </w:numPr>
              <w:spacing w:before="60" w:after="60"/>
              <w:ind w:left="714" w:hanging="357"/>
              <w:rPr>
                <w:rFonts w:cstheme="minorBidi"/>
              </w:rPr>
            </w:pPr>
            <w:r w:rsidRPr="0009217B">
              <w:rPr>
                <w:rFonts w:cstheme="minorBidi"/>
              </w:rPr>
              <w:t>mieszkańcy województw ościennych.</w:t>
            </w:r>
          </w:p>
        </w:tc>
      </w:tr>
      <w:tr w:rsidR="0009217B" w:rsidRPr="0009217B" w:rsidTr="0009217B">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Instytucja pośrednicząca (jeśli dotyczy)</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rPr>
              <w:t>Nie dotyczy</w:t>
            </w:r>
          </w:p>
        </w:tc>
      </w:tr>
      <w:tr w:rsidR="0009217B" w:rsidRPr="0009217B" w:rsidTr="0009217B">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Alokacja</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rPr>
              <w:t>75 000 000 EUR</w:t>
            </w:r>
          </w:p>
        </w:tc>
      </w:tr>
      <w:tr w:rsidR="0009217B" w:rsidRPr="0009217B" w:rsidTr="0009217B">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Mechanizmy powiązania interwencji z innymi działaniami</w:t>
            </w:r>
            <w:r w:rsidR="006A6F98">
              <w:rPr>
                <w:rFonts w:cstheme="minorBidi"/>
              </w:rPr>
              <w:t xml:space="preserve"> </w:t>
            </w:r>
            <w:r w:rsidRPr="0009217B">
              <w:rPr>
                <w:rFonts w:cstheme="minorBidi"/>
              </w:rPr>
              <w:t>w ramach PO lub z innymi PO (jeśli dotyczy)</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rPr>
              <w:t>Nie dotyczy</w:t>
            </w:r>
          </w:p>
        </w:tc>
      </w:tr>
      <w:tr w:rsidR="0009217B" w:rsidRPr="0009217B" w:rsidTr="0009217B">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Instrumenty terytorialne (jeśli dotyczy)</w:t>
            </w:r>
          </w:p>
        </w:tc>
      </w:tr>
      <w:tr w:rsidR="0009217B" w:rsidRPr="0009217B" w:rsidTr="0009217B">
        <w:trPr>
          <w:trHeight w:val="255"/>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rPr>
              <w:t>Nie dotyczy</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 xml:space="preserve">Tryb(y) wyboru projektów oraz wskazanie podmiotu odpowiedzialnego za nabór i ocenę wniosków oraz przyjmowanie protestów </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60" w:after="60"/>
              <w:rPr>
                <w:rFonts w:cstheme="minorBidi"/>
              </w:rPr>
            </w:pPr>
            <w:r w:rsidRPr="0009217B">
              <w:rPr>
                <w:rFonts w:cstheme="minorBidi"/>
              </w:rPr>
              <w:t>Tryb pozakonkursowy</w:t>
            </w:r>
          </w:p>
          <w:p w:rsidR="0009217B" w:rsidRPr="0009217B" w:rsidRDefault="0009217B" w:rsidP="0009217B">
            <w:pPr>
              <w:spacing w:before="60" w:after="60"/>
              <w:rPr>
                <w:rFonts w:cstheme="minorBidi"/>
              </w:rPr>
            </w:pPr>
            <w:r w:rsidRPr="0009217B">
              <w:rPr>
                <w:rFonts w:cstheme="minorBidi"/>
              </w:rPr>
              <w:t>Podmiot odpowiedzialny za nabór i ocenę wniosków – Urząd Marszałkowski Województwa Zachodniopomorskiego – Wydział Wdrażania RPO.</w:t>
            </w:r>
          </w:p>
          <w:p w:rsidR="0009217B" w:rsidRPr="0009217B" w:rsidRDefault="0009217B" w:rsidP="0009217B">
            <w:pPr>
              <w:spacing w:before="60" w:after="60"/>
              <w:rPr>
                <w:rFonts w:cstheme="minorBidi"/>
              </w:rPr>
            </w:pPr>
            <w:r w:rsidRPr="0009217B">
              <w:rPr>
                <w:rFonts w:cstheme="minorBidi"/>
              </w:rPr>
              <w:t>W przypadku trybu pozakonkursowego procedura odwoławcza nie ma zastosowania.</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Limity i ograniczenia w realizacji projektów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rPr>
              <w:t xml:space="preserve">Katalog wydatków kwalifikowalnych będzie określany w Rocznym Planie Realizacji Działania </w:t>
            </w:r>
            <w:r w:rsidR="00FE081B">
              <w:rPr>
                <w:rFonts w:cstheme="minorBidi"/>
              </w:rPr>
              <w:t>lub</w:t>
            </w:r>
            <w:r w:rsidRPr="0009217B">
              <w:rPr>
                <w:rFonts w:cstheme="minorBidi"/>
              </w:rPr>
              <w:t xml:space="preserve"> 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Warunki i planowany zakres stosowania cross-financingu (%)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rPr>
              <w:t>Nie dotyczy</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Dopuszczalna maksymalna wartość zakupionych środków trwałych jako % wydatków kwalifikowalnych</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rPr>
              <w:t>Nie dotyczy</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Warunki uwzględniania dochodu w projekcie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2F1784" w:rsidP="0009217B">
            <w:pPr>
              <w:spacing w:before="120"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9217B" w:rsidRPr="0009217B" w:rsidTr="0009217B">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Warunki stosowania uproszczonych form rozliczania wydatków i planowany zakres systemu zaliczek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color w:val="000000" w:themeColor="text1"/>
                <w:lang w:eastAsia="pl-PL"/>
              </w:rPr>
              <w:t>System zaliczek zostanie uregulowany zgodnie z wytycznymi stanowiącymi odrębny dokument.</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Pomoc publiczna i pomoc de minimis (rodzaj i przeznaczenie pomocy, unijna lub krajowa podstawa prawna)</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rPr>
              <w:t>Nie dotyczy</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Maksymalny % poziom dofinansowania UE wydatków kwalifikowalnych</w:t>
            </w:r>
            <w:r w:rsidR="006A6F98">
              <w:rPr>
                <w:rFonts w:cstheme="minorBidi"/>
              </w:rPr>
              <w:t xml:space="preserve"> </w:t>
            </w:r>
            <w:r w:rsidRPr="0009217B">
              <w:rPr>
                <w:rFonts w:cstheme="minorBidi"/>
              </w:rPr>
              <w:t>na poziomie projektu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contextualSpacing/>
              <w:rPr>
                <w:rFonts w:cstheme="minorBidi"/>
              </w:rPr>
            </w:pPr>
            <w:r w:rsidRPr="0009217B">
              <w:rPr>
                <w:rFonts w:cstheme="minorBidi"/>
              </w:rPr>
              <w:t>85%</w:t>
            </w:r>
          </w:p>
        </w:tc>
      </w:tr>
      <w:tr w:rsidR="0009217B" w:rsidRPr="0009217B" w:rsidTr="0009217B">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47036C" w:rsidP="0009217B">
            <w:pPr>
              <w:spacing w:before="120" w:after="200"/>
              <w:rPr>
                <w:rFonts w:cstheme="minorBidi"/>
              </w:rPr>
            </w:pPr>
            <w:r>
              <w:rPr>
                <w:rFonts w:eastAsia="Times New Roman" w:cs="Times New Roman"/>
                <w:color w:val="000000"/>
                <w:lang w:eastAsia="pl-PL"/>
              </w:rPr>
              <w:t>100</w:t>
            </w:r>
            <w:r w:rsidR="0009217B" w:rsidRPr="0009217B">
              <w:rPr>
                <w:rFonts w:eastAsia="Times New Roman" w:cs="Times New Roman"/>
                <w:color w:val="000000"/>
                <w:lang w:eastAsia="pl-PL"/>
              </w:rPr>
              <w:t xml:space="preserve">%, </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 xml:space="preserve">Minimalny wkład własny beneficjenta jako % wydatków kwalifikowalnych </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47036C" w:rsidP="0009217B">
            <w:pPr>
              <w:spacing w:before="120" w:after="200"/>
              <w:contextualSpacing/>
              <w:rPr>
                <w:rFonts w:cstheme="minorBidi"/>
              </w:rPr>
            </w:pPr>
            <w:r>
              <w:rPr>
                <w:rFonts w:cstheme="minorBidi"/>
                <w:color w:val="000000" w:themeColor="text1"/>
              </w:rPr>
              <w:t>0</w:t>
            </w:r>
            <w:r w:rsidR="0009217B" w:rsidRPr="0009217B">
              <w:rPr>
                <w:rFonts w:cstheme="minorBidi"/>
                <w:color w:val="000000" w:themeColor="text1"/>
              </w:rPr>
              <w:t xml:space="preserve">%, </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nil"/>
              <w:left w:val="nil"/>
              <w:bottom w:val="nil"/>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Minimalna i maksymalna wartość projektu (PLN)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rPr>
              <w:t>Nie dotyczy</w:t>
            </w:r>
          </w:p>
        </w:tc>
      </w:tr>
      <w:tr w:rsidR="0009217B" w:rsidRPr="0009217B" w:rsidTr="0009217B">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0"/>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09217B" w:rsidRPr="0009217B" w:rsidRDefault="0009217B" w:rsidP="0009217B">
            <w:pPr>
              <w:spacing w:before="120" w:after="200"/>
              <w:rPr>
                <w:rFonts w:cstheme="minorBidi"/>
              </w:rPr>
            </w:pPr>
            <w:r w:rsidRPr="0009217B">
              <w:rPr>
                <w:rFonts w:cstheme="minorBidi"/>
              </w:rPr>
              <w:t>Minimalna i maksymalna wartość wydatków kwalifikowalnych projektu (PLN) (jeśli dotyczy)</w:t>
            </w:r>
          </w:p>
        </w:tc>
      </w:tr>
      <w:tr w:rsidR="0009217B" w:rsidRPr="0009217B" w:rsidTr="0009217B">
        <w:trPr>
          <w:trHeight w:val="390"/>
        </w:trPr>
        <w:tc>
          <w:tcPr>
            <w:tcW w:w="851" w:type="dxa"/>
            <w:vMerge/>
            <w:tcBorders>
              <w:top w:val="nil"/>
              <w:left w:val="nil"/>
              <w:bottom w:val="nil"/>
              <w:right w:val="nil"/>
            </w:tcBorders>
            <w:hideMark/>
          </w:tcPr>
          <w:p w:rsidR="0009217B" w:rsidRPr="0009217B" w:rsidRDefault="0009217B" w:rsidP="0009217B">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rPr>
                <w:rFonts w:cstheme="minorBidi"/>
              </w:rPr>
            </w:pPr>
            <w:r w:rsidRPr="0009217B">
              <w:rPr>
                <w:rFonts w:cstheme="minorBidi"/>
              </w:rPr>
              <w:t>Nie dotyczy</w:t>
            </w:r>
          </w:p>
        </w:tc>
      </w:tr>
    </w:tbl>
    <w:p w:rsidR="002F59AC" w:rsidRDefault="002F59AC" w:rsidP="000D5CDC">
      <w:pPr>
        <w:spacing w:after="200"/>
        <w:rPr>
          <w:rFonts w:cstheme="minorBidi"/>
          <w:b/>
          <w:bCs/>
        </w:rPr>
      </w:pPr>
    </w:p>
    <w:p w:rsidR="0009217B" w:rsidRDefault="0009217B" w:rsidP="000D5CDC">
      <w:pPr>
        <w:sectPr w:rsidR="0009217B" w:rsidSect="00E432E1">
          <w:headerReference w:type="default" r:id="rId85"/>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2A2766" w:rsidRPr="003C540E" w:rsidTr="00B21893">
        <w:trPr>
          <w:trHeight w:val="255"/>
        </w:trPr>
        <w:tc>
          <w:tcPr>
            <w:tcW w:w="14442" w:type="dxa"/>
            <w:gridSpan w:val="2"/>
            <w:tcBorders>
              <w:top w:val="nil"/>
              <w:left w:val="nil"/>
              <w:bottom w:val="nil"/>
              <w:right w:val="nil"/>
            </w:tcBorders>
            <w:shd w:val="clear" w:color="000000" w:fill="D9D9D9"/>
            <w:noWrap/>
            <w:hideMark/>
          </w:tcPr>
          <w:p w:rsidR="002A2766" w:rsidRPr="003C540E" w:rsidRDefault="002A2766" w:rsidP="00694CB4">
            <w:pPr>
              <w:keepNext/>
              <w:keepLines/>
              <w:spacing w:before="200"/>
              <w:outlineLvl w:val="2"/>
              <w:rPr>
                <w:rFonts w:eastAsiaTheme="majorEastAsia" w:cstheme="minorBidi"/>
                <w:color w:val="4F81BD" w:themeColor="accent1"/>
              </w:rPr>
            </w:pPr>
            <w:bookmarkStart w:id="83" w:name="_Toc478044759"/>
            <w:r w:rsidRPr="003C540E">
              <w:rPr>
                <w:rFonts w:eastAsiaTheme="majorEastAsia" w:cstheme="minorBidi"/>
                <w:bCs/>
              </w:rPr>
              <w:t>5.7 Budowa, rozbudowa lub modernizacja ogólnodostępnej infrastruktury szlaków żeglownych, utrzymanie dróg wodnych</w:t>
            </w:r>
            <w:r w:rsidR="000B49BE">
              <w:rPr>
                <w:rFonts w:eastAsiaTheme="majorEastAsia" w:cstheme="minorBidi"/>
                <w:bCs/>
              </w:rPr>
              <w:t xml:space="preserve"> </w:t>
            </w:r>
            <w:r w:rsidR="000B49BE" w:rsidRPr="000B49BE">
              <w:rPr>
                <w:rFonts w:eastAsiaTheme="majorEastAsia" w:cstheme="minorBidi"/>
                <w:bCs/>
              </w:rPr>
              <w:t>prowadzących do portów, monitoring dróg wodnych, w tym związany z systemami zarządzania ruchem</w:t>
            </w:r>
            <w:bookmarkEnd w:id="83"/>
          </w:p>
        </w:tc>
      </w:tr>
      <w:tr w:rsidR="002A2766"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nil"/>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Nazwa i krótki opis działania</w:t>
            </w:r>
          </w:p>
        </w:tc>
      </w:tr>
      <w:tr w:rsidR="002A2766" w:rsidTr="00B21893">
        <w:trPr>
          <w:trHeight w:val="51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2A2766" w:rsidRDefault="002A2766" w:rsidP="00694CB4">
            <w:pPr>
              <w:spacing w:before="120" w:after="120"/>
              <w:rPr>
                <w:rFonts w:cstheme="minorBidi"/>
                <w:b/>
              </w:rPr>
            </w:pPr>
            <w:r w:rsidRPr="000D5CDC">
              <w:rPr>
                <w:rFonts w:cstheme="minorBidi"/>
                <w:b/>
              </w:rPr>
              <w:t>5.7 Budowa, rozbudowa lub modernizacja ogólnodostępnej infrastruktury szlaków żeglownych, utrzymanie dróg wodnych prowadzących do portów, monitoring dróg wodnych, w tym związany z systemami zarządzania ruchem</w:t>
            </w:r>
          </w:p>
          <w:p w:rsidR="002A2766" w:rsidRDefault="002A2766" w:rsidP="00694CB4">
            <w:pPr>
              <w:spacing w:before="120" w:after="120"/>
              <w:rPr>
                <w:rFonts w:cstheme="minorBidi"/>
              </w:rPr>
            </w:pPr>
            <w:r w:rsidRPr="000D5CDC">
              <w:rPr>
                <w:rFonts w:cstheme="minorBidi"/>
              </w:rPr>
              <w:t xml:space="preserve">Działanie skoncentrowane jest na ułatwianiu transportu wodnego w obszarze Odrzańskiej Drogi Wodnej oraz toru wodnego Szczecin-Świnoujście. Projekty będą komplementarne do przewidzianych do realizacji w ramach POIŚ 2014-2020. Projekty dotyczyły będą </w:t>
            </w:r>
            <w:r w:rsidR="008A1E35">
              <w:rPr>
                <w:rFonts w:cstheme="minorBidi"/>
              </w:rPr>
              <w:t xml:space="preserve">m.in. </w:t>
            </w:r>
            <w:r w:rsidRPr="000D5CDC">
              <w:rPr>
                <w:rFonts w:cstheme="minorBidi"/>
              </w:rPr>
              <w:t>poprawy podejść do portów takich jak: Police, Stepnica, Wolin, Kamień Pomorski, Trzebież, Nowe Warpno. Projekty nie dotyczą działań związanych wyłącznie z gospodarką rybacką. Efektem podejmowanych działań ma być ułatwiony wodny transport towarów szczególnie z obszarów inwestycyjnych.</w:t>
            </w:r>
          </w:p>
        </w:tc>
      </w:tr>
      <w:tr w:rsidR="002A2766"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Cel/e szczegółowy/e działania</w:t>
            </w:r>
          </w:p>
        </w:tc>
      </w:tr>
      <w:tr w:rsidR="002A2766" w:rsidRPr="000D5CDC" w:rsidTr="00B21893">
        <w:trPr>
          <w:trHeight w:val="255"/>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2766" w:rsidP="008F70D5">
            <w:pPr>
              <w:numPr>
                <w:ilvl w:val="0"/>
                <w:numId w:val="139"/>
              </w:numPr>
              <w:spacing w:before="120" w:after="200"/>
              <w:contextualSpacing/>
              <w:rPr>
                <w:rFonts w:cstheme="minorBidi"/>
              </w:rPr>
            </w:pPr>
            <w:r w:rsidRPr="000D5CDC">
              <w:rPr>
                <w:rFonts w:cstheme="minorBidi"/>
              </w:rPr>
              <w:t>Poprawiona dostępność transportem wodnym.</w:t>
            </w:r>
          </w:p>
        </w:tc>
      </w:tr>
      <w:tr w:rsidR="00F761E7" w:rsidRPr="000D5CDC" w:rsidTr="00F761E7">
        <w:trPr>
          <w:trHeight w:val="255"/>
        </w:trPr>
        <w:tc>
          <w:tcPr>
            <w:tcW w:w="851" w:type="dxa"/>
            <w:tcBorders>
              <w:top w:val="nil"/>
              <w:left w:val="nil"/>
              <w:bottom w:val="nil"/>
              <w:right w:val="nil"/>
            </w:tcBorders>
            <w:shd w:val="clear" w:color="auto" w:fill="auto"/>
            <w:noWrap/>
          </w:tcPr>
          <w:p w:rsidR="00F761E7" w:rsidRDefault="00F761E7"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tcPr>
          <w:p w:rsidR="00F761E7" w:rsidRPr="000D5CDC" w:rsidRDefault="00F761E7" w:rsidP="00694CB4">
            <w:pPr>
              <w:spacing w:before="120" w:after="200"/>
              <w:rPr>
                <w:rFonts w:cstheme="minorBidi"/>
              </w:rPr>
            </w:pPr>
            <w:r w:rsidRPr="00F761E7">
              <w:rPr>
                <w:rFonts w:cstheme="minorBidi"/>
              </w:rPr>
              <w:t>Kategorie interwencji</w:t>
            </w:r>
          </w:p>
        </w:tc>
      </w:tr>
      <w:tr w:rsidR="00F761E7" w:rsidRPr="000D5CDC" w:rsidTr="00F761E7">
        <w:trPr>
          <w:trHeight w:val="255"/>
        </w:trPr>
        <w:tc>
          <w:tcPr>
            <w:tcW w:w="851" w:type="dxa"/>
            <w:tcBorders>
              <w:top w:val="nil"/>
              <w:left w:val="nil"/>
              <w:bottom w:val="nil"/>
              <w:right w:val="single" w:sz="4" w:space="0" w:color="auto"/>
            </w:tcBorders>
            <w:shd w:val="clear" w:color="auto" w:fill="auto"/>
            <w:noWrap/>
          </w:tcPr>
          <w:p w:rsidR="00F761E7" w:rsidRDefault="00F761E7" w:rsidP="00F761E7">
            <w:pPr>
              <w:spacing w:before="120" w:after="200"/>
              <w:ind w:left="72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F761E7" w:rsidRPr="00F761E7" w:rsidRDefault="0026347B" w:rsidP="0026347B">
            <w:pPr>
              <w:spacing w:before="120"/>
              <w:ind w:left="360"/>
            </w:pPr>
            <w:r w:rsidRPr="0026347B">
              <w:t>042 Śródlądowe drogi wodne i porty (regionalne i lokalne)</w:t>
            </w:r>
          </w:p>
        </w:tc>
      </w:tr>
      <w:tr w:rsidR="002A2766"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 xml:space="preserve">Lista wskaźników rezultatu bezpośredniego </w:t>
            </w:r>
          </w:p>
        </w:tc>
      </w:tr>
      <w:tr w:rsidR="002A2766" w:rsidRPr="000D5CDC" w:rsidTr="00E467E2">
        <w:trPr>
          <w:trHeight w:val="268"/>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p>
        </w:tc>
      </w:tr>
      <w:tr w:rsidR="002A2766"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Lista wskaźników produktu</w:t>
            </w:r>
          </w:p>
        </w:tc>
      </w:tr>
      <w:tr w:rsidR="002A2766" w:rsidTr="00B21893">
        <w:trPr>
          <w:trHeight w:val="255"/>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2A2766" w:rsidP="008F70D5">
            <w:pPr>
              <w:numPr>
                <w:ilvl w:val="0"/>
                <w:numId w:val="79"/>
              </w:numPr>
              <w:spacing w:before="60" w:after="60"/>
              <w:ind w:left="714" w:hanging="357"/>
              <w:rPr>
                <w:rFonts w:cstheme="minorBidi"/>
              </w:rPr>
            </w:pPr>
            <w:r w:rsidRPr="000D5CDC">
              <w:rPr>
                <w:rFonts w:cstheme="minorBidi"/>
              </w:rPr>
              <w:t>Całkowita długość nowych lub zmodernizowanych śródlądowych dróg wodnych (CI) [km],</w:t>
            </w:r>
          </w:p>
          <w:p w:rsidR="000C5B8D" w:rsidRDefault="002A2766" w:rsidP="008F70D5">
            <w:pPr>
              <w:numPr>
                <w:ilvl w:val="0"/>
                <w:numId w:val="79"/>
              </w:numPr>
              <w:spacing w:before="60" w:after="60"/>
              <w:ind w:left="714" w:hanging="357"/>
              <w:rPr>
                <w:rFonts w:cstheme="minorBidi"/>
              </w:rPr>
            </w:pPr>
            <w:r w:rsidRPr="000D5CDC">
              <w:rPr>
                <w:rFonts w:cstheme="minorBidi"/>
              </w:rPr>
              <w:t>Liczba wybudowanych lub zmodernizowanych morskich budowli hydrotechnicznych [szt.],</w:t>
            </w:r>
          </w:p>
          <w:p w:rsidR="000C5B8D" w:rsidRDefault="002A2766" w:rsidP="008F70D5">
            <w:pPr>
              <w:numPr>
                <w:ilvl w:val="0"/>
                <w:numId w:val="79"/>
              </w:numPr>
              <w:spacing w:before="60" w:after="60"/>
              <w:ind w:left="714" w:hanging="357"/>
              <w:rPr>
                <w:rFonts w:cstheme="minorBidi"/>
              </w:rPr>
            </w:pPr>
            <w:r w:rsidRPr="000D5CDC">
              <w:rPr>
                <w:rFonts w:cstheme="minorBidi"/>
              </w:rPr>
              <w:t>Długość zmodernizowanych torów wodnych</w:t>
            </w:r>
            <w:r w:rsidR="005366CB">
              <w:rPr>
                <w:rFonts w:cstheme="minorBidi"/>
              </w:rPr>
              <w:t xml:space="preserve"> [km],</w:t>
            </w:r>
          </w:p>
          <w:p w:rsidR="005366CB" w:rsidRDefault="009642BA" w:rsidP="008F70D5">
            <w:pPr>
              <w:numPr>
                <w:ilvl w:val="0"/>
                <w:numId w:val="79"/>
              </w:numPr>
              <w:spacing w:before="60" w:after="60"/>
              <w:rPr>
                <w:rFonts w:cstheme="minorBidi"/>
              </w:rPr>
            </w:pPr>
            <w:r w:rsidRPr="009642BA">
              <w:rPr>
                <w:rFonts w:cstheme="minorBidi"/>
              </w:rPr>
              <w:t>Liczba zakupionych jednostek pływających służących poprawie bezpieczeństwa żeglugi</w:t>
            </w:r>
            <w:r>
              <w:rPr>
                <w:rFonts w:cstheme="minorBidi"/>
              </w:rPr>
              <w:t>,</w:t>
            </w:r>
          </w:p>
          <w:p w:rsidR="009642BA" w:rsidRDefault="009642BA" w:rsidP="008F70D5">
            <w:pPr>
              <w:numPr>
                <w:ilvl w:val="0"/>
                <w:numId w:val="79"/>
              </w:numPr>
              <w:spacing w:before="60" w:after="60"/>
              <w:rPr>
                <w:rFonts w:cstheme="minorBidi"/>
              </w:rPr>
            </w:pPr>
            <w:r w:rsidRPr="009642BA">
              <w:rPr>
                <w:rFonts w:cstheme="minorBidi"/>
              </w:rPr>
              <w:t>Liczba zmodernizowanych systemów monitoringu wizyjnego śródlądowych dróg wodnych typu RIS [szt.]</w:t>
            </w:r>
            <w:r>
              <w:rPr>
                <w:rFonts w:cstheme="minorBidi"/>
              </w:rPr>
              <w:t>,</w:t>
            </w:r>
          </w:p>
          <w:p w:rsidR="009642BA" w:rsidRDefault="009642BA" w:rsidP="008F70D5">
            <w:pPr>
              <w:numPr>
                <w:ilvl w:val="0"/>
                <w:numId w:val="79"/>
              </w:numPr>
              <w:spacing w:before="60" w:after="60"/>
              <w:rPr>
                <w:rFonts w:cstheme="minorBidi"/>
              </w:rPr>
            </w:pPr>
            <w:r w:rsidRPr="009642BA">
              <w:rPr>
                <w:rFonts w:cstheme="minorBidi"/>
              </w:rPr>
              <w:t>Liczba zmodernizowanych systemów monitorowania ruchu statków typu AIS  [szt]</w:t>
            </w:r>
          </w:p>
          <w:p w:rsidR="009642BA" w:rsidRDefault="009642BA" w:rsidP="008F70D5">
            <w:pPr>
              <w:numPr>
                <w:ilvl w:val="0"/>
                <w:numId w:val="79"/>
              </w:numPr>
              <w:spacing w:before="60" w:after="60"/>
              <w:rPr>
                <w:rFonts w:cstheme="minorBidi"/>
              </w:rPr>
            </w:pPr>
            <w:r w:rsidRPr="009642BA">
              <w:rPr>
                <w:rFonts w:cstheme="minorBidi"/>
              </w:rPr>
              <w:t>Liczba zakupionych elementów oznakowania nawigacyjnego śródlądowych szlaków żeglownych [szt.]</w:t>
            </w:r>
          </w:p>
          <w:p w:rsidR="00125B52" w:rsidRPr="00125B52" w:rsidRDefault="00125B52" w:rsidP="00125B52">
            <w:pPr>
              <w:numPr>
                <w:ilvl w:val="0"/>
                <w:numId w:val="79"/>
              </w:numPr>
              <w:spacing w:before="60" w:after="60"/>
              <w:rPr>
                <w:rFonts w:cstheme="minorBidi"/>
              </w:rPr>
            </w:pPr>
            <w:r w:rsidRPr="00125B52">
              <w:rPr>
                <w:rFonts w:cstheme="minorBidi"/>
              </w:rPr>
              <w:t>Liczba projektów w zakresie poprawy bezpieczeństwa uczestników ruchu drogowego, kolejowego, morskiego i śródlądowego[szt.</w:t>
            </w:r>
            <w:r>
              <w:rPr>
                <w:rFonts w:cstheme="minorBidi"/>
              </w:rPr>
              <w:t>]</w:t>
            </w:r>
          </w:p>
        </w:tc>
      </w:tr>
      <w:tr w:rsidR="002A2766" w:rsidRPr="000D5CDC"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 xml:space="preserve">Typy projektów </w:t>
            </w:r>
          </w:p>
        </w:tc>
      </w:tr>
      <w:tr w:rsidR="002A2766" w:rsidTr="00B21893">
        <w:trPr>
          <w:trHeight w:val="255"/>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2766" w:rsidP="004F15A0">
            <w:pPr>
              <w:numPr>
                <w:ilvl w:val="0"/>
                <w:numId w:val="73"/>
              </w:numPr>
              <w:spacing w:before="60" w:after="60"/>
              <w:ind w:left="714" w:hanging="357"/>
              <w:rPr>
                <w:rFonts w:cstheme="minorBidi"/>
              </w:rPr>
            </w:pPr>
            <w:r w:rsidRPr="000D5CDC">
              <w:rPr>
                <w:rFonts w:cstheme="minorBidi"/>
              </w:rPr>
              <w:t>Budowa, rozbudowa lub modernizacja ogólnodostępnej infrastruktury szlaków żeglownych,</w:t>
            </w:r>
          </w:p>
          <w:p w:rsidR="000C5B8D" w:rsidRDefault="002A2766" w:rsidP="004F15A0">
            <w:pPr>
              <w:numPr>
                <w:ilvl w:val="0"/>
                <w:numId w:val="73"/>
              </w:numPr>
              <w:spacing w:before="60" w:after="60"/>
              <w:ind w:left="714" w:hanging="357"/>
              <w:rPr>
                <w:rFonts w:cstheme="minorBidi"/>
              </w:rPr>
            </w:pPr>
            <w:r w:rsidRPr="000D5CDC">
              <w:rPr>
                <w:rFonts w:cstheme="minorBidi"/>
              </w:rPr>
              <w:t>Poprawa jakości dróg wodnych prowadzących do portów położonych wzdłuż Odrzańskiej Drogi Wodnej i toru wodnego Szczecin-Świnoujście,</w:t>
            </w:r>
          </w:p>
          <w:p w:rsidR="000C5B8D" w:rsidRDefault="002A2766" w:rsidP="004F15A0">
            <w:pPr>
              <w:numPr>
                <w:ilvl w:val="0"/>
                <w:numId w:val="73"/>
              </w:numPr>
              <w:spacing w:before="60" w:after="60"/>
              <w:ind w:left="714" w:hanging="357"/>
              <w:rPr>
                <w:rFonts w:cstheme="minorBidi"/>
              </w:rPr>
            </w:pPr>
            <w:r w:rsidRPr="000D5CDC">
              <w:rPr>
                <w:rFonts w:cstheme="minorBidi"/>
              </w:rPr>
              <w:t>Monitoring dróg wodnych.</w:t>
            </w:r>
          </w:p>
        </w:tc>
      </w:tr>
      <w:tr w:rsidR="002A2766" w:rsidTr="00B21893">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Default="002A2766" w:rsidP="00694CB4">
            <w:pPr>
              <w:spacing w:before="60" w:after="60"/>
              <w:rPr>
                <w:rFonts w:cstheme="minorBidi"/>
              </w:rPr>
            </w:pPr>
            <w:r w:rsidRPr="000D5CDC">
              <w:rPr>
                <w:rFonts w:cstheme="minorBidi"/>
              </w:rPr>
              <w:t xml:space="preserve">Typ beneficjenta </w:t>
            </w:r>
          </w:p>
        </w:tc>
      </w:tr>
      <w:tr w:rsidR="002A2766" w:rsidTr="00B21893">
        <w:trPr>
          <w:trHeight w:val="255"/>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2766" w:rsidP="004F15A0">
            <w:pPr>
              <w:numPr>
                <w:ilvl w:val="0"/>
                <w:numId w:val="74"/>
              </w:numPr>
              <w:spacing w:before="60" w:after="60"/>
              <w:ind w:left="714" w:hanging="357"/>
              <w:rPr>
                <w:rFonts w:cstheme="minorBidi"/>
              </w:rPr>
            </w:pPr>
            <w:r w:rsidRPr="000D5CDC">
              <w:rPr>
                <w:rFonts w:cstheme="minorBidi"/>
              </w:rPr>
              <w:t>jednostki samorządu terytorialnego i ich związki i stowarzyszenia,</w:t>
            </w:r>
          </w:p>
          <w:p w:rsidR="000C5B8D" w:rsidRDefault="002A2766" w:rsidP="004F15A0">
            <w:pPr>
              <w:numPr>
                <w:ilvl w:val="0"/>
                <w:numId w:val="74"/>
              </w:numPr>
              <w:spacing w:before="60" w:after="60"/>
              <w:ind w:left="714" w:hanging="357"/>
              <w:rPr>
                <w:rFonts w:cstheme="minorBidi"/>
              </w:rPr>
            </w:pPr>
            <w:r w:rsidRPr="000D5CDC">
              <w:rPr>
                <w:rFonts w:cstheme="minorBidi"/>
              </w:rPr>
              <w:t xml:space="preserve">urzędy Morskie, </w:t>
            </w:r>
          </w:p>
          <w:p w:rsidR="000C5B8D" w:rsidRDefault="002A2766" w:rsidP="004F15A0">
            <w:pPr>
              <w:numPr>
                <w:ilvl w:val="0"/>
                <w:numId w:val="74"/>
              </w:numPr>
              <w:spacing w:before="60" w:after="60"/>
              <w:ind w:left="714" w:hanging="357"/>
              <w:rPr>
                <w:rFonts w:cstheme="minorBidi"/>
              </w:rPr>
            </w:pPr>
            <w:r w:rsidRPr="000D5CDC">
              <w:rPr>
                <w:rFonts w:cstheme="minorBidi"/>
              </w:rPr>
              <w:t>Regionalny Zarząd Gospodarki Wodnej</w:t>
            </w:r>
          </w:p>
          <w:p w:rsidR="000C5B8D" w:rsidRDefault="002A2766" w:rsidP="004F15A0">
            <w:pPr>
              <w:numPr>
                <w:ilvl w:val="0"/>
                <w:numId w:val="74"/>
              </w:numPr>
              <w:spacing w:before="60" w:after="60"/>
              <w:ind w:left="714" w:hanging="357"/>
              <w:rPr>
                <w:rFonts w:cstheme="minorBidi"/>
              </w:rPr>
            </w:pPr>
            <w:r w:rsidRPr="000D5CDC">
              <w:rPr>
                <w:rFonts w:cstheme="minorBidi"/>
              </w:rPr>
              <w:t>Zachodniopomorski Zarząd Melioracji i Urządzeń Wodnych</w:t>
            </w:r>
          </w:p>
          <w:p w:rsidR="000C5B8D" w:rsidRDefault="002A2766" w:rsidP="004F15A0">
            <w:pPr>
              <w:numPr>
                <w:ilvl w:val="0"/>
                <w:numId w:val="74"/>
              </w:numPr>
              <w:spacing w:before="60" w:after="60"/>
              <w:ind w:left="714" w:hanging="357"/>
              <w:rPr>
                <w:rFonts w:cstheme="minorBidi"/>
              </w:rPr>
            </w:pPr>
            <w:r w:rsidRPr="000D5CDC">
              <w:rPr>
                <w:rFonts w:cstheme="minorBidi"/>
              </w:rPr>
              <w:t>Urząd Żeglugi Śródlądowej.</w:t>
            </w:r>
          </w:p>
        </w:tc>
      </w:tr>
      <w:tr w:rsidR="002A2766"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 xml:space="preserve">Grupa docelowa/ ostateczni odbiorcy wsparcia </w:t>
            </w:r>
          </w:p>
        </w:tc>
      </w:tr>
      <w:tr w:rsidR="002A2766" w:rsidRPr="000D5CDC" w:rsidTr="00B21893">
        <w:trPr>
          <w:trHeight w:val="255"/>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sidRPr="000D5CDC">
              <w:rPr>
                <w:rFonts w:cstheme="minorBidi"/>
              </w:rPr>
              <w:t>Mieszkańcy województwa zachodniopomorskiego</w:t>
            </w:r>
          </w:p>
        </w:tc>
      </w:tr>
      <w:tr w:rsidR="002A2766"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Instytucja pośrednicząca (jeśli dotyczy)</w:t>
            </w:r>
          </w:p>
        </w:tc>
      </w:tr>
      <w:tr w:rsidR="002A2766" w:rsidRPr="000D5CDC" w:rsidTr="00B21893">
        <w:trPr>
          <w:trHeight w:val="255"/>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sidRPr="000D5CDC">
              <w:rPr>
                <w:rFonts w:cstheme="minorBidi"/>
              </w:rPr>
              <w:t>Nie dotyczy</w:t>
            </w:r>
          </w:p>
        </w:tc>
      </w:tr>
      <w:tr w:rsidR="002A2766" w:rsidRPr="000D5CDC" w:rsidTr="00B21893">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Alokacja</w:t>
            </w:r>
          </w:p>
        </w:tc>
      </w:tr>
      <w:tr w:rsidR="002A2766" w:rsidRPr="000D5CDC" w:rsidTr="00B21893">
        <w:trPr>
          <w:trHeight w:val="255"/>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sidRPr="000D5CDC">
              <w:rPr>
                <w:rFonts w:cstheme="minorBidi"/>
              </w:rPr>
              <w:t>10 000 000 EUR</w:t>
            </w:r>
          </w:p>
        </w:tc>
      </w:tr>
      <w:tr w:rsidR="002A2766" w:rsidRPr="000D5CDC" w:rsidTr="00B21893">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Mechanizmy powiązania interwencji z innymi działaniami w ramach PO lub z innymi PO (jeśli dotyczy)</w:t>
            </w:r>
          </w:p>
        </w:tc>
      </w:tr>
      <w:tr w:rsidR="002A2766" w:rsidRPr="000D5CDC" w:rsidTr="00B21893">
        <w:trPr>
          <w:trHeight w:val="255"/>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sidRPr="000D5CDC">
              <w:rPr>
                <w:rFonts w:cstheme="minorBidi"/>
              </w:rPr>
              <w:t>Nie dotyczy</w:t>
            </w:r>
          </w:p>
        </w:tc>
      </w:tr>
      <w:tr w:rsidR="002A2766"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Instrumenty terytorialne (jeśli dotyczy)</w:t>
            </w:r>
          </w:p>
        </w:tc>
      </w:tr>
      <w:tr w:rsidR="002A2766" w:rsidRPr="000D5CDC" w:rsidTr="00B21893">
        <w:trPr>
          <w:trHeight w:val="255"/>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sidRPr="000D5CDC">
              <w:rPr>
                <w:rFonts w:cstheme="minorBidi"/>
              </w:rPr>
              <w:t>Nie dotyczy</w:t>
            </w:r>
          </w:p>
        </w:tc>
      </w:tr>
      <w:tr w:rsidR="002A2766"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 xml:space="preserve">Tryb(y) wyboru projektów oraz wskazanie podmiotu odpowiedzialnego za nabór i ocenę wniosków oraz przyjmowanie protestów </w:t>
            </w:r>
          </w:p>
        </w:tc>
      </w:tr>
      <w:tr w:rsidR="002A2766"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Default="002A2766" w:rsidP="00694CB4">
            <w:pPr>
              <w:spacing w:before="60" w:after="60"/>
              <w:rPr>
                <w:rFonts w:cstheme="minorBidi"/>
              </w:rPr>
            </w:pPr>
            <w:r w:rsidRPr="000D5CDC">
              <w:rPr>
                <w:rFonts w:cstheme="minorBidi"/>
              </w:rPr>
              <w:t>Tryb konkursowy</w:t>
            </w:r>
          </w:p>
          <w:p w:rsidR="002A2766" w:rsidRDefault="002A2766" w:rsidP="00694CB4">
            <w:pPr>
              <w:spacing w:before="60" w:after="60"/>
              <w:rPr>
                <w:rFonts w:cstheme="minorBidi"/>
              </w:rPr>
            </w:pPr>
            <w:r w:rsidRPr="000D5CDC">
              <w:rPr>
                <w:rFonts w:cstheme="minorBidi"/>
              </w:rPr>
              <w:t>Tryb pozakonkursowy</w:t>
            </w:r>
          </w:p>
          <w:p w:rsidR="002A2766" w:rsidRDefault="002A2766" w:rsidP="00694CB4">
            <w:pPr>
              <w:spacing w:before="60" w:after="60"/>
              <w:rPr>
                <w:rFonts w:cstheme="minorBidi"/>
              </w:rPr>
            </w:pPr>
            <w:r w:rsidRPr="000D5CDC">
              <w:rPr>
                <w:rFonts w:cstheme="minorBidi"/>
              </w:rPr>
              <w:t>Podmiot odpowiedzialny za nabór i ocenę wniosków – Urząd Marszałkowski Województwa Zachodniopomorskiego Wydział Wdrażania RPO.</w:t>
            </w:r>
          </w:p>
          <w:p w:rsidR="002A2766" w:rsidRDefault="002A2766" w:rsidP="00694CB4">
            <w:pPr>
              <w:spacing w:before="60" w:after="60"/>
              <w:rPr>
                <w:rFonts w:cstheme="minorBidi"/>
              </w:rPr>
            </w:pPr>
            <w:r w:rsidRPr="000D5CDC">
              <w:rPr>
                <w:rFonts w:cstheme="minorBidi"/>
              </w:rPr>
              <w:t>W przypadku trybu pozakonkursowego procedura odwoławcza nie ma zastosowania.</w:t>
            </w:r>
          </w:p>
        </w:tc>
      </w:tr>
      <w:tr w:rsidR="002A2766"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Limity i ograniczenia w realizacji projektów (jeśli dotyczy)</w:t>
            </w:r>
          </w:p>
        </w:tc>
      </w:tr>
      <w:tr w:rsidR="002A2766" w:rsidRPr="000D5CDC"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2766" w:rsidP="00DC7E82">
            <w:pPr>
              <w:spacing w:before="120" w:after="200"/>
              <w:rPr>
                <w:rFonts w:cstheme="minorBidi"/>
              </w:rPr>
            </w:pPr>
            <w:r w:rsidRPr="00DD04A8">
              <w:rPr>
                <w:rFonts w:cstheme="minorBidi"/>
              </w:rPr>
              <w:t xml:space="preserve">Katalog wydatków kwalifikowalnych będzie określany w Rocznym Planie Realizacji Działania </w:t>
            </w:r>
            <w:r w:rsidR="00FE081B">
              <w:rPr>
                <w:rFonts w:cstheme="minorBidi"/>
              </w:rPr>
              <w:t>lub</w:t>
            </w:r>
            <w:r w:rsidR="006A6F98">
              <w:rPr>
                <w:rFonts w:cstheme="minorBidi"/>
              </w:rPr>
              <w:t xml:space="preserve"> </w:t>
            </w:r>
            <w:r w:rsidRPr="00DD04A8">
              <w:rPr>
                <w:rFonts w:cstheme="minorBidi"/>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2A2766"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Warunki i planowany zakres stosowania cross-financingu (%) (jeśli dotyczy)</w:t>
            </w:r>
          </w:p>
        </w:tc>
      </w:tr>
      <w:tr w:rsidR="002A2766" w:rsidRPr="000D5CDC"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sidRPr="000D5CDC">
              <w:rPr>
                <w:rFonts w:cstheme="minorBidi"/>
              </w:rPr>
              <w:t>Nie dotyczy</w:t>
            </w:r>
          </w:p>
        </w:tc>
      </w:tr>
      <w:tr w:rsidR="002A2766"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Dopuszczalna maksymalna wartość zakupionych środków trwałych jako % wydatków kwalifikowalnych</w:t>
            </w:r>
          </w:p>
        </w:tc>
      </w:tr>
      <w:tr w:rsidR="002A2766" w:rsidRPr="000D5CDC"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sidRPr="000D5CDC">
              <w:rPr>
                <w:rFonts w:cstheme="minorBidi"/>
              </w:rPr>
              <w:t>Nie dotyczy</w:t>
            </w:r>
          </w:p>
        </w:tc>
      </w:tr>
      <w:tr w:rsidR="002A2766"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Warunki uwzględniania dochodu w projekcie (jeśli dotyczy)</w:t>
            </w:r>
          </w:p>
        </w:tc>
      </w:tr>
      <w:tr w:rsidR="002A2766" w:rsidRPr="000D5CDC"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F1784" w:rsidP="00B21893">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2A2766" w:rsidRPr="000D5CDC" w:rsidTr="00B21893">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Warunki stosowania uproszczonych form rozliczania wydatków i planowany zakres systemu zaliczek (jeśli dotyczy)</w:t>
            </w:r>
          </w:p>
        </w:tc>
      </w:tr>
      <w:tr w:rsidR="002A2766" w:rsidRPr="000D5CDC"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sidRPr="000D5CDC">
              <w:rPr>
                <w:rFonts w:cstheme="minorBidi"/>
              </w:rPr>
              <w:t>System zaliczek zostanie uregulowany zgodnie z wytycznymi stanowiącymi odrębny dokument.</w:t>
            </w:r>
          </w:p>
        </w:tc>
      </w:tr>
      <w:tr w:rsidR="002A2766"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Pomoc publiczna i pomoc de minimis (rodzaj i przeznaczenie pomocy, unijna lub krajowa podstawa prawna)</w:t>
            </w:r>
          </w:p>
        </w:tc>
      </w:tr>
      <w:tr w:rsidR="002A2766" w:rsidRPr="000D5CDC"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sidRPr="000D5CDC">
              <w:rPr>
                <w:rFonts w:cstheme="minorBidi"/>
              </w:rPr>
              <w:t>Nie dotyczy</w:t>
            </w:r>
          </w:p>
        </w:tc>
      </w:tr>
      <w:tr w:rsidR="002A2766"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Maksymalny % poziom dofinansowania UE wydatków kwalifikowalnych na poziomie projektu (jeśli dotyczy</w:t>
            </w:r>
          </w:p>
        </w:tc>
      </w:tr>
      <w:tr w:rsidR="002A2766"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Default="002A2766" w:rsidP="00694CB4">
            <w:pPr>
              <w:spacing w:before="120" w:after="200"/>
              <w:contextualSpacing/>
              <w:rPr>
                <w:rFonts w:cstheme="minorBidi"/>
              </w:rPr>
            </w:pPr>
            <w:r w:rsidRPr="000D5CDC">
              <w:rPr>
                <w:rFonts w:cstheme="minorBidi"/>
              </w:rPr>
              <w:t>85%</w:t>
            </w:r>
          </w:p>
        </w:tc>
      </w:tr>
      <w:tr w:rsidR="002A2766" w:rsidRPr="000D5CDC" w:rsidTr="00B21893">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single" w:sz="4" w:space="0" w:color="auto"/>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2A2766" w:rsidRPr="000D5CDC"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Pr>
                <w:rFonts w:eastAsia="Times New Roman" w:cs="Times New Roman"/>
                <w:color w:val="000000"/>
                <w:lang w:eastAsia="pl-PL"/>
              </w:rPr>
              <w:t xml:space="preserve">85%, </w:t>
            </w:r>
          </w:p>
        </w:tc>
      </w:tr>
      <w:tr w:rsidR="002A2766"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 xml:space="preserve">Minimalny wkład własny beneficjenta jako % wydatków kwalifikowalnych </w:t>
            </w:r>
          </w:p>
        </w:tc>
      </w:tr>
      <w:tr w:rsidR="002A2766"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Default="002A2766" w:rsidP="00694CB4">
            <w:pPr>
              <w:spacing w:before="120" w:after="200"/>
              <w:contextualSpacing/>
              <w:rPr>
                <w:rFonts w:cstheme="minorBidi"/>
              </w:rPr>
            </w:pPr>
            <w:r w:rsidRPr="000D5CDC">
              <w:rPr>
                <w:rFonts w:cstheme="minorBidi"/>
                <w:color w:val="000000" w:themeColor="text1"/>
              </w:rPr>
              <w:t>15%</w:t>
            </w:r>
            <w:r>
              <w:rPr>
                <w:rFonts w:cstheme="minorBidi"/>
                <w:color w:val="000000" w:themeColor="text1"/>
              </w:rPr>
              <w:t xml:space="preserve">, </w:t>
            </w:r>
          </w:p>
        </w:tc>
      </w:tr>
      <w:tr w:rsidR="002A2766"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nil"/>
              <w:left w:val="nil"/>
              <w:bottom w:val="nil"/>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Minimalna i maksymalna wartość projektu (PLN) (jeśli dotyczy)</w:t>
            </w:r>
          </w:p>
        </w:tc>
      </w:tr>
      <w:tr w:rsidR="002A2766" w:rsidRPr="000D5CDC"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sidRPr="000D5CDC">
              <w:rPr>
                <w:rFonts w:cstheme="minorBidi"/>
              </w:rPr>
              <w:t>Nie dotyczy</w:t>
            </w:r>
          </w:p>
        </w:tc>
      </w:tr>
      <w:tr w:rsidR="002A2766" w:rsidRPr="000D5CDC" w:rsidTr="00B21893">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131"/>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2A2766" w:rsidRPr="000D5CDC" w:rsidRDefault="002A2766" w:rsidP="00694CB4">
            <w:pPr>
              <w:spacing w:before="120" w:after="200"/>
              <w:rPr>
                <w:rFonts w:cstheme="minorBidi"/>
              </w:rPr>
            </w:pPr>
            <w:r w:rsidRPr="000D5CDC">
              <w:rPr>
                <w:rFonts w:cstheme="minorBidi"/>
              </w:rPr>
              <w:t>Minimalna i maksymalna wartość wydatków kwalifikowalnych projektu (PLN) (jeśli dotyczy)</w:t>
            </w:r>
          </w:p>
        </w:tc>
      </w:tr>
      <w:tr w:rsidR="002A2766" w:rsidRPr="000D5CDC" w:rsidTr="00B21893">
        <w:trPr>
          <w:trHeight w:val="390"/>
        </w:trPr>
        <w:tc>
          <w:tcPr>
            <w:tcW w:w="851" w:type="dxa"/>
            <w:vMerge/>
            <w:tcBorders>
              <w:top w:val="nil"/>
              <w:left w:val="nil"/>
              <w:bottom w:val="nil"/>
              <w:right w:val="nil"/>
            </w:tcBorders>
            <w:hideMark/>
          </w:tcPr>
          <w:p w:rsidR="002A2766" w:rsidRPr="000D5CDC" w:rsidRDefault="002A2766" w:rsidP="00694CB4">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2766" w:rsidRPr="000D5CDC" w:rsidRDefault="002A2766" w:rsidP="00694CB4">
            <w:pPr>
              <w:spacing w:before="120" w:after="200"/>
              <w:rPr>
                <w:rFonts w:cstheme="minorBidi"/>
              </w:rPr>
            </w:pPr>
            <w:r w:rsidRPr="000D5CDC">
              <w:rPr>
                <w:rFonts w:cstheme="minorBidi"/>
              </w:rPr>
              <w:t>Nie dotyczy</w:t>
            </w:r>
          </w:p>
        </w:tc>
      </w:tr>
    </w:tbl>
    <w:p w:rsidR="001052F9" w:rsidRDefault="001052F9">
      <w:pPr>
        <w:sectPr w:rsidR="001052F9" w:rsidSect="00E432E1">
          <w:headerReference w:type="default" r:id="rId86"/>
          <w:footerReference w:type="default" r:id="rId87"/>
          <w:pgSz w:w="16838" w:h="11906" w:orient="landscape"/>
          <w:pgMar w:top="1417" w:right="1417" w:bottom="1417" w:left="1417" w:header="708" w:footer="708" w:gutter="0"/>
          <w:cols w:space="708"/>
          <w:docGrid w:linePitch="360"/>
        </w:sectPr>
      </w:pPr>
    </w:p>
    <w:p w:rsidR="001052F9" w:rsidRPr="00DC7E82" w:rsidRDefault="001052F9" w:rsidP="00F376D9">
      <w:pPr>
        <w:jc w:val="center"/>
        <w:rPr>
          <w:sz w:val="32"/>
          <w:szCs w:val="32"/>
        </w:rPr>
      </w:pPr>
    </w:p>
    <w:p w:rsidR="001052F9" w:rsidRDefault="001052F9" w:rsidP="00F376D9">
      <w:pPr>
        <w:jc w:val="center"/>
        <w:rPr>
          <w:sz w:val="32"/>
          <w:szCs w:val="32"/>
        </w:rPr>
      </w:pPr>
    </w:p>
    <w:p w:rsidR="001052F9" w:rsidRPr="00DC7E82" w:rsidRDefault="001052F9" w:rsidP="00F376D9">
      <w:pPr>
        <w:jc w:val="center"/>
        <w:rPr>
          <w:sz w:val="32"/>
          <w:szCs w:val="32"/>
        </w:rPr>
      </w:pPr>
    </w:p>
    <w:p w:rsidR="001052F9" w:rsidRPr="00F376D9" w:rsidRDefault="001052F9" w:rsidP="00F376D9">
      <w:pPr>
        <w:jc w:val="center"/>
        <w:rPr>
          <w:b/>
          <w:sz w:val="32"/>
          <w:szCs w:val="32"/>
        </w:rPr>
      </w:pPr>
    </w:p>
    <w:p w:rsidR="001052F9" w:rsidRDefault="001052F9" w:rsidP="00F376D9">
      <w:pPr>
        <w:jc w:val="center"/>
        <w:rPr>
          <w:b/>
          <w:sz w:val="32"/>
          <w:szCs w:val="32"/>
        </w:rPr>
      </w:pPr>
    </w:p>
    <w:p w:rsidR="001052F9" w:rsidRPr="00F376D9" w:rsidRDefault="001052F9" w:rsidP="00F376D9">
      <w:pPr>
        <w:jc w:val="center"/>
        <w:rPr>
          <w:b/>
          <w:sz w:val="32"/>
          <w:szCs w:val="32"/>
        </w:rPr>
      </w:pPr>
    </w:p>
    <w:p w:rsidR="001052F9" w:rsidRDefault="001052F9" w:rsidP="00DC7E82">
      <w:pPr>
        <w:rPr>
          <w:b/>
          <w:sz w:val="32"/>
          <w:szCs w:val="32"/>
        </w:rPr>
      </w:pPr>
    </w:p>
    <w:p w:rsidR="001052F9" w:rsidRPr="00F376D9" w:rsidRDefault="001052F9" w:rsidP="00F376D9">
      <w:pPr>
        <w:jc w:val="center"/>
        <w:rPr>
          <w:b/>
          <w:sz w:val="32"/>
          <w:szCs w:val="32"/>
        </w:rPr>
      </w:pPr>
    </w:p>
    <w:p w:rsidR="001052F9" w:rsidRDefault="001052F9" w:rsidP="00DC7E82">
      <w:pPr>
        <w:rPr>
          <w:b/>
          <w:sz w:val="32"/>
          <w:szCs w:val="32"/>
        </w:rPr>
      </w:pPr>
    </w:p>
    <w:p w:rsidR="001052F9" w:rsidRDefault="001052F9" w:rsidP="00F376D9">
      <w:pPr>
        <w:jc w:val="center"/>
        <w:rPr>
          <w:b/>
          <w:sz w:val="32"/>
          <w:szCs w:val="32"/>
        </w:rPr>
      </w:pPr>
    </w:p>
    <w:p w:rsidR="001052F9" w:rsidRPr="00F376D9" w:rsidRDefault="001052F9" w:rsidP="00F376D9">
      <w:pPr>
        <w:jc w:val="center"/>
        <w:rPr>
          <w:b/>
          <w:sz w:val="32"/>
          <w:szCs w:val="32"/>
        </w:rPr>
      </w:pPr>
    </w:p>
    <w:p w:rsidR="001052F9" w:rsidRPr="00DC7E82" w:rsidRDefault="001052F9" w:rsidP="00E91D8D">
      <w:pPr>
        <w:jc w:val="center"/>
        <w:rPr>
          <w:b/>
          <w:sz w:val="32"/>
          <w:szCs w:val="32"/>
        </w:rPr>
      </w:pPr>
      <w:r w:rsidRPr="00F376D9">
        <w:rPr>
          <w:b/>
          <w:sz w:val="32"/>
          <w:szCs w:val="32"/>
        </w:rPr>
        <w:t>VI RYNEK PRACY</w:t>
      </w:r>
    </w:p>
    <w:p w:rsidR="001052F9" w:rsidRDefault="001052F9" w:rsidP="008A1E35">
      <w:pPr>
        <w:jc w:val="center"/>
      </w:pPr>
      <w:r>
        <w:rPr>
          <w:noProof/>
          <w:lang w:eastAsia="pl-PL"/>
        </w:rPr>
        <w:drawing>
          <wp:inline distT="0" distB="0" distL="0" distR="0" wp14:anchorId="66F211FB" wp14:editId="6FA8A6CB">
            <wp:extent cx="1898015" cy="1884045"/>
            <wp:effectExtent l="19050" t="0" r="698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srcRect/>
                    <a:stretch>
                      <a:fillRect/>
                    </a:stretch>
                  </pic:blipFill>
                  <pic:spPr bwMode="auto">
                    <a:xfrm>
                      <a:off x="0" y="0"/>
                      <a:ext cx="1898015" cy="1884045"/>
                    </a:xfrm>
                    <a:prstGeom prst="rect">
                      <a:avLst/>
                    </a:prstGeom>
                    <a:noFill/>
                    <a:ln w="9525">
                      <a:noFill/>
                      <a:miter lim="800000"/>
                      <a:headEnd/>
                      <a:tailEnd/>
                    </a:ln>
                  </pic:spPr>
                </pic:pic>
              </a:graphicData>
            </a:graphic>
          </wp:inline>
        </w:drawing>
      </w:r>
    </w:p>
    <w:p w:rsidR="001052F9" w:rsidRPr="000D5CDC" w:rsidRDefault="001052F9" w:rsidP="000D5CDC">
      <w:pPr>
        <w:sectPr w:rsidR="001052F9" w:rsidRPr="000D5CDC" w:rsidSect="00E432E1">
          <w:headerReference w:type="default" r:id="rId89"/>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598"/>
        <w:gridCol w:w="3912"/>
        <w:gridCol w:w="2643"/>
        <w:gridCol w:w="5438"/>
      </w:tblGrid>
      <w:tr w:rsidR="001052F9" w:rsidRPr="00C83E48"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223"/>
              </w:numPr>
              <w:spacing w:line="240" w:lineRule="auto"/>
              <w:ind w:left="713"/>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Numer i nazwa osi priorytetowej</w:t>
            </w:r>
          </w:p>
        </w:tc>
      </w:tr>
      <w:tr w:rsidR="001052F9" w:rsidRPr="00C83E48" w:rsidTr="00DC7E82">
        <w:trPr>
          <w:trHeight w:val="325"/>
        </w:trPr>
        <w:tc>
          <w:tcPr>
            <w:tcW w:w="851" w:type="dxa"/>
            <w:vMerge/>
            <w:tcBorders>
              <w:top w:val="nil"/>
              <w:left w:val="nil"/>
              <w:bottom w:val="nil"/>
              <w:right w:val="nil"/>
            </w:tcBorders>
            <w:hideMark/>
          </w:tcPr>
          <w:p w:rsidR="001052F9" w:rsidRPr="000D5CDC" w:rsidRDefault="001052F9" w:rsidP="0043544E">
            <w:pPr>
              <w:keepNext/>
              <w:keepLines/>
              <w:outlineLvl w:val="1"/>
              <w:rPr>
                <w:rFonts w:eastAsia="Times New Roman" w:cs="Times New Roman"/>
                <w:b/>
                <w:bCs/>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00B050"/>
            <w:hideMark/>
          </w:tcPr>
          <w:p w:rsidR="001052F9" w:rsidRPr="000D5CDC" w:rsidRDefault="001052F9" w:rsidP="0043544E">
            <w:pPr>
              <w:keepNext/>
              <w:keepLines/>
              <w:jc w:val="center"/>
              <w:outlineLvl w:val="1"/>
              <w:rPr>
                <w:rFonts w:eastAsia="Times New Roman" w:cs="Times New Roman"/>
                <w:b/>
                <w:bCs/>
                <w:color w:val="000000"/>
                <w:lang w:eastAsia="pl-PL"/>
              </w:rPr>
            </w:pPr>
            <w:bookmarkStart w:id="84" w:name="_Toc430759012"/>
            <w:bookmarkStart w:id="85" w:name="_Toc478044760"/>
            <w:r w:rsidRPr="00DC7E82">
              <w:rPr>
                <w:rFonts w:ascii="MyriadPro-Bold" w:eastAsia="Times New Roman" w:hAnsi="MyriadPro-Bold" w:cs="MyriadPro-Bold"/>
                <w:b/>
                <w:color w:val="FFFFFF" w:themeColor="background1"/>
                <w:sz w:val="16"/>
                <w:szCs w:val="16"/>
                <w:lang w:eastAsia="pl-PL"/>
              </w:rPr>
              <w:t>VI RYNEK PRACY</w:t>
            </w:r>
            <w:bookmarkEnd w:id="84"/>
            <w:bookmarkEnd w:id="85"/>
          </w:p>
        </w:tc>
      </w:tr>
      <w:tr w:rsidR="001052F9" w:rsidRPr="00C83E48"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223"/>
              </w:numPr>
              <w:spacing w:line="240" w:lineRule="auto"/>
              <w:ind w:left="713"/>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Cel tematyczny </w:t>
            </w:r>
          </w:p>
        </w:tc>
      </w:tr>
      <w:tr w:rsidR="001052F9" w:rsidRPr="00C83E48" w:rsidTr="0043544E">
        <w:trPr>
          <w:trHeight w:val="288"/>
        </w:trPr>
        <w:tc>
          <w:tcPr>
            <w:tcW w:w="851" w:type="dxa"/>
            <w:vMerge/>
            <w:tcBorders>
              <w:top w:val="nil"/>
              <w:left w:val="nil"/>
              <w:bottom w:val="nil"/>
              <w:right w:val="nil"/>
            </w:tcBorders>
            <w:hideMark/>
          </w:tcPr>
          <w:p w:rsidR="001052F9" w:rsidRPr="000D5CDC" w:rsidRDefault="001052F9" w:rsidP="0043544E">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8. Promowanie trwałego i wysokiej jakości zatrudnienia oraz wsparcie mobilności pracowników </w:t>
            </w:r>
          </w:p>
        </w:tc>
      </w:tr>
      <w:tr w:rsidR="001052F9" w:rsidRPr="00C83E48"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223"/>
              </w:numPr>
              <w:spacing w:line="240" w:lineRule="auto"/>
              <w:ind w:left="713"/>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Cele szczegółowe osi priorytetowej </w:t>
            </w:r>
          </w:p>
        </w:tc>
      </w:tr>
      <w:tr w:rsidR="001052F9" w:rsidRPr="00C83E48" w:rsidTr="0043544E">
        <w:trPr>
          <w:trHeight w:val="2092"/>
        </w:trPr>
        <w:tc>
          <w:tcPr>
            <w:tcW w:w="851" w:type="dxa"/>
            <w:vMerge/>
            <w:tcBorders>
              <w:top w:val="nil"/>
              <w:left w:val="nil"/>
              <w:bottom w:val="nil"/>
              <w:right w:val="nil"/>
            </w:tcBorders>
            <w:hideMark/>
          </w:tcPr>
          <w:p w:rsidR="001052F9" w:rsidRPr="000D5CDC" w:rsidRDefault="001052F9" w:rsidP="0043544E">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226"/>
              </w:numPr>
              <w:spacing w:line="240" w:lineRule="auto"/>
              <w:ind w:left="357" w:firstLine="0"/>
              <w:rPr>
                <w:rFonts w:eastAsia="Times New Roman" w:cs="Times New Roman"/>
                <w:color w:val="000000"/>
                <w:lang w:eastAsia="pl-PL"/>
              </w:rPr>
            </w:pPr>
            <w:r w:rsidRPr="000D5CDC">
              <w:rPr>
                <w:rFonts w:eastAsia="Times New Roman" w:cs="Times New Roman"/>
                <w:color w:val="000000"/>
                <w:lang w:eastAsia="pl-PL"/>
              </w:rPr>
              <w:t>Wzrost liczby przedsiębiorstw z sektora mikro, małych i średnich, które zrealizowały cel rozwojowy,</w:t>
            </w:r>
          </w:p>
          <w:p w:rsidR="001052F9" w:rsidRDefault="001052F9" w:rsidP="008F70D5">
            <w:pPr>
              <w:numPr>
                <w:ilvl w:val="0"/>
                <w:numId w:val="226"/>
              </w:numPr>
              <w:spacing w:line="240" w:lineRule="auto"/>
              <w:ind w:left="357" w:firstLine="0"/>
              <w:rPr>
                <w:rFonts w:eastAsia="Times New Roman" w:cs="Times New Roman"/>
                <w:color w:val="000000"/>
                <w:lang w:eastAsia="pl-PL"/>
              </w:rPr>
            </w:pPr>
            <w:r w:rsidRPr="000D5CDC">
              <w:rPr>
                <w:rFonts w:eastAsia="Times New Roman" w:cs="Times New Roman"/>
                <w:color w:val="000000"/>
                <w:lang w:eastAsia="pl-PL"/>
              </w:rPr>
              <w:t>Wzrost zdolności przystosowania się przedsiębiorstw do zmian oraz zniwelowanie ryzyka bezrobocia pracowników przedsiębiorstw przechodzących procesy adaptacyjne, </w:t>
            </w:r>
          </w:p>
          <w:p w:rsidR="001052F9" w:rsidRDefault="001052F9" w:rsidP="008F70D5">
            <w:pPr>
              <w:numPr>
                <w:ilvl w:val="0"/>
                <w:numId w:val="226"/>
              </w:numPr>
              <w:spacing w:line="240" w:lineRule="auto"/>
              <w:ind w:left="357" w:firstLine="0"/>
              <w:rPr>
                <w:rFonts w:eastAsia="Times New Roman" w:cs="Times New Roman"/>
                <w:color w:val="000000"/>
                <w:lang w:eastAsia="pl-PL"/>
              </w:rPr>
            </w:pPr>
            <w:r w:rsidRPr="000D5CDC">
              <w:rPr>
                <w:rFonts w:eastAsia="Times New Roman" w:cs="Times New Roman"/>
                <w:color w:val="000000"/>
                <w:lang w:eastAsia="pl-PL"/>
              </w:rPr>
              <w:t>Zwiększenie liczby nowoutworzonych przedsiębiorstw oraz utworzonych miejsc pracy w tych przedsiębiorstwach,</w:t>
            </w:r>
          </w:p>
          <w:p w:rsidR="001052F9" w:rsidRDefault="001052F9" w:rsidP="008F70D5">
            <w:pPr>
              <w:numPr>
                <w:ilvl w:val="0"/>
                <w:numId w:val="226"/>
              </w:numPr>
              <w:spacing w:line="240" w:lineRule="auto"/>
              <w:ind w:left="357" w:firstLine="0"/>
              <w:rPr>
                <w:rFonts w:eastAsia="Times New Roman" w:cs="Times New Roman"/>
                <w:color w:val="000000"/>
                <w:lang w:eastAsia="pl-PL"/>
              </w:rPr>
            </w:pPr>
            <w:r w:rsidRPr="000D5CDC">
              <w:rPr>
                <w:rFonts w:eastAsia="Times New Roman" w:cs="Times New Roman"/>
                <w:color w:val="000000"/>
                <w:lang w:eastAsia="pl-PL"/>
              </w:rPr>
              <w:t>Zwiększenie zatrudnienia wśród osób bezrobotnych, poszukujących pracy i nieaktywnych zawodowo znajdujących się w szczególnie trudnej sytuacji na rynku pracy,</w:t>
            </w:r>
          </w:p>
          <w:p w:rsidR="001052F9" w:rsidRDefault="001052F9" w:rsidP="008F70D5">
            <w:pPr>
              <w:numPr>
                <w:ilvl w:val="0"/>
                <w:numId w:val="226"/>
              </w:numPr>
              <w:spacing w:line="240" w:lineRule="auto"/>
              <w:ind w:left="357" w:firstLine="0"/>
              <w:rPr>
                <w:rFonts w:eastAsia="Times New Roman" w:cs="Times New Roman"/>
                <w:color w:val="000000"/>
                <w:lang w:eastAsia="pl-PL"/>
              </w:rPr>
            </w:pPr>
            <w:r w:rsidRPr="000D5CDC">
              <w:rPr>
                <w:rFonts w:eastAsia="Times New Roman" w:cs="Times New Roman"/>
                <w:color w:val="000000"/>
                <w:lang w:eastAsia="pl-PL"/>
              </w:rPr>
              <w:t>Wzrost zatrudnienia oraz powrót na rynek pracy osób, którym utrudnia to sytuacja rodzinna wynikająca z opieki nad dziećmi do lat 3,</w:t>
            </w:r>
          </w:p>
          <w:p w:rsidR="001052F9" w:rsidRDefault="001052F9" w:rsidP="008F70D5">
            <w:pPr>
              <w:numPr>
                <w:ilvl w:val="0"/>
                <w:numId w:val="226"/>
              </w:numPr>
              <w:spacing w:line="240" w:lineRule="auto"/>
              <w:ind w:left="357" w:firstLine="0"/>
              <w:rPr>
                <w:rFonts w:eastAsia="Times New Roman" w:cs="Times New Roman"/>
                <w:color w:val="000000"/>
                <w:lang w:eastAsia="pl-PL"/>
              </w:rPr>
            </w:pPr>
            <w:r w:rsidRPr="000D5CDC">
              <w:rPr>
                <w:rFonts w:eastAsia="Times New Roman" w:cs="Times New Roman"/>
                <w:color w:val="000000"/>
                <w:lang w:eastAsia="pl-PL"/>
              </w:rPr>
              <w:t>Wdrożenie programów zdrowotnych dla chorób negatywnie wpływających na rynek pracy, dedykowanych osobom w wieku aktywności zawodowej. </w:t>
            </w:r>
          </w:p>
        </w:tc>
      </w:tr>
      <w:tr w:rsidR="001052F9" w:rsidRPr="00C83E48"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223"/>
              </w:numPr>
              <w:spacing w:line="240" w:lineRule="auto"/>
              <w:ind w:left="713"/>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Syntetyczny opis osi priorytetowej</w:t>
            </w:r>
          </w:p>
        </w:tc>
      </w:tr>
      <w:tr w:rsidR="001052F9" w:rsidRPr="00C83E48" w:rsidTr="0043544E">
        <w:trPr>
          <w:trHeight w:val="1967"/>
        </w:trPr>
        <w:tc>
          <w:tcPr>
            <w:tcW w:w="851" w:type="dxa"/>
            <w:vMerge/>
            <w:tcBorders>
              <w:top w:val="nil"/>
              <w:left w:val="nil"/>
              <w:bottom w:val="nil"/>
              <w:right w:val="nil"/>
            </w:tcBorders>
            <w:hideMark/>
          </w:tcPr>
          <w:p w:rsidR="001052F9" w:rsidRPr="000D5CDC" w:rsidRDefault="001052F9" w:rsidP="0043544E">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Przedsięwzięcia przewidziane w ramach osi VI Rynek Pracy mają na celu efektywniejsze wykorzystanie kapitału ludzkiego na rynku pracy poprzez m.in. zwiększenie zatrudnienia osób bezrobotnych oraz biernych zawodowo w wieku powyżej </w:t>
            </w:r>
            <w:r>
              <w:rPr>
                <w:rFonts w:eastAsia="Times New Roman" w:cs="Times New Roman"/>
                <w:color w:val="000000"/>
                <w:lang w:eastAsia="pl-PL"/>
              </w:rPr>
              <w:t xml:space="preserve">29 </w:t>
            </w:r>
            <w:r w:rsidRPr="000D5CDC">
              <w:rPr>
                <w:rFonts w:eastAsia="Times New Roman" w:cs="Times New Roman"/>
                <w:color w:val="000000"/>
                <w:lang w:eastAsia="pl-PL"/>
              </w:rPr>
              <w:t>roku życia, które znajdują się w szczególnie trudnej sytuacji na rynku pracy, tj.: osoby w wieku powyżej 50 roku życia, kobiety, osoby niepełnosprawne, osoby długotrwale bezrobotne oraz osoby niskowykwalifikowane.</w:t>
            </w:r>
          </w:p>
          <w:p w:rsidR="001052F9"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Wsparcie kierowane jest również do przedsiębiorców i przedsiębiorstw z sektora mikro, małych i średnich przedsiębiorstw oraz ich pracowników w zakresie rozwijania ich kompetencji i kwalifikacji. Ponadto przedsięwzięcia będą również miały na celu poprawę jakości zarządzania przedsiębiorstwami z ww. sektorów.</w:t>
            </w:r>
          </w:p>
          <w:p w:rsidR="001052F9"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Działania będą również dotyczyły zwiększenia dostępu do opieki nad dziećmi do lat 3 oraz inne działania umożliwiające godzenie życia zawodowego i prywatnego poprawiające szanse na zatrudnienie osób, które pełnią funkcje opiekuńcze.</w:t>
            </w:r>
          </w:p>
          <w:p w:rsidR="001052F9"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Ponadto przewidziano działania, które będą przeciwdziałać bierności zawodowej wynikającej z wieku i stanu zdrowia.</w:t>
            </w:r>
          </w:p>
          <w:p w:rsidR="001052F9"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 xml:space="preserve">W katalogu działań, które będą przyczyniać się do osiągnięcia tego celu znajdują się: instrumenty rynku pracy (np. dotacje, staże, szkolenia), szkolenia dla pracowników oparte o system popytowy, dopasowania przedsiębiorstw do zmian zachodzących w gospodarce oraz wsparcie dla osób zwolnionych, przewidzianych do zwolnienia lub zagrożonych zwolnieniem z pracy z przyczyn dotyczących zakładu pracy, realizowane w formie tworzenia i wdrażania programów typu outplacement, zwiększenie dostępu do usług opieki nad dziećmi do lat 3 oraz kompleksowe programy kierowane do osób w wieku aktywności zawodowej, ukierunkowane zarówno na profilaktykę, jak i wspieranie powrotu do pracy. Możliwe będzie również uzyskanie wsparcia na rozpoczęcie własnej działalności gospodarczej poprzez dotacje i pożyczki. </w:t>
            </w:r>
          </w:p>
          <w:p w:rsidR="001052F9"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W przypadku większości działań obowiązkowym kryterium będzie efektywność zatrudnieniowa określająca minimalny odsetek uczestników, którzy powinni podjąć zatrudnienie w wyniku objęcia wsparciem.</w:t>
            </w:r>
          </w:p>
          <w:p w:rsidR="001052F9" w:rsidRDefault="001052F9" w:rsidP="0043544E">
            <w:pPr>
              <w:spacing w:line="240" w:lineRule="auto"/>
              <w:rPr>
                <w:rFonts w:eastAsia="Times New Roman" w:cs="Times New Roman"/>
                <w:color w:val="000000"/>
                <w:lang w:eastAsia="pl-PL"/>
              </w:rPr>
            </w:pPr>
            <w:r w:rsidRPr="00EA7C9E">
              <w:rPr>
                <w:rFonts w:eastAsia="Times New Roman" w:cs="Times New Roman"/>
                <w:color w:val="000000"/>
                <w:lang w:eastAsia="pl-PL"/>
              </w:rPr>
              <w:t xml:space="preserve">Zakres wsparcia powinien być zgodny z obowiązującymi </w:t>
            </w:r>
            <w:r w:rsidRPr="00EA7C9E">
              <w:rPr>
                <w:rFonts w:eastAsia="Times New Roman" w:cs="Times New Roman"/>
                <w:i/>
                <w:color w:val="000000"/>
                <w:lang w:eastAsia="pl-PL"/>
              </w:rPr>
              <w:t xml:space="preserve">Wytycznymi w zakresie realizacji </w:t>
            </w:r>
            <w:r w:rsidRPr="00EA7C9E">
              <w:rPr>
                <w:rFonts w:eastAsia="Times New Roman" w:cs="Times New Roman"/>
                <w:bCs/>
                <w:i/>
                <w:color w:val="000000"/>
                <w:lang w:eastAsia="pl-PL"/>
              </w:rPr>
              <w:t xml:space="preserve">przedsięwzięć z udziałem środków Europejskiego Funduszu Społecznego </w:t>
            </w:r>
            <w:r>
              <w:rPr>
                <w:rFonts w:eastAsia="Times New Roman" w:cs="Times New Roman"/>
                <w:bCs/>
                <w:i/>
                <w:color w:val="000000"/>
                <w:lang w:eastAsia="pl-PL"/>
              </w:rPr>
              <w:br/>
            </w:r>
            <w:r w:rsidRPr="00EA7C9E">
              <w:rPr>
                <w:rFonts w:eastAsia="Times New Roman" w:cs="Times New Roman"/>
                <w:bCs/>
                <w:i/>
                <w:color w:val="000000"/>
                <w:lang w:eastAsia="pl-PL"/>
              </w:rPr>
              <w:t>w obszarze rynku pracy na lata 2014-2020</w:t>
            </w:r>
            <w:r>
              <w:rPr>
                <w:rFonts w:eastAsia="Times New Roman" w:cs="Times New Roman"/>
                <w:color w:val="000000"/>
                <w:lang w:eastAsia="pl-PL"/>
              </w:rPr>
              <w:t xml:space="preserve"> oraz </w:t>
            </w:r>
            <w:r w:rsidRPr="00EA7C9E">
              <w:rPr>
                <w:rFonts w:eastAsia="Times New Roman" w:cs="Times New Roman"/>
                <w:bCs/>
                <w:i/>
                <w:color w:val="000000"/>
                <w:lang w:eastAsia="pl-PL"/>
              </w:rPr>
              <w:t>Wytycznymi w zakresie realizacji przedsięwzięć z udziałem środków Europejskiego Funduszu Społecznego w obszarze przystosowania przedsiębiorców i pracowników do zmian na lata 2014-2020</w:t>
            </w:r>
            <w:r w:rsidRPr="00EA7C9E">
              <w:rPr>
                <w:rFonts w:eastAsia="Times New Roman" w:cs="Times New Roman"/>
                <w:color w:val="000000"/>
                <w:lang w:eastAsia="pl-PL"/>
              </w:rPr>
              <w:t>.</w:t>
            </w:r>
          </w:p>
        </w:tc>
      </w:tr>
      <w:tr w:rsidR="001052F9" w:rsidRPr="00C83E48"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223"/>
              </w:numPr>
              <w:spacing w:line="240" w:lineRule="auto"/>
              <w:ind w:left="713"/>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Kategoria regionu objętego wsparciem w ramach osi priorytetowej</w:t>
            </w:r>
          </w:p>
        </w:tc>
      </w:tr>
      <w:tr w:rsidR="001052F9" w:rsidRPr="00C83E48" w:rsidTr="0043544E">
        <w:trPr>
          <w:trHeight w:val="350"/>
        </w:trPr>
        <w:tc>
          <w:tcPr>
            <w:tcW w:w="851" w:type="dxa"/>
            <w:vMerge/>
            <w:tcBorders>
              <w:top w:val="nil"/>
              <w:left w:val="nil"/>
              <w:bottom w:val="nil"/>
              <w:right w:val="nil"/>
            </w:tcBorders>
            <w:hideMark/>
          </w:tcPr>
          <w:p w:rsidR="001052F9" w:rsidRPr="000D5CDC" w:rsidRDefault="001052F9" w:rsidP="0043544E">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Słabiej rozwinięty </w:t>
            </w:r>
          </w:p>
        </w:tc>
      </w:tr>
      <w:tr w:rsidR="001052F9" w:rsidRPr="00C83E48"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223"/>
              </w:numPr>
              <w:spacing w:line="240" w:lineRule="auto"/>
              <w:ind w:left="713"/>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Fundusz (nazwa i kwota w EUR)</w:t>
            </w:r>
          </w:p>
        </w:tc>
      </w:tr>
      <w:tr w:rsidR="001052F9" w:rsidRPr="00C83E48" w:rsidTr="0043544E">
        <w:trPr>
          <w:trHeight w:val="194"/>
        </w:trPr>
        <w:tc>
          <w:tcPr>
            <w:tcW w:w="851" w:type="dxa"/>
            <w:vMerge/>
            <w:tcBorders>
              <w:top w:val="nil"/>
              <w:left w:val="nil"/>
              <w:bottom w:val="nil"/>
              <w:right w:val="nil"/>
            </w:tcBorders>
            <w:hideMark/>
          </w:tcPr>
          <w:p w:rsidR="001052F9" w:rsidRPr="000D5CDC" w:rsidRDefault="001052F9" w:rsidP="0043544E">
            <w:pPr>
              <w:spacing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1052F9" w:rsidRDefault="001052F9" w:rsidP="0043544E">
            <w:pPr>
              <w:spacing w:line="240" w:lineRule="auto"/>
              <w:jc w:val="center"/>
              <w:rPr>
                <w:rFonts w:eastAsia="Times New Roman" w:cs="Times New Roman"/>
                <w:color w:val="000000"/>
                <w:lang w:eastAsia="pl-PL"/>
              </w:rPr>
            </w:pPr>
            <w:r w:rsidRPr="000D5CDC">
              <w:rPr>
                <w:rFonts w:eastAsia="Times New Roman" w:cs="Times New Roman"/>
                <w:color w:val="000000"/>
                <w:lang w:eastAsia="pl-PL"/>
              </w:rPr>
              <w:t>Nazwa Funduszu</w:t>
            </w:r>
          </w:p>
        </w:tc>
        <w:tc>
          <w:tcPr>
            <w:tcW w:w="3912" w:type="dxa"/>
            <w:tcBorders>
              <w:top w:val="nil"/>
              <w:left w:val="nil"/>
              <w:bottom w:val="single" w:sz="4" w:space="0" w:color="auto"/>
              <w:right w:val="single" w:sz="4" w:space="0" w:color="auto"/>
            </w:tcBorders>
            <w:shd w:val="clear" w:color="auto" w:fill="auto"/>
            <w:hideMark/>
          </w:tcPr>
          <w:p w:rsidR="001052F9" w:rsidRDefault="001052F9" w:rsidP="0043544E">
            <w:pPr>
              <w:spacing w:line="240" w:lineRule="auto"/>
              <w:jc w:val="center"/>
              <w:rPr>
                <w:rFonts w:eastAsia="Times New Roman" w:cs="Times New Roman"/>
                <w:color w:val="000000"/>
                <w:lang w:eastAsia="pl-PL"/>
              </w:rPr>
            </w:pPr>
            <w:r w:rsidRPr="000D5CDC">
              <w:rPr>
                <w:rFonts w:eastAsia="Times New Roman" w:cs="Times New Roman"/>
                <w:color w:val="000000"/>
                <w:lang w:eastAsia="pl-PL"/>
              </w:rPr>
              <w:t>Ogółem</w:t>
            </w:r>
          </w:p>
        </w:tc>
        <w:tc>
          <w:tcPr>
            <w:tcW w:w="2643" w:type="dxa"/>
            <w:tcBorders>
              <w:top w:val="single" w:sz="4" w:space="0" w:color="auto"/>
              <w:left w:val="nil"/>
              <w:bottom w:val="single" w:sz="4" w:space="0" w:color="auto"/>
              <w:right w:val="single" w:sz="4" w:space="0" w:color="auto"/>
            </w:tcBorders>
            <w:shd w:val="clear" w:color="auto" w:fill="auto"/>
            <w:hideMark/>
          </w:tcPr>
          <w:p w:rsidR="001052F9" w:rsidRDefault="001052F9" w:rsidP="0043544E">
            <w:pPr>
              <w:spacing w:line="240" w:lineRule="auto"/>
              <w:jc w:val="center"/>
              <w:rPr>
                <w:rFonts w:eastAsia="Times New Roman" w:cs="Times New Roman"/>
                <w:color w:val="000000"/>
                <w:lang w:eastAsia="pl-PL"/>
              </w:rPr>
            </w:pPr>
            <w:r w:rsidRPr="000D5CDC">
              <w:rPr>
                <w:rFonts w:eastAsia="Times New Roman" w:cs="Times New Roman"/>
                <w:color w:val="000000"/>
                <w:lang w:eastAsia="pl-PL"/>
              </w:rPr>
              <w:t>ZIT SOM</w:t>
            </w:r>
          </w:p>
        </w:tc>
        <w:tc>
          <w:tcPr>
            <w:tcW w:w="5438" w:type="dxa"/>
            <w:tcBorders>
              <w:top w:val="nil"/>
              <w:left w:val="nil"/>
              <w:bottom w:val="single" w:sz="4" w:space="0" w:color="auto"/>
              <w:right w:val="single" w:sz="4" w:space="0" w:color="auto"/>
            </w:tcBorders>
            <w:shd w:val="clear" w:color="auto" w:fill="auto"/>
            <w:hideMark/>
          </w:tcPr>
          <w:p w:rsidR="001052F9" w:rsidRDefault="001052F9" w:rsidP="0043544E">
            <w:pPr>
              <w:spacing w:line="240" w:lineRule="auto"/>
              <w:jc w:val="center"/>
              <w:rPr>
                <w:rFonts w:eastAsia="Times New Roman" w:cs="Times New Roman"/>
                <w:color w:val="000000"/>
                <w:lang w:eastAsia="pl-PL"/>
              </w:rPr>
            </w:pPr>
            <w:r w:rsidRPr="000D5CDC">
              <w:rPr>
                <w:rFonts w:eastAsia="Times New Roman" w:cs="Times New Roman"/>
                <w:color w:val="000000"/>
                <w:lang w:eastAsia="pl-PL"/>
              </w:rPr>
              <w:t>ZIT KKBOF</w:t>
            </w:r>
          </w:p>
        </w:tc>
      </w:tr>
      <w:tr w:rsidR="001052F9" w:rsidRPr="00C83E48" w:rsidTr="0043544E">
        <w:trPr>
          <w:trHeight w:val="272"/>
        </w:trPr>
        <w:tc>
          <w:tcPr>
            <w:tcW w:w="851" w:type="dxa"/>
            <w:vMerge/>
            <w:tcBorders>
              <w:top w:val="nil"/>
              <w:left w:val="nil"/>
              <w:bottom w:val="nil"/>
              <w:right w:val="nil"/>
            </w:tcBorders>
            <w:hideMark/>
          </w:tcPr>
          <w:p w:rsidR="001052F9" w:rsidRPr="000D5CDC" w:rsidRDefault="001052F9" w:rsidP="0043544E">
            <w:pPr>
              <w:spacing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1052F9" w:rsidRPr="000D5CDC" w:rsidRDefault="001052F9" w:rsidP="0043544E">
            <w:pPr>
              <w:spacing w:line="240" w:lineRule="auto"/>
              <w:jc w:val="center"/>
              <w:rPr>
                <w:rFonts w:eastAsia="Times New Roman" w:cs="Times New Roman"/>
                <w:color w:val="000000"/>
                <w:lang w:eastAsia="pl-PL"/>
              </w:rPr>
            </w:pPr>
            <w:r w:rsidRPr="000D5CDC">
              <w:rPr>
                <w:rFonts w:eastAsia="Times New Roman" w:cs="Times New Roman"/>
                <w:color w:val="000000"/>
                <w:lang w:eastAsia="pl-PL"/>
              </w:rPr>
              <w:t>EFS</w:t>
            </w:r>
          </w:p>
        </w:tc>
        <w:tc>
          <w:tcPr>
            <w:tcW w:w="3912" w:type="dxa"/>
            <w:tcBorders>
              <w:top w:val="nil"/>
              <w:left w:val="nil"/>
              <w:bottom w:val="single" w:sz="4" w:space="0" w:color="auto"/>
              <w:right w:val="single" w:sz="4" w:space="0" w:color="auto"/>
            </w:tcBorders>
            <w:shd w:val="clear" w:color="auto" w:fill="auto"/>
            <w:hideMark/>
          </w:tcPr>
          <w:p w:rsidR="001052F9" w:rsidRPr="000D5CDC" w:rsidRDefault="001052F9" w:rsidP="0043544E">
            <w:pPr>
              <w:spacing w:line="240" w:lineRule="auto"/>
              <w:jc w:val="center"/>
              <w:rPr>
                <w:rFonts w:eastAsia="Times New Roman" w:cs="Times New Roman"/>
                <w:color w:val="000000"/>
                <w:lang w:eastAsia="pl-PL"/>
              </w:rPr>
            </w:pPr>
            <w:r w:rsidRPr="000D5CDC">
              <w:rPr>
                <w:rFonts w:eastAsia="Times New Roman" w:cs="Times New Roman"/>
                <w:color w:val="000000"/>
                <w:lang w:eastAsia="pl-PL"/>
              </w:rPr>
              <w:t>165 000 000</w:t>
            </w:r>
          </w:p>
        </w:tc>
        <w:tc>
          <w:tcPr>
            <w:tcW w:w="2643" w:type="dxa"/>
            <w:tcBorders>
              <w:top w:val="single" w:sz="4" w:space="0" w:color="auto"/>
              <w:left w:val="nil"/>
              <w:bottom w:val="single" w:sz="4" w:space="0" w:color="auto"/>
              <w:right w:val="single" w:sz="4" w:space="0" w:color="auto"/>
            </w:tcBorders>
            <w:shd w:val="clear" w:color="auto" w:fill="auto"/>
            <w:hideMark/>
          </w:tcPr>
          <w:p w:rsidR="001052F9" w:rsidRPr="000D5CDC" w:rsidRDefault="001052F9" w:rsidP="0043544E">
            <w:pPr>
              <w:spacing w:line="240" w:lineRule="auto"/>
              <w:jc w:val="center"/>
              <w:rPr>
                <w:rFonts w:eastAsia="Times New Roman" w:cs="Times New Roman"/>
                <w:color w:val="000000"/>
                <w:lang w:eastAsia="pl-PL"/>
              </w:rPr>
            </w:pPr>
            <w:r w:rsidRPr="000D5CDC">
              <w:rPr>
                <w:rFonts w:eastAsia="Times New Roman" w:cs="Times New Roman"/>
                <w:color w:val="000000"/>
                <w:lang w:eastAsia="pl-PL"/>
              </w:rPr>
              <w:t>-</w:t>
            </w:r>
          </w:p>
        </w:tc>
        <w:tc>
          <w:tcPr>
            <w:tcW w:w="5438" w:type="dxa"/>
            <w:tcBorders>
              <w:top w:val="nil"/>
              <w:left w:val="nil"/>
              <w:bottom w:val="single" w:sz="4" w:space="0" w:color="auto"/>
              <w:right w:val="single" w:sz="4" w:space="0" w:color="auto"/>
            </w:tcBorders>
            <w:shd w:val="clear" w:color="auto" w:fill="auto"/>
            <w:hideMark/>
          </w:tcPr>
          <w:p w:rsidR="001052F9" w:rsidRPr="000D5CDC" w:rsidRDefault="001052F9" w:rsidP="0043544E">
            <w:pPr>
              <w:spacing w:line="240" w:lineRule="auto"/>
              <w:jc w:val="center"/>
              <w:rPr>
                <w:rFonts w:eastAsia="Times New Roman" w:cs="Times New Roman"/>
                <w:color w:val="000000"/>
                <w:lang w:eastAsia="pl-PL"/>
              </w:rPr>
            </w:pPr>
            <w:r w:rsidRPr="000D5CDC">
              <w:rPr>
                <w:rFonts w:eastAsia="Times New Roman" w:cs="Times New Roman"/>
                <w:color w:val="000000"/>
                <w:lang w:eastAsia="pl-PL"/>
              </w:rPr>
              <w:t>-</w:t>
            </w:r>
          </w:p>
        </w:tc>
      </w:tr>
      <w:tr w:rsidR="001052F9" w:rsidRPr="00C83E48" w:rsidTr="00B21893">
        <w:trPr>
          <w:trHeight w:val="54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223"/>
              </w:numPr>
              <w:spacing w:line="240" w:lineRule="auto"/>
              <w:ind w:left="713"/>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Instytucja zarządzająca</w:t>
            </w:r>
          </w:p>
        </w:tc>
      </w:tr>
      <w:tr w:rsidR="001052F9" w:rsidRPr="00C83E48" w:rsidTr="0043544E">
        <w:trPr>
          <w:trHeight w:val="314"/>
        </w:trPr>
        <w:tc>
          <w:tcPr>
            <w:tcW w:w="851" w:type="dxa"/>
            <w:vMerge/>
            <w:tcBorders>
              <w:top w:val="nil"/>
              <w:left w:val="nil"/>
              <w:bottom w:val="nil"/>
              <w:right w:val="nil"/>
            </w:tcBorders>
            <w:hideMark/>
          </w:tcPr>
          <w:p w:rsidR="001052F9" w:rsidRPr="000D5CDC" w:rsidRDefault="001052F9" w:rsidP="0043544E">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Zarząd Województwa Zachodniopomorskiego</w:t>
            </w:r>
            <w:r>
              <w:rPr>
                <w:rFonts w:eastAsia="Times New Roman" w:cs="Times New Roman"/>
                <w:color w:val="000000"/>
                <w:lang w:eastAsia="pl-PL"/>
              </w:rPr>
              <w:t xml:space="preserve"> </w:t>
            </w:r>
          </w:p>
        </w:tc>
      </w:tr>
      <w:tr w:rsidR="001052F9" w:rsidRPr="00C83E48" w:rsidTr="0043544E">
        <w:trPr>
          <w:trHeight w:val="6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223"/>
              </w:numPr>
              <w:spacing w:line="240" w:lineRule="auto"/>
              <w:ind w:left="713"/>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Instytucja pośrednicząca</w:t>
            </w:r>
          </w:p>
        </w:tc>
      </w:tr>
      <w:tr w:rsidR="001052F9" w:rsidRPr="00C83E48" w:rsidTr="0043544E">
        <w:trPr>
          <w:trHeight w:val="166"/>
        </w:trPr>
        <w:tc>
          <w:tcPr>
            <w:tcW w:w="851" w:type="dxa"/>
            <w:vMerge/>
            <w:tcBorders>
              <w:top w:val="nil"/>
              <w:left w:val="nil"/>
              <w:right w:val="nil"/>
            </w:tcBorders>
            <w:hideMark/>
          </w:tcPr>
          <w:p w:rsidR="001052F9" w:rsidRPr="000D5CDC" w:rsidRDefault="001052F9" w:rsidP="0043544E">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43544E">
            <w:pPr>
              <w:spacing w:line="240" w:lineRule="auto"/>
              <w:rPr>
                <w:rFonts w:eastAsia="Times New Roman" w:cs="Times New Roman"/>
                <w:color w:val="000000"/>
                <w:lang w:eastAsia="pl-PL"/>
              </w:rPr>
            </w:pPr>
            <w:r w:rsidRPr="000D5CDC">
              <w:rPr>
                <w:rFonts w:eastAsia="Times New Roman" w:cs="Times New Roman"/>
                <w:color w:val="000000"/>
                <w:lang w:eastAsia="pl-PL"/>
              </w:rPr>
              <w:t>Wojewódzki Urząd Pracy w Szczecinie </w:t>
            </w:r>
          </w:p>
        </w:tc>
      </w:tr>
    </w:tbl>
    <w:p w:rsidR="00DD5B25" w:rsidRDefault="00DD5B25" w:rsidP="0043544E">
      <w:pPr>
        <w:spacing w:line="240" w:lineRule="auto"/>
        <w:rPr>
          <w:rFonts w:eastAsia="Times New Roman" w:cs="Times New Roman"/>
          <w:color w:val="000000"/>
          <w:lang w:eastAsia="pl-PL"/>
        </w:rPr>
        <w:sectPr w:rsidR="00DD5B25" w:rsidSect="00E25DA1">
          <w:headerReference w:type="default" r:id="rId90"/>
          <w:footerReference w:type="default" r:id="rId91"/>
          <w:pgSz w:w="16838" w:h="11906" w:orient="landscape"/>
          <w:pgMar w:top="1417" w:right="1417" w:bottom="1417" w:left="1417" w:header="708" w:footer="708" w:gutter="0"/>
          <w:cols w:space="708"/>
          <w:docGrid w:linePitch="360"/>
        </w:sectPr>
      </w:pPr>
    </w:p>
    <w:tbl>
      <w:tblPr>
        <w:tblW w:w="14610" w:type="dxa"/>
        <w:tblInd w:w="-214" w:type="dxa"/>
        <w:tblCellMar>
          <w:top w:w="68" w:type="dxa"/>
          <w:left w:w="70" w:type="dxa"/>
          <w:bottom w:w="68" w:type="dxa"/>
          <w:right w:w="70" w:type="dxa"/>
        </w:tblCellMar>
        <w:tblLook w:val="04A0" w:firstRow="1" w:lastRow="0" w:firstColumn="1" w:lastColumn="0" w:noHBand="0" w:noVBand="1"/>
      </w:tblPr>
      <w:tblGrid>
        <w:gridCol w:w="851"/>
        <w:gridCol w:w="13759"/>
      </w:tblGrid>
      <w:tr w:rsidR="00DD5B25" w:rsidRPr="004B7ECB" w:rsidTr="00DD5B25">
        <w:trPr>
          <w:trHeight w:val="255"/>
        </w:trPr>
        <w:tc>
          <w:tcPr>
            <w:tcW w:w="14610" w:type="dxa"/>
            <w:gridSpan w:val="2"/>
            <w:tcBorders>
              <w:top w:val="nil"/>
              <w:left w:val="nil"/>
              <w:bottom w:val="nil"/>
              <w:right w:val="nil"/>
            </w:tcBorders>
            <w:shd w:val="clear" w:color="000000" w:fill="D9D9D9"/>
            <w:noWrap/>
            <w:hideMark/>
          </w:tcPr>
          <w:p w:rsidR="00DD5B25" w:rsidRPr="004B7ECB" w:rsidRDefault="00DD5B25" w:rsidP="00DD5B25">
            <w:pPr>
              <w:keepNext/>
              <w:keepLines/>
              <w:spacing w:before="200"/>
              <w:outlineLvl w:val="2"/>
              <w:rPr>
                <w:rFonts w:eastAsia="Times New Roman" w:cs="Times New Roman"/>
                <w:color w:val="000000"/>
                <w:lang w:eastAsia="pl-PL"/>
              </w:rPr>
            </w:pPr>
            <w:bookmarkStart w:id="86" w:name="_Toc437598432"/>
            <w:bookmarkStart w:id="87" w:name="_Toc478044761"/>
            <w:r w:rsidRPr="004B7ECB">
              <w:rPr>
                <w:rFonts w:eastAsia="Times New Roman" w:cs="Times New Roman"/>
                <w:bCs/>
                <w:color w:val="000000"/>
                <w:lang w:eastAsia="pl-PL"/>
              </w:rPr>
              <w:t>6.1 Usługi rozwojowe skierowane do przedsiębiorców i pracowników przedsiębiorstw na podstawie systemu popytowego</w:t>
            </w:r>
            <w:bookmarkEnd w:id="86"/>
            <w:bookmarkEnd w:id="87"/>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nil"/>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Nazwa i krótki opis działania</w:t>
            </w:r>
          </w:p>
        </w:tc>
      </w:tr>
      <w:tr w:rsidR="00DD5B25" w:rsidRPr="004B7ECB" w:rsidTr="00DD5B25">
        <w:trPr>
          <w:trHeight w:val="51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EAF1DD"/>
            <w:hideMark/>
          </w:tcPr>
          <w:p w:rsidR="00DD5B25" w:rsidRPr="004B7ECB" w:rsidRDefault="00DD5B25" w:rsidP="00DD5B25">
            <w:pPr>
              <w:autoSpaceDE w:val="0"/>
              <w:autoSpaceDN w:val="0"/>
              <w:adjustRightInd w:val="0"/>
              <w:spacing w:before="120" w:after="120" w:line="240" w:lineRule="auto"/>
              <w:rPr>
                <w:rFonts w:eastAsia="Times New Roman" w:cs="Times New Roman"/>
                <w:b/>
                <w:color w:val="000000"/>
                <w:lang w:eastAsia="pl-PL"/>
              </w:rPr>
            </w:pPr>
            <w:r w:rsidRPr="004B7ECB">
              <w:rPr>
                <w:rFonts w:eastAsia="Times New Roman" w:cs="Times New Roman"/>
                <w:b/>
                <w:color w:val="000000"/>
                <w:lang w:eastAsia="pl-PL"/>
              </w:rPr>
              <w:t>6.1 Usługi rozwojowe skierowane do przedsiębiorców i pracowników przedsiębiorstw na podstawie systemu popytowego</w:t>
            </w:r>
          </w:p>
          <w:p w:rsidR="00DD5B25" w:rsidRPr="004B7ECB" w:rsidRDefault="00DD5B25" w:rsidP="00DD5B25">
            <w:pPr>
              <w:spacing w:before="120" w:after="120" w:line="240" w:lineRule="auto"/>
              <w:rPr>
                <w:rFonts w:eastAsia="Times New Roman" w:cs="Times New Roman"/>
                <w:color w:val="000000"/>
                <w:lang w:eastAsia="pl-PL"/>
              </w:rPr>
            </w:pPr>
            <w:r w:rsidRPr="004B7ECB">
              <w:rPr>
                <w:rFonts w:eastAsia="Times New Roman" w:cs="Times New Roman"/>
                <w:color w:val="000000"/>
                <w:lang w:eastAsia="pl-PL"/>
              </w:rPr>
              <w:t xml:space="preserve">Celem interwencji jest wzrost poziomu konkurencyjności i kondycji zachodniopomorskich przedsiębiorstw poprzez zapewnienie przedsiębiorstwu/przedsiębiorcy możliwości dokonania samodzielnego wyboru usług rozwojowych w ramach oferty dostępnej w </w:t>
            </w:r>
            <w:r>
              <w:rPr>
                <w:rFonts w:eastAsia="Times New Roman" w:cs="Times New Roman"/>
                <w:color w:val="000000"/>
                <w:lang w:eastAsia="pl-PL"/>
              </w:rPr>
              <w:t>Bazie Usług Rozwojowych</w:t>
            </w:r>
            <w:r>
              <w:rPr>
                <w:rStyle w:val="Odwoanieprzypisudolnego"/>
                <w:rFonts w:eastAsia="Times New Roman" w:cs="Times New Roman"/>
                <w:color w:val="000000"/>
                <w:lang w:eastAsia="pl-PL"/>
              </w:rPr>
              <w:footnoteReference w:id="13"/>
            </w:r>
            <w:r w:rsidRPr="004B7ECB">
              <w:rPr>
                <w:rFonts w:eastAsia="Times New Roman" w:cs="Times New Roman"/>
                <w:color w:val="000000"/>
                <w:lang w:eastAsia="pl-PL"/>
              </w:rPr>
              <w:t>, odpowiadających w największym stopniu na aktualne potrzeby przedsiębiorstwa.</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Cel/e szczegółowy/e działania</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79"/>
              </w:num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Wzrost liczby przedsiębiorstw z sektora mikro, małych i średnich, które zrealizowały cel rozwojowy.</w:t>
            </w:r>
          </w:p>
        </w:tc>
      </w:tr>
      <w:tr w:rsidR="00DD5B25" w:rsidRPr="004B7ECB" w:rsidTr="00DD5B25">
        <w:trPr>
          <w:trHeight w:val="255"/>
        </w:trPr>
        <w:tc>
          <w:tcPr>
            <w:tcW w:w="851" w:type="dxa"/>
            <w:tcBorders>
              <w:top w:val="nil"/>
              <w:left w:val="nil"/>
              <w:bottom w:val="nil"/>
              <w:right w:val="nil"/>
            </w:tcBorders>
            <w:shd w:val="clear" w:color="auto" w:fill="auto"/>
            <w:noWrap/>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Kategorie interwencji</w:t>
            </w:r>
          </w:p>
        </w:tc>
      </w:tr>
      <w:tr w:rsidR="00DD5B25" w:rsidRPr="004B7ECB" w:rsidTr="00DD5B25">
        <w:trPr>
          <w:trHeight w:val="255"/>
        </w:trPr>
        <w:tc>
          <w:tcPr>
            <w:tcW w:w="851" w:type="dxa"/>
            <w:tcBorders>
              <w:top w:val="nil"/>
              <w:left w:val="nil"/>
              <w:bottom w:val="nil"/>
              <w:right w:val="single" w:sz="4" w:space="0" w:color="auto"/>
            </w:tcBorders>
            <w:shd w:val="clear" w:color="auto" w:fill="auto"/>
            <w:noWrap/>
          </w:tcPr>
          <w:p w:rsidR="00DD5B25" w:rsidRPr="004B7ECB" w:rsidRDefault="00DD5B25" w:rsidP="00DD5B25">
            <w:pPr>
              <w:spacing w:before="120" w:after="200" w:line="240" w:lineRule="auto"/>
              <w:ind w:left="713"/>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tcPr>
          <w:p w:rsidR="00DD5B25" w:rsidRPr="004B7ECB" w:rsidRDefault="00DD5B25" w:rsidP="00DD5B25">
            <w:pPr>
              <w:spacing w:before="120" w:line="240" w:lineRule="auto"/>
              <w:ind w:left="717" w:hanging="360"/>
              <w:rPr>
                <w:rFonts w:eastAsia="Times New Roman" w:cs="Times New Roman"/>
                <w:color w:val="000000"/>
                <w:lang w:eastAsia="pl-PL"/>
              </w:rPr>
            </w:pPr>
            <w:r w:rsidRPr="004B7ECB">
              <w:rPr>
                <w:rFonts w:eastAsia="Times New Roman" w:cs="Times New Roman"/>
                <w:color w:val="000000"/>
                <w:lang w:eastAsia="pl-PL"/>
              </w:rPr>
              <w:t>106 Przystosowywanie pracowników, przedsiębiorstw i przedsiębiorców do zmian</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Lista wskaźników rezultatu bezpośredniego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80"/>
              </w:numPr>
              <w:spacing w:before="60" w:after="60" w:line="240" w:lineRule="auto"/>
              <w:ind w:left="714" w:hanging="357"/>
              <w:rPr>
                <w:rFonts w:eastAsia="Times New Roman" w:cs="Times New Roman"/>
                <w:color w:val="000000"/>
                <w:lang w:eastAsia="pl-PL"/>
              </w:rPr>
            </w:pPr>
            <w:r w:rsidRPr="004B7ECB">
              <w:rPr>
                <w:rFonts w:eastAsia="Times New Roman" w:cs="Times New Roman"/>
                <w:color w:val="000000"/>
                <w:lang w:eastAsia="pl-PL"/>
              </w:rPr>
              <w:t>Liczba mikroprzedsiębiorstw oraz małych i średnich przedsiębiorstw, które zrealizowały swój cel rozwojowy dzięki udziałowi w programie [szt.],</w:t>
            </w:r>
          </w:p>
          <w:p w:rsidR="00DD5B25" w:rsidRPr="004B7ECB" w:rsidRDefault="00DD5B25" w:rsidP="008F70D5">
            <w:pPr>
              <w:numPr>
                <w:ilvl w:val="0"/>
                <w:numId w:val="280"/>
              </w:numPr>
              <w:spacing w:before="60" w:after="60" w:line="240" w:lineRule="auto"/>
              <w:ind w:left="714" w:hanging="357"/>
              <w:rPr>
                <w:rFonts w:eastAsia="Times New Roman" w:cs="Times New Roman"/>
                <w:color w:val="000000"/>
                <w:lang w:eastAsia="pl-PL"/>
              </w:rPr>
            </w:pPr>
            <w:r w:rsidRPr="004B7ECB">
              <w:rPr>
                <w:rFonts w:eastAsia="Times New Roman" w:cs="Times New Roman"/>
                <w:color w:val="000000"/>
                <w:lang w:eastAsia="pl-PL"/>
              </w:rPr>
              <w:t>Liczba osób, które uzyskały kwalifikacje lub nabyły kompetencje po opuszczeniu programu [osoby].</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Lista wskaźników produktu</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000000"/>
            </w:tcBorders>
            <w:shd w:val="clear" w:color="auto" w:fill="auto"/>
            <w:hideMark/>
          </w:tcPr>
          <w:p w:rsidR="00DD5B25" w:rsidRPr="004B7ECB" w:rsidRDefault="00DD5B25" w:rsidP="008F70D5">
            <w:pPr>
              <w:numPr>
                <w:ilvl w:val="0"/>
                <w:numId w:val="281"/>
              </w:numPr>
              <w:spacing w:before="60" w:after="60" w:line="240" w:lineRule="auto"/>
              <w:ind w:left="714" w:hanging="357"/>
              <w:rPr>
                <w:rFonts w:eastAsia="Times New Roman" w:cs="Times New Roman"/>
                <w:color w:val="000000"/>
                <w:lang w:eastAsia="pl-PL"/>
              </w:rPr>
            </w:pPr>
            <w:r w:rsidRPr="004B7ECB">
              <w:rPr>
                <w:rFonts w:eastAsia="Times New Roman" w:cs="Times New Roman"/>
                <w:color w:val="000000"/>
                <w:lang w:eastAsia="pl-PL"/>
              </w:rPr>
              <w:t>Liczba osób pracujących objętych wsparciem w programie (łącznie z pracującymi na własny rachunek) (CI) [osoby],</w:t>
            </w:r>
          </w:p>
          <w:p w:rsidR="00DD5B25" w:rsidRPr="004B7ECB" w:rsidRDefault="00DD5B25" w:rsidP="008F70D5">
            <w:pPr>
              <w:numPr>
                <w:ilvl w:val="0"/>
                <w:numId w:val="281"/>
              </w:numPr>
              <w:spacing w:before="60" w:after="60" w:line="240" w:lineRule="auto"/>
              <w:ind w:left="714" w:hanging="357"/>
              <w:rPr>
                <w:rFonts w:eastAsia="Times New Roman" w:cs="Times New Roman"/>
                <w:color w:val="000000"/>
                <w:lang w:eastAsia="pl-PL"/>
              </w:rPr>
            </w:pPr>
            <w:r w:rsidRPr="004B7ECB">
              <w:rPr>
                <w:rFonts w:eastAsia="Times New Roman" w:cs="Times New Roman"/>
                <w:color w:val="000000"/>
                <w:lang w:eastAsia="pl-PL"/>
              </w:rPr>
              <w:t>Liczba osób pracujących (łącznie z pracującymi na własny rachunek) w wieku 50 lat i więcej objętych wsparciem w programie [osoby],</w:t>
            </w:r>
          </w:p>
          <w:p w:rsidR="00DD5B25" w:rsidRPr="004B7ECB" w:rsidRDefault="00DD5B25" w:rsidP="008F70D5">
            <w:pPr>
              <w:numPr>
                <w:ilvl w:val="0"/>
                <w:numId w:val="281"/>
              </w:numPr>
              <w:spacing w:before="60" w:after="60" w:line="240" w:lineRule="auto"/>
              <w:ind w:left="714" w:hanging="357"/>
              <w:rPr>
                <w:rFonts w:eastAsia="Times New Roman" w:cs="Times New Roman"/>
                <w:color w:val="000000"/>
                <w:lang w:eastAsia="pl-PL"/>
              </w:rPr>
            </w:pPr>
            <w:r w:rsidRPr="004B7ECB">
              <w:rPr>
                <w:rFonts w:eastAsia="Times New Roman" w:cs="Times New Roman"/>
                <w:color w:val="000000"/>
                <w:lang w:eastAsia="pl-PL"/>
              </w:rPr>
              <w:t>Liczba osób pracujących o niskich kwalifikacjach objętych wsparciem w programie [osoby],</w:t>
            </w:r>
          </w:p>
          <w:p w:rsidR="00DD5B25" w:rsidRPr="004B7ECB" w:rsidRDefault="00DD5B25" w:rsidP="008F70D5">
            <w:pPr>
              <w:numPr>
                <w:ilvl w:val="0"/>
                <w:numId w:val="281"/>
              </w:numPr>
              <w:spacing w:before="60" w:after="60" w:line="240" w:lineRule="auto"/>
              <w:ind w:left="714" w:hanging="357"/>
              <w:rPr>
                <w:rFonts w:eastAsia="Times New Roman" w:cs="Times New Roman"/>
                <w:color w:val="000000"/>
                <w:lang w:eastAsia="pl-PL"/>
              </w:rPr>
            </w:pPr>
            <w:r w:rsidRPr="004B7ECB">
              <w:rPr>
                <w:rFonts w:eastAsia="Times New Roman" w:cs="Times New Roman"/>
                <w:color w:val="000000"/>
                <w:lang w:eastAsia="pl-PL"/>
              </w:rPr>
              <w:t>Liczba mikroprzedsiębiorstw oraz małych i średnich przedsiębiorstw objętych usługami rozwojowymi w programie [szt.].</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Typy projektów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82"/>
              </w:numPr>
              <w:spacing w:before="60" w:after="60" w:line="240" w:lineRule="auto"/>
              <w:rPr>
                <w:rFonts w:eastAsia="Times New Roman"/>
                <w:lang w:val="fr-BE" w:eastAsia="pl-PL"/>
              </w:rPr>
            </w:pPr>
            <w:r w:rsidRPr="004B7ECB">
              <w:rPr>
                <w:rFonts w:eastAsia="Times New Roman"/>
                <w:lang w:eastAsia="pl-PL"/>
              </w:rPr>
              <w:t>Wsparcie</w:t>
            </w:r>
            <w:r w:rsidRPr="004B7ECB">
              <w:rPr>
                <w:rFonts w:eastAsia="Times New Roman"/>
                <w:vertAlign w:val="superscript"/>
                <w:lang w:eastAsia="pl-PL"/>
              </w:rPr>
              <w:footnoteReference w:id="14"/>
            </w:r>
            <w:r w:rsidRPr="004B7ECB">
              <w:rPr>
                <w:rFonts w:eastAsia="Times New Roman"/>
                <w:lang w:eastAsia="pl-PL"/>
              </w:rPr>
              <w:t xml:space="preserve"> skierowane do przedsiębiorców i przedsiębiorstw z sektora mikro, małych i średnich przedsiębiorstw</w:t>
            </w:r>
            <w:r w:rsidRPr="004B7ECB">
              <w:rPr>
                <w:rFonts w:eastAsia="Times New Roman" w:cs="Times New Roman"/>
                <w:b/>
                <w:color w:val="000000"/>
                <w:vertAlign w:val="superscript"/>
                <w:lang w:eastAsia="pl-PL"/>
              </w:rPr>
              <w:footnoteReference w:id="15"/>
            </w:r>
            <w:r w:rsidRPr="004B7ECB">
              <w:rPr>
                <w:rFonts w:eastAsia="Times New Roman"/>
                <w:lang w:eastAsia="pl-PL"/>
              </w:rPr>
              <w:t xml:space="preserve"> oraz ich pracowników</w:t>
            </w:r>
            <w:r w:rsidRPr="004B7ECB">
              <w:rPr>
                <w:rFonts w:eastAsia="Times New Roman" w:cs="Times New Roman"/>
                <w:b/>
                <w:color w:val="000000"/>
                <w:vertAlign w:val="superscript"/>
                <w:lang w:eastAsia="pl-PL"/>
              </w:rPr>
              <w:footnoteReference w:id="16"/>
            </w:r>
            <w:r w:rsidRPr="004B7ECB">
              <w:rPr>
                <w:rFonts w:eastAsia="Times New Roman"/>
                <w:lang w:eastAsia="pl-PL"/>
              </w:rPr>
              <w:t xml:space="preserve"> ramach Podmiotowego Systemu Finansowania usług rozwojowych:</w:t>
            </w:r>
          </w:p>
          <w:p w:rsidR="00DD5B25" w:rsidRPr="004B7ECB" w:rsidRDefault="00DD5B25" w:rsidP="008F70D5">
            <w:pPr>
              <w:numPr>
                <w:ilvl w:val="1"/>
                <w:numId w:val="227"/>
              </w:numPr>
              <w:spacing w:before="60" w:after="60" w:line="240" w:lineRule="auto"/>
              <w:ind w:left="714" w:hanging="357"/>
              <w:rPr>
                <w:rFonts w:eastAsia="Times New Roman"/>
                <w:lang w:val="fr-BE" w:eastAsia="pl-PL"/>
              </w:rPr>
            </w:pPr>
            <w:r w:rsidRPr="004B7ECB">
              <w:rPr>
                <w:rFonts w:eastAsia="Times New Roman"/>
                <w:lang w:val="fr-BE" w:eastAsia="pl-PL"/>
              </w:rPr>
              <w:t>usługi szkoleniowe,</w:t>
            </w:r>
          </w:p>
          <w:p w:rsidR="00DD5B25" w:rsidRPr="004B7ECB" w:rsidRDefault="00DD5B25" w:rsidP="008F70D5">
            <w:pPr>
              <w:numPr>
                <w:ilvl w:val="1"/>
                <w:numId w:val="227"/>
              </w:numPr>
              <w:spacing w:before="60" w:after="60" w:line="240" w:lineRule="auto"/>
              <w:ind w:left="714" w:hanging="357"/>
              <w:rPr>
                <w:rFonts w:eastAsia="Times New Roman"/>
                <w:lang w:val="fr-BE" w:eastAsia="pl-PL"/>
              </w:rPr>
            </w:pPr>
            <w:r w:rsidRPr="004B7ECB">
              <w:rPr>
                <w:rFonts w:eastAsia="Times New Roman"/>
                <w:lang w:val="fr-BE" w:eastAsia="pl-PL"/>
              </w:rPr>
              <w:t xml:space="preserve">usługi rozwojowe o charakterze zawodowym, w tym m.in.: kwalifikacyjny kurs zawodowy, kurs umięjętności zawodowych oraz inne, które </w:t>
            </w:r>
            <w:r w:rsidRPr="004B7ECB">
              <w:rPr>
                <w:rFonts w:eastAsia="Times New Roman"/>
                <w:lang w:eastAsia="pl-PL"/>
              </w:rPr>
              <w:t>umożliwiają uzyskiwanie i uzupełnianie wiedzy, umiejętności i kwalifikacji zawodowych,</w:t>
            </w:r>
          </w:p>
          <w:p w:rsidR="00DD5B25" w:rsidRPr="004B7ECB" w:rsidRDefault="00DD5B25" w:rsidP="008F70D5">
            <w:pPr>
              <w:numPr>
                <w:ilvl w:val="1"/>
                <w:numId w:val="227"/>
              </w:numPr>
              <w:spacing w:before="60" w:after="60" w:line="240" w:lineRule="auto"/>
              <w:ind w:left="714" w:hanging="357"/>
              <w:rPr>
                <w:rFonts w:eastAsia="Times New Roman"/>
                <w:lang w:val="fr-BE" w:eastAsia="pl-PL"/>
              </w:rPr>
            </w:pPr>
            <w:r w:rsidRPr="004B7ECB">
              <w:rPr>
                <w:rFonts w:eastAsia="Times New Roman"/>
                <w:lang w:val="fr-BE" w:eastAsia="pl-PL"/>
              </w:rPr>
              <w:t>inne usługi rozwojowe:</w:t>
            </w:r>
          </w:p>
          <w:p w:rsidR="00DD5B25" w:rsidRPr="004B7ECB" w:rsidRDefault="00DD5B25" w:rsidP="008F70D5">
            <w:pPr>
              <w:numPr>
                <w:ilvl w:val="0"/>
                <w:numId w:val="228"/>
              </w:numPr>
              <w:spacing w:before="60" w:after="60" w:line="240" w:lineRule="auto"/>
              <w:ind w:left="1071" w:hanging="357"/>
              <w:rPr>
                <w:rFonts w:eastAsia="Times New Roman"/>
                <w:lang w:val="fr-BE" w:eastAsia="pl-PL"/>
              </w:rPr>
            </w:pPr>
            <w:r w:rsidRPr="004B7ECB">
              <w:rPr>
                <w:rFonts w:eastAsia="Times New Roman"/>
                <w:lang w:val="fr-BE" w:eastAsia="pl-PL"/>
              </w:rPr>
              <w:t>usługi doradcze, w tym doradztwo, superwizja, facylitacja,</w:t>
            </w:r>
          </w:p>
          <w:p w:rsidR="00DD5B25" w:rsidRPr="004B7ECB" w:rsidRDefault="00DD5B25" w:rsidP="008F70D5">
            <w:pPr>
              <w:numPr>
                <w:ilvl w:val="0"/>
                <w:numId w:val="228"/>
              </w:numPr>
              <w:spacing w:before="60" w:after="60" w:line="240" w:lineRule="auto"/>
              <w:ind w:left="1071" w:hanging="357"/>
              <w:rPr>
                <w:rFonts w:eastAsia="Times New Roman"/>
                <w:lang w:val="fr-BE" w:eastAsia="pl-PL"/>
              </w:rPr>
            </w:pPr>
            <w:r w:rsidRPr="004B7ECB">
              <w:rPr>
                <w:rFonts w:eastAsia="Times New Roman"/>
                <w:lang w:val="fr-BE" w:eastAsia="pl-PL"/>
              </w:rPr>
              <w:t>coaching,</w:t>
            </w:r>
          </w:p>
          <w:p w:rsidR="00DD5B25" w:rsidRPr="004B7ECB" w:rsidRDefault="00DD5B25" w:rsidP="008F70D5">
            <w:pPr>
              <w:numPr>
                <w:ilvl w:val="0"/>
                <w:numId w:val="228"/>
              </w:numPr>
              <w:spacing w:before="60" w:after="60" w:line="240" w:lineRule="auto"/>
              <w:ind w:left="1071" w:hanging="357"/>
              <w:rPr>
                <w:rFonts w:eastAsia="Times New Roman"/>
                <w:lang w:val="fr-BE" w:eastAsia="pl-PL"/>
              </w:rPr>
            </w:pPr>
            <w:r w:rsidRPr="004B7ECB">
              <w:rPr>
                <w:rFonts w:eastAsia="Times New Roman"/>
                <w:lang w:val="fr-BE" w:eastAsia="pl-PL"/>
              </w:rPr>
              <w:t>mentoring,</w:t>
            </w:r>
          </w:p>
          <w:p w:rsidR="00DD5B25" w:rsidRPr="004B7ECB" w:rsidRDefault="00DD5B25" w:rsidP="008F70D5">
            <w:pPr>
              <w:numPr>
                <w:ilvl w:val="0"/>
                <w:numId w:val="228"/>
              </w:numPr>
              <w:spacing w:before="60" w:after="60" w:line="240" w:lineRule="auto"/>
              <w:ind w:left="1071" w:hanging="357"/>
              <w:rPr>
                <w:rFonts w:eastAsia="Times New Roman"/>
                <w:lang w:val="fr-BE" w:eastAsia="pl-PL"/>
              </w:rPr>
            </w:pPr>
            <w:r w:rsidRPr="004B7ECB">
              <w:rPr>
                <w:rFonts w:eastAsia="Times New Roman"/>
                <w:lang w:val="fr-BE" w:eastAsia="pl-PL"/>
              </w:rPr>
              <w:t>studia podyplomowe,</w:t>
            </w:r>
          </w:p>
          <w:p w:rsidR="00DD5B25" w:rsidRPr="004B7ECB" w:rsidRDefault="00DD5B25" w:rsidP="008F70D5">
            <w:pPr>
              <w:numPr>
                <w:ilvl w:val="0"/>
                <w:numId w:val="228"/>
              </w:numPr>
              <w:spacing w:before="60" w:after="60" w:line="240" w:lineRule="auto"/>
              <w:ind w:left="1071" w:hanging="357"/>
              <w:rPr>
                <w:rFonts w:eastAsia="Times New Roman"/>
                <w:lang w:val="fr-BE" w:eastAsia="pl-PL"/>
              </w:rPr>
            </w:pPr>
            <w:r w:rsidRPr="004B7ECB">
              <w:rPr>
                <w:rFonts w:eastAsia="Times New Roman"/>
                <w:lang w:val="fr-BE" w:eastAsia="pl-PL"/>
              </w:rPr>
              <w:t>projekt zmiany,</w:t>
            </w:r>
          </w:p>
          <w:p w:rsidR="00DD5B25" w:rsidRPr="004B7ECB" w:rsidRDefault="00DD5B25" w:rsidP="008F70D5">
            <w:pPr>
              <w:numPr>
                <w:ilvl w:val="0"/>
                <w:numId w:val="228"/>
              </w:numPr>
              <w:spacing w:before="60" w:after="60" w:line="240" w:lineRule="auto"/>
              <w:ind w:left="1071" w:hanging="357"/>
              <w:rPr>
                <w:rFonts w:eastAsia="Times New Roman"/>
                <w:lang w:val="fr-BE" w:eastAsia="pl-PL"/>
              </w:rPr>
            </w:pPr>
            <w:r w:rsidRPr="004B7ECB">
              <w:rPr>
                <w:rFonts w:eastAsia="Times New Roman"/>
                <w:lang w:val="fr-BE" w:eastAsia="pl-PL"/>
              </w:rPr>
              <w:t>egzamin,</w:t>
            </w:r>
          </w:p>
          <w:p w:rsidR="00DD5B25" w:rsidRPr="004B7ECB" w:rsidRDefault="00DD5B25" w:rsidP="008F70D5">
            <w:pPr>
              <w:numPr>
                <w:ilvl w:val="1"/>
                <w:numId w:val="227"/>
              </w:numPr>
              <w:spacing w:before="60" w:after="60" w:line="240" w:lineRule="auto"/>
              <w:ind w:left="714" w:hanging="357"/>
              <w:rPr>
                <w:rFonts w:eastAsia="Times New Roman"/>
                <w:lang w:val="fr-BE" w:eastAsia="pl-PL"/>
              </w:rPr>
            </w:pPr>
            <w:r w:rsidRPr="004B7ECB">
              <w:rPr>
                <w:rFonts w:eastAsia="Times New Roman"/>
                <w:lang w:val="fr-BE" w:eastAsia="pl-PL"/>
              </w:rPr>
              <w:t>usługi e-learningowe.</w:t>
            </w: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val="fr-BE" w:eastAsia="pl-PL"/>
              </w:rPr>
              <w:t xml:space="preserve">Wsparcie realizowane zgodnie z </w:t>
            </w:r>
            <w:r w:rsidRPr="004B7ECB">
              <w:rPr>
                <w:rFonts w:eastAsia="Times New Roman"/>
                <w:bCs/>
                <w:i/>
                <w:lang w:eastAsia="pl-PL"/>
              </w:rPr>
              <w:t>Wytycznymi w zakresie realizacji przedsięwzięć z udziałem środków Europejskiego Funduszu Społecznego w obszarze przystosowania przedsiębiorstw i pracowników do zmian na lata 2014-2020</w:t>
            </w:r>
            <w:r w:rsidRPr="004B7ECB">
              <w:rPr>
                <w:rFonts w:eastAsia="Times New Roman"/>
                <w:bCs/>
                <w:lang w:eastAsia="pl-PL"/>
              </w:rPr>
              <w:t>.</w:t>
            </w:r>
            <w:r w:rsidRPr="004B7ECB">
              <w:rPr>
                <w:rFonts w:eastAsia="Times New Roman" w:cs="Times New Roman"/>
                <w:color w:val="000000"/>
                <w:lang w:eastAsia="pl-PL"/>
              </w:rPr>
              <w:t> </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 beneficjenta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3108E8" w:rsidP="00DD5B25">
            <w:pPr>
              <w:spacing w:before="120" w:after="40" w:line="240" w:lineRule="auto"/>
              <w:rPr>
                <w:rFonts w:eastAsia="Times New Roman" w:cs="Times New Roman"/>
                <w:color w:val="000000"/>
                <w:lang w:eastAsia="pl-PL"/>
              </w:rPr>
            </w:pPr>
            <w:r w:rsidRPr="003108E8">
              <w:t>-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Grupa docelowa/ ostateczni odbiorcy wsparcia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Przedsiębiorcy i przedsiębiorstwa z sektora mikro, małych i średnich przedsiębiorstw</w:t>
            </w:r>
            <w:r w:rsidRPr="004B7ECB">
              <w:rPr>
                <w:rFonts w:eastAsia="Times New Roman"/>
                <w:vertAlign w:val="superscript"/>
                <w:lang w:eastAsia="pl-PL"/>
              </w:rPr>
              <w:footnoteReference w:id="17"/>
            </w:r>
            <w:r w:rsidRPr="004B7ECB">
              <w:rPr>
                <w:rFonts w:eastAsia="Times New Roman"/>
                <w:lang w:eastAsia="pl-PL"/>
              </w:rPr>
              <w:t xml:space="preserve"> oraz ich pracownicy, w szczególności pracownicy: w wieku 50 lat i więcej, pracownicy o niskich kwalifikacjach</w:t>
            </w:r>
            <w:r w:rsidRPr="004B7ECB">
              <w:rPr>
                <w:rFonts w:eastAsia="Times New Roman"/>
                <w:vertAlign w:val="superscript"/>
                <w:lang w:eastAsia="pl-PL"/>
              </w:rPr>
              <w:footnoteReference w:id="18"/>
            </w:r>
            <w:r w:rsidRPr="004B7ECB">
              <w:rPr>
                <w:rFonts w:eastAsia="Times New Roman"/>
                <w:lang w:eastAsia="pl-PL"/>
              </w:rPr>
              <w:t>oraz przedsiębiorstwa wysokiego wzrostu</w:t>
            </w:r>
            <w:r w:rsidRPr="004B7ECB">
              <w:rPr>
                <w:rFonts w:eastAsia="Times New Roman"/>
                <w:vertAlign w:val="superscript"/>
                <w:lang w:eastAsia="pl-PL"/>
              </w:rPr>
              <w:footnoteReference w:id="19"/>
            </w:r>
            <w:r w:rsidRPr="004B7ECB">
              <w:rPr>
                <w:rFonts w:eastAsia="Times New Roman"/>
                <w:lang w:eastAsia="pl-PL"/>
              </w:rPr>
              <w:t>.</w:t>
            </w:r>
            <w:r w:rsidRPr="004B7ECB">
              <w:rPr>
                <w:rFonts w:eastAsia="Times New Roman" w:cs="Times New Roman"/>
                <w:color w:val="000000"/>
                <w:lang w:eastAsia="pl-PL"/>
              </w:rPr>
              <w:t> </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Instytucja pośrednicząca(jeśli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Wojewódzki Urząd Pracy w Szczecinie </w:t>
            </w:r>
          </w:p>
        </w:tc>
      </w:tr>
      <w:tr w:rsidR="00DD5B25" w:rsidRPr="004B7ECB" w:rsidTr="00DD5B25">
        <w:trPr>
          <w:trHeight w:val="40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Alokacja</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27 990 000 EUR</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Mechanizmy powiązania interwencji z innymi działaniami w ramach PO lub z innymi PO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 xml:space="preserve">Nie dotyczy </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Instrumenty terytorialne(jeśli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 xml:space="preserve">Nie dotyczy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Tryb(y) wyboru projektów oraz wskazanie podmiotu odpowiedzialnego za nabór i ocenę wniosków oraz przyjmowanie protestów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60" w:after="60" w:line="240" w:lineRule="auto"/>
              <w:rPr>
                <w:rFonts w:eastAsia="Times New Roman" w:cs="Times New Roman"/>
                <w:lang w:eastAsia="pl-PL"/>
              </w:rPr>
            </w:pPr>
            <w:r w:rsidRPr="004B7ECB">
              <w:rPr>
                <w:rFonts w:eastAsia="Times New Roman" w:cs="Times New Roman"/>
                <w:lang w:eastAsia="pl-PL"/>
              </w:rPr>
              <w:t>Tryb konkursowy.</w:t>
            </w:r>
          </w:p>
          <w:p w:rsidR="00DD5B25" w:rsidRPr="004B7ECB" w:rsidRDefault="00DD5B25" w:rsidP="00DD5B25">
            <w:pPr>
              <w:spacing w:before="60" w:after="60" w:line="240" w:lineRule="auto"/>
              <w:rPr>
                <w:rFonts w:eastAsia="Times New Roman" w:cs="Times New Roman"/>
                <w:lang w:eastAsia="pl-PL"/>
              </w:rPr>
            </w:pPr>
            <w:r w:rsidRPr="004B7ECB">
              <w:rPr>
                <w:rFonts w:eastAsia="Times New Roman" w:cs="Times New Roman"/>
                <w:lang w:eastAsia="pl-PL"/>
              </w:rPr>
              <w:t>Tryb pozakonkursowy</w:t>
            </w:r>
          </w:p>
          <w:p w:rsidR="00DD5B25" w:rsidRPr="004B7ECB" w:rsidRDefault="00DD5B25" w:rsidP="00DD5B25">
            <w:pPr>
              <w:spacing w:before="60" w:after="60" w:line="240" w:lineRule="auto"/>
              <w:rPr>
                <w:rFonts w:eastAsia="Times New Roman" w:cs="Times New Roman"/>
                <w:lang w:eastAsia="pl-PL"/>
              </w:rPr>
            </w:pPr>
            <w:r w:rsidRPr="004B7ECB">
              <w:rPr>
                <w:rFonts w:eastAsia="Times New Roman" w:cs="Times New Roman"/>
                <w:lang w:eastAsia="pl-PL"/>
              </w:rPr>
              <w:t>Podmiot odpowiedzialny za nabór i ocenę wniosków oraz przyjmowanie protestów – Wojewódzki Urząd Pracy w Szczecinie.</w:t>
            </w:r>
          </w:p>
          <w:p w:rsidR="00DD5B25" w:rsidRPr="004B7ECB" w:rsidRDefault="00DD5B25" w:rsidP="00DD5B25">
            <w:pPr>
              <w:spacing w:before="60" w:after="60" w:line="240" w:lineRule="auto"/>
              <w:rPr>
                <w:rFonts w:eastAsia="Times New Roman" w:cs="Times New Roman"/>
                <w:lang w:eastAsia="pl-PL"/>
              </w:rPr>
            </w:pPr>
            <w:r w:rsidRPr="004B7ECB">
              <w:rPr>
                <w:rFonts w:eastAsia="Times New Roman" w:cs="Times New Roman"/>
                <w:lang w:eastAsia="pl-PL"/>
              </w:rPr>
              <w:t>W przypadku trybu pozakonkursowego procedura odwoławcza nie ma zastosowania.</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Limity i ograniczenia w realizacji projektów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pStyle w:val="Akapitzlist"/>
              <w:numPr>
                <w:ilvl w:val="0"/>
                <w:numId w:val="629"/>
              </w:numPr>
              <w:spacing w:before="120" w:after="40" w:line="240" w:lineRule="auto"/>
              <w:ind w:left="357" w:hanging="357"/>
              <w:rPr>
                <w:rFonts w:eastAsia="Times New Roman"/>
                <w:color w:val="000000"/>
                <w:szCs w:val="20"/>
                <w:lang w:eastAsia="pl-PL"/>
              </w:rPr>
            </w:pPr>
            <w:r w:rsidRPr="004B7ECB">
              <w:rPr>
                <w:rFonts w:eastAsia="Times New Roman"/>
                <w:color w:val="000000"/>
                <w:szCs w:val="20"/>
                <w:lang w:eastAsia="pl-PL"/>
              </w:rPr>
              <w:t xml:space="preserve"> Poziom dofinansowania kosztów pojedynczej usługi rozwojowej (np. usługi doradczej lub szkoleniowej rozumianej jako jedna zamknięta forma wsparcia) nie przekracza 50% kosztów usługi rozwojowej</w:t>
            </w:r>
            <w:r w:rsidRPr="004B7ECB">
              <w:rPr>
                <w:rStyle w:val="Odwoanieprzypisudolnego"/>
                <w:color w:val="000000"/>
                <w:szCs w:val="20"/>
              </w:rPr>
              <w:footnoteReference w:id="20"/>
            </w:r>
            <w:r w:rsidRPr="004B7ECB">
              <w:rPr>
                <w:rFonts w:eastAsia="Times New Roman"/>
                <w:color w:val="000000"/>
                <w:szCs w:val="20"/>
                <w:lang w:eastAsia="pl-PL"/>
              </w:rPr>
              <w:t>.</w:t>
            </w:r>
          </w:p>
          <w:p w:rsidR="00DD5B25" w:rsidRPr="004B7ECB" w:rsidRDefault="00DD5B25" w:rsidP="008F70D5">
            <w:pPr>
              <w:pStyle w:val="Akapitzlist"/>
              <w:numPr>
                <w:ilvl w:val="0"/>
                <w:numId w:val="629"/>
              </w:numPr>
              <w:spacing w:before="120" w:after="40" w:line="240" w:lineRule="auto"/>
              <w:ind w:left="357" w:hanging="357"/>
              <w:rPr>
                <w:rFonts w:eastAsia="Times New Roman"/>
                <w:color w:val="000000"/>
                <w:szCs w:val="20"/>
                <w:lang w:eastAsia="pl-PL"/>
              </w:rPr>
            </w:pPr>
            <w:r w:rsidRPr="004B7ECB">
              <w:rPr>
                <w:rFonts w:eastAsia="Times New Roman"/>
                <w:color w:val="000000"/>
                <w:szCs w:val="20"/>
                <w:lang w:eastAsia="pl-PL"/>
              </w:rPr>
              <w:t>W przypadku skierowania wsparcia do pracowników w wieku powyżej 50 roku życia, pracowników o niskich kwalifikacjach oraz przedsiębiorstw wysokiego wzrostu poziom dofinansowania kosztów pojedynczej usługi rozwojowej nie może przekroczyć maksymalnie 80% kosztów tej usługi.</w:t>
            </w:r>
          </w:p>
          <w:p w:rsidR="00DD5B25" w:rsidRPr="00600ABB" w:rsidRDefault="00DD5B25" w:rsidP="00DD5B25">
            <w:pPr>
              <w:spacing w:before="120" w:after="40" w:line="240" w:lineRule="auto"/>
              <w:rPr>
                <w:rFonts w:eastAsia="Times New Roman"/>
                <w:color w:val="000000"/>
                <w:lang w:eastAsia="pl-PL"/>
              </w:rPr>
            </w:pP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Warunki i planowany zakres stosowania cross-financingu (%)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bCs/>
                <w:lang w:eastAsia="pl-PL"/>
              </w:rPr>
              <w:t>Nie dotyczy</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Dopuszczalna maksymalna wartość zakupionych środków trwałych jako % wydatków kwalifikowalnych</w:t>
            </w:r>
          </w:p>
        </w:tc>
      </w:tr>
      <w:tr w:rsidR="00DD5B25" w:rsidRPr="004B7ECB" w:rsidTr="00DD5B25">
        <w:trPr>
          <w:trHeight w:val="390"/>
        </w:trPr>
        <w:tc>
          <w:tcPr>
            <w:tcW w:w="851" w:type="dxa"/>
            <w:vMerge/>
            <w:tcBorders>
              <w:top w:val="nil"/>
              <w:left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więcej niż 10% </w:t>
            </w:r>
          </w:p>
        </w:tc>
      </w:tr>
      <w:tr w:rsidR="00DD5B25" w:rsidRPr="004B7ECB" w:rsidTr="00DD5B25">
        <w:trPr>
          <w:trHeight w:val="390"/>
        </w:trPr>
        <w:tc>
          <w:tcPr>
            <w:tcW w:w="851" w:type="dxa"/>
            <w:vMerge w:val="restart"/>
            <w:shd w:val="clear" w:color="auto" w:fill="auto"/>
            <w:noWrap/>
            <w:hideMark/>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Warunki uwzględniania dochodu w projekcie (jeśli dotyczy)</w:t>
            </w:r>
          </w:p>
        </w:tc>
      </w:tr>
      <w:tr w:rsidR="00DD5B25" w:rsidRPr="004B7ECB" w:rsidTr="00DD5B25">
        <w:trPr>
          <w:trHeight w:val="100"/>
        </w:trPr>
        <w:tc>
          <w:tcPr>
            <w:tcW w:w="851" w:type="dxa"/>
            <w:vMerge/>
            <w:tcBorders>
              <w:right w:val="single" w:sz="4" w:space="0" w:color="auto"/>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Nie dotyczy</w:t>
            </w:r>
          </w:p>
        </w:tc>
      </w:tr>
      <w:tr w:rsidR="00DD5B25" w:rsidRPr="004B7ECB" w:rsidTr="00DD5B25">
        <w:trPr>
          <w:trHeight w:val="375"/>
        </w:trPr>
        <w:tc>
          <w:tcPr>
            <w:tcW w:w="851" w:type="dxa"/>
            <w:vMerge w:val="restart"/>
            <w:shd w:val="clear" w:color="auto" w:fill="auto"/>
            <w:noWrap/>
          </w:tcPr>
          <w:p w:rsidR="00DD5B25" w:rsidRDefault="00DD5B25" w:rsidP="008F70D5">
            <w:pPr>
              <w:numPr>
                <w:ilvl w:val="0"/>
                <w:numId w:val="223"/>
              </w:numPr>
              <w:spacing w:before="120" w:after="200" w:line="240" w:lineRule="auto"/>
              <w:contextualSpacing/>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Warunki stosowania uproszczonych form rozliczania wydatków i planowany zakres systemu zaliczek</w:t>
            </w:r>
          </w:p>
        </w:tc>
      </w:tr>
      <w:tr w:rsidR="00DD5B25" w:rsidRPr="004B7ECB" w:rsidTr="00DD5B25">
        <w:trPr>
          <w:trHeight w:val="375"/>
        </w:trPr>
        <w:tc>
          <w:tcPr>
            <w:tcW w:w="851" w:type="dxa"/>
            <w:vMerge/>
            <w:tcBorders>
              <w:right w:val="single" w:sz="4" w:space="0" w:color="auto"/>
            </w:tcBorders>
            <w:shd w:val="clear" w:color="auto" w:fill="auto"/>
            <w:noWrap/>
          </w:tcPr>
          <w:p w:rsidR="00DD5B25" w:rsidRPr="004B7ECB" w:rsidRDefault="00DD5B25" w:rsidP="008F70D5">
            <w:pPr>
              <w:numPr>
                <w:ilvl w:val="0"/>
                <w:numId w:val="223"/>
              </w:numPr>
              <w:spacing w:before="120" w:after="200" w:line="240" w:lineRule="auto"/>
              <w:ind w:left="713"/>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FFFFFF" w:themeFill="background1"/>
          </w:tcPr>
          <w:p w:rsidR="00DD5B25" w:rsidRPr="00A050F6" w:rsidRDefault="00DD5B25" w:rsidP="00DD5B25">
            <w:pPr>
              <w:spacing w:before="120" w:line="240" w:lineRule="auto"/>
              <w:rPr>
                <w:rFonts w:eastAsia="Times New Roman" w:cs="Times New Roman"/>
                <w:iCs/>
                <w:lang w:eastAsia="pl-PL"/>
              </w:rPr>
            </w:pPr>
            <w:r w:rsidRPr="00A050F6">
              <w:rPr>
                <w:rFonts w:eastAsia="Times New Roman" w:cs="Times New Roman"/>
                <w:iCs/>
                <w:lang w:eastAsia="pl-PL"/>
              </w:rPr>
              <w:t xml:space="preserve">Uproszczone formy rozliczania wydatków mają zastosowanie zgodnie z </w:t>
            </w:r>
            <w:r w:rsidRPr="00A050F6">
              <w:rPr>
                <w:rFonts w:eastAsia="Times New Roman" w:cs="Times New Roman"/>
                <w:i/>
                <w:iCs/>
                <w:lang w:eastAsia="pl-PL"/>
              </w:rPr>
              <w:t>Wytycznymi w zakresie kwalifikowalności wydatków w ramach Europejskiego Funduszu Rozwoju Regionalnego, Europejskiego Funduszu Społecznego oraz Funduszu Spójności na lata 2014-2020</w:t>
            </w:r>
            <w:r w:rsidRPr="00A050F6">
              <w:rPr>
                <w:rFonts w:eastAsia="Times New Roman" w:cs="Times New Roman"/>
                <w:iCs/>
                <w:lang w:eastAsia="pl-PL"/>
              </w:rPr>
              <w:t>.</w:t>
            </w:r>
          </w:p>
          <w:p w:rsidR="00DD5B25" w:rsidRPr="004B7ECB" w:rsidRDefault="00DD5B25" w:rsidP="00DD5B25">
            <w:pPr>
              <w:spacing w:before="60" w:after="60" w:line="240" w:lineRule="auto"/>
              <w:rPr>
                <w:rFonts w:eastAsia="Times New Roman" w:cs="Times New Roman"/>
                <w:color w:val="000000"/>
                <w:lang w:eastAsia="pl-PL"/>
              </w:rPr>
            </w:pPr>
            <w:r w:rsidRPr="00A050F6">
              <w:rPr>
                <w:rFonts w:eastAsia="Times New Roman" w:cs="Times New Roman"/>
                <w:iCs/>
                <w:lang w:eastAsia="pl-PL"/>
              </w:rPr>
              <w:t>Finansowanie zaliczkowe planowane, odbywa się na zasadach określonych w ustawie z dnia 27 sierpnia 2009 r. o finansach publicznych.</w:t>
            </w:r>
          </w:p>
        </w:tc>
      </w:tr>
      <w:tr w:rsidR="00DD5B25" w:rsidRPr="004B7ECB" w:rsidTr="00DD5B25">
        <w:trPr>
          <w:trHeight w:val="375"/>
        </w:trPr>
        <w:tc>
          <w:tcPr>
            <w:tcW w:w="851" w:type="dxa"/>
            <w:vMerge w:val="restart"/>
            <w:tcBorders>
              <w:left w:val="nil"/>
              <w:bottom w:val="nil"/>
              <w:right w:val="nil"/>
            </w:tcBorders>
            <w:shd w:val="clear" w:color="auto" w:fill="auto"/>
            <w:noWrap/>
            <w:hideMark/>
          </w:tcPr>
          <w:p w:rsidR="00DD5B25" w:rsidRDefault="00DD5B25" w:rsidP="008F70D5">
            <w:pPr>
              <w:numPr>
                <w:ilvl w:val="0"/>
                <w:numId w:val="223"/>
              </w:numPr>
              <w:spacing w:before="120" w:after="200" w:line="240" w:lineRule="auto"/>
              <w:rPr>
                <w:rFonts w:eastAsia="Times New Roman" w:cs="Times New Roman"/>
                <w:color w:val="000000"/>
                <w:lang w:eastAsia="pl-PL"/>
              </w:rPr>
            </w:pPr>
          </w:p>
        </w:tc>
        <w:tc>
          <w:tcPr>
            <w:tcW w:w="13759" w:type="dxa"/>
            <w:tcBorders>
              <w:top w:val="single" w:sz="4" w:space="0" w:color="auto"/>
              <w:left w:val="nil"/>
              <w:bottom w:val="nil"/>
              <w:right w:val="nil"/>
            </w:tcBorders>
            <w:shd w:val="clear" w:color="auto" w:fill="auto"/>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Pomoc publiczna i pomoc de minimis (rodzaj i przeznaczenie pomocy, unijna lub krajowa podstawa prawna</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tcPr>
          <w:p w:rsidR="00DD5B25" w:rsidRPr="004B7ECB" w:rsidRDefault="00DD5B25" w:rsidP="00DD5B25">
            <w:pPr>
              <w:spacing w:line="240" w:lineRule="auto"/>
              <w:rPr>
                <w:lang w:eastAsia="pl-PL"/>
              </w:rPr>
            </w:pPr>
            <w:r w:rsidRPr="004B7ECB">
              <w:rPr>
                <w:lang w:eastAsia="pl-PL"/>
              </w:rPr>
              <w:t xml:space="preserve">Program pomocowy przygotowany przez ministra właściwego ds. rozwoju regionalnego na podstawie Rozporządzenia Komisji (UE) nr 1407/2013 z 18 grudnia 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223"/>
              </w:numPr>
              <w:spacing w:before="120" w:after="200" w:line="240" w:lineRule="auto"/>
              <w:rPr>
                <w:rFonts w:eastAsia="Times New Roman" w:cs="Times New Roman"/>
                <w:color w:val="000000"/>
                <w:lang w:eastAsia="pl-PL"/>
              </w:rPr>
            </w:pPr>
          </w:p>
        </w:tc>
        <w:tc>
          <w:tcPr>
            <w:tcW w:w="13759"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Maksymalny % poziom dofinansowania UE wydatków kwalifikowalnych na poziomie projektu (jeśli dotyczy)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 xml:space="preserve">85% </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223"/>
              </w:numPr>
              <w:spacing w:before="120" w:after="200" w:line="240" w:lineRule="auto"/>
              <w:rPr>
                <w:rFonts w:eastAsia="Times New Roman" w:cs="Times New Roman"/>
                <w:color w:val="000000"/>
                <w:lang w:eastAsia="pl-PL"/>
              </w:rPr>
            </w:pPr>
          </w:p>
        </w:tc>
        <w:tc>
          <w:tcPr>
            <w:tcW w:w="1375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instytucję)(jeśli dotyczy)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85%</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223"/>
              </w:numPr>
              <w:spacing w:before="120" w:after="200" w:line="240" w:lineRule="auto"/>
              <w:rPr>
                <w:rFonts w:eastAsia="Times New Roman" w:cs="Times New Roman"/>
                <w:color w:val="000000"/>
                <w:lang w:eastAsia="pl-PL"/>
              </w:rPr>
            </w:pPr>
          </w:p>
        </w:tc>
        <w:tc>
          <w:tcPr>
            <w:tcW w:w="13759"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Minimalny wkład własny beneficjenta jako % wydatków kwalifikowalnych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15%</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223"/>
              </w:numPr>
              <w:spacing w:before="120" w:after="200" w:line="240" w:lineRule="auto"/>
              <w:rPr>
                <w:rFonts w:eastAsia="Times New Roman" w:cs="Times New Roman"/>
                <w:color w:val="000000"/>
                <w:lang w:eastAsia="pl-PL"/>
              </w:rPr>
            </w:pPr>
          </w:p>
        </w:tc>
        <w:tc>
          <w:tcPr>
            <w:tcW w:w="13759" w:type="dxa"/>
            <w:tcBorders>
              <w:top w:val="nil"/>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Minimalna i maksymalna wartość projektu (PLN)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Nie dotyczy</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223"/>
              </w:numPr>
              <w:spacing w:before="120" w:after="200" w:line="240" w:lineRule="auto"/>
              <w:rPr>
                <w:rFonts w:eastAsia="Times New Roman" w:cs="Times New Roman"/>
                <w:color w:val="000000"/>
                <w:lang w:eastAsia="pl-PL"/>
              </w:rPr>
            </w:pPr>
          </w:p>
        </w:tc>
        <w:tc>
          <w:tcPr>
            <w:tcW w:w="13759"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Minimalna i maksymalna wartość wydatków kwalifikowalnych projektu (PLN)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bl>
    <w:p w:rsidR="00DD5B25" w:rsidRPr="004B7ECB" w:rsidRDefault="00DD5B25" w:rsidP="00DD5B25">
      <w:pPr>
        <w:spacing w:after="200"/>
        <w:rPr>
          <w:rFonts w:eastAsia="Times New Roman" w:cs="Times New Roman"/>
          <w:lang w:eastAsia="pl-PL"/>
        </w:rPr>
        <w:sectPr w:rsidR="00DD5B25" w:rsidRPr="004B7ECB" w:rsidSect="00DD5B25">
          <w:headerReference w:type="default" r:id="rId92"/>
          <w:pgSz w:w="16838" w:h="11906" w:orient="landscape"/>
          <w:pgMar w:top="1417" w:right="1417" w:bottom="1417" w:left="1417" w:header="708" w:footer="708" w:gutter="0"/>
          <w:cols w:space="708"/>
          <w:docGrid w:linePitch="360"/>
        </w:sectPr>
      </w:pPr>
    </w:p>
    <w:tbl>
      <w:tblPr>
        <w:tblW w:w="14609" w:type="dxa"/>
        <w:tblInd w:w="-214" w:type="dxa"/>
        <w:tblCellMar>
          <w:top w:w="68" w:type="dxa"/>
          <w:left w:w="70" w:type="dxa"/>
          <w:bottom w:w="68" w:type="dxa"/>
          <w:right w:w="70" w:type="dxa"/>
        </w:tblCellMar>
        <w:tblLook w:val="04A0" w:firstRow="1" w:lastRow="0" w:firstColumn="1" w:lastColumn="0" w:noHBand="0" w:noVBand="1"/>
      </w:tblPr>
      <w:tblGrid>
        <w:gridCol w:w="851"/>
        <w:gridCol w:w="13758"/>
      </w:tblGrid>
      <w:tr w:rsidR="00DD5B25" w:rsidRPr="004B7ECB" w:rsidTr="00DD5B25">
        <w:trPr>
          <w:trHeight w:val="255"/>
        </w:trPr>
        <w:tc>
          <w:tcPr>
            <w:tcW w:w="14609" w:type="dxa"/>
            <w:gridSpan w:val="2"/>
            <w:tcBorders>
              <w:top w:val="nil"/>
              <w:left w:val="nil"/>
              <w:bottom w:val="nil"/>
              <w:right w:val="nil"/>
            </w:tcBorders>
            <w:shd w:val="clear" w:color="000000" w:fill="D9D9D9"/>
            <w:noWrap/>
            <w:hideMark/>
          </w:tcPr>
          <w:p w:rsidR="00DD5B25" w:rsidRPr="004B7ECB" w:rsidRDefault="00DD5B25" w:rsidP="00DD5B25">
            <w:pPr>
              <w:keepNext/>
              <w:keepLines/>
              <w:spacing w:before="200"/>
              <w:outlineLvl w:val="2"/>
              <w:rPr>
                <w:rFonts w:eastAsia="Times New Roman" w:cs="Times New Roman"/>
                <w:color w:val="000000"/>
                <w:lang w:eastAsia="pl-PL"/>
              </w:rPr>
            </w:pPr>
            <w:bookmarkStart w:id="88" w:name="_Toc437598433"/>
            <w:bookmarkStart w:id="89" w:name="_Toc478044762"/>
            <w:r w:rsidRPr="004B7ECB">
              <w:rPr>
                <w:rFonts w:eastAsia="Times New Roman" w:cs="Times New Roman"/>
                <w:bCs/>
                <w:color w:val="000000"/>
                <w:lang w:eastAsia="pl-PL"/>
              </w:rPr>
              <w:t>6.2 Wsparcie adresowane do przedsiębiorstw odczuwających negatywne skutki zmian gospodarczych oraz ich pracowników, mające na celu wspomaganie procesów adaptacyjnych</w:t>
            </w:r>
            <w:bookmarkEnd w:id="88"/>
            <w:bookmarkEnd w:id="89"/>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nil"/>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Nazwa i krótki opis działania</w:t>
            </w:r>
          </w:p>
        </w:tc>
      </w:tr>
      <w:tr w:rsidR="00DD5B25" w:rsidRPr="004B7ECB" w:rsidTr="00DD5B25">
        <w:trPr>
          <w:trHeight w:val="51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hd w:val="clear" w:color="auto" w:fill="EAF1DD"/>
              <w:spacing w:before="120" w:after="120" w:line="240" w:lineRule="auto"/>
              <w:rPr>
                <w:b/>
                <w:lang w:eastAsia="pl-PL"/>
              </w:rPr>
            </w:pPr>
            <w:r w:rsidRPr="004B7ECB">
              <w:rPr>
                <w:b/>
                <w:lang w:eastAsia="pl-PL"/>
              </w:rPr>
              <w:t>6.2</w:t>
            </w:r>
            <w:r w:rsidRPr="004B7ECB">
              <w:rPr>
                <w:b/>
                <w:lang w:val="fr-BE" w:eastAsia="pl-PL"/>
              </w:rPr>
              <w:t xml:space="preserve"> Wsparcie adresowane do przedsiębiorstw odczuwających negatywne skutki zmian gospodarczych oraz ich pracowników, mające na celu wspomaganie procesów adaptacyjnych</w:t>
            </w:r>
          </w:p>
          <w:p w:rsidR="00DD5B25" w:rsidRPr="004B7ECB" w:rsidRDefault="00DD5B25" w:rsidP="00DD5B25">
            <w:pPr>
              <w:shd w:val="clear" w:color="auto" w:fill="EAF1DD"/>
              <w:spacing w:before="120" w:after="120" w:line="240" w:lineRule="auto"/>
              <w:rPr>
                <w:rFonts w:eastAsia="Times New Roman" w:cs="Times New Roman"/>
                <w:b/>
                <w:lang w:eastAsia="pl-PL"/>
              </w:rPr>
            </w:pPr>
            <w:r w:rsidRPr="004B7ECB">
              <w:rPr>
                <w:lang w:eastAsia="pl-PL"/>
              </w:rPr>
              <w:t xml:space="preserve">Celem interwencji jest </w:t>
            </w:r>
            <w:r w:rsidRPr="004B7ECB">
              <w:rPr>
                <w:rFonts w:eastAsia="Times New Roman"/>
                <w:lang w:eastAsia="pl-PL"/>
              </w:rPr>
              <w:t xml:space="preserve">zapobieganie lub rozwiązywanie sytuacji kryzysowych poprzez zapewnienie szybkiej reakcji na potrzeby mikro, małych i średnich przedsiębiorstw. </w:t>
            </w:r>
            <w:r w:rsidRPr="004B7ECB">
              <w:rPr>
                <w:rFonts w:eastAsia="Times New Roman" w:cs="Times New Roman"/>
                <w:lang w:eastAsia="pl-PL"/>
              </w:rPr>
              <w:t>W ramach Działania będzie możliwe uzyskanie wsparcia przez ww. przedsiębiorstwa, które odczuwają negatywne skutki zmian gospodarczych</w:t>
            </w:r>
            <w:r>
              <w:rPr>
                <w:rFonts w:eastAsia="Times New Roman" w:cs="Times New Roman"/>
                <w:lang w:eastAsia="pl-PL"/>
              </w:rPr>
              <w:t>,</w:t>
            </w:r>
            <w:r w:rsidRPr="004B7ECB">
              <w:rPr>
                <w:rFonts w:eastAsia="Times New Roman" w:cs="Times New Roman"/>
                <w:lang w:eastAsia="pl-PL"/>
              </w:rPr>
              <w:t xml:space="preserve"> wspomagającego proces zmiany, w tym m.in. przekształcenie profilu działalności przedsiębiorstwa, optymalizację procesów zarządzania oraz budowanie strategii rozwoju przedsiębiorstwa.</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Cel/e szczegółowy/e działania</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84"/>
              </w:num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 xml:space="preserve">Wzrost zdolności przystosowania się przedsiębiorstw do zmian oraz zniwelowanie ryzyka bezrobocia pracowników przedsiębiorstw przechodzących procesy adaptacyjne. </w:t>
            </w:r>
          </w:p>
        </w:tc>
      </w:tr>
      <w:tr w:rsidR="00DD5B25" w:rsidRPr="004B7ECB" w:rsidTr="00DD5B25">
        <w:trPr>
          <w:trHeight w:val="255"/>
        </w:trPr>
        <w:tc>
          <w:tcPr>
            <w:tcW w:w="851" w:type="dxa"/>
            <w:tcBorders>
              <w:top w:val="nil"/>
              <w:left w:val="nil"/>
              <w:bottom w:val="nil"/>
              <w:right w:val="nil"/>
            </w:tcBorders>
            <w:shd w:val="clear" w:color="auto" w:fill="auto"/>
            <w:noWrap/>
          </w:tcPr>
          <w:p w:rsidR="00DD5B25" w:rsidRDefault="00DD5B25" w:rsidP="008F70D5">
            <w:pPr>
              <w:numPr>
                <w:ilvl w:val="0"/>
                <w:numId w:val="731"/>
              </w:numPr>
              <w:spacing w:before="120" w:after="200" w:line="240" w:lineRule="auto"/>
              <w:rPr>
                <w:rFonts w:eastAsia="Times New Roman" w:cs="Times New Roman"/>
                <w:color w:val="FF0000"/>
                <w:lang w:eastAsia="pl-PL"/>
              </w:rPr>
            </w:pPr>
          </w:p>
        </w:tc>
        <w:tc>
          <w:tcPr>
            <w:tcW w:w="13758" w:type="dxa"/>
            <w:tcBorders>
              <w:top w:val="single" w:sz="4" w:space="0" w:color="auto"/>
              <w:left w:val="nil"/>
              <w:bottom w:val="single" w:sz="4" w:space="0" w:color="auto"/>
              <w:right w:val="nil"/>
            </w:tcBorders>
            <w:shd w:val="clear" w:color="auto" w:fill="auto"/>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Kategorie interwencji</w:t>
            </w:r>
          </w:p>
        </w:tc>
      </w:tr>
      <w:tr w:rsidR="00DD5B25" w:rsidRPr="004B7ECB" w:rsidTr="00DD5B25">
        <w:trPr>
          <w:trHeight w:val="255"/>
        </w:trPr>
        <w:tc>
          <w:tcPr>
            <w:tcW w:w="851" w:type="dxa"/>
            <w:tcBorders>
              <w:top w:val="nil"/>
              <w:left w:val="nil"/>
              <w:bottom w:val="nil"/>
              <w:right w:val="single" w:sz="4" w:space="0" w:color="auto"/>
            </w:tcBorders>
            <w:shd w:val="clear" w:color="auto" w:fill="auto"/>
            <w:noWrap/>
          </w:tcPr>
          <w:p w:rsidR="00DD5B25" w:rsidRPr="004B7ECB" w:rsidRDefault="00DD5B25" w:rsidP="00DD5B25">
            <w:pPr>
              <w:spacing w:before="120" w:after="200" w:line="240" w:lineRule="auto"/>
              <w:ind w:left="720"/>
              <w:rPr>
                <w:rFonts w:eastAsia="Times New Roman" w:cs="Times New Roman"/>
                <w:color w:val="FF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106 Przystosowywanie pracowników, przedsiębiorstw i przedsiębiorców do zmian</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FF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Lista wskaźników rezultatu bezpośredniego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85"/>
              </w:num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Liczba osób, które uzyskały kwalifikacje lub nabyły kompetencje po opuszczeniu programu [osoby].</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Lista wskaźników produktu</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000000"/>
            </w:tcBorders>
            <w:shd w:val="clear" w:color="auto" w:fill="auto"/>
            <w:hideMark/>
          </w:tcPr>
          <w:p w:rsidR="00DD5B25" w:rsidRPr="004B7ECB" w:rsidRDefault="00DD5B25" w:rsidP="008F70D5">
            <w:pPr>
              <w:numPr>
                <w:ilvl w:val="0"/>
                <w:numId w:val="286"/>
              </w:numPr>
              <w:spacing w:before="60" w:after="60" w:line="240" w:lineRule="auto"/>
              <w:ind w:left="714" w:hanging="357"/>
              <w:rPr>
                <w:rFonts w:eastAsia="Times New Roman" w:cs="Times New Roman"/>
                <w:color w:val="000000"/>
                <w:lang w:eastAsia="pl-PL"/>
              </w:rPr>
            </w:pPr>
            <w:r w:rsidRPr="004B7ECB">
              <w:rPr>
                <w:rFonts w:eastAsia="Times New Roman" w:cs="Times New Roman"/>
                <w:color w:val="000000"/>
                <w:lang w:eastAsia="pl-PL"/>
              </w:rPr>
              <w:t>Liczba osób pracujących objętych wsparciem w programie (łącznie z pracującymi na własny rachunek) (CI) [osoby],</w:t>
            </w:r>
          </w:p>
          <w:p w:rsidR="00DD5B25" w:rsidRPr="004B7ECB" w:rsidRDefault="00DD5B25" w:rsidP="008F70D5">
            <w:pPr>
              <w:numPr>
                <w:ilvl w:val="0"/>
                <w:numId w:val="286"/>
              </w:numPr>
              <w:spacing w:before="60" w:after="60" w:line="240" w:lineRule="auto"/>
              <w:ind w:left="714" w:hanging="357"/>
              <w:rPr>
                <w:rFonts w:eastAsia="Times New Roman" w:cs="Times New Roman"/>
                <w:color w:val="000000"/>
                <w:lang w:eastAsia="pl-PL"/>
              </w:rPr>
            </w:pPr>
            <w:r w:rsidRPr="004B7ECB">
              <w:rPr>
                <w:rFonts w:eastAsia="Times New Roman" w:cs="Times New Roman"/>
                <w:color w:val="000000"/>
                <w:lang w:eastAsia="pl-PL"/>
              </w:rPr>
              <w:t>Liczba osób pracujących (łącznie z pracującymi na własny rachunek) w wieku 50 lat i więcej objętych wsparciem w programie [osoby],</w:t>
            </w:r>
          </w:p>
          <w:p w:rsidR="00DD5B25" w:rsidRPr="004B7ECB" w:rsidRDefault="00DD5B25" w:rsidP="008F70D5">
            <w:pPr>
              <w:numPr>
                <w:ilvl w:val="0"/>
                <w:numId w:val="286"/>
              </w:numPr>
              <w:spacing w:before="60" w:after="60" w:line="240" w:lineRule="auto"/>
              <w:ind w:left="714" w:hanging="357"/>
              <w:rPr>
                <w:rFonts w:eastAsia="Times New Roman" w:cs="Times New Roman"/>
                <w:color w:val="000000"/>
                <w:lang w:eastAsia="pl-PL"/>
              </w:rPr>
            </w:pPr>
            <w:r w:rsidRPr="004B7ECB">
              <w:rPr>
                <w:rFonts w:eastAsia="Times New Roman" w:cs="Times New Roman"/>
                <w:color w:val="000000"/>
                <w:lang w:eastAsia="pl-PL"/>
              </w:rPr>
              <w:t>Liczba osób pracujących o niskich kwalifikacjach objętych wsparciem w programie [osoby].</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Typy projektów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87"/>
              </w:numPr>
              <w:spacing w:before="120" w:after="40" w:line="240" w:lineRule="auto"/>
              <w:rPr>
                <w:lang w:eastAsia="pl-PL"/>
              </w:rPr>
            </w:pPr>
            <w:r w:rsidRPr="004B7ECB">
              <w:rPr>
                <w:lang w:eastAsia="pl-PL"/>
              </w:rPr>
              <w:t>Programy o charakterze doradczo-szkoleniowym dla mikro, małych i średnich przedsiębiorstw wspomagające proces zmiany, w tym m.in. przekształcenie profilu działalności przedsiębiorstwa, optymalizację procesów zarządzania oraz budowanie strategii rozwoju przedsiębiorstwa.</w:t>
            </w:r>
          </w:p>
        </w:tc>
      </w:tr>
    </w:tbl>
    <w:p w:rsidR="00DD5B25" w:rsidRPr="004B7ECB" w:rsidRDefault="00DD5B25" w:rsidP="008F70D5">
      <w:pPr>
        <w:numPr>
          <w:ilvl w:val="0"/>
          <w:numId w:val="731"/>
        </w:numPr>
        <w:spacing w:before="120" w:after="200" w:line="240" w:lineRule="auto"/>
        <w:rPr>
          <w:rFonts w:eastAsia="Times New Roman" w:cs="Times New Roman"/>
          <w:color w:val="000000"/>
          <w:lang w:eastAsia="pl-PL"/>
        </w:rPr>
        <w:sectPr w:rsidR="00DD5B25" w:rsidRPr="004B7ECB" w:rsidSect="00DD5B25">
          <w:headerReference w:type="default" r:id="rId93"/>
          <w:pgSz w:w="16838" w:h="11906" w:orient="landscape"/>
          <w:pgMar w:top="1417" w:right="1417" w:bottom="1417" w:left="1417" w:header="708" w:footer="708" w:gutter="0"/>
          <w:cols w:space="708"/>
          <w:docGrid w:linePitch="360"/>
        </w:sectPr>
      </w:pPr>
    </w:p>
    <w:tbl>
      <w:tblPr>
        <w:tblW w:w="14609" w:type="dxa"/>
        <w:tblInd w:w="-214" w:type="dxa"/>
        <w:tblCellMar>
          <w:left w:w="70" w:type="dxa"/>
          <w:right w:w="70" w:type="dxa"/>
        </w:tblCellMar>
        <w:tblLook w:val="04A0" w:firstRow="1" w:lastRow="0" w:firstColumn="1" w:lastColumn="0" w:noHBand="0" w:noVBand="1"/>
      </w:tblPr>
      <w:tblGrid>
        <w:gridCol w:w="851"/>
        <w:gridCol w:w="13758"/>
      </w:tblGrid>
      <w:tr w:rsidR="00DD5B25" w:rsidRPr="004B7ECB" w:rsidTr="00DD5B25">
        <w:trPr>
          <w:trHeight w:val="255"/>
        </w:trPr>
        <w:tc>
          <w:tcPr>
            <w:tcW w:w="851" w:type="dxa"/>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 beneficjenta </w:t>
            </w:r>
          </w:p>
        </w:tc>
      </w:tr>
      <w:tr w:rsidR="00DD5B25" w:rsidRPr="004B7ECB" w:rsidTr="00DD5B25">
        <w:trPr>
          <w:trHeight w:val="255"/>
        </w:trPr>
        <w:tc>
          <w:tcPr>
            <w:tcW w:w="851" w:type="dxa"/>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3108E8" w:rsidP="00DD5B25">
            <w:pPr>
              <w:spacing w:before="120" w:after="40" w:line="240" w:lineRule="auto"/>
              <w:rPr>
                <w:rFonts w:eastAsia="Times New Roman" w:cs="Times New Roman"/>
                <w:color w:val="000000"/>
                <w:lang w:eastAsia="pl-PL"/>
              </w:rPr>
            </w:pPr>
            <w:r w:rsidRPr="003108E8">
              <w:t>-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Grupa docelowa/ostateczni odbiorcy wsparcia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lang w:eastAsia="pl-PL"/>
              </w:rPr>
              <w:t>Właściciele, kadra zarządzająca oraz pracownicy przedsiębiorstw z sektora mikro, małych i średnich przedsiębiorstw,</w:t>
            </w:r>
            <w:r w:rsidRPr="004B7ECB">
              <w:rPr>
                <w:vertAlign w:val="superscript"/>
                <w:lang w:eastAsia="pl-PL"/>
              </w:rPr>
              <w:footnoteReference w:id="21"/>
            </w:r>
            <w:r w:rsidRPr="004B7ECB">
              <w:rPr>
                <w:lang w:eastAsia="pl-PL"/>
              </w:rPr>
              <w:t xml:space="preserve"> przechodzące procesy restrukturyzacyjne i modernizacyjne i inne, ukierunkowane na dostosowanie się do zmian gospodarczych.</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Instytucja pośrednicząca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Wojewódzki Urząd Pracy w Szczecinie</w:t>
            </w:r>
          </w:p>
        </w:tc>
      </w:tr>
      <w:tr w:rsidR="00DD5B25" w:rsidRPr="004B7ECB" w:rsidTr="00DD5B25">
        <w:trPr>
          <w:trHeight w:val="40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Alokacja</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3 600 000 EUR</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Mechanizmy powiązania interwencji z innymi działaniami w ramach PO lub z innymi PO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Instrumenty terytorialne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Tryb(y) wyboru projektów oraz wskazanie podmiotu odpowiedzialnego za nabór i ocenę wniosków oraz przyjmowanie protestów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60" w:after="60" w:line="240" w:lineRule="auto"/>
              <w:rPr>
                <w:rFonts w:eastAsia="Times New Roman" w:cs="Times New Roman"/>
                <w:lang w:eastAsia="pl-PL"/>
              </w:rPr>
            </w:pPr>
            <w:r w:rsidRPr="004B7ECB">
              <w:rPr>
                <w:rFonts w:eastAsia="Times New Roman" w:cs="Times New Roman"/>
                <w:lang w:eastAsia="pl-PL"/>
              </w:rPr>
              <w:t>Tryb konkursowy.</w:t>
            </w:r>
          </w:p>
          <w:p w:rsidR="00DD5B25" w:rsidRPr="004B7ECB" w:rsidRDefault="00DD5B25" w:rsidP="00DD5B25">
            <w:pPr>
              <w:spacing w:before="60" w:after="60" w:line="240" w:lineRule="auto"/>
              <w:rPr>
                <w:rFonts w:eastAsia="Times New Roman" w:cs="Times New Roman"/>
                <w:color w:val="000000"/>
                <w:lang w:eastAsia="pl-PL"/>
              </w:rPr>
            </w:pPr>
            <w:r w:rsidRPr="004B7ECB">
              <w:rPr>
                <w:rFonts w:eastAsia="Times New Roman" w:cs="Times New Roman"/>
                <w:lang w:eastAsia="pl-PL"/>
              </w:rPr>
              <w:t>Podmiot odpowiedzialny za nabór i ocenę wniosków oraz przyjmowanie protestów – Wojewódzki Urząd Pracy w Szczecinie.</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Limity i ograniczenia w realizacji projektów(jeśli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Warunki i planowany zakres stosowania cross-financingu (%)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bCs/>
                <w:lang w:eastAsia="pl-PL"/>
              </w:rPr>
              <w:t>Nie dotyczy</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Dopuszczalna maksymalna wartość zakupionych środków trwałych jako % wydatków kwalifikowalnych</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Nie więcej niż 10%</w:t>
            </w:r>
            <w:r w:rsidRPr="004B7ECB">
              <w:rPr>
                <w:rFonts w:eastAsia="Times New Roman" w:cs="Times New Roman"/>
                <w:color w:val="000000"/>
                <w:lang w:eastAsia="pl-PL"/>
              </w:rPr>
              <w:t>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Warunki uwzględniania dochodu w projekcie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 </w:t>
            </w:r>
          </w:p>
        </w:tc>
      </w:tr>
      <w:tr w:rsidR="00DD5B25" w:rsidRPr="004B7ECB" w:rsidTr="00DD5B25">
        <w:trPr>
          <w:trHeight w:val="375"/>
        </w:trPr>
        <w:tc>
          <w:tcPr>
            <w:tcW w:w="851" w:type="dxa"/>
            <w:vMerge w:val="restart"/>
            <w:tcBorders>
              <w:top w:val="nil"/>
              <w:left w:val="nil"/>
              <w:right w:val="nil"/>
            </w:tcBorders>
            <w:shd w:val="clear" w:color="auto" w:fill="auto"/>
            <w:noWrap/>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lang w:eastAsia="pl-PL"/>
              </w:rPr>
              <w:t xml:space="preserve">Warunki stosowania uproszczonych form rozliczania wydatków i planowany zakres systemu zaliczek </w:t>
            </w:r>
          </w:p>
        </w:tc>
      </w:tr>
      <w:tr w:rsidR="00DD5B25" w:rsidRPr="004B7ECB" w:rsidTr="00DD5B25">
        <w:trPr>
          <w:trHeight w:val="375"/>
        </w:trPr>
        <w:tc>
          <w:tcPr>
            <w:tcW w:w="851" w:type="dxa"/>
            <w:vMerge/>
            <w:tcBorders>
              <w:left w:val="nil"/>
              <w:bottom w:val="nil"/>
              <w:right w:val="single" w:sz="4" w:space="0" w:color="auto"/>
            </w:tcBorders>
            <w:shd w:val="clear" w:color="auto" w:fill="auto"/>
            <w:noWrap/>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tcPr>
          <w:p w:rsidR="00DD5B25" w:rsidRPr="00A050F6" w:rsidRDefault="00DD5B25" w:rsidP="00DD5B25">
            <w:pPr>
              <w:spacing w:before="120" w:line="240" w:lineRule="auto"/>
              <w:rPr>
                <w:rFonts w:eastAsia="Times New Roman" w:cs="Times New Roman"/>
                <w:iCs/>
                <w:lang w:eastAsia="pl-PL"/>
              </w:rPr>
            </w:pPr>
            <w:r w:rsidRPr="00A050F6">
              <w:rPr>
                <w:rFonts w:eastAsia="Times New Roman" w:cs="Times New Roman"/>
                <w:iCs/>
                <w:lang w:eastAsia="pl-PL"/>
              </w:rPr>
              <w:t xml:space="preserve">Uproszczone formy rozliczania wydatków mają zastosowanie zgodnie z </w:t>
            </w:r>
            <w:r w:rsidRPr="00A050F6">
              <w:rPr>
                <w:rFonts w:eastAsia="Times New Roman" w:cs="Times New Roman"/>
                <w:i/>
                <w:iCs/>
                <w:lang w:eastAsia="pl-PL"/>
              </w:rPr>
              <w:t>Wytycznymi w zakresie kwalifikowalności wydatków w ramach Europejskiego Funduszu Rozwoju Regionalnego, Europejskiego Funduszu Społecznego oraz Funduszu Spójności na lata 2014-2020</w:t>
            </w:r>
            <w:r w:rsidRPr="00A050F6">
              <w:rPr>
                <w:rFonts w:eastAsia="Times New Roman" w:cs="Times New Roman"/>
                <w:iCs/>
                <w:lang w:eastAsia="pl-PL"/>
              </w:rPr>
              <w:t>.</w:t>
            </w:r>
          </w:p>
          <w:p w:rsidR="00DD5B25" w:rsidRPr="004B7ECB" w:rsidRDefault="00DD5B25" w:rsidP="00DD5B25">
            <w:pPr>
              <w:spacing w:before="60" w:after="60" w:line="240" w:lineRule="auto"/>
              <w:rPr>
                <w:rFonts w:eastAsia="Times New Roman"/>
                <w:lang w:eastAsia="pl-PL"/>
              </w:rPr>
            </w:pPr>
            <w:r w:rsidRPr="00A050F6">
              <w:rPr>
                <w:rFonts w:eastAsia="Times New Roman" w:cs="Times New Roman"/>
                <w:iCs/>
                <w:lang w:eastAsia="pl-PL"/>
              </w:rPr>
              <w:t>Finansowanie zaliczkowe planowane, odbywa się na zasadach określonych w ustawie z dnia 27 sierpnia 2009 r. o finansach publicznych.</w:t>
            </w:r>
          </w:p>
        </w:tc>
      </w:tr>
      <w:tr w:rsidR="00DD5B25" w:rsidRPr="004B7ECB" w:rsidTr="00DD5B25">
        <w:trPr>
          <w:trHeight w:val="37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Pomoc publiczna i pomoc de minimis (rodzaj i przeznaczenie pomocy, unijna lub krajowa podstawa prawna</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line="240" w:lineRule="auto"/>
              <w:rPr>
                <w:lang w:eastAsia="pl-PL"/>
              </w:rPr>
            </w:pPr>
            <w:r w:rsidRPr="004B7ECB">
              <w:rPr>
                <w:lang w:eastAsia="pl-PL"/>
              </w:rPr>
              <w:t xml:space="preserve">Program pomocowy przygotowany przez ministra właściwego ds. rozwoju regionalnego na podstawie Rozporządzenia Komisji (UE) nr 1407/2013 z 18 grudnia 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Maksymalny % poziom dofinansowania UE wydatków kwalifikowalnych na poziomie projektu (jeśli dotyczy)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200" w:line="240" w:lineRule="auto"/>
              <w:rPr>
                <w:rFonts w:eastAsia="Times New Roman" w:cs="Times New Roman"/>
                <w:color w:val="000000"/>
                <w:lang w:eastAsia="pl-PL"/>
              </w:rPr>
            </w:pPr>
            <w:r w:rsidRPr="004B7ECB">
              <w:rPr>
                <w:rFonts w:eastAsia="Times New Roman" w:cs="Times New Roman"/>
                <w:color w:val="000000"/>
                <w:lang w:eastAsia="pl-PL"/>
              </w:rPr>
              <w:t>85%</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85%</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Minimalny wkład własny beneficjenta jako % wydatków kwalifikowalnych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15%</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nil"/>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Minimalna i maksymalna wartość projektu (PLN)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1"/>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Minimalna i maksymalna wartość wydatków kwalifikowalnych projektu (PLN)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bl>
    <w:p w:rsidR="00DD5B25" w:rsidRPr="004B7ECB" w:rsidRDefault="00DD5B25" w:rsidP="00DD5B25">
      <w:pPr>
        <w:spacing w:after="200"/>
        <w:rPr>
          <w:rFonts w:eastAsia="Times New Roman" w:cs="Times New Roman"/>
          <w:lang w:eastAsia="pl-PL"/>
        </w:rPr>
        <w:sectPr w:rsidR="00DD5B25" w:rsidRPr="004B7ECB" w:rsidSect="00DD5B25">
          <w:pgSz w:w="16838" w:h="11906" w:orient="landscape"/>
          <w:pgMar w:top="1417" w:right="1417" w:bottom="1417" w:left="1417" w:header="708" w:footer="708" w:gutter="0"/>
          <w:cols w:space="708"/>
          <w:docGrid w:linePitch="360"/>
        </w:sectPr>
      </w:pPr>
    </w:p>
    <w:tbl>
      <w:tblPr>
        <w:tblW w:w="14609" w:type="dxa"/>
        <w:tblInd w:w="-214" w:type="dxa"/>
        <w:tblCellMar>
          <w:top w:w="68" w:type="dxa"/>
          <w:left w:w="70" w:type="dxa"/>
          <w:bottom w:w="68" w:type="dxa"/>
          <w:right w:w="70" w:type="dxa"/>
        </w:tblCellMar>
        <w:tblLook w:val="04A0" w:firstRow="1" w:lastRow="0" w:firstColumn="1" w:lastColumn="0" w:noHBand="0" w:noVBand="1"/>
      </w:tblPr>
      <w:tblGrid>
        <w:gridCol w:w="851"/>
        <w:gridCol w:w="13758"/>
      </w:tblGrid>
      <w:tr w:rsidR="00DD5B25" w:rsidRPr="004B7ECB" w:rsidTr="00DD5B25">
        <w:trPr>
          <w:trHeight w:val="255"/>
        </w:trPr>
        <w:tc>
          <w:tcPr>
            <w:tcW w:w="14609" w:type="dxa"/>
            <w:gridSpan w:val="2"/>
            <w:tcBorders>
              <w:top w:val="nil"/>
              <w:left w:val="nil"/>
              <w:bottom w:val="nil"/>
              <w:right w:val="nil"/>
            </w:tcBorders>
            <w:shd w:val="clear" w:color="000000" w:fill="D9D9D9"/>
            <w:noWrap/>
            <w:hideMark/>
          </w:tcPr>
          <w:p w:rsidR="00DD5B25" w:rsidRPr="004B7ECB" w:rsidRDefault="00DD5B25" w:rsidP="00DD5B25">
            <w:pPr>
              <w:keepNext/>
              <w:keepLines/>
              <w:spacing w:before="200"/>
              <w:outlineLvl w:val="2"/>
              <w:rPr>
                <w:rFonts w:eastAsia="Times New Roman" w:cs="Times New Roman"/>
                <w:color w:val="000000"/>
                <w:lang w:eastAsia="pl-PL"/>
              </w:rPr>
            </w:pPr>
            <w:bookmarkStart w:id="90" w:name="_Toc437598434"/>
            <w:bookmarkStart w:id="91" w:name="_Toc478044763"/>
            <w:r w:rsidRPr="004B7ECB">
              <w:rPr>
                <w:rFonts w:eastAsia="Times New Roman" w:cs="Times New Roman"/>
                <w:bCs/>
                <w:color w:val="000000"/>
                <w:lang w:eastAsia="pl-PL"/>
              </w:rPr>
              <w:t>6.3 Wsparcie dla osób zwolnionych, przewidzianych do zwolnienia lub zagrożonych zwolnieniem z pracy z przyczyn dotyczących zakładu pracy, realizowane w formie tworzenia i wdrażania programów typu outplacement</w:t>
            </w:r>
            <w:bookmarkEnd w:id="90"/>
            <w:bookmarkEnd w:id="91"/>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nil"/>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Nazwa i krótki opis działania</w:t>
            </w:r>
          </w:p>
        </w:tc>
      </w:tr>
      <w:tr w:rsidR="00DD5B25" w:rsidRPr="004B7ECB" w:rsidTr="00DD5B25">
        <w:trPr>
          <w:trHeight w:val="51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EAF1DD"/>
            <w:hideMark/>
          </w:tcPr>
          <w:p w:rsidR="00DD5B25" w:rsidRPr="004B7ECB" w:rsidRDefault="00DD5B25" w:rsidP="00DD5B25">
            <w:pPr>
              <w:spacing w:before="120" w:after="120" w:line="240" w:lineRule="auto"/>
              <w:rPr>
                <w:rFonts w:eastAsia="Times New Roman"/>
                <w:b/>
                <w:lang w:eastAsia="pl-PL"/>
              </w:rPr>
            </w:pPr>
            <w:r w:rsidRPr="004B7ECB">
              <w:rPr>
                <w:rFonts w:eastAsia="Times New Roman"/>
                <w:b/>
                <w:lang w:eastAsia="pl-PL"/>
              </w:rPr>
              <w:t>6.3 Wsparcie dla osób zwolnionych, przewidzianych do zwolnienia lub zagrożonych zwolnieniem z pracy z przyczyn dotyczących zakładu pracy, realizowane w formie tworzenia i wdrażania programów typu outplacement</w:t>
            </w: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 xml:space="preserve">Celem interwencji jest podejmowanie działań wspomagających przedsiębiorstwa i pracowników w procesie zmiany, które są skierowane do pracowników przedsiębiorstw zagrożonych zwolnieniem, pracowników przewidzianych do zwolnienia lub osób zwolnionych. W Działaniu tym możliwe będzie zapewnienie wsparcia dla osób tracących zatrudnienie z przyczyn dotyczących zakładu pracy, w przypadku których pracodawca nie ma ustawowego obowiązku przygotowania planu zwolnień monitorowanych i nie prowadził, bądź nie będzie prowadził, żadnych działań wspierających w związku z dokonanym lub planowanym zwolnieniem </w:t>
            </w:r>
            <w:r w:rsidRPr="004B7ECB">
              <w:rPr>
                <w:rFonts w:eastAsia="Times New Roman"/>
                <w:lang w:eastAsia="pl-PL"/>
              </w:rPr>
              <w:br/>
              <w:t>z pracy, jak również w przypadku, w którym pracodawcy ten obowiązek mają.</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Cel/e szczegółowy/e działania</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88"/>
              </w:num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Wzrost zdolności przystosowania się przedsiębiorstw do zmian oraz zniwelowanie ryzyka bezrobocia pracowników przedsiębiorstw przechodzących procesy adaptacyjne.  </w:t>
            </w:r>
          </w:p>
        </w:tc>
      </w:tr>
      <w:tr w:rsidR="00DD5B25" w:rsidRPr="004B7ECB" w:rsidTr="00DD5B25">
        <w:trPr>
          <w:trHeight w:val="255"/>
        </w:trPr>
        <w:tc>
          <w:tcPr>
            <w:tcW w:w="851" w:type="dxa"/>
            <w:tcBorders>
              <w:top w:val="nil"/>
              <w:left w:val="nil"/>
              <w:bottom w:val="nil"/>
              <w:right w:val="nil"/>
            </w:tcBorders>
            <w:shd w:val="clear" w:color="auto" w:fill="auto"/>
            <w:noWrap/>
          </w:tcPr>
          <w:p w:rsidR="00DD5B25" w:rsidRDefault="00DD5B25" w:rsidP="008F70D5">
            <w:pPr>
              <w:numPr>
                <w:ilvl w:val="0"/>
                <w:numId w:val="732"/>
              </w:numPr>
              <w:spacing w:before="120" w:after="200" w:line="240" w:lineRule="auto"/>
              <w:rPr>
                <w:rFonts w:eastAsia="Times New Roman" w:cs="Times New Roman"/>
                <w:lang w:eastAsia="pl-PL"/>
              </w:rPr>
            </w:pPr>
          </w:p>
        </w:tc>
        <w:tc>
          <w:tcPr>
            <w:tcW w:w="13758" w:type="dxa"/>
            <w:tcBorders>
              <w:top w:val="single" w:sz="4" w:space="0" w:color="auto"/>
              <w:left w:val="nil"/>
              <w:bottom w:val="single" w:sz="4" w:space="0" w:color="auto"/>
              <w:right w:val="nil"/>
            </w:tcBorders>
            <w:shd w:val="clear" w:color="auto" w:fill="auto"/>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Kategorie interwencji</w:t>
            </w:r>
          </w:p>
        </w:tc>
      </w:tr>
      <w:tr w:rsidR="00DD5B25" w:rsidRPr="004B7ECB" w:rsidTr="00DD5B25">
        <w:trPr>
          <w:trHeight w:val="255"/>
        </w:trPr>
        <w:tc>
          <w:tcPr>
            <w:tcW w:w="851" w:type="dxa"/>
            <w:tcBorders>
              <w:top w:val="nil"/>
              <w:left w:val="nil"/>
              <w:bottom w:val="nil"/>
              <w:right w:val="single" w:sz="4" w:space="0" w:color="auto"/>
            </w:tcBorders>
            <w:shd w:val="clear" w:color="auto" w:fill="auto"/>
            <w:noWrap/>
          </w:tcPr>
          <w:p w:rsidR="00DD5B25" w:rsidRPr="004B7ECB" w:rsidRDefault="00DD5B25" w:rsidP="00DD5B25">
            <w:pPr>
              <w:spacing w:before="120" w:after="200" w:line="240" w:lineRule="auto"/>
              <w:ind w:left="720"/>
              <w:rPr>
                <w:rFonts w:eastAsia="Times New Roman" w:cs="Times New Roman"/>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106 Przystosowywanie pracowników, przedsiębiorstw i przedsiębiorców do zmian</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Lista wskaźników rezultatu bezpośredniego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89"/>
              </w:num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 xml:space="preserve">Liczba osób, które po opuszczeniu programu podjęły pracę lub kontynuowały zatrudnienie [osoby]. </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Lista wskaźników produktu</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000000"/>
            </w:tcBorders>
            <w:shd w:val="clear" w:color="auto" w:fill="auto"/>
            <w:hideMark/>
          </w:tcPr>
          <w:p w:rsidR="00DD5B25" w:rsidRPr="004B7ECB" w:rsidRDefault="00DD5B25" w:rsidP="008F70D5">
            <w:pPr>
              <w:numPr>
                <w:ilvl w:val="0"/>
                <w:numId w:val="290"/>
              </w:num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Liczba pracowników zagrożonych zwolnieniem z pracy oraz osób zwolnionych z przyczyn dotyczących zakładu pracy objętych wsparciem w programie [osoby].</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Typy projektów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2049B2" w:rsidRDefault="00DD5B25" w:rsidP="008F70D5">
            <w:pPr>
              <w:numPr>
                <w:ilvl w:val="0"/>
                <w:numId w:val="291"/>
              </w:numPr>
              <w:spacing w:before="60" w:after="60" w:line="240" w:lineRule="auto"/>
              <w:rPr>
                <w:rFonts w:eastAsia="Times New Roman"/>
                <w:lang w:eastAsia="pl-PL"/>
              </w:rPr>
            </w:pPr>
            <w:r w:rsidRPr="004B7ECB">
              <w:rPr>
                <w:rFonts w:eastAsia="Times New Roman"/>
                <w:lang w:eastAsia="pl-PL"/>
              </w:rPr>
              <w:t>Wsparcie typu outplacement</w:t>
            </w:r>
            <w:r w:rsidRPr="004B7ECB">
              <w:rPr>
                <w:rStyle w:val="Odwoanieprzypisudolnego"/>
              </w:rPr>
              <w:footnoteReference w:id="22"/>
            </w:r>
            <w:r w:rsidRPr="004B7ECB">
              <w:rPr>
                <w:rFonts w:eastAsia="Times New Roman"/>
                <w:lang w:eastAsia="pl-PL"/>
              </w:rPr>
              <w:t xml:space="preserve"> dla pracowników zagrożonych zwolnieniem</w:t>
            </w:r>
            <w:r w:rsidRPr="004B7ECB">
              <w:rPr>
                <w:rFonts w:eastAsia="Times New Roman"/>
                <w:vertAlign w:val="superscript"/>
                <w:lang w:eastAsia="pl-PL"/>
              </w:rPr>
              <w:footnoteReference w:id="23"/>
            </w:r>
            <w:r w:rsidRPr="004B7ECB">
              <w:rPr>
                <w:rFonts w:eastAsia="Times New Roman"/>
                <w:lang w:eastAsia="pl-PL"/>
              </w:rPr>
              <w:t>, pracowników przewidzianych do zwolnienia</w:t>
            </w:r>
            <w:r w:rsidRPr="004B7ECB">
              <w:rPr>
                <w:rFonts w:eastAsia="Times New Roman"/>
                <w:vertAlign w:val="superscript"/>
                <w:lang w:eastAsia="pl-PL"/>
              </w:rPr>
              <w:footnoteReference w:id="24"/>
            </w:r>
            <w:r w:rsidRPr="004B7ECB">
              <w:rPr>
                <w:rFonts w:eastAsia="Times New Roman"/>
                <w:lang w:eastAsia="pl-PL"/>
              </w:rPr>
              <w:t xml:space="preserve"> lub osób zwolnionych</w:t>
            </w:r>
            <w:r w:rsidRPr="004B7ECB">
              <w:rPr>
                <w:rFonts w:eastAsia="Times New Roman"/>
                <w:vertAlign w:val="superscript"/>
                <w:lang w:eastAsia="pl-PL"/>
              </w:rPr>
              <w:footnoteReference w:id="25"/>
            </w:r>
            <w:r w:rsidRPr="004B7ECB">
              <w:rPr>
                <w:rFonts w:eastAsia="Times New Roman"/>
                <w:lang w:eastAsia="pl-PL"/>
              </w:rPr>
              <w:t xml:space="preserve"> </w:t>
            </w:r>
            <w:r w:rsidRPr="004B7ECB">
              <w:rPr>
                <w:rFonts w:eastAsia="Times New Roman"/>
                <w:lang w:eastAsia="pl-PL"/>
              </w:rPr>
              <w:br/>
              <w:t xml:space="preserve">z przyczyn dotyczących zakładu pracy, które obejmuje kompleksowy zestaw działań dostosowanych do indywidualnych potrzeb uczestników projektu, </w:t>
            </w:r>
            <w:r w:rsidRPr="004B7ECB">
              <w:rPr>
                <w:rFonts w:eastAsia="Times New Roman"/>
                <w:lang w:eastAsia="pl-PL"/>
              </w:rPr>
              <w:br/>
              <w:t>w tym m.in.:</w:t>
            </w:r>
          </w:p>
          <w:p w:rsidR="00DD5B25" w:rsidRPr="004B7ECB" w:rsidRDefault="00DD5B25" w:rsidP="008F70D5">
            <w:pPr>
              <w:numPr>
                <w:ilvl w:val="0"/>
                <w:numId w:val="229"/>
              </w:numPr>
              <w:spacing w:before="60" w:after="60" w:line="240" w:lineRule="auto"/>
              <w:ind w:left="714" w:hanging="357"/>
              <w:rPr>
                <w:rFonts w:eastAsia="Times New Roman"/>
                <w:lang w:eastAsia="pl-PL"/>
              </w:rPr>
            </w:pPr>
            <w:r w:rsidRPr="004B7ECB">
              <w:rPr>
                <w:rFonts w:eastAsia="Times New Roman"/>
                <w:lang w:eastAsia="pl-PL"/>
              </w:rPr>
              <w:t>poradnictwo psychologiczne,</w:t>
            </w:r>
          </w:p>
          <w:p w:rsidR="00DD5B25" w:rsidRPr="004B7ECB" w:rsidRDefault="00DD5B25" w:rsidP="008F70D5">
            <w:pPr>
              <w:numPr>
                <w:ilvl w:val="0"/>
                <w:numId w:val="229"/>
              </w:numPr>
              <w:spacing w:before="60" w:after="60" w:line="240" w:lineRule="auto"/>
              <w:ind w:left="714" w:hanging="357"/>
              <w:rPr>
                <w:rFonts w:eastAsia="Times New Roman"/>
                <w:lang w:eastAsia="pl-PL"/>
              </w:rPr>
            </w:pPr>
            <w:r w:rsidRPr="004B7ECB">
              <w:rPr>
                <w:rFonts w:eastAsia="Times New Roman"/>
                <w:lang w:eastAsia="pl-PL"/>
              </w:rPr>
              <w:t>pośrednictwo pracy,</w:t>
            </w:r>
          </w:p>
          <w:p w:rsidR="00DD5B25" w:rsidRPr="004B7ECB" w:rsidRDefault="00DD5B25" w:rsidP="008F70D5">
            <w:pPr>
              <w:numPr>
                <w:ilvl w:val="0"/>
                <w:numId w:val="229"/>
              </w:numPr>
              <w:spacing w:before="60" w:after="60" w:line="240" w:lineRule="auto"/>
              <w:ind w:left="714" w:hanging="357"/>
              <w:rPr>
                <w:rFonts w:eastAsia="Times New Roman"/>
                <w:lang w:eastAsia="pl-PL"/>
              </w:rPr>
            </w:pPr>
            <w:r w:rsidRPr="004B7ECB">
              <w:rPr>
                <w:rFonts w:eastAsia="Times New Roman"/>
                <w:lang w:eastAsia="pl-PL"/>
              </w:rPr>
              <w:t>szkolenia, kursy, studia podyplomowe,</w:t>
            </w:r>
          </w:p>
          <w:p w:rsidR="00DD5B25" w:rsidRPr="004B7ECB" w:rsidRDefault="00DD5B25" w:rsidP="008F70D5">
            <w:pPr>
              <w:numPr>
                <w:ilvl w:val="0"/>
                <w:numId w:val="229"/>
              </w:numPr>
              <w:spacing w:before="60" w:after="60" w:line="240" w:lineRule="auto"/>
              <w:ind w:left="714" w:hanging="357"/>
              <w:rPr>
                <w:rFonts w:eastAsia="Times New Roman"/>
                <w:lang w:eastAsia="pl-PL"/>
              </w:rPr>
            </w:pPr>
            <w:r w:rsidRPr="004B7ECB">
              <w:rPr>
                <w:rFonts w:eastAsia="Times New Roman"/>
                <w:lang w:eastAsia="pl-PL"/>
              </w:rPr>
              <w:t>staże, praktyki zawodowe,</w:t>
            </w:r>
          </w:p>
          <w:p w:rsidR="00DD5B25" w:rsidRPr="004B7ECB" w:rsidRDefault="00DD5B25" w:rsidP="008F70D5">
            <w:pPr>
              <w:numPr>
                <w:ilvl w:val="0"/>
                <w:numId w:val="229"/>
              </w:numPr>
              <w:spacing w:before="60" w:after="60" w:line="240" w:lineRule="auto"/>
              <w:ind w:left="714" w:hanging="357"/>
              <w:rPr>
                <w:rFonts w:eastAsia="Times New Roman"/>
                <w:lang w:eastAsia="pl-PL"/>
              </w:rPr>
            </w:pPr>
            <w:r w:rsidRPr="004B7ECB">
              <w:rPr>
                <w:rFonts w:eastAsia="Times New Roman"/>
                <w:lang w:eastAsia="pl-PL"/>
              </w:rPr>
              <w:t>subsydiowanie zatrudnienia,</w:t>
            </w:r>
          </w:p>
          <w:p w:rsidR="00DD5B25" w:rsidRDefault="00DD5B25" w:rsidP="008F70D5">
            <w:pPr>
              <w:numPr>
                <w:ilvl w:val="0"/>
                <w:numId w:val="229"/>
              </w:numPr>
              <w:spacing w:before="60" w:after="60" w:line="240" w:lineRule="auto"/>
              <w:ind w:left="714" w:hanging="357"/>
            </w:pPr>
            <w:r w:rsidRPr="004B7ECB">
              <w:rPr>
                <w:rFonts w:eastAsia="Times New Roman"/>
                <w:lang w:eastAsia="pl-PL"/>
              </w:rPr>
              <w:t>dodatek relokacyjny</w:t>
            </w:r>
          </w:p>
          <w:p w:rsidR="00DD5B25" w:rsidRDefault="00DD5B25" w:rsidP="008F70D5">
            <w:pPr>
              <w:numPr>
                <w:ilvl w:val="0"/>
                <w:numId w:val="229"/>
              </w:numPr>
              <w:spacing w:before="60" w:after="60" w:line="240" w:lineRule="auto"/>
              <w:ind w:left="714" w:hanging="357"/>
            </w:pPr>
            <w:r w:rsidRPr="009C0F7F">
              <w:rPr>
                <w:rFonts w:eastAsia="Times New Roman"/>
                <w:lang w:eastAsia="pl-PL"/>
              </w:rPr>
              <w:t>doradztwo zawodowe</w:t>
            </w:r>
            <w:r w:rsidRPr="009C0F7F">
              <w:t xml:space="preserve"> po</w:t>
            </w:r>
            <w:r w:rsidRPr="009C0F7F">
              <w:rPr>
                <w:rFonts w:hint="eastAsia"/>
              </w:rPr>
              <w:t>łą</w:t>
            </w:r>
            <w:r w:rsidRPr="009C0F7F">
              <w:t>czone z przygotowaniem Indywidualnego Planu Dzia</w:t>
            </w:r>
            <w:r w:rsidRPr="009C0F7F">
              <w:rPr>
                <w:rFonts w:hint="eastAsia"/>
              </w:rPr>
              <w:t>ł</w:t>
            </w:r>
            <w:r w:rsidRPr="009C0F7F">
              <w:t xml:space="preserve">ania. </w:t>
            </w:r>
            <w:r>
              <w:rPr>
                <w:rStyle w:val="Odwoanieprzypisudolnego"/>
              </w:rPr>
              <w:footnoteReference w:id="26"/>
            </w:r>
          </w:p>
          <w:p w:rsidR="00DD5B25" w:rsidRDefault="00DD5B25">
            <w:pPr>
              <w:spacing w:before="60" w:after="60" w:line="240" w:lineRule="auto"/>
              <w:ind w:left="714"/>
              <w:rPr>
                <w:rFonts w:eastAsia="Times New Roman"/>
                <w:lang w:eastAsia="pl-PL"/>
              </w:rPr>
            </w:pPr>
          </w:p>
          <w:p w:rsidR="00DD5B25" w:rsidRPr="004B7ECB" w:rsidRDefault="00DD5B25" w:rsidP="00DD5B25">
            <w:pPr>
              <w:spacing w:before="60" w:after="60" w:line="240" w:lineRule="auto"/>
              <w:ind w:left="357"/>
              <w:rPr>
                <w:rFonts w:eastAsia="Times New Roman"/>
                <w:lang w:eastAsia="pl-PL"/>
              </w:rPr>
            </w:pP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val="fr-BE" w:eastAsia="pl-PL"/>
              </w:rPr>
              <w:t xml:space="preserve">Wsparcie realizowane zgodnie z </w:t>
            </w:r>
            <w:r w:rsidRPr="004B7ECB">
              <w:rPr>
                <w:rFonts w:eastAsia="Times New Roman"/>
                <w:bCs/>
                <w:i/>
                <w:lang w:eastAsia="pl-PL"/>
              </w:rPr>
              <w:t>Wytycznymi w zakresie realizacji przedsięwzięć z udziałem środków Europejskiego Funduszu Społecznego w obszarze przystosowania przedsiębiorstw i pracowników do zmian na lata 2014-2020</w:t>
            </w:r>
            <w:r w:rsidRPr="004B7ECB">
              <w:rPr>
                <w:rFonts w:eastAsia="Times New Roman"/>
                <w:bCs/>
                <w:lang w:eastAsia="pl-PL"/>
              </w:rPr>
              <w:t>.</w:t>
            </w:r>
            <w:r w:rsidRPr="004B7ECB">
              <w:rPr>
                <w:rFonts w:eastAsia="Times New Roman" w:cs="Times New Roman"/>
                <w:color w:val="000000"/>
                <w:lang w:eastAsia="pl-PL"/>
              </w:rPr>
              <w:t> </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 beneficjenta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3108E8" w:rsidP="00DD5B25">
            <w:pPr>
              <w:spacing w:before="120" w:after="40" w:line="240" w:lineRule="auto"/>
              <w:rPr>
                <w:rFonts w:eastAsia="Times New Roman" w:cs="Times New Roman"/>
                <w:color w:val="000000"/>
                <w:lang w:eastAsia="pl-PL"/>
              </w:rPr>
            </w:pPr>
            <w:r w:rsidRPr="003108E8">
              <w:t>-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 xml:space="preserve">Grupa docelowa/ostateczni odbiorcy wsparcia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83"/>
              </w:numPr>
              <w:spacing w:before="60" w:after="60" w:line="240" w:lineRule="auto"/>
              <w:rPr>
                <w:rFonts w:eastAsia="Times New Roman"/>
                <w:lang w:eastAsia="pl-PL"/>
              </w:rPr>
            </w:pPr>
            <w:r w:rsidRPr="004B7ECB">
              <w:rPr>
                <w:rFonts w:eastAsia="Times New Roman"/>
                <w:lang w:eastAsia="pl-PL"/>
              </w:rPr>
              <w:t xml:space="preserve">pracownicy przedsiębiorstw z sektora mikro, małych i średnich przedsiębiorstw zagrożeni zwolnieniem, przewidziani do zwolnienia lub osób zwolnionych </w:t>
            </w:r>
            <w:r w:rsidRPr="004B7ECB">
              <w:rPr>
                <w:rFonts w:eastAsia="Times New Roman"/>
                <w:lang w:eastAsia="pl-PL"/>
              </w:rPr>
              <w:br/>
              <w:t>z przyczyn dotyczących zakładu pracy ,w okresie nie dłuższym niż 6 miesięcy przed dniem przystąpienia do projektu,</w:t>
            </w:r>
          </w:p>
          <w:p w:rsidR="00DD5B25" w:rsidRPr="004B7ECB" w:rsidRDefault="00DD5B25" w:rsidP="008F70D5">
            <w:pPr>
              <w:numPr>
                <w:ilvl w:val="0"/>
                <w:numId w:val="283"/>
              </w:numPr>
              <w:spacing w:before="60" w:after="60" w:line="240" w:lineRule="auto"/>
              <w:ind w:left="714" w:hanging="357"/>
              <w:rPr>
                <w:rFonts w:eastAsia="Times New Roman" w:cs="Times New Roman"/>
                <w:color w:val="000000"/>
                <w:lang w:eastAsia="pl-PL"/>
              </w:rPr>
            </w:pPr>
            <w:r w:rsidRPr="004B7ECB">
              <w:rPr>
                <w:rFonts w:eastAsia="Times New Roman"/>
                <w:lang w:eastAsia="pl-PL"/>
              </w:rPr>
              <w:t>pracownicy dużych przedsiębiorstw zagrożeni zwolnieniem, przewidziani do zwolnienia lub osób zwolnionych z przyczyn dotyczących zakładu pracy, w okresie nie dłuższym niż 6 miesięcy przed dniem przystąpienia do projektu.</w:t>
            </w:r>
            <w:r w:rsidRPr="004B7ECB">
              <w:rPr>
                <w:rFonts w:eastAsia="Times New Roman" w:cs="Times New Roman"/>
                <w:color w:val="000000"/>
                <w:lang w:eastAsia="pl-PL"/>
              </w:rPr>
              <w:t> </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 Instytucja pośrednicząca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Wojewódzki Urząd Pracy w Szczecinie</w:t>
            </w:r>
          </w:p>
        </w:tc>
      </w:tr>
      <w:tr w:rsidR="00DD5B25" w:rsidRPr="004B7ECB" w:rsidTr="00DD5B25">
        <w:trPr>
          <w:trHeight w:val="40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Alokacja</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 xml:space="preserve">3 510 000 </w:t>
            </w:r>
            <w:r w:rsidRPr="004B7ECB">
              <w:rPr>
                <w:rFonts w:eastAsia="Times New Roman" w:cs="Times New Roman"/>
                <w:color w:val="000000"/>
                <w:lang w:eastAsia="pl-PL"/>
              </w:rPr>
              <w:t>EUR</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Mechanizmy powiązania interwencji z innymi działaniami w ramach PO lub z innymi PO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Instrumenty terytorialne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Tryb(y) wyboru projektów oraz wskazanie podmiotu odpowiedzialnego za nabór i ocenę wniosków oraz przyjmowanie protestów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60" w:after="60" w:line="240" w:lineRule="auto"/>
              <w:rPr>
                <w:rFonts w:eastAsia="Times New Roman" w:cs="Times New Roman"/>
                <w:lang w:eastAsia="pl-PL"/>
              </w:rPr>
            </w:pPr>
            <w:r w:rsidRPr="004B7ECB">
              <w:rPr>
                <w:rFonts w:eastAsia="Times New Roman" w:cs="Times New Roman"/>
                <w:lang w:eastAsia="pl-PL"/>
              </w:rPr>
              <w:t>Tryb konkursowy.</w:t>
            </w:r>
          </w:p>
          <w:p w:rsidR="00DD5B25" w:rsidRPr="004B7ECB" w:rsidRDefault="00DD5B25" w:rsidP="00DD5B25">
            <w:pPr>
              <w:spacing w:before="60" w:after="60" w:line="240" w:lineRule="auto"/>
              <w:rPr>
                <w:rFonts w:eastAsia="Times New Roman" w:cs="Times New Roman"/>
                <w:color w:val="000000"/>
                <w:lang w:eastAsia="pl-PL"/>
              </w:rPr>
            </w:pPr>
            <w:r w:rsidRPr="004B7ECB">
              <w:rPr>
                <w:rFonts w:eastAsia="Times New Roman" w:cs="Times New Roman"/>
                <w:lang w:eastAsia="pl-PL"/>
              </w:rPr>
              <w:t>Podmiot odpowiedzialny za nabór i ocenę wniosków oraz przyjmowanie protestów – Wojewódzki Urząd Pracy w Szczecinie.</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Limity i ograniczenia w realizacji projektów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Warunki i planowany zakres stosowania cross-financingu (%)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Nie dotyczy</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Dopuszczalna maksymalna wartość zakupionych środków trwałych jako % wydatków kwalifikowalnych</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Nie więcej niż 10%</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Warunki uwzględniania dochodu w projekcie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 Nie dotyczy</w:t>
            </w:r>
          </w:p>
        </w:tc>
      </w:tr>
      <w:tr w:rsidR="00DD5B25" w:rsidRPr="004B7ECB" w:rsidTr="00DD5B25">
        <w:trPr>
          <w:trHeight w:val="375"/>
        </w:trPr>
        <w:tc>
          <w:tcPr>
            <w:tcW w:w="851" w:type="dxa"/>
            <w:vMerge w:val="restart"/>
            <w:tcBorders>
              <w:top w:val="nil"/>
              <w:left w:val="nil"/>
              <w:right w:val="nil"/>
            </w:tcBorders>
            <w:shd w:val="clear" w:color="auto" w:fill="auto"/>
            <w:noWrap/>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lang w:eastAsia="pl-PL"/>
              </w:rPr>
              <w:t xml:space="preserve">Warunki stosowania uproszczonych form rozliczania wydatków i planowany zakres systemu zaliczek </w:t>
            </w:r>
          </w:p>
        </w:tc>
      </w:tr>
      <w:tr w:rsidR="00DD5B25" w:rsidRPr="004B7ECB" w:rsidTr="00DD5B25">
        <w:trPr>
          <w:trHeight w:val="375"/>
        </w:trPr>
        <w:tc>
          <w:tcPr>
            <w:tcW w:w="851" w:type="dxa"/>
            <w:vMerge/>
            <w:tcBorders>
              <w:left w:val="nil"/>
              <w:bottom w:val="nil"/>
              <w:right w:val="single" w:sz="4" w:space="0" w:color="auto"/>
            </w:tcBorders>
            <w:shd w:val="clear" w:color="auto" w:fill="auto"/>
            <w:noWrap/>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tcPr>
          <w:p w:rsidR="00DD5B25" w:rsidRPr="00A050F6" w:rsidRDefault="00DD5B25" w:rsidP="00DD5B25">
            <w:pPr>
              <w:spacing w:before="120" w:line="240" w:lineRule="auto"/>
              <w:rPr>
                <w:rFonts w:eastAsia="Times New Roman" w:cs="Times New Roman"/>
                <w:iCs/>
                <w:lang w:eastAsia="pl-PL"/>
              </w:rPr>
            </w:pPr>
            <w:r w:rsidRPr="00A050F6">
              <w:rPr>
                <w:rFonts w:eastAsia="Times New Roman" w:cs="Times New Roman"/>
                <w:iCs/>
                <w:lang w:eastAsia="pl-PL"/>
              </w:rPr>
              <w:t xml:space="preserve">Uproszczone formy rozliczania wydatków mają zastosowanie zgodnie z </w:t>
            </w:r>
            <w:r w:rsidRPr="00A050F6">
              <w:rPr>
                <w:rFonts w:eastAsia="Times New Roman" w:cs="Times New Roman"/>
                <w:i/>
                <w:iCs/>
                <w:lang w:eastAsia="pl-PL"/>
              </w:rPr>
              <w:t>Wytycznymi w zakresie kwalifikowalności wydatków w ramach Europejskiego Funduszu Rozwoju Regionalnego, Europejskiego Funduszu Społecznego oraz Funduszu Spójności na lata 2014-2020</w:t>
            </w:r>
            <w:r w:rsidRPr="00A050F6">
              <w:rPr>
                <w:rFonts w:eastAsia="Times New Roman" w:cs="Times New Roman"/>
                <w:iCs/>
                <w:lang w:eastAsia="pl-PL"/>
              </w:rPr>
              <w:t>.</w:t>
            </w:r>
          </w:p>
          <w:p w:rsidR="00DD5B25" w:rsidRPr="004B7ECB" w:rsidRDefault="00DD5B25" w:rsidP="00DD5B25">
            <w:pPr>
              <w:spacing w:before="60" w:after="60" w:line="240" w:lineRule="auto"/>
              <w:rPr>
                <w:rFonts w:eastAsia="Times New Roman" w:cs="Times New Roman"/>
                <w:color w:val="000000"/>
                <w:lang w:eastAsia="pl-PL"/>
              </w:rPr>
            </w:pPr>
            <w:r w:rsidRPr="00A050F6">
              <w:rPr>
                <w:rFonts w:eastAsia="Times New Roman" w:cs="Times New Roman"/>
                <w:iCs/>
                <w:lang w:eastAsia="pl-PL"/>
              </w:rPr>
              <w:t>Finansowanie zaliczkowe planowane, odbywa się na zasadach określonych w ustawie z dnia 27 sierpnia 2009 r. o finansach publicznych.</w:t>
            </w:r>
          </w:p>
        </w:tc>
      </w:tr>
      <w:tr w:rsidR="00DD5B25" w:rsidRPr="004B7ECB" w:rsidTr="00DD5B25">
        <w:trPr>
          <w:trHeight w:val="37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Pomoc publiczna i pomoc de minimis (rodzaj i przeznaczenie pomocy, unijna lub krajowa podstawa prawna)</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lang w:eastAsia="pl-PL"/>
              </w:rPr>
            </w:pPr>
            <w:r w:rsidRPr="004B7ECB">
              <w:rPr>
                <w:lang w:eastAsia="pl-PL"/>
              </w:rPr>
              <w:t xml:space="preserve">Program pomocowy przygotowany przez ministra właściwego ds. rozwoju regionalnego na podstawie Rozporządzenia Komisji (UE) nr 1407/2013 z 18 grudnia 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Maksymalny % poziom dofinansowania UE wydatków kwalifikowalnych na poziomie projektu (jeśli dotyczy)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85%</w:t>
            </w:r>
            <w:r w:rsidRPr="004B7ECB">
              <w:rPr>
                <w:rFonts w:eastAsia="Times New Roman" w:cs="Times New Roman"/>
                <w:color w:val="000000"/>
                <w:lang w:eastAsia="pl-PL"/>
              </w:rPr>
              <w:t> </w:t>
            </w:r>
          </w:p>
        </w:tc>
      </w:tr>
      <w:tr w:rsidR="00DD5B25" w:rsidRPr="004B7ECB" w:rsidTr="00DD5B25">
        <w:trPr>
          <w:trHeight w:val="662"/>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 xml:space="preserve">85% </w:t>
            </w:r>
            <w:r>
              <w:rPr>
                <w:rFonts w:eastAsia="Times New Roman" w:cs="Times New Roman"/>
                <w:color w:val="000000"/>
                <w:lang w:eastAsia="pl-PL"/>
              </w:rPr>
              <w:t xml:space="preserve">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Minimalny wkład własny beneficjenta jako % wydatków kwalifikowalnych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 xml:space="preserve">15%,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nil"/>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Minimalna i maksymalna wartość projektu (PLN)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Minimalna i maksymalna wartość wydatków kwalifikowalnych projektu (PLN)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bl>
    <w:p w:rsidR="00DD5B25" w:rsidRPr="004B7ECB" w:rsidRDefault="00DD5B25" w:rsidP="00DD5B25">
      <w:pPr>
        <w:spacing w:after="200"/>
        <w:rPr>
          <w:rFonts w:eastAsia="Times New Roman" w:cs="Times New Roman"/>
          <w:lang w:eastAsia="pl-PL"/>
        </w:rPr>
        <w:sectPr w:rsidR="00DD5B25" w:rsidRPr="004B7ECB" w:rsidSect="00DD5B25">
          <w:headerReference w:type="default" r:id="rId94"/>
          <w:pgSz w:w="16838" w:h="11906" w:orient="landscape"/>
          <w:pgMar w:top="1417" w:right="1417" w:bottom="1417" w:left="1417" w:header="708" w:footer="708" w:gutter="0"/>
          <w:cols w:space="708"/>
          <w:docGrid w:linePitch="360"/>
        </w:sectPr>
      </w:pPr>
    </w:p>
    <w:tbl>
      <w:tblPr>
        <w:tblW w:w="15600" w:type="dxa"/>
        <w:tblInd w:w="-214" w:type="dxa"/>
        <w:tblCellMar>
          <w:top w:w="68" w:type="dxa"/>
          <w:left w:w="70" w:type="dxa"/>
          <w:bottom w:w="68" w:type="dxa"/>
          <w:right w:w="70" w:type="dxa"/>
        </w:tblCellMar>
        <w:tblLook w:val="04A0" w:firstRow="1" w:lastRow="0" w:firstColumn="1" w:lastColumn="0" w:noHBand="0" w:noVBand="1"/>
      </w:tblPr>
      <w:tblGrid>
        <w:gridCol w:w="851"/>
        <w:gridCol w:w="14749"/>
      </w:tblGrid>
      <w:tr w:rsidR="00DD5B25" w:rsidRPr="004B7ECB" w:rsidTr="00D06CD8">
        <w:trPr>
          <w:trHeight w:val="255"/>
        </w:trPr>
        <w:tc>
          <w:tcPr>
            <w:tcW w:w="15600" w:type="dxa"/>
            <w:gridSpan w:val="2"/>
            <w:tcBorders>
              <w:top w:val="nil"/>
              <w:left w:val="nil"/>
              <w:bottom w:val="nil"/>
              <w:right w:val="nil"/>
            </w:tcBorders>
            <w:shd w:val="clear" w:color="000000" w:fill="D9D9D9"/>
            <w:noWrap/>
            <w:hideMark/>
          </w:tcPr>
          <w:p w:rsidR="00DD5B25" w:rsidRPr="004B7ECB" w:rsidRDefault="00DD5B25" w:rsidP="00DD5B25">
            <w:pPr>
              <w:keepNext/>
              <w:keepLines/>
              <w:spacing w:before="200"/>
              <w:outlineLvl w:val="2"/>
              <w:rPr>
                <w:rFonts w:eastAsia="Times New Roman" w:cs="Times New Roman"/>
                <w:color w:val="000000"/>
                <w:lang w:eastAsia="pl-PL"/>
              </w:rPr>
            </w:pPr>
            <w:bookmarkStart w:id="92" w:name="_Toc437598435"/>
            <w:bookmarkStart w:id="93" w:name="_Toc478044764"/>
            <w:r w:rsidRPr="004B7ECB">
              <w:rPr>
                <w:rFonts w:eastAsia="Times New Roman" w:cs="Times New Roman"/>
                <w:bCs/>
                <w:color w:val="000000"/>
                <w:lang w:eastAsia="pl-PL"/>
              </w:rPr>
              <w:t>6.4 Wsparcie przedsiębiorczości, samozatrudnienia oraz tworzenia nowych miejsc pracy, poprzez środki finansowe na rozpoczęcie działalności gospodarczej oraz wsparcie doradczo-szkoleniowe</w:t>
            </w:r>
            <w:bookmarkEnd w:id="92"/>
            <w:bookmarkEnd w:id="93"/>
          </w:p>
        </w:tc>
      </w:tr>
      <w:tr w:rsidR="00DD5B25" w:rsidRPr="004B7ECB" w:rsidTr="00D06CD8">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nil"/>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Nazwa i krótki opis działania</w:t>
            </w:r>
          </w:p>
        </w:tc>
      </w:tr>
      <w:tr w:rsidR="00DD5B25" w:rsidRPr="004B7ECB" w:rsidTr="00D06CD8">
        <w:trPr>
          <w:trHeight w:val="51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EAF1DD"/>
            <w:hideMark/>
          </w:tcPr>
          <w:p w:rsidR="00DD5B25" w:rsidRPr="004B7ECB" w:rsidRDefault="00DD5B25" w:rsidP="00DD5B25">
            <w:pPr>
              <w:spacing w:before="120" w:after="120" w:line="240" w:lineRule="auto"/>
              <w:rPr>
                <w:rFonts w:eastAsia="Times New Roman"/>
                <w:b/>
                <w:lang w:eastAsia="pl-PL"/>
              </w:rPr>
            </w:pPr>
            <w:r w:rsidRPr="004B7ECB">
              <w:rPr>
                <w:rFonts w:eastAsia="Times New Roman"/>
                <w:b/>
                <w:lang w:eastAsia="pl-PL"/>
              </w:rPr>
              <w:t>6.4 Wsparcie przedsiębiorczości, samozatrudnienia oraz tworzenia nowych miejsc pracy, poprzez środki finansowe na rozpoczęcie działalności gospodarczej oraz wsparcie doradczo-szkoleniowe</w:t>
            </w:r>
          </w:p>
          <w:p w:rsidR="00DD5B25" w:rsidRPr="004B7ECB" w:rsidRDefault="00DD5B25" w:rsidP="00DD5B25">
            <w:pPr>
              <w:spacing w:before="120" w:after="40" w:line="240" w:lineRule="auto"/>
              <w:rPr>
                <w:rFonts w:eastAsia="Times New Roman" w:cs="Times New Roman"/>
                <w:b/>
                <w:lang w:eastAsia="pl-PL"/>
              </w:rPr>
            </w:pPr>
            <w:r w:rsidRPr="004B7ECB">
              <w:rPr>
                <w:rFonts w:eastAsia="Times New Roman"/>
                <w:lang w:eastAsia="pl-PL"/>
              </w:rPr>
              <w:t>Celem interwencji jest wsparcie dla osób planujących rozpoczęcie własnej działalności gospodarczej poprzez dotacje i pożyczki oraz wsparcie szkoleniowe, co przyczyni się do wzrostu zatrudnienia w regionie.</w:t>
            </w:r>
          </w:p>
        </w:tc>
      </w:tr>
      <w:tr w:rsidR="00DD5B25" w:rsidRPr="004B7ECB" w:rsidTr="00D06CD8">
        <w:trPr>
          <w:trHeight w:val="30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Cel/e szczegółowy/e działania</w:t>
            </w:r>
          </w:p>
        </w:tc>
      </w:tr>
      <w:tr w:rsidR="00DD5B25" w:rsidRPr="004B7ECB" w:rsidTr="00D06CD8">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92"/>
              </w:numPr>
              <w:spacing w:before="120" w:after="40" w:line="240" w:lineRule="auto"/>
              <w:rPr>
                <w:rFonts w:eastAsia="Times New Roman"/>
                <w:lang w:eastAsia="pl-PL"/>
              </w:rPr>
            </w:pPr>
            <w:r w:rsidRPr="004B7ECB">
              <w:rPr>
                <w:rFonts w:eastAsia="Times New Roman"/>
                <w:iCs/>
                <w:lang w:eastAsia="pl-PL"/>
              </w:rPr>
              <w:t>Zwiększenie liczby nowoutworzonych przedsiębiorstw oraz utworzonych miejsc pracy w tych przedsiębiorstwach</w:t>
            </w:r>
            <w:r w:rsidRPr="004B7ECB">
              <w:rPr>
                <w:rFonts w:eastAsia="Times New Roman"/>
                <w:lang w:eastAsia="pl-PL"/>
              </w:rPr>
              <w:t>.</w:t>
            </w:r>
            <w:r w:rsidRPr="004B7ECB">
              <w:rPr>
                <w:rFonts w:eastAsia="Times New Roman" w:cs="Times New Roman"/>
                <w:color w:val="000000"/>
                <w:lang w:eastAsia="pl-PL"/>
              </w:rPr>
              <w:t> </w:t>
            </w:r>
          </w:p>
        </w:tc>
      </w:tr>
      <w:tr w:rsidR="00DD5B25" w:rsidRPr="004B7ECB" w:rsidTr="00D06CD8">
        <w:trPr>
          <w:trHeight w:val="255"/>
        </w:trPr>
        <w:tc>
          <w:tcPr>
            <w:tcW w:w="851" w:type="dxa"/>
            <w:tcBorders>
              <w:top w:val="nil"/>
              <w:left w:val="nil"/>
              <w:bottom w:val="nil"/>
              <w:right w:val="nil"/>
            </w:tcBorders>
            <w:shd w:val="clear" w:color="auto" w:fill="auto"/>
            <w:noWrap/>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Kategorie interwencji</w:t>
            </w:r>
          </w:p>
        </w:tc>
      </w:tr>
      <w:tr w:rsidR="00DD5B25" w:rsidRPr="004B7ECB" w:rsidTr="00D06CD8">
        <w:trPr>
          <w:trHeight w:val="255"/>
        </w:trPr>
        <w:tc>
          <w:tcPr>
            <w:tcW w:w="851" w:type="dxa"/>
            <w:tcBorders>
              <w:top w:val="nil"/>
              <w:left w:val="nil"/>
              <w:bottom w:val="nil"/>
              <w:right w:val="single" w:sz="4" w:space="0" w:color="auto"/>
            </w:tcBorders>
            <w:shd w:val="clear" w:color="auto" w:fill="auto"/>
            <w:noWrap/>
          </w:tcPr>
          <w:p w:rsidR="00DD5B25" w:rsidRPr="004B7ECB" w:rsidRDefault="00DD5B25" w:rsidP="00DD5B25">
            <w:pPr>
              <w:spacing w:before="120" w:after="200" w:line="240" w:lineRule="auto"/>
              <w:ind w:left="720"/>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102 Dostęp do zatrudnienia dla osób poszukujących pracy i osób biernych zawodowo, w tym długotrwale bezrobotnych i oddalonych od rynku pracy, m.in. poprzez lokalne inicjatywy na rzecz zatrudnienia i wspieranie mobilności pracowników,</w:t>
            </w:r>
          </w:p>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104 Praca na własny rachunek, przedsiębiorczość i tworzenie przedsiębiorstw, w tym innowacyjnych mikro-, małych i średnich przedsiębiorstw.</w:t>
            </w:r>
          </w:p>
        </w:tc>
      </w:tr>
      <w:tr w:rsidR="00DD5B25" w:rsidRPr="004B7ECB" w:rsidTr="00D06CD8">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Lista wskaźników rezultatu bezpośredniego </w:t>
            </w:r>
          </w:p>
        </w:tc>
      </w:tr>
      <w:tr w:rsidR="00DD5B25" w:rsidRPr="004B7ECB" w:rsidTr="00D06CD8">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93"/>
              </w:num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Liczba utworzonych miejsc pracy w ramach udzielonych z EFS środków na podjęcie działalności gospodarczej [szt.]. </w:t>
            </w:r>
          </w:p>
        </w:tc>
      </w:tr>
      <w:tr w:rsidR="00DD5B25" w:rsidRPr="004B7ECB" w:rsidTr="00D06CD8">
        <w:trPr>
          <w:trHeight w:val="255"/>
        </w:trPr>
        <w:tc>
          <w:tcPr>
            <w:tcW w:w="851" w:type="dxa"/>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tbl>
            <w:tblPr>
              <w:tblW w:w="14609" w:type="dxa"/>
              <w:tblCellMar>
                <w:top w:w="68" w:type="dxa"/>
                <w:left w:w="70" w:type="dxa"/>
                <w:bottom w:w="68" w:type="dxa"/>
                <w:right w:w="70" w:type="dxa"/>
              </w:tblCellMar>
              <w:tblLook w:val="04A0" w:firstRow="1" w:lastRow="0" w:firstColumn="1" w:lastColumn="0" w:noHBand="0" w:noVBand="1"/>
            </w:tblPr>
            <w:tblGrid>
              <w:gridCol w:w="214"/>
              <w:gridCol w:w="14395"/>
            </w:tblGrid>
            <w:tr w:rsidR="00D06CD8" w:rsidRPr="004B7ECB" w:rsidTr="00D06CD8">
              <w:trPr>
                <w:trHeight w:val="255"/>
              </w:trPr>
              <w:tc>
                <w:tcPr>
                  <w:tcW w:w="214" w:type="dxa"/>
                  <w:vMerge w:val="restart"/>
                  <w:tcBorders>
                    <w:top w:val="nil"/>
                    <w:left w:val="nil"/>
                    <w:bottom w:val="nil"/>
                    <w:right w:val="nil"/>
                  </w:tcBorders>
                  <w:shd w:val="clear" w:color="auto" w:fill="auto"/>
                  <w:noWrap/>
                  <w:hideMark/>
                </w:tcPr>
                <w:p w:rsidR="00D06CD8" w:rsidRDefault="00D06CD8" w:rsidP="008C0C6A">
                  <w:pPr>
                    <w:spacing w:after="200"/>
                    <w:rPr>
                      <w:rFonts w:eastAsia="Times New Roman" w:cs="Times New Roman"/>
                      <w:color w:val="000000"/>
                      <w:lang w:eastAsia="pl-PL"/>
                    </w:rPr>
                  </w:pPr>
                </w:p>
              </w:tc>
              <w:tc>
                <w:tcPr>
                  <w:tcW w:w="14395" w:type="dxa"/>
                  <w:tcBorders>
                    <w:top w:val="single" w:sz="4" w:space="0" w:color="auto"/>
                    <w:left w:val="nil"/>
                    <w:bottom w:val="single" w:sz="4" w:space="0" w:color="auto"/>
                    <w:right w:val="nil"/>
                  </w:tcBorders>
                  <w:shd w:val="clear" w:color="auto" w:fill="auto"/>
                  <w:hideMark/>
                </w:tcPr>
                <w:p w:rsidR="00D06CD8" w:rsidRPr="004B7ECB" w:rsidRDefault="00D06CD8" w:rsidP="00D06CD8">
                  <w:pPr>
                    <w:spacing w:before="120" w:line="240" w:lineRule="auto"/>
                    <w:ind w:left="-354" w:firstLine="354"/>
                    <w:rPr>
                      <w:rFonts w:eastAsia="Times New Roman" w:cs="Times New Roman"/>
                      <w:color w:val="000000"/>
                      <w:lang w:eastAsia="pl-PL"/>
                    </w:rPr>
                  </w:pPr>
                  <w:r w:rsidRPr="004B7ECB">
                    <w:rPr>
                      <w:rFonts w:eastAsia="Times New Roman" w:cs="Times New Roman"/>
                      <w:color w:val="000000"/>
                      <w:lang w:eastAsia="pl-PL"/>
                    </w:rPr>
                    <w:t>Lista wskaźników produktu</w:t>
                  </w:r>
                </w:p>
              </w:tc>
            </w:tr>
            <w:tr w:rsidR="00D06CD8" w:rsidRPr="004B7ECB" w:rsidTr="00D06CD8">
              <w:trPr>
                <w:trHeight w:val="255"/>
              </w:trPr>
              <w:tc>
                <w:tcPr>
                  <w:tcW w:w="214" w:type="dxa"/>
                  <w:vMerge/>
                  <w:tcBorders>
                    <w:top w:val="nil"/>
                    <w:left w:val="nil"/>
                    <w:bottom w:val="nil"/>
                    <w:right w:val="nil"/>
                  </w:tcBorders>
                  <w:hideMark/>
                </w:tcPr>
                <w:p w:rsidR="00D06CD8" w:rsidRPr="004B7ECB" w:rsidRDefault="00D06CD8" w:rsidP="00E1493E">
                  <w:pPr>
                    <w:spacing w:before="120" w:after="40" w:line="240" w:lineRule="auto"/>
                    <w:rPr>
                      <w:rFonts w:eastAsia="Times New Roman" w:cs="Times New Roman"/>
                      <w:color w:val="000000"/>
                      <w:lang w:eastAsia="pl-PL"/>
                    </w:rPr>
                  </w:pPr>
                </w:p>
              </w:tc>
              <w:tc>
                <w:tcPr>
                  <w:tcW w:w="14395" w:type="dxa"/>
                  <w:tcBorders>
                    <w:top w:val="single" w:sz="4" w:space="0" w:color="auto"/>
                    <w:left w:val="single" w:sz="4" w:space="0" w:color="auto"/>
                    <w:bottom w:val="single" w:sz="4" w:space="0" w:color="auto"/>
                    <w:right w:val="single" w:sz="4" w:space="0" w:color="000000"/>
                  </w:tcBorders>
                  <w:shd w:val="clear" w:color="auto" w:fill="auto"/>
                  <w:hideMark/>
                </w:tcPr>
                <w:p w:rsidR="00D06CD8" w:rsidRPr="004B7ECB" w:rsidRDefault="00D06CD8" w:rsidP="00D06CD8">
                  <w:pPr>
                    <w:numPr>
                      <w:ilvl w:val="0"/>
                      <w:numId w:val="294"/>
                    </w:numPr>
                    <w:spacing w:before="60" w:after="60" w:line="240" w:lineRule="auto"/>
                    <w:ind w:left="714" w:hanging="357"/>
                    <w:rPr>
                      <w:rFonts w:eastAsia="Times New Roman" w:cs="Times New Roman"/>
                      <w:color w:val="000000"/>
                      <w:lang w:eastAsia="pl-PL"/>
                    </w:rPr>
                  </w:pPr>
                  <w:r w:rsidRPr="004B7ECB">
                    <w:rPr>
                      <w:rFonts w:eastAsia="Times New Roman" w:cs="Times New Roman"/>
                      <w:color w:val="000000"/>
                      <w:lang w:eastAsia="pl-PL"/>
                    </w:rPr>
                    <w:t>Liczba osób pozostających bez pracy, które otrzymały bezzwrotne środki na podjęcie działalności gospodarczej w programie [osoby],</w:t>
                  </w:r>
                </w:p>
                <w:p w:rsidR="00D06CD8" w:rsidRDefault="00D06CD8" w:rsidP="00D06CD8">
                  <w:pPr>
                    <w:numPr>
                      <w:ilvl w:val="0"/>
                      <w:numId w:val="294"/>
                    </w:numPr>
                    <w:spacing w:before="60" w:after="60" w:line="240" w:lineRule="auto"/>
                    <w:ind w:left="714" w:hanging="357"/>
                    <w:rPr>
                      <w:rFonts w:eastAsia="Times New Roman" w:cs="Times New Roman"/>
                      <w:color w:val="000000"/>
                      <w:lang w:eastAsia="pl-PL"/>
                    </w:rPr>
                  </w:pPr>
                  <w:r w:rsidRPr="004B7ECB">
                    <w:rPr>
                      <w:rFonts w:eastAsia="Times New Roman" w:cs="Times New Roman"/>
                      <w:color w:val="000000"/>
                      <w:lang w:eastAsia="pl-PL"/>
                    </w:rPr>
                    <w:t>Liczba osób pozostających bez pracy, które skorzystały z instrumentów zwrotnych na podjęcie działalności gospodarczej w programie [osoby].</w:t>
                  </w:r>
                </w:p>
                <w:p w:rsidR="00D06CD8" w:rsidRDefault="00D06CD8" w:rsidP="00D06CD8">
                  <w:pPr>
                    <w:numPr>
                      <w:ilvl w:val="0"/>
                      <w:numId w:val="294"/>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Liczba osób biernych zawodowo objętych wsparciem w programie (C) [osoby].</w:t>
                  </w:r>
                </w:p>
                <w:p w:rsidR="00D06CD8" w:rsidRPr="004B7ECB" w:rsidRDefault="00D06CD8" w:rsidP="00D06CD8">
                  <w:pPr>
                    <w:numPr>
                      <w:ilvl w:val="0"/>
                      <w:numId w:val="294"/>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Liczba osób bezrobotnych, w tym długotrwale bezrobotnych, objętych wsparciem w programie (C) [osoby].</w:t>
                  </w:r>
                </w:p>
              </w:tc>
            </w:tr>
          </w:tbl>
          <w:p w:rsidR="00DD5B25" w:rsidRPr="004B7ECB" w:rsidRDefault="00DD5B25" w:rsidP="00D06CD8">
            <w:pPr>
              <w:spacing w:before="120" w:line="240" w:lineRule="auto"/>
              <w:ind w:left="214"/>
              <w:rPr>
                <w:rFonts w:eastAsia="Times New Roman" w:cs="Times New Roman"/>
                <w:color w:val="000000"/>
                <w:lang w:eastAsia="pl-PL"/>
              </w:rPr>
            </w:pPr>
          </w:p>
        </w:tc>
      </w:tr>
      <w:tr w:rsidR="00DD5B25" w:rsidRPr="004B7ECB" w:rsidTr="00D06CD8">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Typy projektów </w:t>
            </w:r>
          </w:p>
        </w:tc>
      </w:tr>
      <w:tr w:rsidR="00DD5B25" w:rsidRPr="004B7ECB" w:rsidTr="00D06CD8">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34"/>
              </w:numPr>
              <w:spacing w:before="60" w:after="60" w:line="240" w:lineRule="auto"/>
              <w:ind w:left="357" w:hanging="1"/>
              <w:rPr>
                <w:rFonts w:eastAsia="Times New Roman"/>
                <w:lang w:eastAsia="pl-PL"/>
              </w:rPr>
            </w:pPr>
            <w:r w:rsidRPr="004B7ECB">
              <w:rPr>
                <w:rFonts w:eastAsia="Times New Roman"/>
                <w:lang w:eastAsia="pl-PL"/>
              </w:rPr>
              <w:t xml:space="preserve"> Wsparcie osób zamierzających rozpocząć prowadzenie działalności gospodarczej w jej zakładaniu i prowadzeniu poprzez:</w:t>
            </w:r>
          </w:p>
          <w:p w:rsidR="00DD5B25" w:rsidRPr="004B7ECB" w:rsidRDefault="00DD5B25" w:rsidP="008F70D5">
            <w:pPr>
              <w:numPr>
                <w:ilvl w:val="0"/>
                <w:numId w:val="236"/>
              </w:numPr>
              <w:spacing w:before="60" w:after="60" w:line="240" w:lineRule="auto"/>
              <w:ind w:left="714" w:hanging="357"/>
              <w:rPr>
                <w:rFonts w:eastAsia="Times New Roman"/>
                <w:lang w:eastAsia="pl-PL"/>
              </w:rPr>
            </w:pPr>
            <w:r w:rsidRPr="004B7ECB">
              <w:rPr>
                <w:rFonts w:eastAsia="Times New Roman"/>
                <w:lang w:eastAsia="pl-PL"/>
              </w:rPr>
              <w:t>przyznanie pożyczki</w:t>
            </w:r>
            <w:r w:rsidRPr="004B7ECB">
              <w:rPr>
                <w:rFonts w:eastAsia="Times New Roman" w:cs="Times New Roman"/>
                <w:vertAlign w:val="superscript"/>
                <w:lang w:eastAsia="pl-PL"/>
              </w:rPr>
              <w:footnoteReference w:id="27"/>
            </w:r>
            <w:r w:rsidRPr="004B7ECB">
              <w:rPr>
                <w:rFonts w:eastAsia="Times New Roman"/>
                <w:lang w:eastAsia="pl-PL"/>
              </w:rPr>
              <w:t xml:space="preserve"> na utworzenie działalności gospodarczej </w:t>
            </w:r>
            <w:r w:rsidRPr="004B7ECB">
              <w:rPr>
                <w:lang w:eastAsia="pl-PL"/>
              </w:rPr>
              <w:t>po obowiązkowym przeprowadzeniu rozmowy kandydata z doradcą zawodowym,</w:t>
            </w:r>
          </w:p>
          <w:p w:rsidR="00DD5B25" w:rsidRPr="004B7ECB" w:rsidRDefault="00DD5B25" w:rsidP="008F70D5">
            <w:pPr>
              <w:numPr>
                <w:ilvl w:val="0"/>
                <w:numId w:val="236"/>
              </w:numPr>
              <w:spacing w:before="60" w:after="60" w:line="240" w:lineRule="auto"/>
              <w:ind w:left="714" w:hanging="357"/>
              <w:rPr>
                <w:rFonts w:eastAsia="Times New Roman"/>
                <w:lang w:eastAsia="pl-PL"/>
              </w:rPr>
            </w:pPr>
            <w:r w:rsidRPr="004B7ECB">
              <w:rPr>
                <w:rFonts w:eastAsia="Times New Roman"/>
                <w:lang w:eastAsia="pl-PL"/>
              </w:rPr>
              <w:t xml:space="preserve">przyznanie pożyczki na utworzenie dodatkowego miejsca pracy w ramach założonej działalności gospodarczej </w:t>
            </w:r>
            <w:r w:rsidRPr="004B7ECB">
              <w:rPr>
                <w:rFonts w:eastAsia="Times New Roman"/>
                <w:bCs/>
                <w:lang w:eastAsia="pl-PL"/>
              </w:rPr>
              <w:t>(wyłącznie dla osób, które rozpoczęły działalność w ramach danego projektu)</w:t>
            </w:r>
            <w:r w:rsidRPr="004B7ECB">
              <w:rPr>
                <w:rFonts w:eastAsia="Times New Roman"/>
                <w:lang w:eastAsia="pl-PL"/>
              </w:rPr>
              <w:t>.</w:t>
            </w:r>
          </w:p>
          <w:p w:rsidR="00DD5B25" w:rsidRPr="004B7ECB" w:rsidRDefault="00DD5B25" w:rsidP="008F70D5">
            <w:pPr>
              <w:numPr>
                <w:ilvl w:val="0"/>
                <w:numId w:val="234"/>
              </w:numPr>
              <w:spacing w:before="60" w:after="60" w:line="240" w:lineRule="auto"/>
              <w:ind w:left="357" w:hanging="1"/>
              <w:rPr>
                <w:rFonts w:eastAsia="Times New Roman" w:cs="Times New Roman"/>
                <w:color w:val="000000"/>
                <w:lang w:eastAsia="pl-PL"/>
              </w:rPr>
            </w:pPr>
            <w:r w:rsidRPr="004B7ECB">
              <w:rPr>
                <w:rFonts w:eastAsia="Times New Roman"/>
                <w:lang w:eastAsia="pl-PL"/>
              </w:rPr>
              <w:t>Wsparcie osób zamierzających rozpocząć prowadzenie działalności gospodarczej w jej zakładaniu i prowadzeniu poprzez udzielenie pomocy bezzwrotnej (dotacji)</w:t>
            </w:r>
            <w:r w:rsidRPr="004B7ECB">
              <w:rPr>
                <w:rFonts w:eastAsia="Times New Roman"/>
                <w:vertAlign w:val="superscript"/>
                <w:lang w:eastAsia="pl-PL"/>
              </w:rPr>
              <w:footnoteReference w:id="28"/>
            </w:r>
            <w:r w:rsidRPr="004B7ECB">
              <w:rPr>
                <w:rFonts w:eastAsia="Times New Roman"/>
                <w:lang w:eastAsia="pl-PL"/>
              </w:rPr>
              <w:t xml:space="preserve"> na utworzenie działalności gospodarczej oraz doradztwo i szkolenia umożliwiające uzyskanie wiedzy i umiejętności niezbędnych do podjęcia i prowadzenia działalności gospodarczej, a także wsparcie pomostowe</w:t>
            </w:r>
            <w:r w:rsidRPr="004B7ECB">
              <w:rPr>
                <w:rFonts w:eastAsia="Times New Roman" w:cs="Times New Roman"/>
                <w:vertAlign w:val="superscript"/>
                <w:lang w:eastAsia="pl-PL"/>
              </w:rPr>
              <w:footnoteReference w:id="29"/>
            </w:r>
            <w:r>
              <w:rPr>
                <w:rFonts w:eastAsia="Times New Roman"/>
                <w:lang w:eastAsia="pl-PL"/>
              </w:rPr>
              <w:t xml:space="preserve"> przez okres od</w:t>
            </w:r>
            <w:r w:rsidRPr="004B7ECB">
              <w:rPr>
                <w:rFonts w:eastAsia="Times New Roman"/>
                <w:lang w:eastAsia="pl-PL"/>
              </w:rPr>
              <w:t xml:space="preserve"> 6 / do 12 miesięcy od dnia rozpoczęcia działalności gospodarczej obejmujące:</w:t>
            </w:r>
          </w:p>
          <w:p w:rsidR="00DD5B25" w:rsidRPr="004B7ECB" w:rsidRDefault="00DD5B25" w:rsidP="008F70D5">
            <w:pPr>
              <w:numPr>
                <w:ilvl w:val="0"/>
                <w:numId w:val="278"/>
              </w:numPr>
              <w:spacing w:before="60" w:after="60" w:line="240" w:lineRule="auto"/>
              <w:rPr>
                <w:rFonts w:eastAsia="Times New Roman" w:cs="Times New Roman"/>
                <w:color w:val="000000"/>
                <w:lang w:eastAsia="pl-PL"/>
              </w:rPr>
            </w:pPr>
            <w:r w:rsidRPr="004B7ECB">
              <w:rPr>
                <w:rFonts w:eastAsia="Times New Roman" w:cs="Times New Roman"/>
                <w:color w:val="000000"/>
                <w:lang w:eastAsia="pl-PL"/>
              </w:rPr>
              <w:t>finansowe wsparcie pomostowe wypłacane miesięcznie w kwocie do wysokości minimalnego wynagrodzenia obowiązującego na dzień zawarcia umowy o udzielenie wsparcia pomostowego i/lub</w:t>
            </w:r>
          </w:p>
          <w:p w:rsidR="00DD5B25" w:rsidRPr="004B7ECB" w:rsidRDefault="00DD5B25" w:rsidP="008F70D5">
            <w:pPr>
              <w:numPr>
                <w:ilvl w:val="0"/>
                <w:numId w:val="278"/>
              </w:numPr>
              <w:spacing w:before="60" w:after="60" w:line="240" w:lineRule="auto"/>
              <w:rPr>
                <w:rFonts w:eastAsia="Times New Roman" w:cs="Times New Roman"/>
                <w:lang w:eastAsia="pl-PL"/>
              </w:rPr>
            </w:pPr>
            <w:r>
              <w:rPr>
                <w:rFonts w:eastAsia="Times New Roman" w:cs="Times New Roman"/>
                <w:bCs/>
                <w:lang w:eastAsia="pl-PL"/>
              </w:rPr>
              <w:t>indywidulne usługi doradcze o charakterze specjalistycznym udzielane w okresie pierwszych 12 miesięcy prowadzenia działalności gospodarczej (pomoc w efektywnym wykorzystaniu wsparcia finansowego wspomagająca rozwój działalności gospodarczej).</w:t>
            </w:r>
          </w:p>
          <w:p w:rsidR="00DD5B25" w:rsidRPr="004B7ECB" w:rsidRDefault="00DD5B25" w:rsidP="008F70D5">
            <w:pPr>
              <w:pStyle w:val="Akapitzlist"/>
              <w:numPr>
                <w:ilvl w:val="0"/>
                <w:numId w:val="234"/>
              </w:numPr>
              <w:spacing w:before="60" w:after="60" w:line="240" w:lineRule="auto"/>
              <w:ind w:hanging="111"/>
              <w:rPr>
                <w:rFonts w:eastAsia="Times New Roman" w:cs="Times New Roman"/>
                <w:szCs w:val="20"/>
                <w:lang w:eastAsia="pl-PL"/>
              </w:rPr>
            </w:pPr>
            <w:r w:rsidRPr="004B7ECB">
              <w:rPr>
                <w:rFonts w:eastAsia="Times New Roman"/>
                <w:szCs w:val="20"/>
                <w:lang w:eastAsia="pl-PL"/>
              </w:rPr>
              <w:t>Wsparcie osób zamierzających rozpocząć prowadzenie działalności gospodarczej w jej zakładaniu i prowadzeniu, które ubiegają się o wsparcie lub je otrzymały w ramach 1 typu projektu, poprzez:</w:t>
            </w:r>
          </w:p>
          <w:p w:rsidR="00DD5B25" w:rsidRPr="000A5BE3" w:rsidRDefault="000A5BE3" w:rsidP="008F70D5">
            <w:pPr>
              <w:pStyle w:val="Akapitzlist"/>
              <w:numPr>
                <w:ilvl w:val="0"/>
                <w:numId w:val="726"/>
              </w:numPr>
              <w:spacing w:before="60" w:after="60" w:line="240" w:lineRule="auto"/>
              <w:ind w:left="853" w:hanging="426"/>
              <w:rPr>
                <w:rFonts w:eastAsia="Times New Roman" w:cs="Times New Roman"/>
                <w:szCs w:val="20"/>
                <w:lang w:eastAsia="pl-PL"/>
              </w:rPr>
            </w:pPr>
            <w:r>
              <w:rPr>
                <w:rFonts w:eastAsia="Times New Roman"/>
                <w:szCs w:val="20"/>
                <w:lang w:eastAsia="pl-PL"/>
              </w:rPr>
              <w:t>usługi szkoleniowo-doradcze o charakterze specjalistycznym udzielane na etapie poprzedzającym rozpoczęcie działalności gospodarczej, przygotowujące do samodzielnego prowadzenia działalności gospodarczej,</w:t>
            </w:r>
          </w:p>
          <w:p w:rsidR="000A5BE3" w:rsidRPr="004B7ECB" w:rsidRDefault="000A5BE3" w:rsidP="008F70D5">
            <w:pPr>
              <w:pStyle w:val="Akapitzlist"/>
              <w:numPr>
                <w:ilvl w:val="0"/>
                <w:numId w:val="726"/>
              </w:numPr>
              <w:spacing w:before="60" w:after="60" w:line="240" w:lineRule="auto"/>
              <w:ind w:left="853" w:hanging="426"/>
              <w:rPr>
                <w:rFonts w:eastAsia="Times New Roman" w:cs="Times New Roman"/>
                <w:szCs w:val="20"/>
                <w:lang w:eastAsia="pl-PL"/>
              </w:rPr>
            </w:pPr>
            <w:r>
              <w:rPr>
                <w:rFonts w:eastAsia="Times New Roman"/>
                <w:szCs w:val="20"/>
                <w:lang w:eastAsia="pl-PL"/>
              </w:rPr>
              <w:t>indywidualne usługi doradcze o charakterze specjalistycznym, udzielane w okresie pierwszych 12 miesięcy prowadzenia działalności gospodarczej, stanowiące pomoc w efektywnym wykorzystaniu wsparcia finansowe</w:t>
            </w:r>
            <w:r w:rsidR="00975C8D">
              <w:rPr>
                <w:rFonts w:eastAsia="Times New Roman"/>
                <w:szCs w:val="20"/>
                <w:lang w:eastAsia="pl-PL"/>
              </w:rPr>
              <w:t>g</w:t>
            </w:r>
            <w:r>
              <w:rPr>
                <w:rFonts w:eastAsia="Times New Roman"/>
                <w:szCs w:val="20"/>
                <w:lang w:eastAsia="pl-PL"/>
              </w:rPr>
              <w:t>o wspomagającego rozwój działalności</w:t>
            </w:r>
            <w:r w:rsidR="00554A80">
              <w:rPr>
                <w:rFonts w:eastAsia="Times New Roman"/>
                <w:szCs w:val="20"/>
                <w:lang w:eastAsia="pl-PL"/>
              </w:rPr>
              <w:t>.</w:t>
            </w:r>
          </w:p>
        </w:tc>
      </w:tr>
      <w:tr w:rsidR="00DD5B25" w:rsidRPr="004B7ECB" w:rsidTr="00D06CD8">
        <w:trPr>
          <w:trHeight w:val="25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 beneficjenta </w:t>
            </w:r>
          </w:p>
        </w:tc>
      </w:tr>
      <w:tr w:rsidR="00DD5B25" w:rsidRPr="004B7ECB" w:rsidTr="00D06CD8">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60" w:after="60" w:line="240" w:lineRule="auto"/>
              <w:rPr>
                <w:rFonts w:eastAsia="Times New Roman" w:cs="Times New Roman"/>
                <w:lang w:eastAsia="pl-PL"/>
              </w:rPr>
            </w:pPr>
            <w:r w:rsidRPr="004B7ECB">
              <w:rPr>
                <w:rFonts w:eastAsia="Times New Roman" w:cs="Times New Roman"/>
                <w:lang w:eastAsia="pl-PL"/>
              </w:rPr>
              <w:t>Typ projektu 1: Bank Gospodarstwa Krajowego</w:t>
            </w:r>
          </w:p>
          <w:p w:rsidR="00DD5B25" w:rsidRPr="004B7ECB" w:rsidRDefault="00DD5B25" w:rsidP="00DD5B25">
            <w:pPr>
              <w:spacing w:before="120" w:after="40" w:line="240" w:lineRule="auto"/>
              <w:rPr>
                <w:rFonts w:eastAsia="Times New Roman" w:cs="Times New Roman"/>
                <w:lang w:eastAsia="pl-PL"/>
              </w:rPr>
            </w:pPr>
            <w:r w:rsidRPr="004B7ECB">
              <w:rPr>
                <w:rFonts w:eastAsia="Times New Roman" w:cs="Times New Roman"/>
                <w:lang w:eastAsia="pl-PL"/>
              </w:rPr>
              <w:t xml:space="preserve">Typ projektu 2,3: </w:t>
            </w:r>
          </w:p>
          <w:p w:rsidR="00DD5B25" w:rsidRPr="004B7ECB" w:rsidRDefault="003108E8" w:rsidP="00DD5B25">
            <w:pPr>
              <w:tabs>
                <w:tab w:val="left" w:pos="435"/>
              </w:tabs>
              <w:spacing w:before="60" w:after="60" w:line="240" w:lineRule="auto"/>
              <w:rPr>
                <w:rFonts w:eastAsia="Times New Roman" w:cs="Times New Roman"/>
                <w:lang w:eastAsia="pl-PL"/>
              </w:rPr>
            </w:pPr>
            <w:r w:rsidRPr="003108E8">
              <w:t>-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tc>
      </w:tr>
      <w:tr w:rsidR="00DD5B25" w:rsidRPr="004B7ECB" w:rsidTr="00D06CD8">
        <w:trPr>
          <w:trHeight w:val="30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Grupa docelowa/ostateczni odbiorcy wsparcia </w:t>
            </w:r>
          </w:p>
        </w:tc>
      </w:tr>
      <w:tr w:rsidR="00DD5B25" w:rsidRPr="004B7ECB" w:rsidTr="00D06CD8">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Typ projektu 1, 3:</w:t>
            </w:r>
          </w:p>
          <w:p w:rsidR="00DD5B25" w:rsidRPr="004B7ECB" w:rsidRDefault="00DD5B25" w:rsidP="00DD5B25">
            <w:pPr>
              <w:ind w:left="714" w:hanging="357"/>
              <w:rPr>
                <w:lang w:eastAsia="pl-PL"/>
              </w:rPr>
            </w:pPr>
            <w:r w:rsidRPr="004B7ECB">
              <w:rPr>
                <w:rFonts w:eastAsia="Times New Roman"/>
                <w:lang w:eastAsia="pl-PL"/>
              </w:rPr>
              <w:t>Osoby</w:t>
            </w:r>
            <w:r w:rsidRPr="004B7ECB">
              <w:rPr>
                <w:rStyle w:val="Odwoanieprzypisudolnego"/>
              </w:rPr>
              <w:footnoteReference w:id="30"/>
            </w:r>
            <w:r w:rsidRPr="004B7ECB">
              <w:rPr>
                <w:rFonts w:eastAsia="Times New Roman"/>
                <w:lang w:eastAsia="pl-PL"/>
              </w:rPr>
              <w:t xml:space="preserve"> bezrobotne lub bierne zawodowo</w:t>
            </w:r>
            <w:r w:rsidRPr="004B7ECB">
              <w:rPr>
                <w:rStyle w:val="Odwoanieprzypisudolnego"/>
              </w:rPr>
              <w:footnoteReference w:id="31"/>
            </w:r>
            <w:r w:rsidRPr="004B7ECB">
              <w:rPr>
                <w:rFonts w:eastAsia="Times New Roman"/>
                <w:lang w:eastAsia="pl-PL"/>
              </w:rPr>
              <w:t xml:space="preserve"> w wieku</w:t>
            </w:r>
            <w:r>
              <w:rPr>
                <w:rFonts w:eastAsia="Times New Roman"/>
                <w:lang w:eastAsia="pl-PL"/>
              </w:rPr>
              <w:t xml:space="preserve"> 30 lat i więcej</w:t>
            </w:r>
            <w:r w:rsidRPr="004B7ECB">
              <w:rPr>
                <w:vertAlign w:val="superscript"/>
                <w:lang w:eastAsia="pl-PL"/>
              </w:rPr>
              <w:footnoteReference w:id="32"/>
            </w:r>
            <w:r w:rsidRPr="004B7ECB">
              <w:rPr>
                <w:rFonts w:eastAsia="Times New Roman"/>
                <w:lang w:eastAsia="pl-PL"/>
              </w:rPr>
              <w:t xml:space="preserve"> zamierzające rozpocząć prowadzenie działalności gospodarczej, zwłaszcza te, które znajdują się w szczególnie trudnej sytuacji na rynku pracy</w:t>
            </w:r>
            <w:r w:rsidRPr="004B7ECB">
              <w:rPr>
                <w:rFonts w:cs="Times New Roman"/>
                <w:vertAlign w:val="superscript"/>
                <w:lang w:eastAsia="pl-PL"/>
              </w:rPr>
              <w:footnoteReference w:id="33"/>
            </w:r>
            <w:r w:rsidRPr="004B7ECB">
              <w:rPr>
                <w:rFonts w:eastAsia="Times New Roman"/>
                <w:lang w:eastAsia="pl-PL"/>
              </w:rPr>
              <w:t xml:space="preserve"> tj.:</w:t>
            </w:r>
          </w:p>
          <w:p w:rsidR="00DD5B25" w:rsidRPr="004B7ECB" w:rsidRDefault="00DD5B25" w:rsidP="008F70D5">
            <w:pPr>
              <w:pStyle w:val="Akapitzlist"/>
              <w:numPr>
                <w:ilvl w:val="0"/>
                <w:numId w:val="627"/>
              </w:numPr>
              <w:spacing w:before="60" w:after="60" w:line="240" w:lineRule="auto"/>
              <w:ind w:left="1206" w:hanging="425"/>
              <w:rPr>
                <w:rFonts w:eastAsia="Times New Roman"/>
                <w:szCs w:val="20"/>
                <w:lang w:eastAsia="pl-PL"/>
              </w:rPr>
            </w:pPr>
            <w:r w:rsidRPr="004B7ECB">
              <w:rPr>
                <w:rFonts w:eastAsia="Times New Roman"/>
                <w:szCs w:val="20"/>
                <w:lang w:eastAsia="pl-PL"/>
              </w:rPr>
              <w:t xml:space="preserve">osoby w wieku </w:t>
            </w:r>
            <w:r w:rsidRPr="004B7ECB">
              <w:rPr>
                <w:rFonts w:eastAsia="Times New Roman"/>
                <w:color w:val="000000"/>
                <w:szCs w:val="20"/>
                <w:lang w:eastAsia="pl-PL"/>
              </w:rPr>
              <w:t>50 lat i więcej</w:t>
            </w:r>
          </w:p>
          <w:p w:rsidR="00DD5B25" w:rsidRPr="004B7ECB" w:rsidRDefault="00DD5B25" w:rsidP="008F70D5">
            <w:pPr>
              <w:numPr>
                <w:ilvl w:val="0"/>
                <w:numId w:val="303"/>
              </w:numPr>
              <w:spacing w:before="60" w:after="60" w:line="240" w:lineRule="auto"/>
              <w:ind w:left="1206" w:hanging="425"/>
              <w:rPr>
                <w:rFonts w:eastAsia="Times New Roman"/>
                <w:lang w:eastAsia="pl-PL"/>
              </w:rPr>
            </w:pPr>
            <w:r w:rsidRPr="004B7ECB">
              <w:rPr>
                <w:rFonts w:eastAsia="Times New Roman"/>
                <w:lang w:eastAsia="pl-PL"/>
              </w:rPr>
              <w:t xml:space="preserve">kobiety, </w:t>
            </w:r>
          </w:p>
          <w:p w:rsidR="00DD5B25" w:rsidRPr="004B7ECB" w:rsidRDefault="00DD5B25" w:rsidP="008F70D5">
            <w:pPr>
              <w:numPr>
                <w:ilvl w:val="0"/>
                <w:numId w:val="235"/>
              </w:numPr>
              <w:tabs>
                <w:tab w:val="left" w:pos="1206"/>
              </w:tabs>
              <w:spacing w:before="60" w:after="60" w:line="240" w:lineRule="auto"/>
              <w:ind w:left="714" w:firstLine="67"/>
              <w:rPr>
                <w:rFonts w:eastAsia="Times New Roman"/>
                <w:lang w:eastAsia="pl-PL"/>
              </w:rPr>
            </w:pPr>
            <w:r w:rsidRPr="004B7ECB">
              <w:rPr>
                <w:rFonts w:eastAsia="Times New Roman"/>
                <w:lang w:eastAsia="pl-PL"/>
              </w:rPr>
              <w:t>osoby z niepełnosprawnościami</w:t>
            </w:r>
            <w:r w:rsidRPr="004B7ECB">
              <w:rPr>
                <w:rStyle w:val="Odwoanieprzypisudolnego"/>
              </w:rPr>
              <w:footnoteReference w:id="34"/>
            </w:r>
            <w:r w:rsidRPr="004B7ECB">
              <w:rPr>
                <w:rFonts w:eastAsia="Times New Roman"/>
                <w:lang w:eastAsia="pl-PL"/>
              </w:rPr>
              <w:t xml:space="preserve">, </w:t>
            </w:r>
          </w:p>
          <w:p w:rsidR="00DD5B25" w:rsidRPr="004B7ECB" w:rsidRDefault="00DD5B25" w:rsidP="008F70D5">
            <w:pPr>
              <w:numPr>
                <w:ilvl w:val="0"/>
                <w:numId w:val="235"/>
              </w:numPr>
              <w:tabs>
                <w:tab w:val="left" w:pos="1206"/>
              </w:tabs>
              <w:spacing w:before="60" w:after="60" w:line="240" w:lineRule="auto"/>
              <w:ind w:left="714" w:firstLine="67"/>
              <w:rPr>
                <w:rFonts w:eastAsia="Times New Roman"/>
                <w:lang w:eastAsia="pl-PL"/>
              </w:rPr>
            </w:pPr>
            <w:r w:rsidRPr="004B7ECB">
              <w:rPr>
                <w:rFonts w:eastAsia="Times New Roman"/>
                <w:lang w:eastAsia="pl-PL"/>
              </w:rPr>
              <w:t>osoby długotrwale bezrobotne</w:t>
            </w:r>
            <w:r w:rsidRPr="004B7ECB">
              <w:rPr>
                <w:rStyle w:val="Odwoanieprzypisudolnego"/>
              </w:rPr>
              <w:footnoteReference w:id="35"/>
            </w:r>
            <w:r w:rsidRPr="004B7ECB">
              <w:rPr>
                <w:rFonts w:eastAsia="Times New Roman"/>
                <w:lang w:eastAsia="pl-PL"/>
              </w:rPr>
              <w:t xml:space="preserve">, </w:t>
            </w:r>
          </w:p>
          <w:p w:rsidR="00DD5B25" w:rsidRPr="004B7ECB" w:rsidRDefault="00DD5B25" w:rsidP="008F70D5">
            <w:pPr>
              <w:numPr>
                <w:ilvl w:val="0"/>
                <w:numId w:val="235"/>
              </w:numPr>
              <w:tabs>
                <w:tab w:val="left" w:pos="1206"/>
              </w:tabs>
              <w:spacing w:before="60" w:after="60" w:line="240" w:lineRule="auto"/>
              <w:ind w:left="714" w:firstLine="67"/>
              <w:rPr>
                <w:rFonts w:eastAsia="Times New Roman"/>
                <w:lang w:eastAsia="pl-PL"/>
              </w:rPr>
            </w:pPr>
            <w:r w:rsidRPr="004B7ECB">
              <w:rPr>
                <w:rFonts w:eastAsia="Times New Roman"/>
                <w:lang w:eastAsia="pl-PL"/>
              </w:rPr>
              <w:t>osoby o niskich kwalifikacjach</w:t>
            </w:r>
            <w:r w:rsidRPr="004B7ECB">
              <w:rPr>
                <w:rStyle w:val="Odwoanieprzypisudolnego"/>
              </w:rPr>
              <w:footnoteReference w:id="36"/>
            </w:r>
            <w:r w:rsidRPr="004B7ECB">
              <w:rPr>
                <w:rFonts w:eastAsia="Times New Roman"/>
                <w:lang w:eastAsia="pl-PL"/>
              </w:rPr>
              <w:t xml:space="preserve">, </w:t>
            </w:r>
          </w:p>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z wyłączeniem osób zarejestrowanych w Krajowym Rejestrze Sądowym, Centralnej Ewidencji i Informacji o Działalności Gospodarczej lub prowadzących działalność na podstawie odrębnych przepisów (w tym m.in. działalność adwokacką, komorniczą lub oświatową) w okresie 12 miesięcy poprzedzających dzień przystąpienia do projektu oraz z wyłączeniem osób, które otrzymały środki finansowe na rozpoczęcie działalności gospodarczej z EFS w ciągu ostatnich 3 lat przed przystąpieniem do projektu.</w:t>
            </w:r>
          </w:p>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Typ projektu 2:</w:t>
            </w:r>
          </w:p>
          <w:p w:rsidR="00DD5B25" w:rsidRPr="004B7ECB" w:rsidRDefault="00DD5B25" w:rsidP="00DD5B25">
            <w:pPr>
              <w:spacing w:before="60" w:after="60" w:line="240" w:lineRule="auto"/>
              <w:ind w:left="357"/>
              <w:rPr>
                <w:rFonts w:eastAsia="Times New Roman"/>
                <w:lang w:eastAsia="pl-PL"/>
              </w:rPr>
            </w:pPr>
            <w:r w:rsidRPr="004B7ECB">
              <w:rPr>
                <w:rFonts w:eastAsia="Times New Roman"/>
                <w:lang w:eastAsia="pl-PL"/>
              </w:rPr>
              <w:t>Osoby</w:t>
            </w:r>
            <w:r w:rsidRPr="004B7ECB">
              <w:rPr>
                <w:rStyle w:val="Odwoanieprzypisudolnego"/>
              </w:rPr>
              <w:footnoteReference w:id="37"/>
            </w:r>
            <w:r w:rsidRPr="004B7ECB">
              <w:rPr>
                <w:rFonts w:eastAsia="Times New Roman"/>
                <w:lang w:eastAsia="pl-PL"/>
              </w:rPr>
              <w:t xml:space="preserve"> bezrobotne lub bierne zawodowo w wieku </w:t>
            </w:r>
            <w:r>
              <w:rPr>
                <w:rFonts w:eastAsia="Times New Roman"/>
                <w:lang w:eastAsia="pl-PL"/>
              </w:rPr>
              <w:t xml:space="preserve">30 lat i więcej </w:t>
            </w:r>
            <w:r w:rsidRPr="004B7ECB">
              <w:rPr>
                <w:rFonts w:eastAsia="Times New Roman"/>
                <w:lang w:eastAsia="pl-PL"/>
              </w:rPr>
              <w:t>zamierzające rozpocząć prowadzenie działalności gospodarczej, które znajdują się w szczególnie trudnej sytuacji na rynku pracy tj.:</w:t>
            </w:r>
          </w:p>
          <w:p w:rsidR="00DD5B25" w:rsidRPr="004B7ECB" w:rsidRDefault="00DD5B25" w:rsidP="008F70D5">
            <w:pPr>
              <w:numPr>
                <w:ilvl w:val="0"/>
                <w:numId w:val="235"/>
              </w:numPr>
              <w:tabs>
                <w:tab w:val="left" w:pos="1206"/>
              </w:tabs>
              <w:spacing w:before="60" w:after="60" w:line="240" w:lineRule="auto"/>
              <w:ind w:left="714" w:firstLine="67"/>
              <w:rPr>
                <w:rFonts w:eastAsia="Times New Roman"/>
                <w:lang w:eastAsia="pl-PL"/>
              </w:rPr>
            </w:pPr>
            <w:r w:rsidRPr="004B7ECB">
              <w:rPr>
                <w:rFonts w:eastAsia="Times New Roman"/>
                <w:lang w:eastAsia="pl-PL"/>
              </w:rPr>
              <w:t xml:space="preserve">osoby w wieku 50 lat i więcej, </w:t>
            </w:r>
          </w:p>
          <w:p w:rsidR="00DD5B25" w:rsidRPr="004B7ECB" w:rsidRDefault="00DD5B25" w:rsidP="008F70D5">
            <w:pPr>
              <w:numPr>
                <w:ilvl w:val="0"/>
                <w:numId w:val="235"/>
              </w:numPr>
              <w:tabs>
                <w:tab w:val="left" w:pos="1206"/>
              </w:tabs>
              <w:spacing w:before="60" w:after="60" w:line="240" w:lineRule="auto"/>
              <w:ind w:left="714" w:firstLine="67"/>
              <w:rPr>
                <w:rFonts w:eastAsia="Times New Roman"/>
                <w:lang w:eastAsia="pl-PL"/>
              </w:rPr>
            </w:pPr>
            <w:r w:rsidRPr="004B7ECB">
              <w:rPr>
                <w:rFonts w:eastAsia="Times New Roman"/>
                <w:lang w:eastAsia="pl-PL"/>
              </w:rPr>
              <w:t xml:space="preserve">kobiety, </w:t>
            </w:r>
          </w:p>
          <w:p w:rsidR="00DD5B25" w:rsidRPr="004B7ECB" w:rsidRDefault="00DD5B25" w:rsidP="008F70D5">
            <w:pPr>
              <w:numPr>
                <w:ilvl w:val="0"/>
                <w:numId w:val="235"/>
              </w:numPr>
              <w:tabs>
                <w:tab w:val="left" w:pos="1206"/>
              </w:tabs>
              <w:spacing w:before="60" w:after="60" w:line="240" w:lineRule="auto"/>
              <w:ind w:left="714" w:firstLine="67"/>
              <w:rPr>
                <w:rFonts w:eastAsia="Times New Roman"/>
                <w:lang w:eastAsia="pl-PL"/>
              </w:rPr>
            </w:pPr>
            <w:r w:rsidRPr="004B7ECB">
              <w:rPr>
                <w:rFonts w:eastAsia="Times New Roman"/>
                <w:lang w:eastAsia="pl-PL"/>
              </w:rPr>
              <w:t xml:space="preserve">osoby z niepełnosprawnościami, </w:t>
            </w:r>
          </w:p>
          <w:p w:rsidR="00DD5B25" w:rsidRPr="004B7ECB" w:rsidRDefault="00DD5B25" w:rsidP="008F70D5">
            <w:pPr>
              <w:numPr>
                <w:ilvl w:val="0"/>
                <w:numId w:val="235"/>
              </w:numPr>
              <w:tabs>
                <w:tab w:val="left" w:pos="1206"/>
              </w:tabs>
              <w:spacing w:before="60" w:after="60" w:line="240" w:lineRule="auto"/>
              <w:ind w:left="714" w:firstLine="67"/>
              <w:rPr>
                <w:rFonts w:eastAsia="Times New Roman"/>
                <w:lang w:eastAsia="pl-PL"/>
              </w:rPr>
            </w:pPr>
            <w:r w:rsidRPr="004B7ECB">
              <w:rPr>
                <w:rFonts w:eastAsia="Times New Roman"/>
                <w:lang w:eastAsia="pl-PL"/>
              </w:rPr>
              <w:t xml:space="preserve">osoby długotrwale bezrobotne, </w:t>
            </w:r>
          </w:p>
          <w:p w:rsidR="00DD5B25" w:rsidRPr="004B7ECB" w:rsidRDefault="00DD5B25" w:rsidP="008F70D5">
            <w:pPr>
              <w:numPr>
                <w:ilvl w:val="0"/>
                <w:numId w:val="235"/>
              </w:numPr>
              <w:tabs>
                <w:tab w:val="left" w:pos="1206"/>
              </w:tabs>
              <w:spacing w:before="60" w:after="60" w:line="240" w:lineRule="auto"/>
              <w:ind w:left="714" w:firstLine="67"/>
              <w:rPr>
                <w:rFonts w:eastAsia="Times New Roman"/>
                <w:lang w:eastAsia="pl-PL"/>
              </w:rPr>
            </w:pPr>
            <w:r w:rsidRPr="004B7ECB">
              <w:rPr>
                <w:rFonts w:eastAsia="Times New Roman"/>
                <w:lang w:eastAsia="pl-PL"/>
              </w:rPr>
              <w:t xml:space="preserve">osoby niskich kwalifikacjach, </w:t>
            </w:r>
          </w:p>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z wyłączeniem osób zarejestrowanych w Krajowym Rejestrze Sądowym, Centralnej Ewidencji i Informacji o Działalności Gospodarczej lub prowadzących działalność na podstawie odrębnych przepisów (w tym m.in. działalność adwokacką, komorniczą lub oświatową) w okresie 12 miesięcy poprzedzających dzień przystąpienia do projektu oraz z wyłączeniem osób, które otrzymały środki finansowe na rozpoczęcie działalności gospodarczej z EFS w ciągu ostatnich 3 lat przed przystąpieniem do projektu.</w:t>
            </w:r>
          </w:p>
        </w:tc>
      </w:tr>
      <w:tr w:rsidR="00DD5B25" w:rsidRPr="004B7ECB" w:rsidTr="00D06CD8">
        <w:trPr>
          <w:trHeight w:val="51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Instytucja pośrednicząca (jeśli dotyczy)</w:t>
            </w:r>
          </w:p>
        </w:tc>
      </w:tr>
      <w:tr w:rsidR="00DD5B25" w:rsidRPr="004B7ECB" w:rsidTr="00D06CD8">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Wojewódzki Urząd Pracy w Szczecinie </w:t>
            </w:r>
          </w:p>
        </w:tc>
      </w:tr>
      <w:tr w:rsidR="00DD5B25" w:rsidRPr="004B7ECB" w:rsidTr="00D06CD8">
        <w:trPr>
          <w:trHeight w:val="40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Alokacja</w:t>
            </w:r>
          </w:p>
        </w:tc>
      </w:tr>
      <w:tr w:rsidR="00DD5B25" w:rsidRPr="004B7ECB" w:rsidTr="00D06CD8">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lang w:eastAsia="pl-PL"/>
              </w:rPr>
              <w:t>18 000 000 EUR</w:t>
            </w:r>
          </w:p>
        </w:tc>
      </w:tr>
      <w:tr w:rsidR="00DD5B25" w:rsidRPr="004B7ECB" w:rsidTr="00D06CD8">
        <w:trPr>
          <w:trHeight w:val="30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Mechanizmy powiązania interwencji z innymi działaniami w ramach PO lub z innymi PO (jeśli dotyczy)</w:t>
            </w:r>
          </w:p>
        </w:tc>
      </w:tr>
      <w:tr w:rsidR="00DD5B25" w:rsidRPr="004B7ECB" w:rsidTr="00D06CD8">
        <w:trPr>
          <w:trHeight w:val="572"/>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Default="00DD5B25">
            <w:pPr>
              <w:spacing w:before="120" w:after="40" w:line="240" w:lineRule="auto"/>
              <w:jc w:val="both"/>
              <w:rPr>
                <w:rFonts w:eastAsia="Times New Roman" w:cs="Times New Roman"/>
                <w:color w:val="000000"/>
                <w:lang w:eastAsia="pl-PL"/>
              </w:rPr>
            </w:pPr>
            <w:r w:rsidRPr="004B7ECB">
              <w:rPr>
                <w:rFonts w:eastAsia="Times New Roman" w:cs="Times New Roman"/>
                <w:color w:val="000000"/>
                <w:lang w:eastAsia="pl-PL"/>
              </w:rPr>
              <w:t>Realizacja działania stanowi część projektu zintegrowanego pn. Wspieranie przedsiębiorczości poprzez Fundusz Funduszy Pomorza Zachodniego JEREMIE</w:t>
            </w:r>
            <w:r>
              <w:rPr>
                <w:rFonts w:eastAsia="Times New Roman" w:cs="Times New Roman"/>
                <w:color w:val="000000"/>
                <w:lang w:eastAsia="pl-PL"/>
              </w:rPr>
              <w:t xml:space="preserve"> 2</w:t>
            </w:r>
            <w:r w:rsidRPr="004B7ECB">
              <w:rPr>
                <w:rFonts w:eastAsia="Times New Roman" w:cs="Times New Roman"/>
                <w:color w:val="000000"/>
                <w:lang w:eastAsia="pl-PL"/>
              </w:rPr>
              <w:t xml:space="preserve"> w  celu realizacji Instrumentów Finansowych dla działań: 1.9 - Inwestycje w przedsiębiorstwach poprzez instrumenty finansowe, 1.17 - Wzmocnienie procesu wsparcia firm w</w:t>
            </w:r>
            <w:r>
              <w:rPr>
                <w:rFonts w:eastAsia="Times New Roman" w:cs="Times New Roman"/>
                <w:color w:val="000000"/>
                <w:lang w:eastAsia="pl-PL"/>
              </w:rPr>
              <w:t> </w:t>
            </w:r>
            <w:r w:rsidRPr="004B7ECB">
              <w:rPr>
                <w:rFonts w:eastAsia="Times New Roman" w:cs="Times New Roman"/>
                <w:color w:val="000000"/>
                <w:lang w:eastAsia="pl-PL"/>
              </w:rPr>
              <w:t>początkowej fazie rozwoju oraz 6.4 - Wsparcie przedsiębiorczości, samozatrudnienia oraz tworzenia nowych miejsc pracy, poprzez środki finansowe na rozpoczęcie działalności gospodarczej oraz wsparcie doradczo-szkoleniowe</w:t>
            </w:r>
          </w:p>
        </w:tc>
      </w:tr>
      <w:tr w:rsidR="00DD5B25" w:rsidRPr="004B7ECB" w:rsidTr="00D06CD8">
        <w:trPr>
          <w:trHeight w:val="51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Instrumenty terytorialne (jeśli dotyczy)</w:t>
            </w:r>
          </w:p>
        </w:tc>
      </w:tr>
      <w:tr w:rsidR="00DD5B25" w:rsidRPr="004B7ECB" w:rsidTr="00D06CD8">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 xml:space="preserve">Nie dotyczy </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Tryb(y) wyboru projektów oraz wskazanie podmiotu odpowiedzialnego za nabór i ocenę wniosków oraz przyjmowanie protestów </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60" w:after="60" w:line="240" w:lineRule="auto"/>
              <w:rPr>
                <w:rFonts w:eastAsia="Times New Roman" w:cs="Times New Roman"/>
                <w:lang w:eastAsia="pl-PL"/>
              </w:rPr>
            </w:pPr>
            <w:r w:rsidRPr="004B7ECB">
              <w:rPr>
                <w:rFonts w:eastAsia="Times New Roman" w:cs="Times New Roman"/>
                <w:lang w:eastAsia="pl-PL"/>
              </w:rPr>
              <w:t xml:space="preserve">Tryb konkursowy dla typu projektu 2 i 3. Dla typu projektu 1 – tryb pozakonkursowy/ </w:t>
            </w:r>
          </w:p>
          <w:p w:rsidR="00DD5B25" w:rsidRPr="004B7ECB" w:rsidRDefault="00DD5B25" w:rsidP="00DD5B25">
            <w:pPr>
              <w:tabs>
                <w:tab w:val="left" w:pos="12767"/>
              </w:tabs>
              <w:spacing w:before="60" w:after="60" w:line="240" w:lineRule="auto"/>
              <w:rPr>
                <w:rFonts w:eastAsia="Times New Roman" w:cs="Times New Roman"/>
                <w:lang w:eastAsia="pl-PL"/>
              </w:rPr>
            </w:pPr>
            <w:r w:rsidRPr="004B7ECB">
              <w:rPr>
                <w:rFonts w:eastAsia="Times New Roman" w:cs="Times New Roman"/>
                <w:lang w:eastAsia="pl-PL"/>
              </w:rPr>
              <w:t>Dla typu projektu 2 i 3 podmiot odpowiedzialny za nabór i ocenę wniosków oraz przyjmowanie protestów – Wojewódzki Urząd Pracy w Szczecinie.</w:t>
            </w:r>
          </w:p>
          <w:p w:rsidR="00DD5B25" w:rsidRPr="004B7ECB" w:rsidRDefault="00DD5B25" w:rsidP="00DD5B25">
            <w:pPr>
              <w:tabs>
                <w:tab w:val="left" w:pos="12767"/>
              </w:tabs>
              <w:spacing w:before="60" w:after="60" w:line="240" w:lineRule="auto"/>
              <w:rPr>
                <w:rFonts w:eastAsia="Times New Roman" w:cs="Times New Roman"/>
                <w:color w:val="000000"/>
                <w:lang w:eastAsia="pl-PL"/>
              </w:rPr>
            </w:pPr>
            <w:r w:rsidRPr="004B7ECB">
              <w:rPr>
                <w:rFonts w:eastAsia="Times New Roman" w:cs="Times New Roman"/>
                <w:lang w:eastAsia="pl-PL"/>
              </w:rPr>
              <w:t>Dla typu projektu 1– Urząd Marszałkowski Województwa Zachodniopomorskiego/Wojewódzki Urząd Pracy w Szczecinie.</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Limity i ograniczenia w realizacji projektów (jeśli dotyczy)</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pStyle w:val="Akapitzlist"/>
              <w:numPr>
                <w:ilvl w:val="0"/>
                <w:numId w:val="628"/>
              </w:numPr>
              <w:spacing w:before="120" w:after="40" w:line="240" w:lineRule="auto"/>
              <w:ind w:left="356" w:hanging="284"/>
              <w:rPr>
                <w:rFonts w:eastAsia="Times New Roman"/>
                <w:color w:val="000000"/>
                <w:szCs w:val="20"/>
                <w:lang w:eastAsia="pl-PL"/>
              </w:rPr>
            </w:pPr>
            <w:r w:rsidRPr="004B7ECB">
              <w:rPr>
                <w:rFonts w:eastAsia="Times New Roman"/>
                <w:color w:val="000000"/>
                <w:szCs w:val="20"/>
                <w:lang w:eastAsia="pl-PL"/>
              </w:rPr>
              <w:t>Obowiązkowym elementem rekrutacji do projektu jest rozmowa z doradcą zawodowym, której celem jest weryfikacja predyspozycji kandydata (w tym np. osobowościowych, poziomu motywacji) do samodzielnego założenia i prowadzenia działalności gospodarczej.</w:t>
            </w:r>
          </w:p>
          <w:p w:rsidR="00DD5B25" w:rsidRPr="004B7ECB" w:rsidRDefault="00DD5B25" w:rsidP="008F70D5">
            <w:pPr>
              <w:pStyle w:val="Akapitzlist"/>
              <w:numPr>
                <w:ilvl w:val="0"/>
                <w:numId w:val="628"/>
              </w:numPr>
              <w:spacing w:before="120" w:after="40" w:line="240" w:lineRule="auto"/>
              <w:ind w:left="356" w:hanging="284"/>
              <w:rPr>
                <w:rFonts w:eastAsia="Times New Roman"/>
                <w:color w:val="000000"/>
                <w:szCs w:val="20"/>
                <w:lang w:eastAsia="pl-PL"/>
              </w:rPr>
            </w:pPr>
            <w:r w:rsidRPr="004B7ECB">
              <w:rPr>
                <w:rFonts w:eastAsia="Times New Roman"/>
                <w:color w:val="000000"/>
                <w:szCs w:val="20"/>
                <w:lang w:eastAsia="pl-PL"/>
              </w:rPr>
              <w:t>Maksymalna kwota wsparcia bezzwrotnego jest nie wyższa niż z 6-krotna wysokość przeciętnego wynagrodzenia za pracę w gospodarce obowiązującego w dniu przyznania wsparcia</w:t>
            </w:r>
            <w:r>
              <w:rPr>
                <w:rFonts w:eastAsia="Times New Roman"/>
                <w:color w:val="000000"/>
                <w:szCs w:val="20"/>
                <w:lang w:eastAsia="pl-PL"/>
              </w:rPr>
              <w:t xml:space="preserve"> rozumianym jako dzień podpisania umowy o przyznaniu wsparcia finansowego na rozpoczęcie działalności gospodarczej.</w:t>
            </w:r>
          </w:p>
          <w:p w:rsidR="00DD5B25" w:rsidRPr="004B7ECB" w:rsidRDefault="00DD5B25" w:rsidP="008F70D5">
            <w:pPr>
              <w:pStyle w:val="Akapitzlist"/>
              <w:numPr>
                <w:ilvl w:val="0"/>
                <w:numId w:val="628"/>
              </w:numPr>
              <w:spacing w:before="120" w:after="40" w:line="240" w:lineRule="auto"/>
              <w:ind w:left="356" w:hanging="284"/>
              <w:rPr>
                <w:rFonts w:eastAsia="Times New Roman"/>
                <w:color w:val="000000"/>
                <w:szCs w:val="20"/>
                <w:lang w:eastAsia="pl-PL"/>
              </w:rPr>
            </w:pPr>
            <w:r w:rsidRPr="004B7ECB">
              <w:rPr>
                <w:rFonts w:eastAsia="Times New Roman"/>
                <w:color w:val="000000"/>
                <w:szCs w:val="20"/>
                <w:lang w:eastAsia="pl-PL"/>
              </w:rPr>
              <w:t>Działalność gospodarcza rozpoczęta w ramach projektu musi być prowadzona przez okres co najmniej 12 miesięcy od dnia faktycznego rozpoczęcia działalności gospodarczej (zgodnie z aktualnym wpisem do CEIDG lub KRS).</w:t>
            </w:r>
          </w:p>
          <w:p w:rsidR="00DD5B25" w:rsidRPr="004B7ECB" w:rsidRDefault="00DD5B25" w:rsidP="008F70D5">
            <w:pPr>
              <w:pStyle w:val="Akapitzlist"/>
              <w:numPr>
                <w:ilvl w:val="0"/>
                <w:numId w:val="628"/>
              </w:numPr>
              <w:spacing w:before="120" w:after="40" w:line="240" w:lineRule="auto"/>
              <w:ind w:left="356" w:hanging="284"/>
              <w:rPr>
                <w:rFonts w:eastAsia="Times New Roman"/>
                <w:color w:val="000000"/>
                <w:szCs w:val="20"/>
                <w:lang w:eastAsia="pl-PL"/>
              </w:rPr>
            </w:pPr>
            <w:r w:rsidRPr="004B7ECB">
              <w:rPr>
                <w:rFonts w:eastAsia="Times New Roman"/>
                <w:color w:val="000000"/>
                <w:szCs w:val="20"/>
                <w:lang w:eastAsia="pl-PL"/>
              </w:rPr>
              <w:t>Działalność gospodarcza rozpoczęta w ramach projektu musi być zarejestrowana i prowadzona  na terenie województwa zachodniopomorskiego.</w:t>
            </w:r>
          </w:p>
          <w:p w:rsidR="00DD5B25" w:rsidRPr="004B7ECB" w:rsidRDefault="00DD5B25" w:rsidP="008F70D5">
            <w:pPr>
              <w:pStyle w:val="Akapitzlist"/>
              <w:numPr>
                <w:ilvl w:val="0"/>
                <w:numId w:val="628"/>
              </w:numPr>
              <w:spacing w:before="120" w:after="40" w:line="240" w:lineRule="auto"/>
              <w:ind w:left="356" w:hanging="284"/>
              <w:rPr>
                <w:rFonts w:eastAsia="Times New Roman"/>
                <w:color w:val="000000"/>
                <w:szCs w:val="20"/>
                <w:lang w:eastAsia="pl-PL"/>
              </w:rPr>
            </w:pPr>
            <w:r w:rsidRPr="00845789">
              <w:rPr>
                <w:rFonts w:cs="Arial"/>
                <w:szCs w:val="20"/>
              </w:rPr>
              <w:t>Podmioty wdrażające instrumenty finansowe w typie 1 (Pośrednicy Finansowi), w okresie realizacji projektu prowadzą biuro projektu (lub posiadają siedzibę, filię, delegaturę, oddział czy inną prawnie dozwoloną formę organizacyjną działalności podmiotu) na terenie województwa zachodniopomorskiego z możliwością udostępnienia pełnej dokumentacji wdrażanego projektu oraz zapewniając uczestnikom projektu możliwość osobistego kontaktu z kadrą projektu.</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Warunki i planowany zakres stosowania cross-financingu (%) (jeśli dotyczy)</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Nie dotyczy</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Dopuszczalna maksymalna wartość zakupionych środków trwałych jako % wydatków kwalifikowalnych</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 Nie dotyczy typu projektu 1. Dla typów projektów 2 i 3 nie więcej niż 10%</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Warunki uwzględniania dochodu w projekcie (jeśli dotyczy)</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r w:rsidR="00DD5B25" w:rsidRPr="004B7ECB" w:rsidTr="00D06CD8">
        <w:trPr>
          <w:trHeight w:val="390"/>
        </w:trPr>
        <w:tc>
          <w:tcPr>
            <w:tcW w:w="851" w:type="dxa"/>
            <w:vMerge w:val="restart"/>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single" w:sz="4" w:space="0" w:color="auto"/>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Warunki stosowania uproszczonych form rozliczania wydatków i planowany zakres systemu zaliczek  </w:t>
            </w:r>
          </w:p>
        </w:tc>
      </w:tr>
      <w:tr w:rsidR="00DD5B25" w:rsidRPr="004B7ECB" w:rsidTr="00D06CD8">
        <w:trPr>
          <w:trHeight w:val="390"/>
        </w:trPr>
        <w:tc>
          <w:tcPr>
            <w:tcW w:w="851" w:type="dxa"/>
            <w:vMerge/>
            <w:tcBorders>
              <w:right w:val="single" w:sz="4" w:space="0" w:color="auto"/>
            </w:tcBorders>
            <w:hideMark/>
          </w:tcPr>
          <w:p w:rsidR="00DD5B25" w:rsidRPr="004B7ECB" w:rsidRDefault="00DD5B25" w:rsidP="00DD5B25">
            <w:pPr>
              <w:spacing w:before="12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W ramach typu projektu 1 transzowanie środków i rozliczanie wydatków na podstawie Umowy o Finansowaniu zawartej z Menadżerem Funduszu Funduszy.</w:t>
            </w:r>
          </w:p>
          <w:p w:rsidR="00DD5B25"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 W ramach typu projektu 2 i 3</w:t>
            </w:r>
            <w:r>
              <w:rPr>
                <w:rFonts w:eastAsia="Times New Roman" w:cs="Times New Roman"/>
                <w:lang w:eastAsia="pl-PL"/>
              </w:rPr>
              <w:t>:</w:t>
            </w:r>
          </w:p>
          <w:p w:rsidR="00DD5B25" w:rsidRPr="00A050F6" w:rsidRDefault="00DD5B25" w:rsidP="00DD5B25">
            <w:pPr>
              <w:spacing w:before="120" w:line="240" w:lineRule="auto"/>
              <w:rPr>
                <w:rFonts w:eastAsia="Times New Roman" w:cs="Times New Roman"/>
                <w:iCs/>
                <w:lang w:eastAsia="pl-PL"/>
              </w:rPr>
            </w:pPr>
            <w:r w:rsidRPr="00A050F6">
              <w:rPr>
                <w:rFonts w:eastAsia="Times New Roman" w:cs="Times New Roman"/>
                <w:iCs/>
                <w:lang w:eastAsia="pl-PL"/>
              </w:rPr>
              <w:t xml:space="preserve">Uproszczone formy rozliczania wydatków mają zastosowanie zgodnie z </w:t>
            </w:r>
            <w:r w:rsidRPr="00A050F6">
              <w:rPr>
                <w:rFonts w:eastAsia="Times New Roman" w:cs="Times New Roman"/>
                <w:i/>
                <w:iCs/>
                <w:lang w:eastAsia="pl-PL"/>
              </w:rPr>
              <w:t>Wytycznymi w zakresie kwalifikowalności wydatków w ramach Europejskiego Funduszu Rozwoju Regionalnego, Europejskiego Funduszu Społecznego oraz Funduszu Spójności na lata 2014-2020</w:t>
            </w:r>
            <w:r w:rsidRPr="00A050F6">
              <w:rPr>
                <w:rFonts w:eastAsia="Times New Roman" w:cs="Times New Roman"/>
                <w:iCs/>
                <w:lang w:eastAsia="pl-PL"/>
              </w:rPr>
              <w:t>.</w:t>
            </w:r>
          </w:p>
          <w:p w:rsidR="00DD5B25" w:rsidRPr="004B7ECB" w:rsidRDefault="00DD5B25" w:rsidP="00DD5B25">
            <w:pPr>
              <w:spacing w:before="120" w:line="240" w:lineRule="auto"/>
              <w:rPr>
                <w:rFonts w:eastAsia="Times New Roman" w:cs="Times New Roman"/>
                <w:lang w:eastAsia="pl-PL"/>
              </w:rPr>
            </w:pPr>
            <w:r w:rsidRPr="00A050F6">
              <w:rPr>
                <w:rFonts w:eastAsia="Times New Roman" w:cs="Times New Roman"/>
                <w:iCs/>
                <w:lang w:eastAsia="pl-PL"/>
              </w:rPr>
              <w:t>Finansowanie zaliczkowe planowane, odbywa się na zasadach określonych w ustawie z dnia 27 sierpnia 2009 r. o finansach publicznych.</w:t>
            </w:r>
          </w:p>
        </w:tc>
      </w:tr>
      <w:tr w:rsidR="00DD5B25" w:rsidRPr="004B7ECB" w:rsidTr="00D06CD8">
        <w:trPr>
          <w:trHeight w:val="375"/>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Pomoc publiczna i pomoc de minimis (rodzaj i przeznaczenie pomocy, unijna lub krajowa podstawa prawna</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lang w:eastAsia="pl-PL"/>
              </w:rPr>
              <w:t xml:space="preserve">Program pomocowy przygotowany przez ministra właściwego ds. rozwoju regionalnego na podstawie Rozporządzenia Komisji (UE) nr 1407/2013 z 18 grudnia 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Maksymalny % poziom dofinansowania UE wydatków kwalifikowalnych na poziomie projektu (jeśli dotyczy) </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85%</w:t>
            </w:r>
          </w:p>
        </w:tc>
      </w:tr>
      <w:tr w:rsidR="00DD5B25" w:rsidRPr="004B7ECB" w:rsidTr="00D06CD8">
        <w:trPr>
          <w:trHeight w:val="51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96313A" w:rsidP="00F833D7">
            <w:pPr>
              <w:spacing w:before="120" w:after="40" w:line="240" w:lineRule="auto"/>
              <w:ind w:left="214" w:hanging="214"/>
              <w:rPr>
                <w:rFonts w:eastAsia="Times New Roman" w:cs="Times New Roman"/>
                <w:color w:val="000000"/>
                <w:lang w:eastAsia="pl-PL"/>
              </w:rPr>
            </w:pPr>
            <w:r>
              <w:rPr>
                <w:rFonts w:eastAsia="Times New Roman" w:cs="Times New Roman"/>
                <w:color w:val="000000"/>
                <w:lang w:eastAsia="pl-PL"/>
              </w:rPr>
              <w:t>90%</w:t>
            </w:r>
            <w:r w:rsidR="00DD5B25" w:rsidRPr="004B7ECB">
              <w:rPr>
                <w:rFonts w:eastAsia="Times New Roman" w:cs="Times New Roman"/>
                <w:color w:val="000000"/>
                <w:lang w:eastAsia="pl-PL"/>
              </w:rPr>
              <w:t xml:space="preserve"> </w:t>
            </w:r>
            <w:r w:rsidR="00F833D7" w:rsidRPr="00F833D7">
              <w:rPr>
                <w:rFonts w:eastAsia="Times New Roman" w:cs="Times New Roman"/>
                <w:color w:val="000000"/>
                <w:lang w:eastAsia="pl-PL"/>
              </w:rPr>
              <w:t>(85% EFS+</w:t>
            </w:r>
            <w:r w:rsidR="00F833D7">
              <w:rPr>
                <w:rFonts w:eastAsia="Times New Roman" w:cs="Times New Roman"/>
                <w:color w:val="000000"/>
                <w:lang w:eastAsia="pl-PL"/>
              </w:rPr>
              <w:t>5</w:t>
            </w:r>
            <w:r w:rsidR="00F833D7" w:rsidRPr="00F833D7">
              <w:rPr>
                <w:rFonts w:eastAsia="Times New Roman" w:cs="Times New Roman"/>
                <w:color w:val="000000"/>
                <w:lang w:eastAsia="pl-PL"/>
              </w:rPr>
              <w:t>% budżet państwa)</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Minimalny wkład własny beneficjenta jako % wydatków kwalifikowalnych </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iCs/>
                <w:lang w:eastAsia="pl-PL"/>
              </w:rPr>
            </w:pPr>
            <w:r w:rsidRPr="004B7ECB">
              <w:rPr>
                <w:rFonts w:eastAsia="Times New Roman"/>
                <w:iCs/>
                <w:lang w:eastAsia="pl-PL"/>
              </w:rPr>
              <w:t xml:space="preserve">Dla typu 1,3 - </w:t>
            </w:r>
            <w:r w:rsidR="0096313A" w:rsidRPr="004B7ECB">
              <w:rPr>
                <w:rFonts w:eastAsia="Times New Roman"/>
                <w:iCs/>
                <w:lang w:eastAsia="pl-PL"/>
              </w:rPr>
              <w:t>1</w:t>
            </w:r>
            <w:r w:rsidR="0096313A">
              <w:rPr>
                <w:rFonts w:eastAsia="Times New Roman"/>
                <w:iCs/>
                <w:lang w:eastAsia="pl-PL"/>
              </w:rPr>
              <w:t>0</w:t>
            </w:r>
            <w:r w:rsidRPr="004B7ECB">
              <w:rPr>
                <w:rFonts w:eastAsia="Times New Roman"/>
                <w:iCs/>
                <w:lang w:eastAsia="pl-PL"/>
              </w:rPr>
              <w:t xml:space="preserve">% </w:t>
            </w:r>
            <w:r w:rsidRPr="004B7ECB">
              <w:rPr>
                <w:rStyle w:val="Odwoanieprzypisudolnego"/>
                <w:iCs/>
              </w:rPr>
              <w:footnoteReference w:id="38"/>
            </w: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Dla typu 2  - 5 % (</w:t>
            </w:r>
            <w:r w:rsidRPr="004B7ECB">
              <w:rPr>
                <w:rFonts w:cs="Calibri"/>
                <w:bCs/>
                <w:iCs/>
                <w:color w:val="000000"/>
              </w:rPr>
              <w:t xml:space="preserve">wskazany % dotyczy wyłącznie części budżetu projektu pomniejszonego o środki na rozpoczęcie działalności gospodarczej - środki na rozpoczęcie działalności gospodarczej podlegają bowiem dofinansowaniu w 100% z budżetu państwa) </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nil"/>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Minimalna i maksymalna wartość projektu (PLN) (jeśli dotyczy)</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Minimalna i maksymalna wartość wydatków kwalifikowalnych projektu (PLN) (jeśli dotyczy)</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DD5B25">
            <w:pPr>
              <w:spacing w:before="120" w:after="40" w:line="240" w:lineRule="auto"/>
              <w:rPr>
                <w:rFonts w:eastAsia="Times New Roman" w:cs="Times New Roman"/>
                <w:color w:val="000000"/>
                <w:lang w:eastAsia="pl-PL"/>
              </w:rPr>
            </w:pPr>
          </w:p>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Kwota alokacji UE na instrumenty finansowe (EUR) (jeśli dotyczy) </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lang w:eastAsia="pl-PL"/>
              </w:rPr>
            </w:pPr>
            <w:r w:rsidRPr="004B7ECB">
              <w:rPr>
                <w:rFonts w:eastAsia="Times New Roman" w:cs="Times New Roman"/>
                <w:lang w:eastAsia="pl-PL"/>
              </w:rPr>
              <w:t>14 500 000 EUR</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Mechanizm wdrażania instrumentów finansowych </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Wsparcie w ramach typu projektu 1  zostanie przekazane do Funduszu Funduszy, którym zarządzać będzie wybrany Menadżer Funduszu Funduszy. Następnie Menadżer Funduszu Funduszy wybierze podmioty wdrażające instrumenty finansowe, które udzielą wsparcia ostatecznym odbiorcom.</w:t>
            </w:r>
          </w:p>
        </w:tc>
      </w:tr>
      <w:tr w:rsidR="00DD5B25" w:rsidRPr="004B7ECB" w:rsidTr="00D06CD8">
        <w:trPr>
          <w:trHeight w:val="498"/>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Rodzaj wsparcia instrumentów finansowych oraz najważniejsze warunki przyznawania</w:t>
            </w:r>
          </w:p>
        </w:tc>
      </w:tr>
      <w:tr w:rsidR="00DD5B25" w:rsidRPr="004B7ECB" w:rsidTr="00D06CD8">
        <w:trPr>
          <w:trHeight w:val="390"/>
        </w:trPr>
        <w:tc>
          <w:tcPr>
            <w:tcW w:w="851" w:type="dxa"/>
            <w:vMerge/>
            <w:tcBorders>
              <w:top w:val="nil"/>
              <w:left w:val="nil"/>
              <w:bottom w:val="nil"/>
              <w:right w:val="single" w:sz="4" w:space="0" w:color="auto"/>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Pożyczka</w:t>
            </w:r>
          </w:p>
        </w:tc>
      </w:tr>
      <w:tr w:rsidR="00DD5B25" w:rsidRPr="004B7ECB" w:rsidTr="00D06CD8">
        <w:trPr>
          <w:trHeight w:val="390"/>
        </w:trPr>
        <w:tc>
          <w:tcPr>
            <w:tcW w:w="851" w:type="dxa"/>
            <w:vMerge w:val="restart"/>
            <w:tcBorders>
              <w:top w:val="nil"/>
              <w:left w:val="nil"/>
              <w:bottom w:val="nil"/>
              <w:right w:val="nil"/>
            </w:tcBorders>
            <w:shd w:val="clear" w:color="auto" w:fill="auto"/>
            <w:noWrap/>
            <w:hideMark/>
          </w:tcPr>
          <w:p w:rsidR="00DD5B25" w:rsidRDefault="00DD5B25" w:rsidP="008F70D5">
            <w:pPr>
              <w:numPr>
                <w:ilvl w:val="0"/>
                <w:numId w:val="733"/>
              </w:numPr>
              <w:spacing w:before="120" w:after="200" w:line="240" w:lineRule="auto"/>
              <w:rPr>
                <w:rFonts w:eastAsia="Times New Roman" w:cs="Times New Roman"/>
                <w:color w:val="000000"/>
                <w:lang w:eastAsia="pl-PL"/>
              </w:rPr>
            </w:pPr>
          </w:p>
        </w:tc>
        <w:tc>
          <w:tcPr>
            <w:tcW w:w="14749"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color w:val="000000"/>
                <w:lang w:eastAsia="pl-PL"/>
              </w:rPr>
              <w:t>Katalog ostatecznych odbiorców instrumentów finansowych</w:t>
            </w:r>
          </w:p>
        </w:tc>
      </w:tr>
      <w:tr w:rsidR="00DD5B25" w:rsidRPr="004B7ECB" w:rsidTr="00D06CD8">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4749"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60" w:after="60" w:line="240" w:lineRule="auto"/>
              <w:ind w:left="357" w:hanging="285"/>
              <w:rPr>
                <w:rFonts w:eastAsia="Times New Roman"/>
                <w:lang w:eastAsia="pl-PL"/>
              </w:rPr>
            </w:pPr>
            <w:r w:rsidRPr="004B7ECB">
              <w:rPr>
                <w:rFonts w:eastAsia="Times New Roman"/>
                <w:lang w:eastAsia="pl-PL"/>
              </w:rPr>
              <w:t xml:space="preserve">  Osoby bezrobotne lub bierne zawodowo</w:t>
            </w:r>
            <w:r w:rsidRPr="004B7ECB">
              <w:rPr>
                <w:rStyle w:val="Odwoanieprzypisudolnego"/>
              </w:rPr>
              <w:footnoteReference w:id="39"/>
            </w:r>
            <w:r w:rsidRPr="004B7ECB">
              <w:rPr>
                <w:rFonts w:eastAsia="Times New Roman"/>
                <w:lang w:eastAsia="pl-PL"/>
              </w:rPr>
              <w:t xml:space="preserve"> w wieku </w:t>
            </w:r>
            <w:r>
              <w:rPr>
                <w:rFonts w:eastAsia="Times New Roman"/>
                <w:lang w:eastAsia="pl-PL"/>
              </w:rPr>
              <w:t>30 lat i więcej</w:t>
            </w:r>
            <w:r w:rsidRPr="004B7ECB">
              <w:rPr>
                <w:rFonts w:eastAsia="Times New Roman"/>
                <w:vertAlign w:val="superscript"/>
                <w:lang w:eastAsia="pl-PL"/>
              </w:rPr>
              <w:footnoteReference w:id="40"/>
            </w:r>
            <w:r w:rsidRPr="004B7ECB">
              <w:rPr>
                <w:rFonts w:eastAsia="Times New Roman"/>
                <w:lang w:eastAsia="pl-PL"/>
              </w:rPr>
              <w:t xml:space="preserve"> zamierzające rozpocząć prowadzenie działalności gospodarczej, zwłaszcza te, które znajdują się w szczególnie trudnej sytuacji na rynku pracy</w:t>
            </w:r>
            <w:r w:rsidRPr="004B7ECB">
              <w:rPr>
                <w:rFonts w:eastAsia="Times New Roman" w:cs="Times New Roman"/>
                <w:vertAlign w:val="superscript"/>
                <w:lang w:eastAsia="pl-PL"/>
              </w:rPr>
              <w:footnoteReference w:id="41"/>
            </w:r>
            <w:r w:rsidRPr="004B7ECB">
              <w:rPr>
                <w:rFonts w:eastAsia="Times New Roman"/>
                <w:lang w:eastAsia="pl-PL"/>
              </w:rPr>
              <w:t xml:space="preserve"> tj.:</w:t>
            </w:r>
          </w:p>
          <w:p w:rsidR="00DD5B25" w:rsidRPr="004B7ECB" w:rsidRDefault="00DD5B25" w:rsidP="008F70D5">
            <w:pPr>
              <w:pStyle w:val="Akapitzlist"/>
              <w:numPr>
                <w:ilvl w:val="0"/>
                <w:numId w:val="627"/>
              </w:numPr>
              <w:spacing w:before="60" w:after="60" w:line="240" w:lineRule="auto"/>
              <w:ind w:left="1206" w:hanging="425"/>
              <w:rPr>
                <w:rFonts w:eastAsia="Times New Roman"/>
                <w:szCs w:val="20"/>
                <w:lang w:eastAsia="pl-PL"/>
              </w:rPr>
            </w:pPr>
            <w:r w:rsidRPr="004B7ECB">
              <w:rPr>
                <w:rFonts w:eastAsia="Times New Roman"/>
                <w:szCs w:val="20"/>
                <w:lang w:eastAsia="pl-PL"/>
              </w:rPr>
              <w:t xml:space="preserve">osoby w wieku </w:t>
            </w:r>
            <w:r w:rsidRPr="004B7ECB">
              <w:rPr>
                <w:rFonts w:eastAsia="Times New Roman"/>
                <w:color w:val="000000"/>
                <w:szCs w:val="20"/>
                <w:lang w:eastAsia="pl-PL"/>
              </w:rPr>
              <w:t>50 lat i więcej</w:t>
            </w:r>
          </w:p>
          <w:p w:rsidR="00DD5B25" w:rsidRPr="004B7ECB" w:rsidRDefault="00DD5B25" w:rsidP="00DD5B25">
            <w:pPr>
              <w:spacing w:before="60" w:after="60" w:line="240" w:lineRule="auto"/>
              <w:ind w:left="781"/>
              <w:rPr>
                <w:rFonts w:eastAsia="Times New Roman"/>
                <w:lang w:eastAsia="pl-PL"/>
              </w:rPr>
            </w:pPr>
            <w:r w:rsidRPr="004B7ECB">
              <w:rPr>
                <w:rFonts w:eastAsia="Times New Roman"/>
                <w:lang w:eastAsia="pl-PL"/>
              </w:rPr>
              <w:t xml:space="preserve">kobiety, </w:t>
            </w:r>
          </w:p>
          <w:p w:rsidR="00DD5B25" w:rsidRPr="004B7ECB" w:rsidRDefault="00DD5B25" w:rsidP="008F70D5">
            <w:pPr>
              <w:numPr>
                <w:ilvl w:val="0"/>
                <w:numId w:val="303"/>
              </w:numPr>
              <w:spacing w:before="60" w:after="60" w:line="240" w:lineRule="auto"/>
              <w:ind w:left="1206" w:hanging="425"/>
              <w:rPr>
                <w:rFonts w:eastAsia="Times New Roman"/>
                <w:lang w:eastAsia="pl-PL"/>
              </w:rPr>
            </w:pPr>
            <w:r w:rsidRPr="004B7ECB">
              <w:rPr>
                <w:rFonts w:eastAsia="Times New Roman"/>
                <w:lang w:eastAsia="pl-PL"/>
              </w:rPr>
              <w:t>osoby z niepełnosprawnościami</w:t>
            </w:r>
            <w:r w:rsidRPr="004B7ECB">
              <w:rPr>
                <w:rStyle w:val="Odwoanieprzypisudolnego"/>
              </w:rPr>
              <w:footnoteReference w:id="42"/>
            </w:r>
            <w:r w:rsidRPr="004B7ECB">
              <w:rPr>
                <w:rFonts w:eastAsia="Times New Roman"/>
                <w:lang w:eastAsia="pl-PL"/>
              </w:rPr>
              <w:t xml:space="preserve">, </w:t>
            </w:r>
          </w:p>
          <w:p w:rsidR="00DD5B25" w:rsidRPr="004B7ECB" w:rsidRDefault="00DD5B25" w:rsidP="008F70D5">
            <w:pPr>
              <w:numPr>
                <w:ilvl w:val="0"/>
                <w:numId w:val="303"/>
              </w:numPr>
              <w:spacing w:before="60" w:after="60" w:line="240" w:lineRule="auto"/>
              <w:ind w:left="1206" w:hanging="425"/>
              <w:rPr>
                <w:rFonts w:eastAsia="Times New Roman"/>
                <w:lang w:eastAsia="pl-PL"/>
              </w:rPr>
            </w:pPr>
            <w:r w:rsidRPr="004B7ECB">
              <w:rPr>
                <w:rFonts w:eastAsia="Times New Roman"/>
                <w:lang w:eastAsia="pl-PL"/>
              </w:rPr>
              <w:t>osoby długotrwale bezrobotne</w:t>
            </w:r>
            <w:r w:rsidRPr="004B7ECB">
              <w:rPr>
                <w:rStyle w:val="Odwoanieprzypisudolnego"/>
              </w:rPr>
              <w:footnoteReference w:id="43"/>
            </w:r>
            <w:r w:rsidRPr="004B7ECB">
              <w:rPr>
                <w:rFonts w:eastAsia="Times New Roman"/>
                <w:lang w:eastAsia="pl-PL"/>
              </w:rPr>
              <w:t xml:space="preserve">, </w:t>
            </w:r>
          </w:p>
          <w:p w:rsidR="00DD5B25" w:rsidRPr="004B7ECB" w:rsidRDefault="00DD5B25" w:rsidP="008F70D5">
            <w:pPr>
              <w:numPr>
                <w:ilvl w:val="0"/>
                <w:numId w:val="303"/>
              </w:numPr>
              <w:spacing w:before="60" w:after="60" w:line="240" w:lineRule="auto"/>
              <w:ind w:left="1206" w:hanging="425"/>
              <w:rPr>
                <w:rFonts w:eastAsia="Times New Roman"/>
                <w:lang w:eastAsia="pl-PL"/>
              </w:rPr>
            </w:pPr>
            <w:r w:rsidRPr="004B7ECB">
              <w:rPr>
                <w:rFonts w:eastAsia="Times New Roman"/>
                <w:lang w:eastAsia="pl-PL"/>
              </w:rPr>
              <w:t>osoby o niskich kwalifikacjach</w:t>
            </w:r>
            <w:r w:rsidRPr="004B7ECB">
              <w:rPr>
                <w:rStyle w:val="Odwoanieprzypisudolnego"/>
              </w:rPr>
              <w:footnoteReference w:id="44"/>
            </w:r>
            <w:r w:rsidRPr="004B7ECB">
              <w:rPr>
                <w:rFonts w:eastAsia="Times New Roman"/>
                <w:lang w:eastAsia="pl-PL"/>
              </w:rPr>
              <w:t xml:space="preserve">, </w:t>
            </w: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z wyłączeniem osób zarejestrowanych w Krajowym Rejestrze Sądowym, Centralnej Ewidencji i Informacji o Działalności Gospodarczej lub prowadzących działalność na podstawie odrębnych przepisów (w tym m.in. działalność adwokacką, komorniczą lub oświatową) w okresie 12 miesięcy poprzedzających dzień przystąpienia do projektu oraz z wyłączeniem osób, które otrzymały środki finansowe na rozpoczęcie działalności gospodarczej z EFS w ciągu ostatnich 3 lat przed przystąpieniem do projektu.</w:t>
            </w:r>
          </w:p>
        </w:tc>
      </w:tr>
    </w:tbl>
    <w:p w:rsidR="00DD5B25" w:rsidRPr="004B7ECB" w:rsidRDefault="00DD5B25" w:rsidP="00DD5B25">
      <w:pPr>
        <w:spacing w:after="200"/>
        <w:rPr>
          <w:rFonts w:eastAsia="Times New Roman" w:cs="Times New Roman"/>
          <w:lang w:eastAsia="pl-PL"/>
        </w:rPr>
        <w:sectPr w:rsidR="00DD5B25" w:rsidRPr="004B7ECB" w:rsidSect="00DD5B25">
          <w:headerReference w:type="default" r:id="rId95"/>
          <w:pgSz w:w="16838" w:h="11906" w:orient="landscape"/>
          <w:pgMar w:top="1417" w:right="1417" w:bottom="1417" w:left="1417" w:header="708" w:footer="708" w:gutter="0"/>
          <w:cols w:space="708"/>
          <w:docGrid w:linePitch="360"/>
        </w:sectPr>
      </w:pPr>
    </w:p>
    <w:tbl>
      <w:tblPr>
        <w:tblW w:w="14609" w:type="dxa"/>
        <w:tblInd w:w="-214" w:type="dxa"/>
        <w:tblCellMar>
          <w:top w:w="68" w:type="dxa"/>
          <w:left w:w="70" w:type="dxa"/>
          <w:bottom w:w="68" w:type="dxa"/>
          <w:right w:w="70" w:type="dxa"/>
        </w:tblCellMar>
        <w:tblLook w:val="04A0" w:firstRow="1" w:lastRow="0" w:firstColumn="1" w:lastColumn="0" w:noHBand="0" w:noVBand="1"/>
      </w:tblPr>
      <w:tblGrid>
        <w:gridCol w:w="851"/>
        <w:gridCol w:w="13758"/>
      </w:tblGrid>
      <w:tr w:rsidR="00DD5B25" w:rsidRPr="004B7ECB" w:rsidTr="00DD5B25">
        <w:trPr>
          <w:trHeight w:val="255"/>
        </w:trPr>
        <w:tc>
          <w:tcPr>
            <w:tcW w:w="14609" w:type="dxa"/>
            <w:gridSpan w:val="2"/>
            <w:tcBorders>
              <w:top w:val="nil"/>
              <w:left w:val="nil"/>
              <w:bottom w:val="nil"/>
              <w:right w:val="nil"/>
            </w:tcBorders>
            <w:shd w:val="clear" w:color="000000" w:fill="D9D9D9"/>
            <w:noWrap/>
            <w:hideMark/>
          </w:tcPr>
          <w:p w:rsidR="00DD5B25" w:rsidRPr="004B7ECB" w:rsidRDefault="00DD5B25" w:rsidP="00DD5B25">
            <w:pPr>
              <w:keepNext/>
              <w:keepLines/>
              <w:spacing w:before="200"/>
              <w:outlineLvl w:val="2"/>
              <w:rPr>
                <w:rFonts w:eastAsia="Times New Roman"/>
                <w:lang w:eastAsia="pl-PL"/>
              </w:rPr>
            </w:pPr>
            <w:bookmarkStart w:id="94" w:name="_Toc437598436"/>
            <w:bookmarkStart w:id="95" w:name="_Toc478044765"/>
            <w:r w:rsidRPr="004B7ECB">
              <w:rPr>
                <w:rFonts w:eastAsia="Times New Roman" w:cs="Times New Roman"/>
                <w:bCs/>
                <w:lang w:eastAsia="pl-PL"/>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bookmarkEnd w:id="94"/>
            <w:bookmarkEnd w:id="95"/>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nil"/>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Nazwa i krótki opis działania</w:t>
            </w:r>
          </w:p>
        </w:tc>
      </w:tr>
      <w:tr w:rsidR="00DD5B25" w:rsidRPr="004B7ECB" w:rsidTr="00DD5B25">
        <w:trPr>
          <w:trHeight w:val="51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EAF1DD"/>
            <w:hideMark/>
          </w:tcPr>
          <w:p w:rsidR="00DD5B25" w:rsidRPr="004B7ECB" w:rsidRDefault="00DD5B25" w:rsidP="00DD5B25">
            <w:pPr>
              <w:spacing w:before="120" w:after="120" w:line="240" w:lineRule="auto"/>
              <w:rPr>
                <w:rFonts w:eastAsia="Times New Roman"/>
                <w:lang w:eastAsia="pl-PL"/>
              </w:rPr>
            </w:pPr>
            <w:r w:rsidRPr="004B7ECB">
              <w:rPr>
                <w:rFonts w:eastAsia="Times New Roman"/>
                <w:b/>
                <w:lang w:eastAsia="pl-PL"/>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Celem interwencji jest pomoc w aktywnym poszukiwaniu pracy oraz działania na rzecz podnoszenia kwalifikacji zawodowych poprzez szeroki wachlarz wsparcia, które ma na celu zmniejszenie bezrobocia w województwie zachodniopomorskim. Wsparcie przeprowadzone zostanie z zastosowaniem odpowiednich instrumentów i form, które będą odpowiadały na indywidualne potrzeby, w tym: praktyki, staże, zatrudnienie subsydiowane, szkolenia oraz wsparcie na rozpoczęcie działalności gospodarczej (udzielane wyłącznie osobom znajdującym się w najtrudniejszej sytuacji na rynku pracy) przez powiatowe urzędy pracy.</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Cel/e szczegółowy/e działania</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95"/>
              </w:numPr>
              <w:spacing w:before="120" w:after="40" w:line="240" w:lineRule="auto"/>
              <w:rPr>
                <w:rFonts w:eastAsia="Times New Roman"/>
                <w:lang w:eastAsia="pl-PL"/>
              </w:rPr>
            </w:pPr>
            <w:r w:rsidRPr="004B7ECB">
              <w:rPr>
                <w:rFonts w:eastAsia="Times New Roman"/>
                <w:iCs/>
                <w:lang w:eastAsia="pl-PL"/>
              </w:rPr>
              <w:t>Zwiększenie zatrudnienia wśród osób bezrobotnych, poszukujących pracy i nieaktywnych zawodowo znajdujących się w szczególnie trudnej sytuacji na rynku pracy</w:t>
            </w:r>
            <w:r w:rsidRPr="004B7ECB">
              <w:rPr>
                <w:rFonts w:eastAsia="Times New Roman"/>
                <w:lang w:eastAsia="pl-PL"/>
              </w:rPr>
              <w:t>.</w:t>
            </w:r>
          </w:p>
        </w:tc>
      </w:tr>
      <w:tr w:rsidR="00DD5B25" w:rsidRPr="004B7ECB" w:rsidTr="00DD5B25">
        <w:trPr>
          <w:trHeight w:val="255"/>
        </w:trPr>
        <w:tc>
          <w:tcPr>
            <w:tcW w:w="851" w:type="dxa"/>
            <w:tcBorders>
              <w:top w:val="nil"/>
              <w:left w:val="nil"/>
              <w:bottom w:val="nil"/>
              <w:right w:val="nil"/>
            </w:tcBorders>
            <w:shd w:val="clear" w:color="auto" w:fill="auto"/>
            <w:noWrap/>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Kategorie interwencji</w:t>
            </w:r>
          </w:p>
        </w:tc>
      </w:tr>
      <w:tr w:rsidR="00DD5B25" w:rsidRPr="004B7ECB" w:rsidTr="00DD5B25">
        <w:trPr>
          <w:trHeight w:val="527"/>
        </w:trPr>
        <w:tc>
          <w:tcPr>
            <w:tcW w:w="851" w:type="dxa"/>
            <w:tcBorders>
              <w:top w:val="nil"/>
              <w:left w:val="nil"/>
              <w:bottom w:val="nil"/>
              <w:right w:val="single" w:sz="4" w:space="0" w:color="auto"/>
            </w:tcBorders>
            <w:shd w:val="clear" w:color="auto" w:fill="auto"/>
            <w:noWrap/>
          </w:tcPr>
          <w:p w:rsidR="00DD5B25" w:rsidRPr="004B7ECB" w:rsidRDefault="00DD5B25" w:rsidP="00DD5B25">
            <w:pPr>
              <w:spacing w:before="120" w:after="200" w:line="240" w:lineRule="auto"/>
              <w:ind w:left="360"/>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tcPr>
          <w:p w:rsidR="00DD5B25" w:rsidRPr="004B7ECB" w:rsidRDefault="00DD5B25" w:rsidP="00DD5B25">
            <w:pPr>
              <w:spacing w:before="120" w:line="240" w:lineRule="auto"/>
              <w:ind w:left="357"/>
              <w:rPr>
                <w:rFonts w:eastAsia="Times New Roman" w:cs="Times New Roman"/>
                <w:color w:val="000000"/>
                <w:lang w:eastAsia="pl-PL"/>
              </w:rPr>
            </w:pPr>
            <w:r w:rsidRPr="004B7ECB">
              <w:rPr>
                <w:rFonts w:eastAsia="Times New Roman" w:cs="Times New Roman"/>
                <w:color w:val="000000"/>
                <w:lang w:eastAsia="pl-PL"/>
              </w:rPr>
              <w:t>102 Dostęp do zatrudnienia dla osób poszukujących pracy i osób biernych zawodowo, w tym długotrwale bezrobotnych i oddalonych od rynku pracy, m.in. poprzez lokalne inicjatywy na rzecz zatrudnienia i wspieranie mobilności pracowników,</w:t>
            </w:r>
          </w:p>
          <w:p w:rsidR="00DD5B25" w:rsidRPr="004B7ECB" w:rsidRDefault="00DD5B25" w:rsidP="00DD5B25">
            <w:pPr>
              <w:spacing w:before="120" w:line="240" w:lineRule="auto"/>
              <w:ind w:left="357"/>
              <w:rPr>
                <w:rFonts w:eastAsia="Times New Roman" w:cs="Times New Roman"/>
                <w:color w:val="000000"/>
                <w:lang w:eastAsia="pl-PL"/>
              </w:rPr>
            </w:pPr>
            <w:r w:rsidRPr="004B7ECB">
              <w:rPr>
                <w:rFonts w:eastAsia="Times New Roman" w:cs="Times New Roman"/>
                <w:color w:val="000000"/>
                <w:lang w:eastAsia="pl-PL"/>
              </w:rPr>
              <w:t>104 Praca na własny rachunek, przedsiębiorczość i tworzenie przedsiębiorstw, w tym innowacyjnych mikro-, małych i średnich przedsiębiorstw.</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Lista wskaźników rezultatu bezpośredniego </w:t>
            </w:r>
          </w:p>
        </w:tc>
      </w:tr>
      <w:tr w:rsidR="00DD5B25" w:rsidRPr="004B7ECB" w:rsidTr="003108E8">
        <w:trPr>
          <w:trHeight w:val="631"/>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37"/>
              </w:numPr>
              <w:spacing w:before="60" w:after="60" w:line="240" w:lineRule="auto"/>
              <w:rPr>
                <w:rFonts w:eastAsia="Times New Roman" w:cs="Times New Roman"/>
                <w:color w:val="000000"/>
                <w:lang w:eastAsia="pl-PL"/>
              </w:rPr>
            </w:pPr>
            <w:r w:rsidRPr="004B7ECB">
              <w:rPr>
                <w:rFonts w:eastAsia="Times New Roman" w:cs="Times New Roman"/>
                <w:color w:val="000000"/>
                <w:lang w:eastAsia="pl-PL"/>
              </w:rPr>
              <w:t>Liczba osób pracujących, łącznie z prowadzącymi działalność na własny rachunek, po opuszczeniu programu (C) [osoby]</w:t>
            </w:r>
          </w:p>
          <w:p w:rsidR="00DD5B25" w:rsidRDefault="00DD5B25" w:rsidP="008F70D5">
            <w:pPr>
              <w:numPr>
                <w:ilvl w:val="0"/>
                <w:numId w:val="237"/>
              </w:numPr>
              <w:spacing w:before="60" w:after="60" w:line="240" w:lineRule="auto"/>
              <w:rPr>
                <w:rFonts w:eastAsia="Times New Roman" w:cs="Times New Roman"/>
                <w:color w:val="000000"/>
                <w:lang w:eastAsia="pl-PL"/>
              </w:rPr>
            </w:pPr>
            <w:r w:rsidRPr="004B7ECB">
              <w:rPr>
                <w:rFonts w:eastAsia="Times New Roman" w:cs="Times New Roman"/>
                <w:color w:val="000000"/>
                <w:lang w:eastAsia="pl-PL"/>
              </w:rPr>
              <w:t>Liczba osób, które uzyskały kwalifikacje po opuszczeniu programu (CI) [osoby],</w:t>
            </w:r>
          </w:p>
          <w:p w:rsidR="00DD5B25" w:rsidRPr="007814FD" w:rsidRDefault="00DD5B25" w:rsidP="008F70D5">
            <w:pPr>
              <w:numPr>
                <w:ilvl w:val="0"/>
                <w:numId w:val="237"/>
              </w:numPr>
              <w:spacing w:before="60" w:after="60" w:line="240" w:lineRule="auto"/>
              <w:rPr>
                <w:rFonts w:eastAsia="Times New Roman" w:cs="Times New Roman"/>
                <w:color w:val="000000"/>
                <w:lang w:eastAsia="pl-PL"/>
              </w:rPr>
            </w:pPr>
            <w:r w:rsidRPr="004B7ECB">
              <w:rPr>
                <w:rFonts w:eastAsia="Times New Roman" w:cs="Times New Roman"/>
                <w:color w:val="000000"/>
                <w:lang w:eastAsia="pl-PL"/>
              </w:rPr>
              <w:t>Liczba osób, które nabyły kompetencje po opuszczeniu programu [osoby],</w:t>
            </w:r>
          </w:p>
          <w:p w:rsidR="00DD5B25" w:rsidRPr="004B7ECB" w:rsidRDefault="00DD5B25" w:rsidP="008F70D5">
            <w:pPr>
              <w:numPr>
                <w:ilvl w:val="0"/>
                <w:numId w:val="237"/>
              </w:numPr>
              <w:spacing w:before="60" w:after="60" w:line="240" w:lineRule="auto"/>
              <w:rPr>
                <w:rFonts w:eastAsia="Times New Roman" w:cs="Times New Roman"/>
                <w:color w:val="000000"/>
                <w:lang w:eastAsia="pl-PL"/>
              </w:rPr>
            </w:pPr>
            <w:r w:rsidRPr="004B7ECB">
              <w:rPr>
                <w:rFonts w:eastAsia="Times New Roman" w:cs="Times New Roman"/>
                <w:color w:val="000000"/>
                <w:lang w:eastAsia="pl-PL"/>
              </w:rPr>
              <w:t>Liczba utworzonych miejsc pracy w ramach udzielonych z EFS środków na podjęcie działalności gospodarczej [szt.],</w:t>
            </w:r>
          </w:p>
          <w:p w:rsidR="00DD5B25" w:rsidRPr="004B7ECB" w:rsidRDefault="00DD5B25" w:rsidP="008F70D5">
            <w:pPr>
              <w:numPr>
                <w:ilvl w:val="0"/>
                <w:numId w:val="237"/>
              </w:numPr>
              <w:spacing w:before="60" w:after="60" w:line="240" w:lineRule="auto"/>
              <w:rPr>
                <w:rFonts w:eastAsia="Times New Roman" w:cs="Times New Roman"/>
                <w:color w:val="000000"/>
                <w:lang w:eastAsia="pl-PL"/>
              </w:rPr>
            </w:pPr>
            <w:r w:rsidRPr="004B7ECB">
              <w:rPr>
                <w:rFonts w:eastAsia="Times New Roman" w:cs="Times New Roman"/>
                <w:color w:val="000000"/>
                <w:lang w:eastAsia="pl-PL"/>
              </w:rPr>
              <w:t>Wskaźnik efektywności zatrudnieniowej  w odniesieniu do osób w wieku 50 lat i więcej [%],</w:t>
            </w:r>
          </w:p>
          <w:p w:rsidR="00DD5B25" w:rsidRPr="004B7ECB" w:rsidRDefault="00DD5B25" w:rsidP="008F70D5">
            <w:pPr>
              <w:numPr>
                <w:ilvl w:val="0"/>
                <w:numId w:val="237"/>
              </w:numPr>
              <w:spacing w:before="60" w:after="60" w:line="240" w:lineRule="auto"/>
              <w:rPr>
                <w:rFonts w:eastAsia="Times New Roman" w:cs="Times New Roman"/>
                <w:color w:val="000000"/>
                <w:lang w:eastAsia="pl-PL"/>
              </w:rPr>
            </w:pPr>
            <w:r w:rsidRPr="004B7ECB">
              <w:rPr>
                <w:rFonts w:eastAsia="Times New Roman" w:cs="Times New Roman"/>
                <w:color w:val="000000"/>
                <w:lang w:eastAsia="pl-PL"/>
              </w:rPr>
              <w:t>Wskaźnik efektywności zatrudnieniowej  w odniesieniu do kobiet [%],</w:t>
            </w:r>
          </w:p>
          <w:p w:rsidR="00DD5B25" w:rsidRPr="004B7ECB" w:rsidRDefault="00DD5B25" w:rsidP="008F70D5">
            <w:pPr>
              <w:numPr>
                <w:ilvl w:val="0"/>
                <w:numId w:val="237"/>
              </w:numPr>
              <w:spacing w:before="60" w:after="60" w:line="240" w:lineRule="auto"/>
              <w:rPr>
                <w:rFonts w:eastAsia="Times New Roman" w:cs="Times New Roman"/>
                <w:color w:val="000000"/>
                <w:lang w:eastAsia="pl-PL"/>
              </w:rPr>
            </w:pPr>
            <w:r w:rsidRPr="004B7ECB">
              <w:rPr>
                <w:rFonts w:eastAsia="Times New Roman" w:cs="Times New Roman"/>
                <w:color w:val="000000"/>
                <w:lang w:eastAsia="pl-PL"/>
              </w:rPr>
              <w:t>Wskaźnik efektywności zatrudnieniowej  w odniesieniu do osób z niepełnosprawnościami [%],</w:t>
            </w:r>
          </w:p>
          <w:p w:rsidR="00DD5B25" w:rsidRPr="004B7ECB" w:rsidRDefault="00DD5B25" w:rsidP="008F70D5">
            <w:pPr>
              <w:numPr>
                <w:ilvl w:val="0"/>
                <w:numId w:val="237"/>
              </w:numPr>
              <w:spacing w:before="60" w:after="60" w:line="240" w:lineRule="auto"/>
              <w:rPr>
                <w:rFonts w:eastAsia="Times New Roman" w:cs="Times New Roman"/>
                <w:color w:val="000000"/>
                <w:lang w:eastAsia="pl-PL"/>
              </w:rPr>
            </w:pPr>
            <w:r w:rsidRPr="004B7ECB">
              <w:rPr>
                <w:rFonts w:eastAsia="Times New Roman" w:cs="Times New Roman"/>
                <w:color w:val="000000"/>
                <w:lang w:eastAsia="pl-PL"/>
              </w:rPr>
              <w:t>Wskaźnik efektywności zatrudnieniowej  w odniesieniu do osób o niskich kwalifikacjach [%],</w:t>
            </w:r>
          </w:p>
          <w:p w:rsidR="00DD5B25" w:rsidRPr="00845789" w:rsidRDefault="00DD5B25" w:rsidP="008F70D5">
            <w:pPr>
              <w:numPr>
                <w:ilvl w:val="0"/>
                <w:numId w:val="237"/>
              </w:numPr>
              <w:spacing w:before="60" w:after="60" w:line="240" w:lineRule="auto"/>
              <w:rPr>
                <w:rFonts w:eastAsia="Times New Roman" w:cs="Times New Roman"/>
                <w:color w:val="000000"/>
                <w:lang w:eastAsia="pl-PL"/>
              </w:rPr>
            </w:pPr>
            <w:r w:rsidRPr="004B7ECB">
              <w:rPr>
                <w:rFonts w:eastAsia="Times New Roman" w:cs="Times New Roman"/>
                <w:color w:val="000000"/>
                <w:lang w:eastAsia="pl-PL"/>
              </w:rPr>
              <w:t>Wskaźnik efektywności zatrudnieniowej  w odniesieniu do osób długotrwale bezrobotnych [%].</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Lista wskaźników produktu</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000000"/>
            </w:tcBorders>
            <w:shd w:val="clear" w:color="auto" w:fill="auto"/>
            <w:hideMark/>
          </w:tcPr>
          <w:p w:rsidR="00DD5B25" w:rsidRPr="004B7ECB" w:rsidRDefault="00DD5B25" w:rsidP="008F70D5">
            <w:pPr>
              <w:numPr>
                <w:ilvl w:val="0"/>
                <w:numId w:val="238"/>
              </w:numPr>
              <w:spacing w:before="60" w:after="60" w:line="240" w:lineRule="auto"/>
              <w:ind w:left="357" w:firstLine="0"/>
              <w:rPr>
                <w:rFonts w:eastAsia="Times New Roman" w:cs="Times New Roman"/>
                <w:color w:val="000000"/>
                <w:lang w:eastAsia="pl-PL"/>
              </w:rPr>
            </w:pPr>
            <w:r w:rsidRPr="004B7ECB">
              <w:rPr>
                <w:rFonts w:eastAsia="Times New Roman" w:cs="Times New Roman"/>
                <w:color w:val="000000"/>
                <w:lang w:eastAsia="pl-PL"/>
              </w:rPr>
              <w:t>Liczba osób bezrobotnych (łącznie z długotrwale bezrobotnymi) objętych wsparciem w programie(CI)[osoby],</w:t>
            </w:r>
          </w:p>
          <w:p w:rsidR="00DD5B25" w:rsidRPr="004B7ECB" w:rsidRDefault="00DD5B25" w:rsidP="008F70D5">
            <w:pPr>
              <w:numPr>
                <w:ilvl w:val="0"/>
                <w:numId w:val="238"/>
              </w:numPr>
              <w:spacing w:before="60" w:after="60" w:line="240" w:lineRule="auto"/>
              <w:ind w:left="357" w:firstLine="0"/>
              <w:rPr>
                <w:rFonts w:eastAsia="Times New Roman" w:cs="Times New Roman"/>
                <w:color w:val="000000"/>
                <w:lang w:eastAsia="pl-PL"/>
              </w:rPr>
            </w:pPr>
            <w:r w:rsidRPr="004B7ECB">
              <w:rPr>
                <w:rFonts w:eastAsia="Times New Roman" w:cs="Times New Roman"/>
                <w:color w:val="000000"/>
                <w:lang w:eastAsia="pl-PL"/>
              </w:rPr>
              <w:t>Liczba osób długotrwale bezrobotnych objętych wsparciem w programie (CI) [osoby],</w:t>
            </w:r>
          </w:p>
          <w:p w:rsidR="00DD5B25" w:rsidRPr="004B7ECB" w:rsidRDefault="00DD5B25" w:rsidP="008F70D5">
            <w:pPr>
              <w:numPr>
                <w:ilvl w:val="0"/>
                <w:numId w:val="238"/>
              </w:numPr>
              <w:spacing w:before="60" w:after="60" w:line="240" w:lineRule="auto"/>
              <w:ind w:left="357" w:firstLine="0"/>
              <w:rPr>
                <w:rFonts w:eastAsia="Times New Roman" w:cs="Times New Roman"/>
                <w:color w:val="000000"/>
                <w:lang w:eastAsia="pl-PL"/>
              </w:rPr>
            </w:pPr>
            <w:r w:rsidRPr="004B7ECB">
              <w:rPr>
                <w:rFonts w:eastAsia="Times New Roman" w:cs="Times New Roman"/>
                <w:color w:val="000000"/>
                <w:lang w:eastAsia="pl-PL"/>
              </w:rPr>
              <w:t>Liczba osób biernych zawodowo objętych wsparciem w programie (CI) [osoby],</w:t>
            </w:r>
          </w:p>
          <w:p w:rsidR="00DD5B25" w:rsidRPr="004B7ECB" w:rsidRDefault="00DD5B25" w:rsidP="008F70D5">
            <w:pPr>
              <w:numPr>
                <w:ilvl w:val="0"/>
                <w:numId w:val="238"/>
              </w:numPr>
              <w:spacing w:before="60" w:after="60" w:line="240" w:lineRule="auto"/>
              <w:ind w:left="357" w:firstLine="0"/>
              <w:rPr>
                <w:rFonts w:eastAsia="Times New Roman" w:cs="Times New Roman"/>
                <w:color w:val="000000"/>
                <w:lang w:eastAsia="pl-PL"/>
              </w:rPr>
            </w:pPr>
            <w:r w:rsidRPr="004B7ECB">
              <w:rPr>
                <w:rFonts w:eastAsia="Times New Roman" w:cs="Times New Roman"/>
                <w:color w:val="000000"/>
                <w:lang w:eastAsia="pl-PL"/>
              </w:rPr>
              <w:t>Liczba osób z niepełnosprawnościami objętych wsparciem w programie (CI) [osoby],</w:t>
            </w:r>
          </w:p>
          <w:p w:rsidR="00DD5B25" w:rsidRPr="004B7ECB" w:rsidRDefault="00DD5B25" w:rsidP="008F70D5">
            <w:pPr>
              <w:numPr>
                <w:ilvl w:val="0"/>
                <w:numId w:val="238"/>
              </w:numPr>
              <w:spacing w:before="60" w:after="60" w:line="240" w:lineRule="auto"/>
              <w:ind w:left="357" w:firstLine="0"/>
              <w:rPr>
                <w:rFonts w:eastAsia="Times New Roman" w:cs="Times New Roman"/>
                <w:color w:val="000000"/>
                <w:lang w:eastAsia="pl-PL"/>
              </w:rPr>
            </w:pPr>
            <w:r w:rsidRPr="004B7ECB">
              <w:rPr>
                <w:rFonts w:eastAsia="Times New Roman" w:cs="Times New Roman"/>
                <w:color w:val="000000"/>
                <w:lang w:eastAsia="pl-PL"/>
              </w:rPr>
              <w:t>Liczba osób w wieku 50 lat i więcej objętych wsparciem w programie [osoby],</w:t>
            </w:r>
          </w:p>
          <w:p w:rsidR="00DD5B25" w:rsidRPr="004B7ECB" w:rsidRDefault="00DD5B25" w:rsidP="008F70D5">
            <w:pPr>
              <w:numPr>
                <w:ilvl w:val="0"/>
                <w:numId w:val="238"/>
              </w:numPr>
              <w:spacing w:before="60" w:after="60" w:line="240" w:lineRule="auto"/>
              <w:ind w:left="357" w:firstLine="0"/>
              <w:rPr>
                <w:rFonts w:eastAsia="Times New Roman" w:cs="Times New Roman"/>
                <w:color w:val="000000"/>
                <w:lang w:eastAsia="pl-PL"/>
              </w:rPr>
            </w:pPr>
            <w:r w:rsidRPr="004B7ECB">
              <w:rPr>
                <w:rFonts w:eastAsia="Times New Roman" w:cs="Times New Roman"/>
                <w:color w:val="000000"/>
                <w:lang w:eastAsia="pl-PL"/>
              </w:rPr>
              <w:t>Liczba osób o niskich kwalifikacjach objętych wsparciem w programie [osoby],</w:t>
            </w:r>
          </w:p>
          <w:p w:rsidR="00DD5B25" w:rsidRPr="004B7ECB" w:rsidRDefault="00DD5B25" w:rsidP="008F70D5">
            <w:pPr>
              <w:numPr>
                <w:ilvl w:val="0"/>
                <w:numId w:val="238"/>
              </w:numPr>
              <w:spacing w:before="60" w:after="60" w:line="240" w:lineRule="auto"/>
              <w:ind w:left="357" w:firstLine="0"/>
              <w:rPr>
                <w:rFonts w:eastAsia="Times New Roman" w:cs="Times New Roman"/>
                <w:color w:val="000000"/>
                <w:lang w:eastAsia="pl-PL"/>
              </w:rPr>
            </w:pPr>
            <w:r w:rsidRPr="004B7ECB">
              <w:rPr>
                <w:rFonts w:eastAsia="Times New Roman" w:cs="Times New Roman"/>
                <w:color w:val="000000"/>
                <w:lang w:eastAsia="pl-PL"/>
              </w:rPr>
              <w:t>Liczba osób, które otrzymały bezzwrotne środki na podjęcie działalności gospodarczej w programie [osoby].</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Typy projektów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39"/>
              </w:numPr>
              <w:spacing w:before="60" w:after="60" w:line="240" w:lineRule="auto"/>
              <w:ind w:left="357" w:hanging="1"/>
              <w:rPr>
                <w:rFonts w:eastAsia="Times New Roman"/>
                <w:bCs/>
                <w:lang w:eastAsia="pl-PL"/>
              </w:rPr>
            </w:pPr>
            <w:r w:rsidRPr="004B7ECB">
              <w:rPr>
                <w:rFonts w:eastAsia="Times New Roman"/>
                <w:bCs/>
                <w:lang w:eastAsia="pl-PL"/>
              </w:rPr>
              <w:t>Instrumenty i usługi rynku pracy realizowane przez publiczne służby zatrudnienia, wynikające z Ustawy z dnia 20 kwietnia 2004 r. o promocji zatrudnienia i instytucjach rynku pracy z wyłączeniem robót publicznych, odnoszące się do następujących form wsparcia:</w:t>
            </w:r>
          </w:p>
          <w:p w:rsidR="00DD5B25" w:rsidRPr="004B7ECB" w:rsidRDefault="00DD5B25" w:rsidP="008F70D5">
            <w:pPr>
              <w:numPr>
                <w:ilvl w:val="0"/>
                <w:numId w:val="23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714" w:hanging="357"/>
              <w:rPr>
                <w:rFonts w:eastAsia="ヒラギノ角ゴ Pro W3"/>
                <w:lang w:eastAsia="pl-PL"/>
              </w:rPr>
            </w:pPr>
            <w:r w:rsidRPr="004B7ECB">
              <w:rPr>
                <w:rFonts w:eastAsia="ヒラギノ角ゴ Pro W3"/>
                <w:lang w:eastAsia="pl-PL"/>
              </w:rPr>
              <w:t>instrumenty i usługi rynku pracy służące indywidualizacji wsparcia oraz pomocy w zakresie określenia ścieżki zawodowej (obligatoryjne):</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lang w:eastAsia="pl-PL"/>
              </w:rPr>
            </w:pPr>
            <w:r w:rsidRPr="004B7ECB">
              <w:rPr>
                <w:rFonts w:eastAsia="ヒラギノ角ゴ Pro W3"/>
                <w:lang w:eastAsia="pl-PL"/>
              </w:rPr>
              <w:t>identyfikacja potrzeb osób pozostających bez zatrudnienia oraz diagnozowanie możliwości w zakresie doskonalenia zawodowego, w tym identyfikacja stopnia oddalenia od rynku pracy,</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lang w:eastAsia="pl-PL"/>
              </w:rPr>
            </w:pPr>
            <w:r w:rsidRPr="004B7ECB">
              <w:rPr>
                <w:rFonts w:eastAsia="ヒラギノ角ゴ Pro W3"/>
                <w:lang w:eastAsia="pl-PL"/>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DD5B25" w:rsidRPr="004B7ECB" w:rsidRDefault="00DD5B25" w:rsidP="008F70D5">
            <w:pPr>
              <w:numPr>
                <w:ilvl w:val="0"/>
                <w:numId w:val="23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714" w:hanging="357"/>
              <w:rPr>
                <w:rFonts w:eastAsia="ヒラギノ角ゴ Pro W3"/>
                <w:lang w:eastAsia="pl-PL"/>
              </w:rPr>
            </w:pPr>
            <w:r w:rsidRPr="004B7ECB">
              <w:rPr>
                <w:rFonts w:eastAsia="ヒラギノ角ゴ Pro W3"/>
                <w:lang w:eastAsia="pl-PL"/>
              </w:rPr>
              <w:t xml:space="preserve">instrumenty i usługi rynku pracy skierowane do osób, u których zidentyfikowano potrzebę uzupełnienia lub zdobycia nowych umiejętności </w:t>
            </w:r>
            <w:r w:rsidRPr="004B7ECB">
              <w:rPr>
                <w:rFonts w:eastAsia="ヒラギノ角ゴ Pro W3"/>
                <w:lang w:eastAsia="pl-PL"/>
              </w:rPr>
              <w:br/>
              <w:t>i kompetencji</w:t>
            </w:r>
            <w:r w:rsidRPr="004B7ECB">
              <w:rPr>
                <w:rFonts w:eastAsia="ヒラギノ角ゴ Pro W3"/>
                <w:vertAlign w:val="superscript"/>
                <w:lang w:eastAsia="pl-PL"/>
              </w:rPr>
              <w:footnoteReference w:id="45"/>
            </w:r>
            <w:r w:rsidRPr="004B7ECB">
              <w:rPr>
                <w:rFonts w:eastAsia="ヒラギノ角ゴ Pro W3"/>
                <w:lang w:eastAsia="pl-PL"/>
              </w:rPr>
              <w:t xml:space="preserve">: </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lang w:eastAsia="pl-PL"/>
              </w:rPr>
            </w:pPr>
            <w:r w:rsidRPr="004B7ECB">
              <w:rPr>
                <w:rFonts w:eastAsia="ヒラギノ角ゴ Pro W3"/>
                <w:lang w:eastAsia="pl-PL"/>
              </w:rPr>
              <w:t>nabywanie, podwyższanie lub dostosowywanie kompetencji i</w:t>
            </w:r>
            <w:r>
              <w:rPr>
                <w:rFonts w:eastAsia="ヒラギノ角ゴ Pro W3"/>
                <w:lang w:eastAsia="pl-PL"/>
              </w:rPr>
              <w:t>/lub</w:t>
            </w:r>
            <w:r w:rsidRPr="004B7ECB">
              <w:rPr>
                <w:rFonts w:eastAsia="ヒラギノ角ゴ Pro W3"/>
                <w:lang w:eastAsia="pl-PL"/>
              </w:rPr>
              <w:t xml:space="preserve"> kwalifikacji, niezbędnych na rynku pracy w kontekście zidentyfikowanych potrzeb osoby, której udzielane jest wsparcie, m.in. poprzez wysokiej jakości szkolenia</w:t>
            </w:r>
            <w:r w:rsidRPr="004B7ECB">
              <w:rPr>
                <w:rStyle w:val="Odwoanieprzypisudolnego"/>
                <w:rFonts w:eastAsia="ヒラギノ角ゴ Pro W3"/>
              </w:rPr>
              <w:footnoteReference w:id="46"/>
            </w:r>
            <w:r w:rsidRPr="004B7ECB">
              <w:rPr>
                <w:rFonts w:eastAsia="ヒラギノ角ゴ Pro W3"/>
                <w:lang w:eastAsia="pl-PL"/>
              </w:rPr>
              <w:t>,</w:t>
            </w:r>
          </w:p>
          <w:p w:rsidR="00DD5B25" w:rsidRPr="004B7ECB" w:rsidRDefault="00DD5B25" w:rsidP="008F70D5">
            <w:pPr>
              <w:numPr>
                <w:ilvl w:val="0"/>
                <w:numId w:val="23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714" w:hanging="357"/>
              <w:rPr>
                <w:rFonts w:eastAsia="ヒラギノ角ゴ Pro W3"/>
                <w:lang w:eastAsia="pl-PL"/>
              </w:rPr>
            </w:pPr>
            <w:r w:rsidRPr="004B7ECB">
              <w:rPr>
                <w:rFonts w:eastAsia="ヒラギノ角ゴ Pro W3"/>
                <w:lang w:eastAsia="pl-PL"/>
              </w:rPr>
              <w:t>instrumenty i usługi rynku pracy służące zdobyciu doświadczenia zawodowego wymaganego przez pracodawców:</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lang w:eastAsia="pl-PL"/>
              </w:rPr>
            </w:pPr>
            <w:r w:rsidRPr="004B7ECB">
              <w:rPr>
                <w:rFonts w:eastAsia="ヒラギノ角ゴ Pro W3"/>
                <w:lang w:eastAsia="pl-PL"/>
              </w:rPr>
              <w:t>nabywanie lub uzupełnianie doświadczenia zawodowego oraz praktycznych umiejętności w zakresie wykonywania danego zawodu, m.in. poprzez staże i praktyki,</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lang w:eastAsia="pl-PL"/>
              </w:rPr>
            </w:pPr>
            <w:r w:rsidRPr="004B7ECB">
              <w:rPr>
                <w:rFonts w:eastAsia="ヒラギノ角ゴ Pro W3"/>
                <w:lang w:eastAsia="pl-PL"/>
              </w:rPr>
              <w:t>wsparcie zatrudnienia osoby bezrobotnej u przedsiębiorcy lub innego pracodawcy, stanowiące zachętę do zatrudnienia, m.in. poprzez pokrycie kosztów subsydiowania zatrudnienia</w:t>
            </w:r>
            <w:r w:rsidRPr="004B7ECB">
              <w:rPr>
                <w:rStyle w:val="Odwoanieprzypisudolnego"/>
                <w:rFonts w:eastAsia="ヒラギノ角ゴ Pro W3"/>
              </w:rPr>
              <w:footnoteReference w:id="47"/>
            </w:r>
            <w:r w:rsidRPr="004B7ECB">
              <w:rPr>
                <w:rFonts w:eastAsia="ヒラギノ角ゴ Pro W3"/>
                <w:lang w:eastAsia="pl-PL"/>
              </w:rPr>
              <w:t xml:space="preserve"> dla osób, u których zidentyfikowano adekwatność tej formy wsparcia, refundację wyposażenia lub doposażenia stanowiska,</w:t>
            </w:r>
          </w:p>
          <w:p w:rsidR="00DD5B25" w:rsidRPr="004B7ECB" w:rsidRDefault="00DD5B25" w:rsidP="008F70D5">
            <w:pPr>
              <w:numPr>
                <w:ilvl w:val="0"/>
                <w:numId w:val="23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714" w:hanging="357"/>
              <w:rPr>
                <w:rFonts w:eastAsia="ヒラギノ角ゴ Pro W3"/>
                <w:lang w:eastAsia="pl-PL"/>
              </w:rPr>
            </w:pPr>
            <w:r w:rsidRPr="004B7ECB">
              <w:rPr>
                <w:rFonts w:eastAsia="ヒラギノ角ゴ Pro W3"/>
                <w:lang w:eastAsia="pl-PL"/>
              </w:rPr>
              <w:t>instrumenty i usługi rynku pracy służące wsparciu mobilności na rynku pracy:</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lang w:eastAsia="pl-PL"/>
              </w:rPr>
            </w:pPr>
            <w:r w:rsidRPr="004B7ECB">
              <w:rPr>
                <w:rFonts w:eastAsia="ヒラギノ角ゴ Pro W3"/>
                <w:lang w:eastAsia="pl-PL"/>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lang w:eastAsia="pl-PL"/>
              </w:rPr>
            </w:pPr>
            <w:r w:rsidRPr="004B7ECB">
              <w:rPr>
                <w:rFonts w:eastAsia="ヒラギノ角ゴ Pro W3"/>
                <w:lang w:eastAsia="pl-PL"/>
              </w:rPr>
              <w:t>wsparcie mobilności zawodowej na europejskim rynku pracy za pośrednictwem sieci EURES.</w:t>
            </w:r>
          </w:p>
          <w:p w:rsidR="00DD5B25" w:rsidRPr="004B7ECB" w:rsidRDefault="00DD5B25" w:rsidP="008F70D5">
            <w:pPr>
              <w:numPr>
                <w:ilvl w:val="0"/>
                <w:numId w:val="23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714" w:hanging="357"/>
              <w:rPr>
                <w:rFonts w:eastAsia="ヒラギノ角ゴ Pro W3"/>
                <w:lang w:eastAsia="pl-PL"/>
              </w:rPr>
            </w:pPr>
            <w:r w:rsidRPr="004B7ECB">
              <w:rPr>
                <w:rFonts w:eastAsia="ヒラギノ角ゴ Pro W3"/>
                <w:lang w:eastAsia="pl-PL"/>
              </w:rPr>
              <w:t>instrumenty i usługi rynku pracy skierowane do osób niepełnosprawnych:</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lang w:eastAsia="pl-PL"/>
              </w:rPr>
            </w:pPr>
            <w:r w:rsidRPr="004B7ECB">
              <w:rPr>
                <w:rFonts w:eastAsia="ヒラギノ角ゴ Pro W3"/>
                <w:lang w:eastAsia="pl-PL"/>
              </w:rPr>
              <w:t>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w:t>
            </w:r>
          </w:p>
          <w:p w:rsidR="00DD5B25" w:rsidRPr="004B7ECB" w:rsidRDefault="00DD5B25" w:rsidP="008F70D5">
            <w:pPr>
              <w:numPr>
                <w:ilvl w:val="0"/>
                <w:numId w:val="230"/>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714" w:hanging="357"/>
              <w:rPr>
                <w:rFonts w:eastAsia="ヒラギノ角ゴ Pro W3"/>
                <w:lang w:eastAsia="pl-PL"/>
              </w:rPr>
            </w:pPr>
            <w:r w:rsidRPr="004B7ECB">
              <w:rPr>
                <w:rFonts w:eastAsia="ヒラギノ角ゴ Pro W3"/>
                <w:lang w:eastAsia="pl-PL"/>
              </w:rPr>
              <w:t>instrumenty i usługi rynku pracy służące rozwojowi przedsiębiorczości i samozatrudnienia:</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lang w:eastAsia="pl-PL"/>
              </w:rPr>
            </w:pPr>
            <w:r w:rsidRPr="004B7ECB">
              <w:rPr>
                <w:rFonts w:eastAsia="ヒラギノ角ゴ Pro W3"/>
                <w:lang w:eastAsia="pl-PL"/>
              </w:rPr>
              <w:t>wsparcie osób bezrobotnych w zakładaniu i prowadzeniu własnej działalności gospodarczej poprzez udzielenie: pomocy bezzwrotnej (dotacji) na utworzenie przedsiębiorstwa oraz doradztwo i szkolenia umożliwiające uzyskanie wiedzy i umiejętności niezbędnych do podjęcia i prowadzenia działalności gospodarczej.</w:t>
            </w:r>
          </w:p>
          <w:p w:rsidR="00DD5B25" w:rsidRPr="004B7ECB" w:rsidRDefault="00DD5B25" w:rsidP="008F70D5">
            <w:pPr>
              <w:numPr>
                <w:ilvl w:val="0"/>
                <w:numId w:val="239"/>
              </w:numPr>
              <w:spacing w:before="60" w:after="60" w:line="240" w:lineRule="auto"/>
              <w:ind w:left="357" w:hanging="1"/>
              <w:rPr>
                <w:rFonts w:eastAsia="Times New Roman"/>
                <w:lang w:eastAsia="pl-PL"/>
              </w:rPr>
            </w:pPr>
            <w:r w:rsidRPr="004B7ECB">
              <w:rPr>
                <w:rFonts w:eastAsia="Times New Roman"/>
                <w:lang w:eastAsia="pl-PL"/>
              </w:rPr>
              <w:t>Wsparcie indywidualnej i kompleksowej aktywizacji zawodowej osób biernych zawodowo znajdujących się w szczególnie trudnej sytuacji na rynku pracy:</w:t>
            </w:r>
          </w:p>
          <w:p w:rsidR="00DD5B25" w:rsidRPr="004B7ECB" w:rsidRDefault="00DD5B25" w:rsidP="008F70D5">
            <w:pPr>
              <w:numPr>
                <w:ilvl w:val="0"/>
                <w:numId w:val="232"/>
              </w:numPr>
              <w:spacing w:before="60" w:after="60" w:line="240" w:lineRule="auto"/>
              <w:ind w:left="714" w:hanging="357"/>
              <w:rPr>
                <w:rFonts w:eastAsia="Times New Roman"/>
                <w:u w:val="single"/>
                <w:lang w:eastAsia="pl-PL"/>
              </w:rPr>
            </w:pPr>
            <w:r w:rsidRPr="004B7ECB">
              <w:rPr>
                <w:rFonts w:eastAsia="Times New Roman"/>
                <w:lang w:eastAsia="pl-PL"/>
              </w:rPr>
              <w:t>wsparcie oraz pomoc w zakresie określenia ścieżki zawodowej (obligatoryjne):</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color w:val="000000"/>
                <w:lang w:eastAsia="pl-PL"/>
              </w:rPr>
            </w:pPr>
            <w:r w:rsidRPr="004B7ECB">
              <w:rPr>
                <w:rFonts w:eastAsia="ヒラギノ角ゴ Pro W3"/>
                <w:color w:val="000000"/>
                <w:lang w:eastAsia="pl-PL"/>
              </w:rPr>
              <w:t>identyfikacja potrzeb osób biernych oraz diagnozowanie możliwości w zakresie doskonalenia zawodowego,</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lang w:eastAsia="pl-PL"/>
              </w:rPr>
            </w:pPr>
            <w:r w:rsidRPr="004B7ECB">
              <w:rPr>
                <w:rFonts w:eastAsia="ヒラギノ角ゴ Pro W3"/>
                <w:lang w:eastAsia="pl-PL"/>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DD5B25" w:rsidRPr="004B7ECB" w:rsidRDefault="00DD5B25" w:rsidP="008F70D5">
            <w:pPr>
              <w:numPr>
                <w:ilvl w:val="0"/>
                <w:numId w:val="232"/>
              </w:numPr>
              <w:spacing w:before="60" w:after="60" w:line="240" w:lineRule="auto"/>
              <w:ind w:left="714" w:hanging="357"/>
              <w:rPr>
                <w:rFonts w:eastAsia="Times New Roman"/>
                <w:lang w:eastAsia="pl-PL"/>
              </w:rPr>
            </w:pPr>
            <w:r w:rsidRPr="004B7ECB">
              <w:rPr>
                <w:rFonts w:eastAsia="Times New Roman"/>
                <w:lang w:eastAsia="pl-PL"/>
              </w:rPr>
              <w:t>wsparcie w uzupełnieniu lub zdobyciu nowych umiejętności i kompetencji</w:t>
            </w:r>
            <w:r w:rsidRPr="004B7ECB">
              <w:rPr>
                <w:rStyle w:val="Odwoanieprzypisudolnego"/>
              </w:rPr>
              <w:footnoteReference w:id="48"/>
            </w:r>
            <w:r w:rsidRPr="004B7ECB">
              <w:rPr>
                <w:rFonts w:eastAsia="Times New Roman"/>
                <w:lang w:eastAsia="pl-PL"/>
              </w:rPr>
              <w:t>:</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color w:val="000000"/>
                <w:lang w:eastAsia="pl-PL"/>
              </w:rPr>
            </w:pPr>
            <w:r w:rsidRPr="004B7ECB">
              <w:rPr>
                <w:rFonts w:eastAsia="ヒラギノ角ゴ Pro W3"/>
                <w:color w:val="000000"/>
                <w:lang w:eastAsia="pl-PL"/>
              </w:rPr>
              <w:t>nabywanie, podwyższanie lub dostosowywanie kompetencji i</w:t>
            </w:r>
            <w:r>
              <w:rPr>
                <w:rFonts w:eastAsia="ヒラギノ角ゴ Pro W3"/>
                <w:color w:val="000000"/>
                <w:lang w:eastAsia="pl-PL"/>
              </w:rPr>
              <w:t>/lub</w:t>
            </w:r>
            <w:r w:rsidRPr="004B7ECB">
              <w:rPr>
                <w:rFonts w:eastAsia="ヒラギノ角ゴ Pro W3"/>
                <w:color w:val="000000"/>
                <w:lang w:eastAsia="pl-PL"/>
              </w:rPr>
              <w:t xml:space="preserve"> kwalifikacji, niezbędnych na rynku pracy w kontekście zidentyfikowanych potrzeb osoby, której udzielane jest wsparcie, m.in. poprzez wysokiej jakości szkolenia</w:t>
            </w:r>
            <w:r w:rsidRPr="004B7ECB">
              <w:rPr>
                <w:rStyle w:val="Odwoanieprzypisudolnego"/>
                <w:rFonts w:eastAsia="ヒラギノ角ゴ Pro W3"/>
                <w:color w:val="000000"/>
              </w:rPr>
              <w:footnoteReference w:id="49"/>
            </w:r>
            <w:r w:rsidRPr="004B7ECB">
              <w:rPr>
                <w:rFonts w:eastAsia="ヒラギノ角ゴ Pro W3"/>
                <w:color w:val="000000"/>
                <w:lang w:eastAsia="pl-PL"/>
              </w:rPr>
              <w:t xml:space="preserve"> </w:t>
            </w:r>
            <w:r w:rsidRPr="00CE62EC">
              <w:rPr>
                <w:rStyle w:val="Odwoanieprzypisudolnego"/>
                <w:rFonts w:eastAsia="ヒラギノ角ゴ Pro W3"/>
                <w:color w:val="000000"/>
              </w:rPr>
              <w:footnoteReference w:id="50"/>
            </w:r>
            <w:r>
              <w:rPr>
                <w:rFonts w:eastAsia="ヒラギノ角ゴ Pro W3"/>
                <w:color w:val="000000"/>
                <w:lang w:eastAsia="pl-PL"/>
              </w:rPr>
              <w:t xml:space="preserve"> </w:t>
            </w:r>
            <w:r>
              <w:rPr>
                <w:rStyle w:val="Odwoanieprzypisudolnego"/>
                <w:rFonts w:eastAsia="ヒラギノ角ゴ Pro W3"/>
                <w:color w:val="000000"/>
                <w:lang w:eastAsia="pl-PL"/>
              </w:rPr>
              <w:footnoteReference w:id="51"/>
            </w:r>
            <w:r w:rsidRPr="004B7ECB">
              <w:rPr>
                <w:rFonts w:eastAsia="ヒラギノ角ゴ Pro W3"/>
                <w:color w:val="000000"/>
                <w:lang w:eastAsia="pl-PL"/>
              </w:rPr>
              <w:t>,</w:t>
            </w:r>
          </w:p>
          <w:p w:rsidR="00DD5B25" w:rsidRPr="004B7ECB" w:rsidRDefault="00DD5B25" w:rsidP="008F70D5">
            <w:pPr>
              <w:numPr>
                <w:ilvl w:val="0"/>
                <w:numId w:val="232"/>
              </w:numPr>
              <w:spacing w:before="60" w:after="60" w:line="240" w:lineRule="auto"/>
              <w:ind w:left="714" w:hanging="357"/>
              <w:rPr>
                <w:rFonts w:eastAsia="Times New Roman"/>
                <w:lang w:eastAsia="pl-PL"/>
              </w:rPr>
            </w:pPr>
            <w:r w:rsidRPr="004B7ECB">
              <w:rPr>
                <w:rFonts w:eastAsia="Times New Roman"/>
                <w:lang w:eastAsia="pl-PL"/>
              </w:rPr>
              <w:t>wsparcie zdobycia doświadczenia zawodowego wymaganego przez pracodawców:</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color w:val="000000"/>
                <w:lang w:eastAsia="pl-PL"/>
              </w:rPr>
            </w:pPr>
            <w:r w:rsidRPr="004B7ECB">
              <w:rPr>
                <w:rFonts w:eastAsia="ヒラギノ角ゴ Pro W3"/>
                <w:color w:val="000000"/>
                <w:lang w:eastAsia="pl-PL"/>
              </w:rPr>
              <w:t>nabywanie lub uzupełnianie doświadczenia zawodowego oraz praktycznych umiejętności w zakresie wykonywania danego zawodu, m.in. poprzez staże</w:t>
            </w:r>
            <w:r w:rsidRPr="004B7ECB">
              <w:rPr>
                <w:rStyle w:val="Odwoanieprzypisudolnego"/>
                <w:rFonts w:eastAsia="ヒラギノ角ゴ Pro W3"/>
                <w:color w:val="000000"/>
              </w:rPr>
              <w:footnoteReference w:id="52"/>
            </w:r>
            <w:r w:rsidRPr="004B7ECB">
              <w:rPr>
                <w:rFonts w:eastAsia="ヒラギノ角ゴ Pro W3"/>
                <w:color w:val="000000"/>
                <w:lang w:eastAsia="pl-PL"/>
              </w:rPr>
              <w:t xml:space="preserve"> </w:t>
            </w:r>
            <w:r>
              <w:rPr>
                <w:rStyle w:val="Odwoanieprzypisudolnego"/>
                <w:rFonts w:eastAsia="ヒラギノ角ゴ Pro W3"/>
                <w:color w:val="000000"/>
                <w:lang w:eastAsia="pl-PL"/>
              </w:rPr>
              <w:footnoteReference w:id="53"/>
            </w:r>
            <w:r w:rsidRPr="004B7ECB">
              <w:rPr>
                <w:rFonts w:eastAsia="ヒラギノ角ゴ Pro W3"/>
                <w:color w:val="000000"/>
                <w:lang w:eastAsia="pl-PL"/>
              </w:rPr>
              <w:t>i praktyki, które są zgodne z zaleceniem Rady z dnia 10 marca 2014 r. w sprawie ram jakości staży oraz Polskimi Ramami Jakości Praktyk i Staży</w:t>
            </w:r>
            <w:r w:rsidRPr="004B7ECB" w:rsidDel="000C76CC">
              <w:rPr>
                <w:rFonts w:eastAsia="ヒラギノ角ゴ Pro W3"/>
                <w:lang w:eastAsia="pl-PL"/>
              </w:rPr>
              <w:t xml:space="preserve"> </w:t>
            </w:r>
            <w:r w:rsidRPr="004B7ECB">
              <w:rPr>
                <w:rStyle w:val="Odwoanieprzypisudolnego"/>
                <w:rFonts w:eastAsia="ヒラギノ角ゴ Pro W3"/>
              </w:rPr>
              <w:footnoteReference w:id="54"/>
            </w:r>
            <w:r w:rsidRPr="004B7ECB">
              <w:rPr>
                <w:rFonts w:eastAsia="ヒラギノ角ゴ Pro W3"/>
                <w:color w:val="000000"/>
                <w:lang w:eastAsia="pl-PL"/>
              </w:rPr>
              <w:t>,</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color w:val="000000"/>
                <w:lang w:eastAsia="pl-PL"/>
              </w:rPr>
            </w:pPr>
            <w:r w:rsidRPr="004B7ECB">
              <w:rPr>
                <w:rFonts w:eastAsia="ヒラギノ角ゴ Pro W3"/>
                <w:color w:val="000000"/>
                <w:lang w:eastAsia="pl-PL"/>
              </w:rPr>
              <w:t>wsparcie zatrudnienia osoby biernej zawodowo u przedsiębiorcy lub innego pracodawcy, stanowiące zachętę do zatrudnienia, m.in. poprzez pokrycie kosztów subsydiowania zatrudnienia</w:t>
            </w:r>
            <w:r w:rsidRPr="004B7ECB">
              <w:rPr>
                <w:rStyle w:val="Odwoanieprzypisudolnego"/>
                <w:rFonts w:eastAsia="ヒラギノ角ゴ Pro W3"/>
                <w:color w:val="000000"/>
              </w:rPr>
              <w:footnoteReference w:id="55"/>
            </w:r>
            <w:r w:rsidRPr="004B7ECB">
              <w:rPr>
                <w:rFonts w:eastAsia="ヒラギノ角ゴ Pro W3"/>
                <w:color w:val="000000"/>
                <w:lang w:eastAsia="pl-PL"/>
              </w:rPr>
              <w:t xml:space="preserve"> dla osób, u których zidentyfikowano adekwatność tej formy wsparcia, refundację wyposażenia lub doposażenia stanowiska,</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color w:val="000000"/>
                <w:lang w:eastAsia="pl-PL"/>
              </w:rPr>
            </w:pPr>
            <w:r w:rsidRPr="004B7ECB">
              <w:rPr>
                <w:rFonts w:eastAsia="ヒラギノ角ゴ Pro W3"/>
                <w:color w:val="000000"/>
                <w:lang w:eastAsia="pl-PL"/>
              </w:rPr>
              <w:t>wolontariat,</w:t>
            </w:r>
          </w:p>
          <w:p w:rsidR="00DD5B25" w:rsidRPr="004B7ECB" w:rsidRDefault="00DD5B25" w:rsidP="008F70D5">
            <w:pPr>
              <w:numPr>
                <w:ilvl w:val="0"/>
                <w:numId w:val="232"/>
              </w:numPr>
              <w:spacing w:before="60" w:after="60" w:line="240" w:lineRule="auto"/>
              <w:ind w:left="714" w:hanging="357"/>
              <w:rPr>
                <w:rFonts w:eastAsia="Times New Roman"/>
                <w:lang w:eastAsia="pl-PL"/>
              </w:rPr>
            </w:pPr>
            <w:r w:rsidRPr="004B7ECB">
              <w:rPr>
                <w:rFonts w:eastAsia="Times New Roman"/>
                <w:lang w:eastAsia="pl-PL"/>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r>
              <w:rPr>
                <w:rStyle w:val="Odwoanieprzypisudolnego"/>
                <w:rFonts w:eastAsia="Times New Roman"/>
                <w:lang w:eastAsia="pl-PL"/>
              </w:rPr>
              <w:footnoteReference w:id="56"/>
            </w:r>
            <w:r w:rsidRPr="004B7ECB">
              <w:rPr>
                <w:rFonts w:eastAsia="Times New Roman"/>
                <w:lang w:eastAsia="pl-PL"/>
              </w:rPr>
              <w:t>,</w:t>
            </w:r>
          </w:p>
          <w:p w:rsidR="00DD5B25" w:rsidRPr="004B7ECB" w:rsidRDefault="00DD5B25" w:rsidP="008F70D5">
            <w:pPr>
              <w:numPr>
                <w:ilvl w:val="0"/>
                <w:numId w:val="232"/>
              </w:numPr>
              <w:spacing w:before="60" w:after="60" w:line="240" w:lineRule="auto"/>
              <w:ind w:left="714" w:hanging="357"/>
              <w:rPr>
                <w:rFonts w:eastAsia="Times New Roman"/>
                <w:lang w:eastAsia="pl-PL"/>
              </w:rPr>
            </w:pPr>
            <w:r w:rsidRPr="004B7ECB">
              <w:rPr>
                <w:rFonts w:eastAsia="Times New Roman"/>
                <w:lang w:eastAsia="pl-PL"/>
              </w:rPr>
              <w:t>działania skierowane do osób niepełnosprawnych:</w:t>
            </w:r>
          </w:p>
          <w:p w:rsidR="00DD5B25" w:rsidRPr="004B7ECB" w:rsidRDefault="00DD5B25" w:rsidP="008F70D5">
            <w:pPr>
              <w:numPr>
                <w:ilvl w:val="0"/>
                <w:numId w:val="23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40" w:lineRule="auto"/>
              <w:ind w:left="1071" w:right="113" w:hanging="357"/>
              <w:rPr>
                <w:rFonts w:eastAsia="ヒラギノ角ゴ Pro W3"/>
                <w:color w:val="000000"/>
                <w:lang w:eastAsia="pl-PL"/>
              </w:rPr>
            </w:pPr>
            <w:r w:rsidRPr="004B7ECB">
              <w:rPr>
                <w:rFonts w:eastAsia="ヒラギノ角ゴ Pro W3"/>
                <w:lang w:eastAsia="pl-PL"/>
              </w:rPr>
              <w:t>niwelowanie barier jakie napotykają osoby niepełnosprawne w zakresie zdobycia i utrzymania zatrudnienia, m.in. poprzez zatrudnienie wspomagane, w</w:t>
            </w:r>
            <w:r>
              <w:rPr>
                <w:rFonts w:eastAsia="ヒラギノ角ゴ Pro W3"/>
                <w:lang w:eastAsia="pl-PL"/>
              </w:rPr>
              <w:t> </w:t>
            </w:r>
            <w:r w:rsidRPr="004B7ECB">
              <w:rPr>
                <w:rFonts w:eastAsia="ヒラギノ角ゴ Pro W3"/>
                <w:lang w:eastAsia="pl-PL"/>
              </w:rPr>
              <w:t>tym finansowanie pracy asystenta osobistego i/lub trenera pracy</w:t>
            </w:r>
            <w:r w:rsidRPr="004B7ECB">
              <w:rPr>
                <w:rStyle w:val="Odwoanieprzypisudolnego"/>
                <w:rFonts w:eastAsia="ヒラギノ角ゴ Pro W3"/>
              </w:rPr>
              <w:footnoteReference w:id="57"/>
            </w:r>
            <w:r w:rsidRPr="004B7ECB">
              <w:rPr>
                <w:rFonts w:eastAsia="ヒラギノ角ゴ Pro W3"/>
                <w:lang w:eastAsia="pl-PL"/>
              </w:rPr>
              <w:t>, który może zostać wsparty przez psychologa, doradcę zawodowego lub terapeutów.</w:t>
            </w:r>
          </w:p>
          <w:p w:rsidR="00DD5B25" w:rsidRPr="004B7ECB" w:rsidRDefault="00DD5B25" w:rsidP="008F70D5">
            <w:pPr>
              <w:numPr>
                <w:ilvl w:val="0"/>
                <w:numId w:val="239"/>
              </w:numPr>
              <w:spacing w:before="60" w:after="60" w:line="240" w:lineRule="auto"/>
              <w:ind w:left="357" w:hanging="1"/>
              <w:rPr>
                <w:rFonts w:eastAsia="Times New Roman" w:cs="Times New Roman"/>
                <w:color w:val="000000"/>
                <w:lang w:eastAsia="pl-PL"/>
              </w:rPr>
            </w:pPr>
            <w:r w:rsidRPr="004B7ECB">
              <w:rPr>
                <w:rFonts w:eastAsia="Times New Roman"/>
                <w:lang w:eastAsia="pl-PL"/>
              </w:rPr>
              <w:t>Realizacja ukierunkowanych schematów mobilności EURES zdiagnozowanych na podstawie analiz społeczno-gospodarczych regionu (typ projektu o charakterze warunkowym)</w:t>
            </w:r>
            <w:r w:rsidRPr="004B7ECB">
              <w:rPr>
                <w:rFonts w:eastAsia="Times New Roman"/>
                <w:vertAlign w:val="superscript"/>
                <w:lang w:eastAsia="pl-PL"/>
              </w:rPr>
              <w:footnoteReference w:id="58"/>
            </w:r>
            <w:r w:rsidRPr="004B7ECB">
              <w:rPr>
                <w:rFonts w:eastAsia="Times New Roman"/>
                <w:lang w:eastAsia="pl-PL"/>
              </w:rPr>
              <w:t>.</w:t>
            </w:r>
            <w:r w:rsidRPr="004B7ECB">
              <w:rPr>
                <w:rFonts w:eastAsia="Times New Roman" w:cs="Times New Roman"/>
                <w:color w:val="000000"/>
                <w:lang w:eastAsia="pl-PL"/>
              </w:rPr>
              <w:t> </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 beneficjenta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lang w:eastAsia="pl-PL"/>
              </w:rPr>
            </w:pPr>
            <w:r w:rsidRPr="004B7ECB">
              <w:rPr>
                <w:rFonts w:eastAsia="Times New Roman" w:cs="Times New Roman"/>
                <w:lang w:eastAsia="pl-PL"/>
              </w:rPr>
              <w:t xml:space="preserve">Typ projektów 1: </w:t>
            </w:r>
          </w:p>
          <w:p w:rsidR="00DD5B25" w:rsidRPr="004B7ECB" w:rsidRDefault="00DD5B25" w:rsidP="00DD5B25">
            <w:pPr>
              <w:spacing w:before="120" w:after="40" w:line="240" w:lineRule="auto"/>
              <w:rPr>
                <w:rFonts w:eastAsia="Times New Roman" w:cs="Times New Roman"/>
                <w:lang w:eastAsia="pl-PL"/>
              </w:rPr>
            </w:pPr>
            <w:r w:rsidRPr="004B7ECB">
              <w:rPr>
                <w:rFonts w:eastAsia="Times New Roman" w:cs="Times New Roman"/>
                <w:lang w:eastAsia="pl-PL"/>
              </w:rPr>
              <w:t>Powiatowe Urzędy Pracy.</w:t>
            </w:r>
          </w:p>
          <w:p w:rsidR="00DD5B25" w:rsidRPr="004B7ECB" w:rsidRDefault="00DD5B25" w:rsidP="00DD5B25">
            <w:pPr>
              <w:spacing w:before="120" w:after="40" w:line="240" w:lineRule="auto"/>
              <w:rPr>
                <w:rFonts w:eastAsia="Times New Roman" w:cs="Times New Roman"/>
                <w:lang w:eastAsia="pl-PL"/>
              </w:rPr>
            </w:pPr>
            <w:r w:rsidRPr="004B7ECB">
              <w:rPr>
                <w:rFonts w:eastAsia="Times New Roman" w:cs="Times New Roman"/>
                <w:lang w:eastAsia="pl-PL"/>
              </w:rPr>
              <w:t xml:space="preserve">Typ projektów 2, 3: </w:t>
            </w:r>
          </w:p>
          <w:p w:rsidR="00DD5B25" w:rsidRPr="004B7ECB" w:rsidRDefault="00DD5B25" w:rsidP="00DD5B25">
            <w:pPr>
              <w:spacing w:before="120" w:after="40" w:line="240" w:lineRule="auto"/>
              <w:rPr>
                <w:rFonts w:eastAsia="Times New Roman" w:cs="Times New Roman"/>
                <w:lang w:eastAsia="pl-PL"/>
              </w:rPr>
            </w:pPr>
            <w:r w:rsidRPr="004B7ECB">
              <w:rPr>
                <w:rFonts w:eastAsia="Times New Roman" w:cs="Times New Roman"/>
                <w:lang w:eastAsia="pl-PL"/>
              </w:rPr>
              <w:t>Tryb konkursowy:</w:t>
            </w:r>
          </w:p>
          <w:p w:rsidR="00DD5B25" w:rsidRDefault="003108E8">
            <w:pPr>
              <w:tabs>
                <w:tab w:val="left" w:pos="4733"/>
              </w:tabs>
              <w:spacing w:before="120" w:after="40" w:line="240" w:lineRule="auto"/>
              <w:rPr>
                <w:rFonts w:eastAsia="Times New Roman" w:cs="Times New Roman"/>
                <w:b/>
                <w:bCs/>
                <w:color w:val="000000"/>
                <w:lang w:eastAsia="pl-PL"/>
              </w:rPr>
            </w:pPr>
            <w:r w:rsidRPr="003108E8">
              <w:t>-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Grupa docelowa/ostateczni odbiorcy wsparcia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60" w:after="60" w:line="240" w:lineRule="auto"/>
              <w:rPr>
                <w:rFonts w:eastAsia="Times New Roman"/>
                <w:lang w:eastAsia="pl-PL"/>
              </w:rPr>
            </w:pPr>
            <w:r w:rsidRPr="004B7ECB">
              <w:rPr>
                <w:rFonts w:eastAsia="Times New Roman"/>
                <w:lang w:eastAsia="pl-PL"/>
              </w:rPr>
              <w:t>Typ projektów 1:</w:t>
            </w:r>
          </w:p>
          <w:p w:rsidR="00DD5B25" w:rsidRPr="004B7ECB" w:rsidRDefault="00DD5B25" w:rsidP="00DD5B25">
            <w:pPr>
              <w:spacing w:before="60" w:after="60" w:line="240" w:lineRule="auto"/>
              <w:rPr>
                <w:rFonts w:eastAsia="Times New Roman"/>
                <w:lang w:eastAsia="pl-PL"/>
              </w:rPr>
            </w:pPr>
            <w:r w:rsidRPr="004B7ECB">
              <w:rPr>
                <w:rFonts w:eastAsia="Times New Roman"/>
                <w:lang w:eastAsia="pl-PL"/>
              </w:rPr>
              <w:t xml:space="preserve">Osoby </w:t>
            </w:r>
            <w:r>
              <w:rPr>
                <w:rFonts w:eastAsia="Times New Roman"/>
                <w:lang w:eastAsia="pl-PL"/>
              </w:rPr>
              <w:t>w wieku 30 lat i więcej</w:t>
            </w:r>
            <w:r w:rsidRPr="004B7ECB">
              <w:rPr>
                <w:rFonts w:eastAsia="Times New Roman"/>
                <w:vertAlign w:val="superscript"/>
                <w:lang w:eastAsia="pl-PL"/>
              </w:rPr>
              <w:footnoteReference w:id="59"/>
            </w:r>
            <w:r w:rsidRPr="004B7ECB">
              <w:rPr>
                <w:rFonts w:eastAsia="Times New Roman"/>
                <w:lang w:eastAsia="pl-PL"/>
              </w:rPr>
              <w:t xml:space="preserve"> </w:t>
            </w:r>
            <w:r w:rsidRPr="004B7ECB">
              <w:t>zarejestrowane w Powiatowym Urzędzie Pracy jako bezrobotne</w:t>
            </w:r>
            <w:r w:rsidRPr="004B7ECB">
              <w:rPr>
                <w:rFonts w:eastAsia="Times New Roman"/>
                <w:lang w:eastAsia="pl-PL"/>
              </w:rPr>
              <w:t>, znajdujące się w szczególnie trudnej sytuacji na rynku pracy (tj. osoby w wieku 50 lat i więcej, kobiety, osoby z niepełnosprawnościami</w:t>
            </w:r>
            <w:r w:rsidRPr="004B7ECB">
              <w:rPr>
                <w:rStyle w:val="Odwoanieprzypisudolnego"/>
              </w:rPr>
              <w:footnoteReference w:id="60"/>
            </w:r>
            <w:r w:rsidRPr="004B7ECB">
              <w:rPr>
                <w:rFonts w:eastAsia="Times New Roman"/>
                <w:lang w:eastAsia="pl-PL"/>
              </w:rPr>
              <w:t>, osoby długotrwale bezrobotne</w:t>
            </w:r>
            <w:r w:rsidRPr="004B7ECB">
              <w:rPr>
                <w:rStyle w:val="Odwoanieprzypisudolnego"/>
              </w:rPr>
              <w:footnoteReference w:id="61"/>
            </w:r>
            <w:r w:rsidRPr="004B7ECB">
              <w:rPr>
                <w:rFonts w:eastAsia="Times New Roman"/>
                <w:lang w:eastAsia="pl-PL"/>
              </w:rPr>
              <w:t xml:space="preserve"> oraz nisko wykwalifikowane</w:t>
            </w:r>
            <w:r w:rsidRPr="004B7ECB">
              <w:rPr>
                <w:rFonts w:eastAsia="Times New Roman"/>
                <w:vertAlign w:val="superscript"/>
                <w:lang w:eastAsia="pl-PL"/>
              </w:rPr>
              <w:footnoteReference w:id="62"/>
            </w:r>
            <w:r w:rsidRPr="004B7ECB">
              <w:rPr>
                <w:rFonts w:eastAsia="Times New Roman"/>
                <w:lang w:eastAsia="pl-PL"/>
              </w:rPr>
              <w:t xml:space="preserve">), dla których, zgodnie </w:t>
            </w:r>
            <w:r w:rsidRPr="004B7ECB">
              <w:rPr>
                <w:rFonts w:eastAsia="Times New Roman"/>
                <w:lang w:eastAsia="pl-PL"/>
              </w:rPr>
              <w:br/>
              <w:t>z ustawą o promocji zatrudnienia i instytucjach rynku</w:t>
            </w:r>
            <w:r>
              <w:rPr>
                <w:rFonts w:eastAsia="Times New Roman"/>
                <w:lang w:eastAsia="pl-PL"/>
              </w:rPr>
              <w:t xml:space="preserve"> pracy</w:t>
            </w:r>
            <w:r w:rsidRPr="004B7ECB">
              <w:rPr>
                <w:rFonts w:eastAsia="Times New Roman"/>
                <w:lang w:eastAsia="pl-PL"/>
              </w:rPr>
              <w:t>, określono pierwszy lub drugi profil pomocy,</w:t>
            </w:r>
          </w:p>
          <w:p w:rsidR="00DD5B25" w:rsidRPr="004B7ECB" w:rsidRDefault="00DD5B25" w:rsidP="00DD5B25">
            <w:pPr>
              <w:tabs>
                <w:tab w:val="left" w:pos="2615"/>
              </w:tabs>
              <w:spacing w:before="60" w:after="60" w:line="240" w:lineRule="auto"/>
              <w:rPr>
                <w:rFonts w:eastAsia="Times New Roman" w:cs="Times New Roman"/>
                <w:lang w:eastAsia="pl-PL"/>
              </w:rPr>
            </w:pPr>
            <w:r w:rsidRPr="004B7ECB">
              <w:rPr>
                <w:rFonts w:eastAsia="Times New Roman" w:cs="Times New Roman"/>
                <w:lang w:eastAsia="pl-PL"/>
              </w:rPr>
              <w:t>Typ projektów 2:</w:t>
            </w:r>
            <w:r w:rsidRPr="004B7ECB">
              <w:rPr>
                <w:rFonts w:eastAsia="Times New Roman" w:cs="Times New Roman"/>
                <w:lang w:eastAsia="pl-PL"/>
              </w:rPr>
              <w:tab/>
            </w:r>
          </w:p>
          <w:p w:rsidR="00DD5B25" w:rsidRPr="004B7ECB" w:rsidRDefault="00DD5B25" w:rsidP="00DD5B25">
            <w:pPr>
              <w:spacing w:before="60" w:after="60" w:line="240" w:lineRule="auto"/>
              <w:rPr>
                <w:rFonts w:eastAsia="Times New Roman"/>
                <w:lang w:eastAsia="pl-PL"/>
              </w:rPr>
            </w:pPr>
            <w:r w:rsidRPr="004B7ECB">
              <w:rPr>
                <w:rFonts w:eastAsia="Times New Roman"/>
                <w:lang w:eastAsia="pl-PL"/>
              </w:rPr>
              <w:t>Osoby bierne zawodowo</w:t>
            </w:r>
            <w:r w:rsidRPr="004B7ECB">
              <w:rPr>
                <w:rStyle w:val="Odwoanieprzypisudolnego"/>
              </w:rPr>
              <w:footnoteReference w:id="63"/>
            </w:r>
            <w:r w:rsidRPr="004B7ECB">
              <w:rPr>
                <w:rFonts w:eastAsia="Times New Roman"/>
                <w:lang w:eastAsia="pl-PL"/>
              </w:rPr>
              <w:t xml:space="preserve"> </w:t>
            </w:r>
            <w:r>
              <w:rPr>
                <w:rFonts w:eastAsia="Times New Roman"/>
                <w:lang w:eastAsia="pl-PL"/>
              </w:rPr>
              <w:t>w wieku 30 lat i więcej</w:t>
            </w:r>
            <w:r w:rsidRPr="004B7ECB">
              <w:rPr>
                <w:rFonts w:eastAsia="Times New Roman"/>
                <w:lang w:eastAsia="pl-PL"/>
              </w:rPr>
              <w:t>, znajdujące się w szczególnie trudnej sytuacji na rynku pracy (tj. osoby w wieku 50 lat i więcej, kobiety, osoby z niepełnosprawnościami oraz osoby o niskich kwalifikacjach</w:t>
            </w:r>
            <w:r w:rsidRPr="004B7ECB">
              <w:rPr>
                <w:rStyle w:val="Odwoanieprzypisudolnego"/>
              </w:rPr>
              <w:footnoteReference w:id="64"/>
            </w:r>
            <w:r w:rsidRPr="004B7ECB">
              <w:rPr>
                <w:rFonts w:eastAsia="Times New Roman"/>
                <w:lang w:eastAsia="pl-PL"/>
              </w:rPr>
              <w:t>),</w:t>
            </w:r>
          </w:p>
          <w:p w:rsidR="00DD5B25" w:rsidRPr="004B7ECB" w:rsidRDefault="00DD5B25" w:rsidP="00DD5B25">
            <w:pPr>
              <w:spacing w:before="60" w:after="60" w:line="240" w:lineRule="auto"/>
              <w:rPr>
                <w:rFonts w:eastAsia="Times New Roman" w:cs="Times New Roman"/>
                <w:lang w:eastAsia="pl-PL"/>
              </w:rPr>
            </w:pPr>
            <w:r w:rsidRPr="004B7ECB">
              <w:rPr>
                <w:rFonts w:eastAsia="Times New Roman" w:cs="Times New Roman"/>
                <w:lang w:eastAsia="pl-PL"/>
              </w:rPr>
              <w:t>Typ projektów 3:</w:t>
            </w:r>
          </w:p>
          <w:p w:rsidR="00DD5B25" w:rsidRPr="004B7ECB" w:rsidRDefault="00DD5B25" w:rsidP="008F70D5">
            <w:pPr>
              <w:numPr>
                <w:ilvl w:val="0"/>
                <w:numId w:val="240"/>
              </w:numPr>
              <w:spacing w:before="60" w:after="60" w:line="240" w:lineRule="auto"/>
              <w:ind w:left="357" w:hanging="357"/>
              <w:rPr>
                <w:rFonts w:eastAsia="Times New Roman"/>
                <w:lang w:eastAsia="pl-PL"/>
              </w:rPr>
            </w:pPr>
            <w:r w:rsidRPr="004B7ECB">
              <w:rPr>
                <w:rFonts w:eastAsia="Times New Roman"/>
                <w:lang w:eastAsia="pl-PL"/>
              </w:rPr>
              <w:t xml:space="preserve">osoby </w:t>
            </w:r>
            <w:r>
              <w:rPr>
                <w:rFonts w:eastAsia="Times New Roman"/>
                <w:lang w:eastAsia="pl-PL"/>
              </w:rPr>
              <w:t>w wieku 30 lat i więcej</w:t>
            </w:r>
            <w:r w:rsidRPr="004B7ECB">
              <w:rPr>
                <w:rFonts w:eastAsia="Times New Roman"/>
                <w:lang w:eastAsia="pl-PL"/>
              </w:rPr>
              <w:t xml:space="preserve">, znajdujące się w szczególnie trudnej sytuacji na rynku pracy (tj. osoby w wieku 50 lat i więcej, kobiety, osoby </w:t>
            </w:r>
            <w:r w:rsidRPr="004B7ECB">
              <w:rPr>
                <w:rFonts w:eastAsia="Times New Roman"/>
                <w:lang w:eastAsia="pl-PL"/>
              </w:rPr>
              <w:br/>
              <w:t>z niepełnosprawnościami, osoby długotrwale bezrobotne oraz osoby o niskich kwalifikacjach), w tym:</w:t>
            </w:r>
          </w:p>
          <w:p w:rsidR="00DD5B25" w:rsidRPr="004B7ECB" w:rsidRDefault="00DD5B25" w:rsidP="008F70D5">
            <w:pPr>
              <w:numPr>
                <w:ilvl w:val="0"/>
                <w:numId w:val="233"/>
              </w:numPr>
              <w:spacing w:before="60" w:after="60" w:line="240" w:lineRule="auto"/>
              <w:ind w:left="714" w:hanging="357"/>
              <w:rPr>
                <w:rFonts w:eastAsia="Times New Roman"/>
                <w:lang w:eastAsia="pl-PL"/>
              </w:rPr>
            </w:pPr>
            <w:r w:rsidRPr="004B7ECB">
              <w:rPr>
                <w:rFonts w:eastAsia="Times New Roman"/>
                <w:lang w:eastAsia="pl-PL"/>
              </w:rPr>
              <w:t>osoby bezrobotne, dla których, zgodnie z ustawą o promocji zatrudnienia i instytucjach rynku</w:t>
            </w:r>
            <w:r>
              <w:rPr>
                <w:rFonts w:eastAsia="Times New Roman"/>
                <w:lang w:eastAsia="pl-PL"/>
              </w:rPr>
              <w:t xml:space="preserve"> pracy</w:t>
            </w:r>
            <w:r w:rsidRPr="004B7ECB">
              <w:rPr>
                <w:rFonts w:eastAsia="Times New Roman"/>
                <w:lang w:eastAsia="pl-PL"/>
              </w:rPr>
              <w:t>, określono pierwszy lub drugi profil pomocy,</w:t>
            </w:r>
          </w:p>
          <w:p w:rsidR="00DD5B25" w:rsidRPr="004B7ECB" w:rsidRDefault="00DD5B25" w:rsidP="008F70D5">
            <w:pPr>
              <w:numPr>
                <w:ilvl w:val="0"/>
                <w:numId w:val="233"/>
              </w:numPr>
              <w:spacing w:before="60" w:after="60" w:line="240" w:lineRule="auto"/>
              <w:ind w:left="714" w:hanging="357"/>
              <w:rPr>
                <w:rFonts w:eastAsia="Times New Roman"/>
                <w:lang w:eastAsia="pl-PL"/>
              </w:rPr>
            </w:pPr>
            <w:r w:rsidRPr="004B7ECB">
              <w:rPr>
                <w:rFonts w:eastAsia="Times New Roman"/>
                <w:lang w:eastAsia="pl-PL"/>
              </w:rPr>
              <w:t>osoby bierne zawodowo,</w:t>
            </w:r>
          </w:p>
          <w:p w:rsidR="00DD5B25" w:rsidRPr="004B7ECB" w:rsidRDefault="00DD5B25" w:rsidP="008F70D5">
            <w:pPr>
              <w:numPr>
                <w:ilvl w:val="0"/>
                <w:numId w:val="233"/>
              </w:numPr>
              <w:spacing w:before="60" w:after="60" w:line="240" w:lineRule="auto"/>
              <w:ind w:left="714" w:hanging="357"/>
              <w:rPr>
                <w:rFonts w:eastAsia="Times New Roman"/>
                <w:lang w:eastAsia="pl-PL"/>
              </w:rPr>
            </w:pPr>
            <w:r w:rsidRPr="004B7ECB">
              <w:rPr>
                <w:rFonts w:eastAsia="Times New Roman"/>
                <w:lang w:eastAsia="pl-PL"/>
              </w:rPr>
              <w:t>osoby poszukujące pracy.</w:t>
            </w:r>
          </w:p>
          <w:p w:rsidR="00DD5B25" w:rsidRPr="004B7ECB" w:rsidRDefault="00DD5B25" w:rsidP="008F70D5">
            <w:pPr>
              <w:numPr>
                <w:ilvl w:val="0"/>
                <w:numId w:val="240"/>
              </w:numPr>
              <w:spacing w:before="60" w:after="60" w:line="240" w:lineRule="auto"/>
              <w:ind w:left="357" w:hanging="357"/>
              <w:rPr>
                <w:rFonts w:eastAsia="Times New Roman" w:cs="Times New Roman"/>
                <w:color w:val="000000"/>
                <w:lang w:eastAsia="pl-PL"/>
              </w:rPr>
            </w:pPr>
            <w:r w:rsidRPr="004B7ECB">
              <w:rPr>
                <w:rFonts w:eastAsia="Times New Roman"/>
                <w:lang w:eastAsia="pl-PL"/>
              </w:rPr>
              <w:t>pracodawcy.</w:t>
            </w:r>
            <w:r w:rsidRPr="004B7ECB">
              <w:rPr>
                <w:rFonts w:eastAsia="Times New Roman" w:cs="Times New Roman"/>
                <w:color w:val="000000"/>
                <w:lang w:eastAsia="pl-PL"/>
              </w:rPr>
              <w:t> </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Instytucja pośrednicząca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Wojewódzki Urząd Pracy w Szczecinie</w:t>
            </w:r>
          </w:p>
        </w:tc>
      </w:tr>
      <w:tr w:rsidR="00DD5B25" w:rsidRPr="004B7ECB" w:rsidTr="00DD5B25">
        <w:trPr>
          <w:trHeight w:val="40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Alokacja</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lang w:eastAsia="pl-PL"/>
              </w:rPr>
              <w:t>87 000 000 EUR</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Mechanizmy powiązania interwencji z innymi działaniami w ramach PO lub z innymi PO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lang w:eastAsia="pl-PL"/>
              </w:rPr>
            </w:pPr>
            <w:r w:rsidRPr="004B7ECB">
              <w:rPr>
                <w:rFonts w:eastAsia="Times New Roman"/>
                <w:iCs/>
                <w:lang w:eastAsia="pl-PL"/>
              </w:rPr>
              <w:t>Nie dotyczy</w:t>
            </w:r>
            <w:r w:rsidRPr="004B7ECB">
              <w:rPr>
                <w:rFonts w:eastAsia="Times New Roman" w:cs="Times New Roman"/>
                <w:color w:val="000000"/>
                <w:lang w:eastAsia="pl-PL"/>
              </w:rPr>
              <w:t> </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Instrumenty terytorialne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Nie dotyczy</w:t>
            </w:r>
            <w:r w:rsidRPr="004B7ECB">
              <w:rPr>
                <w:rFonts w:eastAsia="Times New Roman" w:cs="Times New Roman"/>
                <w:color w:val="000000"/>
                <w:lang w:eastAsia="pl-PL"/>
              </w:rPr>
              <w:t>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Tryb(y) wyboru projektów oraz wskazanie podmiotu odpowiedzialnego za nabór i ocenę wniosków oraz przyjmowanie protestów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lang w:eastAsia="pl-PL"/>
              </w:rPr>
            </w:pPr>
            <w:r w:rsidRPr="004B7ECB">
              <w:rPr>
                <w:rFonts w:eastAsia="Times New Roman" w:cs="Times New Roman"/>
                <w:lang w:eastAsia="pl-PL"/>
              </w:rPr>
              <w:t>Typ projektów 1– tryb pozakonkursowy</w:t>
            </w:r>
          </w:p>
          <w:p w:rsidR="00DD5B25" w:rsidRPr="004B7ECB" w:rsidRDefault="00DD5B25" w:rsidP="00DD5B25">
            <w:pPr>
              <w:spacing w:before="60" w:after="60" w:line="240" w:lineRule="auto"/>
              <w:rPr>
                <w:rFonts w:eastAsia="Times New Roman" w:cs="Times New Roman"/>
                <w:lang w:eastAsia="pl-PL"/>
              </w:rPr>
            </w:pPr>
            <w:r w:rsidRPr="004B7ECB">
              <w:rPr>
                <w:rFonts w:eastAsia="Times New Roman" w:cs="Times New Roman"/>
                <w:lang w:eastAsia="pl-PL"/>
              </w:rPr>
              <w:t>Podmiot odpowiedzialny za nabór i ocenę wniosków – Wojewódzki Urząd Pracy w Szczecinie.</w:t>
            </w:r>
          </w:p>
          <w:p w:rsidR="00DD5B25" w:rsidRPr="004B7ECB" w:rsidRDefault="00DD5B25" w:rsidP="00DD5B25">
            <w:pPr>
              <w:spacing w:before="120" w:after="40" w:line="240" w:lineRule="auto"/>
              <w:rPr>
                <w:rFonts w:eastAsia="Times New Roman"/>
                <w:b/>
                <w:bCs/>
                <w:color w:val="4F81BD"/>
                <w:lang w:eastAsia="pl-PL"/>
              </w:rPr>
            </w:pPr>
            <w:r w:rsidRPr="004B7ECB">
              <w:rPr>
                <w:rFonts w:eastAsia="Times New Roman" w:cs="Times New Roman"/>
                <w:color w:val="000000"/>
                <w:lang w:eastAsia="pl-PL"/>
              </w:rPr>
              <w:t>W przypadku trybu pozakonkursowego procedura odwoławcza nie ma zastosowania.</w:t>
            </w: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Typ projektów 2, 3 – tryb konkursowy</w:t>
            </w:r>
            <w:r w:rsidRPr="004B7ECB">
              <w:rPr>
                <w:rFonts w:eastAsia="Times New Roman" w:cs="Times New Roman"/>
                <w:color w:val="000000"/>
                <w:lang w:eastAsia="pl-PL"/>
              </w:rPr>
              <w:t> </w:t>
            </w: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lang w:eastAsia="pl-PL"/>
              </w:rPr>
              <w:t>Podmiot odpowiedzialny za nabór i ocenę wniosków oraz przyjmowanie protestów – Wojewódzki Urząd Pracy w Szczecinie.</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Limity i ograniczenia w realizacji projektów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pStyle w:val="Akapitzlist"/>
              <w:numPr>
                <w:ilvl w:val="2"/>
                <w:numId w:val="227"/>
              </w:numPr>
              <w:spacing w:before="40" w:after="120" w:line="240" w:lineRule="auto"/>
              <w:ind w:left="356" w:hanging="284"/>
              <w:rPr>
                <w:rFonts w:eastAsia="Times New Roman" w:cs="Times New Roman"/>
                <w:color w:val="000000"/>
                <w:szCs w:val="20"/>
                <w:lang w:eastAsia="pl-PL"/>
              </w:rPr>
            </w:pPr>
            <w:r w:rsidRPr="004B7ECB">
              <w:rPr>
                <w:rFonts w:eastAsia="Times New Roman"/>
                <w:iCs/>
                <w:szCs w:val="20"/>
                <w:lang w:eastAsia="pl-PL"/>
              </w:rPr>
              <w:t>Wsparcie udzielane w ramach projektów jest dostosowane do indywidualnych potrzeb uczestników projektów, wynikających z ich aktualnego stanu wiedzy, doświadczenia, zdolności i pr</w:t>
            </w:r>
            <w:r>
              <w:rPr>
                <w:rFonts w:eastAsia="Times New Roman"/>
                <w:iCs/>
                <w:szCs w:val="20"/>
                <w:lang w:eastAsia="pl-PL"/>
              </w:rPr>
              <w:t>edyspozycji</w:t>
            </w:r>
            <w:r w:rsidRPr="004B7ECB">
              <w:rPr>
                <w:rFonts w:eastAsia="Times New Roman"/>
                <w:iCs/>
                <w:szCs w:val="20"/>
                <w:lang w:eastAsia="pl-PL"/>
              </w:rPr>
              <w:t>do wykonywania danego zawodu.</w:t>
            </w:r>
          </w:p>
          <w:p w:rsidR="00DD5B25" w:rsidRPr="004B7ECB" w:rsidRDefault="00DD5B25" w:rsidP="008F70D5">
            <w:pPr>
              <w:pStyle w:val="Akapitzlist"/>
              <w:numPr>
                <w:ilvl w:val="2"/>
                <w:numId w:val="227"/>
              </w:numPr>
              <w:spacing w:before="40" w:after="120" w:line="240" w:lineRule="auto"/>
              <w:ind w:left="356" w:hanging="284"/>
              <w:rPr>
                <w:rFonts w:eastAsia="Times New Roman" w:cs="Times New Roman"/>
                <w:color w:val="000000"/>
                <w:szCs w:val="20"/>
                <w:lang w:eastAsia="pl-PL"/>
              </w:rPr>
            </w:pPr>
            <w:r w:rsidRPr="004B7ECB">
              <w:rPr>
                <w:szCs w:val="20"/>
              </w:rPr>
              <w:t>K</w:t>
            </w:r>
            <w:r w:rsidRPr="004B7ECB">
              <w:rPr>
                <w:rFonts w:eastAsia="Times New Roman" w:cs="Times New Roman"/>
                <w:color w:val="000000"/>
                <w:szCs w:val="20"/>
                <w:lang w:eastAsia="pl-PL"/>
              </w:rPr>
              <w:t>ażdy</w:t>
            </w:r>
            <w:r w:rsidRPr="004B7ECB">
              <w:rPr>
                <w:rFonts w:eastAsia="Times New Roman"/>
                <w:iCs/>
                <w:szCs w:val="20"/>
                <w:lang w:eastAsia="pl-PL"/>
              </w:rPr>
              <w:t xml:space="preserve"> z uczestników projektu w zakresie aktywizacji zawodowej otrzymuje ofertę wsparcia, obejmującą takie formy pomocy, które zostaną zidentyfikowane u niego jako niezbędne w celu poprawy sytuacji na rynku pracy lub uzyskania zatrudnienia.</w:t>
            </w:r>
          </w:p>
          <w:p w:rsidR="00DD5B25" w:rsidRPr="004B7ECB" w:rsidRDefault="00DD5B25" w:rsidP="008F70D5">
            <w:pPr>
              <w:pStyle w:val="Akapitzlist"/>
              <w:numPr>
                <w:ilvl w:val="2"/>
                <w:numId w:val="227"/>
              </w:numPr>
              <w:spacing w:before="40" w:after="120" w:line="240" w:lineRule="auto"/>
              <w:ind w:left="356" w:hanging="284"/>
              <w:rPr>
                <w:rFonts w:eastAsia="Times New Roman" w:cs="Times New Roman"/>
                <w:color w:val="000000"/>
                <w:szCs w:val="20"/>
                <w:lang w:eastAsia="pl-PL"/>
              </w:rPr>
            </w:pPr>
            <w:r w:rsidRPr="004B7ECB">
              <w:rPr>
                <w:rFonts w:eastAsia="Times New Roman" w:cs="Times New Roman"/>
                <w:color w:val="000000"/>
                <w:szCs w:val="20"/>
                <w:lang w:eastAsia="pl-PL"/>
              </w:rPr>
              <w:t>W przypadku zdiagnozowania potrzeb osoby z niepełnosprawnościami zapewniane jest wsparcie trenera pracy realizującego działania w zakresie zatrudnienia wspomaganego</w:t>
            </w:r>
            <w:r>
              <w:rPr>
                <w:rFonts w:eastAsia="Times New Roman" w:cs="Times New Roman"/>
                <w:color w:val="000000"/>
                <w:szCs w:val="20"/>
                <w:lang w:eastAsia="pl-PL"/>
              </w:rPr>
              <w:t>, przy czym okres zatrudnienia trenera pracy nie może być dłuższy niż 24 miesiące.</w:t>
            </w:r>
          </w:p>
          <w:p w:rsidR="00DD5B25" w:rsidRDefault="00DD5B25" w:rsidP="008F70D5">
            <w:pPr>
              <w:pStyle w:val="Akapitzlist"/>
              <w:numPr>
                <w:ilvl w:val="2"/>
                <w:numId w:val="227"/>
              </w:numPr>
              <w:spacing w:before="40" w:after="120" w:line="240" w:lineRule="auto"/>
              <w:ind w:left="356" w:hanging="284"/>
              <w:rPr>
                <w:rFonts w:cs="Times New Roman"/>
                <w:color w:val="000000"/>
                <w:szCs w:val="20"/>
                <w:lang w:eastAsia="pl-PL"/>
              </w:rPr>
            </w:pPr>
            <w:r>
              <w:rPr>
                <w:szCs w:val="20"/>
              </w:rPr>
              <w:t xml:space="preserve">Nabywanie lub uzupełnianie doświadczenia zawodowego oraz praktycznych umiejętności w zakresie wykonywanego zawodu musi odbywać się na zasadach określonych w </w:t>
            </w:r>
            <w:r w:rsidRPr="000D7EC4">
              <w:rPr>
                <w:i/>
                <w:szCs w:val="20"/>
              </w:rPr>
              <w:t>Wytycznych w zakresie realizacji przedsięwzięć z udziałem środków Europejskiego Funduszu Społecznego w obszarze rynku pracy na lata 2014-2020</w:t>
            </w:r>
            <w:r>
              <w:rPr>
                <w:szCs w:val="20"/>
              </w:rPr>
              <w:t>.</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Warunki i planowany zakres stosowania cross-financingu (%)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 xml:space="preserve">Typ projektów 1: </w:t>
            </w:r>
          </w:p>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Nie dotyczy</w:t>
            </w:r>
          </w:p>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 xml:space="preserve">Typ projektów 2, 3: </w:t>
            </w: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Do 10% całkowitych wydatków kwalifikowanych projektu.</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Dopuszczalna maksymalna wartość zakupionych środków trwałych jako % wydatków kwalifikowalnych</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 xml:space="preserve">Typ projektów 1: </w:t>
            </w:r>
          </w:p>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Nie dotyczy</w:t>
            </w:r>
          </w:p>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 xml:space="preserve">Typ projektów 2, 3: </w:t>
            </w: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Nie więcej niż 10%</w:t>
            </w:r>
            <w:r w:rsidRPr="004B7ECB">
              <w:rPr>
                <w:rFonts w:eastAsia="Times New Roman" w:cs="Times New Roman"/>
                <w:color w:val="000000"/>
                <w:lang w:eastAsia="pl-PL"/>
              </w:rPr>
              <w:t>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Warunki uwzględniania dochodu w projekcie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Nie dotyczy</w:t>
            </w:r>
            <w:r w:rsidRPr="004B7ECB">
              <w:rPr>
                <w:rFonts w:eastAsia="Times New Roman" w:cs="Times New Roman"/>
                <w:color w:val="000000"/>
                <w:lang w:eastAsia="pl-PL"/>
              </w:rPr>
              <w:t> </w:t>
            </w:r>
          </w:p>
        </w:tc>
      </w:tr>
      <w:tr w:rsidR="00DD5B25" w:rsidRPr="004B7ECB" w:rsidTr="00DD5B25">
        <w:trPr>
          <w:trHeight w:val="390"/>
        </w:trPr>
        <w:tc>
          <w:tcPr>
            <w:tcW w:w="851" w:type="dxa"/>
            <w:vMerge w:val="restart"/>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single" w:sz="4" w:space="0" w:color="auto"/>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Warunki stosowania uproszczonych form rozliczania wydatków i planowany zakres systemu zaliczek  </w:t>
            </w:r>
          </w:p>
        </w:tc>
      </w:tr>
      <w:tr w:rsidR="00DD5B25" w:rsidRPr="004B7ECB" w:rsidTr="00DD5B25">
        <w:trPr>
          <w:trHeight w:val="390"/>
        </w:trPr>
        <w:tc>
          <w:tcPr>
            <w:tcW w:w="851" w:type="dxa"/>
            <w:vMerge/>
            <w:tcBorders>
              <w:right w:val="single" w:sz="4" w:space="0" w:color="auto"/>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System zaliczek zostanie uregulowany zgodnie z wytycznymi stanowiącymi odrębny dokument.</w:t>
            </w:r>
          </w:p>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Typ projektów 1: </w:t>
            </w:r>
          </w:p>
          <w:p w:rsidR="00DD5B25" w:rsidRPr="004B7ECB" w:rsidRDefault="00DD5B25" w:rsidP="00DD5B25">
            <w:pPr>
              <w:spacing w:before="120" w:line="240" w:lineRule="auto"/>
              <w:rPr>
                <w:rFonts w:eastAsia="Times New Roman" w:cs="Times New Roman"/>
                <w:iCs/>
                <w:lang w:eastAsia="pl-PL"/>
              </w:rPr>
            </w:pPr>
            <w:r w:rsidRPr="004B7ECB">
              <w:rPr>
                <w:rFonts w:eastAsia="Times New Roman" w:cs="Times New Roman"/>
                <w:iCs/>
                <w:lang w:eastAsia="pl-PL"/>
              </w:rPr>
              <w:t xml:space="preserve">Uproszczone formy rozliczania wydatków mają zastosowanie zgodnie z </w:t>
            </w:r>
            <w:r w:rsidRPr="004B7ECB">
              <w:rPr>
                <w:rFonts w:eastAsia="Times New Roman" w:cs="Times New Roman"/>
                <w:i/>
                <w:iCs/>
                <w:lang w:eastAsia="pl-PL"/>
              </w:rPr>
              <w:t xml:space="preserve">Wytycznymi w zakresie kwalifikowalności wydatków w ramach Europejskiego Funduszu Rozwoju Regionalnego, Europejskiego Funduszu Społecznego oraz Funduszu Spójności na lata 2014-2020 </w:t>
            </w:r>
            <w:r w:rsidRPr="004B7ECB">
              <w:rPr>
                <w:rFonts w:eastAsia="Times New Roman" w:cs="Times New Roman"/>
                <w:iCs/>
                <w:lang w:eastAsia="pl-PL"/>
              </w:rPr>
              <w:t>jedynie do kosztów pośrednich rozliczanych ryczałtem do wysokości określonej w ustaw</w:t>
            </w:r>
            <w:r>
              <w:rPr>
                <w:rFonts w:eastAsia="Times New Roman" w:cs="Times New Roman"/>
                <w:iCs/>
                <w:lang w:eastAsia="pl-PL"/>
              </w:rPr>
              <w:t>ie</w:t>
            </w:r>
            <w:r w:rsidRPr="004B7ECB">
              <w:rPr>
                <w:rFonts w:eastAsia="Times New Roman" w:cs="Times New Roman"/>
                <w:iCs/>
                <w:lang w:eastAsia="pl-PL"/>
              </w:rPr>
              <w:t xml:space="preserve"> z dnia 20 kwietnia 2004 r. o promocji zatrudnienia i instytucjach rynku pracy.</w:t>
            </w:r>
          </w:p>
          <w:p w:rsidR="00DD5B25" w:rsidRPr="004B7ECB" w:rsidRDefault="00DD5B25" w:rsidP="00DD5B25">
            <w:pPr>
              <w:spacing w:before="120" w:line="240" w:lineRule="auto"/>
              <w:rPr>
                <w:rFonts w:eastAsia="Times New Roman" w:cs="Times New Roman"/>
                <w:iCs/>
                <w:lang w:eastAsia="pl-PL"/>
              </w:rPr>
            </w:pPr>
            <w:r w:rsidRPr="004B7ECB">
              <w:rPr>
                <w:rFonts w:eastAsia="Times New Roman" w:cs="Times New Roman"/>
                <w:iCs/>
                <w:lang w:eastAsia="pl-PL"/>
              </w:rPr>
              <w:t>Finansowanie zaliczkowe nieplanowane – finansowanie projektów odbywa się na zasadach określonych w ustawie z dnia 20 kwietnia 2004 r. o promocji zatrudnienia i instytucjach rynku pracy.</w:t>
            </w:r>
          </w:p>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Typ projektów 2, 3: </w:t>
            </w:r>
          </w:p>
          <w:p w:rsidR="00DD5B25" w:rsidRPr="009C0F7F" w:rsidRDefault="00DD5B25" w:rsidP="00DD5B25">
            <w:pPr>
              <w:spacing w:before="120" w:line="240" w:lineRule="auto"/>
              <w:rPr>
                <w:rFonts w:eastAsia="Times New Roman" w:cs="Times New Roman"/>
                <w:iCs/>
                <w:lang w:eastAsia="pl-PL"/>
              </w:rPr>
            </w:pPr>
            <w:r w:rsidRPr="009C0F7F">
              <w:rPr>
                <w:rFonts w:eastAsia="Times New Roman" w:cs="Times New Roman"/>
                <w:iCs/>
                <w:lang w:eastAsia="pl-PL"/>
              </w:rPr>
              <w:t xml:space="preserve">Uproszczone formy rozliczania wydatków mają zastosowanie zgodnie z </w:t>
            </w:r>
            <w:r w:rsidRPr="009C0F7F">
              <w:rPr>
                <w:rFonts w:eastAsia="Times New Roman" w:cs="Times New Roman"/>
                <w:i/>
                <w:iCs/>
                <w:lang w:eastAsia="pl-PL"/>
              </w:rPr>
              <w:t>Wytycznymi w zakresie kwalifikowalności wydatków w ramach Europejskiego Funduszu Rozwoju Regionalnego, Europejskiego Funduszu Społecznego oraz Funduszu Spójności na lata 2014-2020</w:t>
            </w:r>
            <w:r w:rsidRPr="009C0F7F">
              <w:rPr>
                <w:rFonts w:eastAsia="Times New Roman" w:cs="Times New Roman"/>
                <w:iCs/>
                <w:lang w:eastAsia="pl-PL"/>
              </w:rPr>
              <w:t>.</w:t>
            </w:r>
          </w:p>
          <w:p w:rsidR="00DD5B25" w:rsidRPr="004B7ECB" w:rsidRDefault="00DD5B25" w:rsidP="00DD5B25">
            <w:pPr>
              <w:spacing w:before="120" w:line="240" w:lineRule="auto"/>
              <w:rPr>
                <w:rFonts w:eastAsia="Times New Roman" w:cs="Times New Roman"/>
                <w:lang w:eastAsia="pl-PL"/>
              </w:rPr>
            </w:pPr>
            <w:r w:rsidRPr="009C0F7F">
              <w:rPr>
                <w:rFonts w:eastAsia="Times New Roman" w:cs="Times New Roman"/>
                <w:iCs/>
                <w:lang w:eastAsia="pl-PL"/>
              </w:rPr>
              <w:t>Finansowanie zaliczkowe planowane, odbywa się na zasadach określonych w ustawie z dnia 27 sierpnia 2009 r. o finansach publicznych.</w:t>
            </w:r>
          </w:p>
        </w:tc>
      </w:tr>
      <w:tr w:rsidR="00DD5B25" w:rsidRPr="004B7ECB" w:rsidTr="00DD5B25">
        <w:trPr>
          <w:trHeight w:val="37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Pomoc publiczna i pomoc de minimis (rodzaj i przeznaczenie pomocy, unijna lub krajowa podstawa prawna</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60" w:after="60" w:line="240" w:lineRule="auto"/>
              <w:rPr>
                <w:rFonts w:eastAsia="Times New Roman" w:cs="Times New Roman"/>
                <w:color w:val="000000"/>
                <w:lang w:eastAsia="pl-PL"/>
              </w:rPr>
            </w:pPr>
            <w:r w:rsidRPr="004B7ECB">
              <w:rPr>
                <w:lang w:eastAsia="pl-PL"/>
              </w:rPr>
              <w:t xml:space="preserve">Program pomocowy przygotowany przez ministra właściwego ds. rozwoju regionalnego na podstawie Rozporządzenia Komisji (UE) nr 1407/2013 z 18 grudnia </w:t>
            </w:r>
            <w:r w:rsidRPr="004B7ECB">
              <w:rPr>
                <w:lang w:eastAsia="pl-PL"/>
              </w:rPr>
              <w:br/>
              <w:t xml:space="preserve">2013 r. w sprawie stosowania </w:t>
            </w:r>
            <w:r w:rsidRPr="00922999">
              <w:rPr>
                <w:lang w:eastAsia="pl-PL"/>
              </w:rPr>
              <w:t>art. 107 i 108 Traktatu o funkcjonowaniu Unii Europejskiej do pomocy de minimis oraz Rozporządzenia Komisji (UE) nr 6</w:t>
            </w:r>
            <w:r>
              <w:rPr>
                <w:lang w:eastAsia="pl-PL"/>
              </w:rPr>
              <w:t>51/2014 z dnia 17 czerwca 2014 r. uznające niektóre rodzaje</w:t>
            </w:r>
            <w:r w:rsidRPr="004B7ECB">
              <w:rPr>
                <w:lang w:eastAsia="pl-PL"/>
              </w:rPr>
              <w:t xml:space="preserve"> pomocy za zgodne z rynkiem wewnętrznym w zastosowaniu art. 107 i 108 Traktatu).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Maksymalny % poziom dofinansowania UE wydatków kwalifikowalnych na poziomie projektu (jeśli dotyczy)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85%</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 xml:space="preserve">Typ projektów 1: </w:t>
            </w: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100%</w:t>
            </w:r>
            <w:r w:rsidRPr="004B7ECB">
              <w:rPr>
                <w:rFonts w:eastAsia="Times New Roman" w:cs="Times New Roman"/>
                <w:color w:val="000000"/>
                <w:vertAlign w:val="superscript"/>
                <w:lang w:eastAsia="pl-PL"/>
              </w:rPr>
              <w:footnoteReference w:id="65"/>
            </w:r>
          </w:p>
          <w:p w:rsidR="00DD5B25" w:rsidRPr="004B7ECB" w:rsidRDefault="00DD5B25" w:rsidP="00DD5B25">
            <w:pPr>
              <w:spacing w:before="120" w:after="40" w:line="240" w:lineRule="auto"/>
              <w:rPr>
                <w:rFonts w:eastAsia="Times New Roman"/>
                <w:lang w:eastAsia="pl-PL"/>
              </w:rPr>
            </w:pPr>
            <w:r w:rsidRPr="004B7ECB">
              <w:rPr>
                <w:rFonts w:eastAsia="Times New Roman"/>
                <w:lang w:eastAsia="pl-PL"/>
              </w:rPr>
              <w:t>Typ projektów 2, 3:</w:t>
            </w: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 xml:space="preserve"> </w:t>
            </w:r>
            <w:r w:rsidRPr="004B7ECB">
              <w:rPr>
                <w:rFonts w:eastAsia="Times New Roman"/>
                <w:iCs/>
                <w:lang w:eastAsia="pl-PL"/>
              </w:rPr>
              <w:t>85% UE + 10% budżet państwa.</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FF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after="40" w:line="240" w:lineRule="auto"/>
              <w:rPr>
                <w:rFonts w:eastAsia="Times New Roman" w:cs="Times New Roman"/>
                <w:lang w:eastAsia="pl-PL"/>
              </w:rPr>
            </w:pPr>
            <w:r w:rsidRPr="004B7ECB">
              <w:rPr>
                <w:rFonts w:eastAsia="Times New Roman" w:cs="Times New Roman"/>
                <w:lang w:eastAsia="pl-PL"/>
              </w:rPr>
              <w:t xml:space="preserve">Minimalny wkład własny beneficjenta jako % wydatków kwalifikowalnych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Typ projektów 1:</w:t>
            </w:r>
            <w:r w:rsidRPr="004B7ECB">
              <w:rPr>
                <w:rFonts w:eastAsia="Times New Roman" w:cs="Times New Roman"/>
                <w:color w:val="000000"/>
                <w:lang w:eastAsia="pl-PL"/>
              </w:rPr>
              <w:t xml:space="preserve"> </w:t>
            </w:r>
          </w:p>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Brak możliwości wnoszenia wkładu własnego</w:t>
            </w:r>
            <w:r w:rsidRPr="004B7ECB">
              <w:rPr>
                <w:rFonts w:eastAsia="Times New Roman" w:cs="Times New Roman"/>
                <w:color w:val="000000"/>
                <w:vertAlign w:val="superscript"/>
                <w:lang w:eastAsia="pl-PL"/>
              </w:rPr>
              <w:footnoteReference w:id="66"/>
            </w:r>
          </w:p>
          <w:p w:rsidR="00DD5B25" w:rsidRPr="004B7ECB" w:rsidRDefault="00DD5B25" w:rsidP="00DD5B25">
            <w:pPr>
              <w:spacing w:before="120" w:after="40" w:line="240" w:lineRule="auto"/>
              <w:rPr>
                <w:rFonts w:eastAsia="Times New Roman" w:cs="Times New Roman"/>
                <w:color w:val="FF0000"/>
                <w:lang w:eastAsia="pl-PL"/>
              </w:rPr>
            </w:pPr>
            <w:r w:rsidRPr="004B7ECB">
              <w:rPr>
                <w:rFonts w:eastAsia="Times New Roman"/>
                <w:color w:val="000000" w:themeColor="text1"/>
                <w:lang w:eastAsia="pl-PL"/>
              </w:rPr>
              <w:t xml:space="preserve">Typ projektów 2, 3: </w:t>
            </w:r>
            <w:r w:rsidRPr="004B7ECB">
              <w:rPr>
                <w:rFonts w:eastAsia="Times New Roman"/>
                <w:iCs/>
                <w:lang w:eastAsia="pl-PL"/>
              </w:rPr>
              <w:t>5%</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lang w:eastAsia="pl-PL"/>
              </w:rPr>
            </w:pPr>
          </w:p>
        </w:tc>
        <w:tc>
          <w:tcPr>
            <w:tcW w:w="13758" w:type="dxa"/>
            <w:tcBorders>
              <w:top w:val="nil"/>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Minimalna i maksymalna wartość projektu (PLN)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Nie dotyczy</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6"/>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Minimalna i maksymalna wartość wydatków kwalifikowalnych projektu (PLN)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Nie dotyczy</w:t>
            </w:r>
            <w:r w:rsidRPr="004B7ECB">
              <w:rPr>
                <w:rFonts w:eastAsia="Times New Roman" w:cs="Times New Roman"/>
                <w:color w:val="000000"/>
                <w:lang w:eastAsia="pl-PL"/>
              </w:rPr>
              <w:t xml:space="preserve"> </w:t>
            </w:r>
          </w:p>
        </w:tc>
      </w:tr>
    </w:tbl>
    <w:p w:rsidR="00DD5B25" w:rsidRPr="004B7ECB" w:rsidRDefault="00DD5B25" w:rsidP="00DD5B25">
      <w:pPr>
        <w:spacing w:after="200"/>
        <w:rPr>
          <w:rFonts w:eastAsia="Times New Roman" w:cs="Times New Roman"/>
          <w:lang w:eastAsia="pl-PL"/>
        </w:rPr>
        <w:sectPr w:rsidR="00DD5B25" w:rsidRPr="004B7ECB" w:rsidSect="00DD5B25">
          <w:headerReference w:type="default" r:id="rId96"/>
          <w:pgSz w:w="16838" w:h="11906" w:orient="landscape"/>
          <w:pgMar w:top="1417" w:right="1417" w:bottom="1417" w:left="1417" w:header="708" w:footer="708" w:gutter="0"/>
          <w:cols w:space="708"/>
          <w:docGrid w:linePitch="360"/>
        </w:sectPr>
      </w:pPr>
    </w:p>
    <w:tbl>
      <w:tblPr>
        <w:tblW w:w="14609" w:type="dxa"/>
        <w:tblInd w:w="-214" w:type="dxa"/>
        <w:tblCellMar>
          <w:top w:w="68" w:type="dxa"/>
          <w:left w:w="70" w:type="dxa"/>
          <w:bottom w:w="68" w:type="dxa"/>
          <w:right w:w="70" w:type="dxa"/>
        </w:tblCellMar>
        <w:tblLook w:val="04A0" w:firstRow="1" w:lastRow="0" w:firstColumn="1" w:lastColumn="0" w:noHBand="0" w:noVBand="1"/>
      </w:tblPr>
      <w:tblGrid>
        <w:gridCol w:w="851"/>
        <w:gridCol w:w="13758"/>
      </w:tblGrid>
      <w:tr w:rsidR="00DD5B25" w:rsidRPr="004B7ECB" w:rsidTr="00DD5B25">
        <w:trPr>
          <w:trHeight w:val="255"/>
        </w:trPr>
        <w:tc>
          <w:tcPr>
            <w:tcW w:w="14609" w:type="dxa"/>
            <w:gridSpan w:val="2"/>
            <w:tcBorders>
              <w:top w:val="nil"/>
              <w:left w:val="nil"/>
              <w:bottom w:val="nil"/>
              <w:right w:val="nil"/>
            </w:tcBorders>
            <w:shd w:val="clear" w:color="000000" w:fill="D9D9D9"/>
            <w:noWrap/>
            <w:hideMark/>
          </w:tcPr>
          <w:p w:rsidR="00DD5B25" w:rsidRPr="004B7ECB" w:rsidRDefault="00DD5B25" w:rsidP="00DD5B25">
            <w:pPr>
              <w:keepNext/>
              <w:keepLines/>
              <w:spacing w:before="200"/>
              <w:outlineLvl w:val="2"/>
              <w:rPr>
                <w:rFonts w:eastAsia="Times New Roman" w:cs="Times New Roman"/>
                <w:color w:val="000000"/>
                <w:lang w:eastAsia="pl-PL"/>
              </w:rPr>
            </w:pPr>
            <w:bookmarkStart w:id="96" w:name="_Toc437598437"/>
            <w:bookmarkStart w:id="97" w:name="_Toc478044766"/>
            <w:r w:rsidRPr="004B7ECB">
              <w:rPr>
                <w:rFonts w:eastAsia="Times New Roman" w:cs="Times New Roman"/>
                <w:bCs/>
                <w:color w:val="000000"/>
                <w:lang w:eastAsia="pl-PL"/>
              </w:rPr>
              <w:t>6.6 Programy zapewnienia i zwiększenia dostępu do opieki nad dziećmi w wieku do lat 3</w:t>
            </w:r>
            <w:bookmarkEnd w:id="96"/>
            <w:bookmarkEnd w:id="97"/>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nil"/>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Nazwa i krótki opis działania</w:t>
            </w:r>
          </w:p>
        </w:tc>
      </w:tr>
      <w:tr w:rsidR="00DD5B25" w:rsidRPr="004B7ECB" w:rsidTr="00DD5B25">
        <w:trPr>
          <w:trHeight w:val="51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EAF1DD"/>
            <w:hideMark/>
          </w:tcPr>
          <w:p w:rsidR="00DD5B25" w:rsidRPr="004B7ECB" w:rsidRDefault="00DD5B25" w:rsidP="00DD5B25">
            <w:pPr>
              <w:spacing w:before="120" w:after="120" w:line="240" w:lineRule="auto"/>
              <w:rPr>
                <w:rFonts w:eastAsia="Times New Roman" w:cs="Times New Roman"/>
                <w:b/>
                <w:color w:val="000000"/>
                <w:lang w:eastAsia="pl-PL"/>
              </w:rPr>
            </w:pPr>
            <w:r w:rsidRPr="004B7ECB">
              <w:rPr>
                <w:rFonts w:eastAsia="Times New Roman" w:cs="Times New Roman"/>
                <w:b/>
                <w:color w:val="000000"/>
                <w:lang w:eastAsia="pl-PL"/>
              </w:rPr>
              <w:t>6.6 Programy zapewnienia i zwiększenia dostępu do opieki nad dziećmi w wieku do lat 3</w:t>
            </w:r>
          </w:p>
          <w:p w:rsidR="00DD5B25" w:rsidRPr="004B7ECB" w:rsidRDefault="00DD5B25" w:rsidP="00DD5B25">
            <w:pPr>
              <w:spacing w:before="60" w:after="60" w:line="240" w:lineRule="auto"/>
              <w:rPr>
                <w:rFonts w:eastAsia="Times New Roman"/>
                <w:lang w:eastAsia="pl-PL"/>
              </w:rPr>
            </w:pPr>
            <w:r w:rsidRPr="004B7ECB">
              <w:rPr>
                <w:rFonts w:eastAsia="Times New Roman"/>
                <w:lang w:eastAsia="pl-PL"/>
              </w:rPr>
              <w:t xml:space="preserve">Niewystarczająca dostępność do systemu opieki nad dziećmi w wieku do lat 3, stanowi aktualnie problem rynku pracy, dlatego niezbędne jest podjęcie działań, które umożliwią zwiększenie dostępu do usług opieki nad dziećmi oraz umożliwią rodzicom powrót do zatrudnienia. </w:t>
            </w:r>
          </w:p>
          <w:p w:rsidR="00DD5B25" w:rsidRPr="004B7ECB" w:rsidRDefault="00DD5B25" w:rsidP="00DD5B25">
            <w:pPr>
              <w:spacing w:before="60" w:after="60" w:line="240" w:lineRule="auto"/>
              <w:rPr>
                <w:rFonts w:eastAsia="Times New Roman"/>
                <w:lang w:eastAsia="pl-PL"/>
              </w:rPr>
            </w:pPr>
            <w:r w:rsidRPr="004B7ECB">
              <w:rPr>
                <w:rFonts w:eastAsia="Times New Roman"/>
                <w:lang w:eastAsia="pl-PL"/>
              </w:rPr>
              <w:t xml:space="preserve">Działania w ramach przedmiotowego PI będą polegały na tworzeniu dogodnych warunków godzenia ról rodzinnych i zawodowych, m.in. poprzez rozwój opieki instytucjonalnej i nieinstytucjonalnej nad dziećmi do 3 roku życia. Tego typu działania przewidują m.in. tworzenie nowych miejsc w aktualnie funkcjonujących instytucjonalnych podmiotach opieki nad dziećmi, a także ich tworzenie w nowych placówkach wraz z finansowaniem działalności przez pierwszy okres funkcjonowania. </w:t>
            </w:r>
          </w:p>
          <w:p w:rsidR="00DD5B25" w:rsidRPr="004B7ECB" w:rsidRDefault="00DD5B25" w:rsidP="00DD5B25">
            <w:pPr>
              <w:spacing w:before="60" w:after="60" w:line="240" w:lineRule="auto"/>
              <w:rPr>
                <w:rFonts w:eastAsia="Times New Roman"/>
                <w:lang w:eastAsia="pl-PL"/>
              </w:rPr>
            </w:pPr>
            <w:r w:rsidRPr="004B7ECB">
              <w:rPr>
                <w:rFonts w:eastAsia="Times New Roman"/>
                <w:lang w:eastAsia="pl-PL"/>
              </w:rPr>
              <w:t>Jednocześnie powyższe działanie przewiduje także inicjatywy mające na celu tworzenie przyzakładowych żłobków/klubów dziecięcych na obszarach charakteryzujących się dużą koncentracją zakładów pracy np. strefy ekonomiczne czy parki naukowo-technologiczne.</w:t>
            </w:r>
          </w:p>
          <w:p w:rsidR="00DD5B25" w:rsidRPr="004B7ECB" w:rsidRDefault="00DD5B25" w:rsidP="00DD5B25">
            <w:pPr>
              <w:spacing w:before="60" w:after="60" w:line="240" w:lineRule="auto"/>
              <w:rPr>
                <w:rFonts w:eastAsia="Times New Roman" w:cs="Times New Roman"/>
                <w:b/>
                <w:color w:val="000000"/>
                <w:lang w:eastAsia="pl-PL"/>
              </w:rPr>
            </w:pPr>
            <w:r w:rsidRPr="004B7ECB">
              <w:rPr>
                <w:rFonts w:eastAsia="Times New Roman"/>
                <w:lang w:eastAsia="pl-PL"/>
              </w:rPr>
              <w:t>Tworzenie warunków do rozwoju nieinstytucjonalnych form opieki nad dziećmi będzie odbywało się m.in. poprzez tworzenie programów nabywania kwalifikacji wymaganych przy tego typu pracy (skierowane m. in. do osób pozostających bez zatrudnienia) oraz wspomaganie przy aranżowaniu odpowiednich warunków do opieki nieinstytucjonalnej nad dziećmi do lat 3.</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Cel/e szczegółowy/e działania</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97"/>
              </w:numPr>
              <w:spacing w:before="120" w:after="40" w:line="240" w:lineRule="auto"/>
              <w:rPr>
                <w:rFonts w:eastAsia="Times New Roman"/>
                <w:lang w:eastAsia="pl-PL"/>
              </w:rPr>
            </w:pPr>
            <w:r w:rsidRPr="004B7ECB">
              <w:rPr>
                <w:rFonts w:eastAsia="Times New Roman"/>
                <w:lang w:eastAsia="pl-PL"/>
              </w:rPr>
              <w:t>Wzrost zatrudnienia oraz powrót na rynek pracy osób, którym utrudnia to sytuacja rodzinna wynikająca z opieki nad dziećmi do lat 3.</w:t>
            </w:r>
            <w:r w:rsidRPr="004B7ECB">
              <w:rPr>
                <w:rFonts w:eastAsia="Times New Roman" w:cs="Times New Roman"/>
                <w:color w:val="000000"/>
                <w:lang w:eastAsia="pl-PL"/>
              </w:rPr>
              <w:t> </w:t>
            </w:r>
          </w:p>
        </w:tc>
      </w:tr>
      <w:tr w:rsidR="00DD5B25" w:rsidRPr="004B7ECB" w:rsidTr="00DD5B25">
        <w:trPr>
          <w:trHeight w:val="255"/>
        </w:trPr>
        <w:tc>
          <w:tcPr>
            <w:tcW w:w="851" w:type="dxa"/>
            <w:tcBorders>
              <w:top w:val="nil"/>
              <w:left w:val="nil"/>
              <w:bottom w:val="nil"/>
              <w:right w:val="nil"/>
            </w:tcBorders>
            <w:shd w:val="clear" w:color="auto" w:fill="auto"/>
            <w:noWrap/>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Kategorie interwencji</w:t>
            </w:r>
          </w:p>
        </w:tc>
      </w:tr>
      <w:tr w:rsidR="00DD5B25" w:rsidRPr="004B7ECB" w:rsidTr="00DD5B25">
        <w:trPr>
          <w:trHeight w:val="255"/>
        </w:trPr>
        <w:tc>
          <w:tcPr>
            <w:tcW w:w="851" w:type="dxa"/>
            <w:tcBorders>
              <w:top w:val="nil"/>
              <w:left w:val="nil"/>
              <w:bottom w:val="nil"/>
              <w:right w:val="single" w:sz="4" w:space="0" w:color="auto"/>
            </w:tcBorders>
            <w:shd w:val="clear" w:color="auto" w:fill="auto"/>
            <w:noWrap/>
          </w:tcPr>
          <w:p w:rsidR="00DD5B25" w:rsidRPr="004B7ECB" w:rsidRDefault="00DD5B25" w:rsidP="00DD5B25">
            <w:pPr>
              <w:spacing w:before="120" w:after="200" w:line="240" w:lineRule="auto"/>
              <w:ind w:left="720"/>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tcPr>
          <w:p w:rsidR="00DD5B25" w:rsidRPr="004B7ECB" w:rsidRDefault="00DD5B25" w:rsidP="00DD5B25">
            <w:pPr>
              <w:spacing w:before="120" w:line="240" w:lineRule="auto"/>
              <w:ind w:left="717" w:hanging="360"/>
              <w:rPr>
                <w:rFonts w:eastAsia="Times New Roman" w:cs="Times New Roman"/>
                <w:color w:val="000000"/>
                <w:lang w:eastAsia="pl-PL"/>
              </w:rPr>
            </w:pPr>
            <w:r w:rsidRPr="004B7ECB">
              <w:rPr>
                <w:rFonts w:eastAsia="Times New Roman" w:cs="Times New Roman"/>
                <w:color w:val="000000"/>
                <w:lang w:eastAsia="pl-PL"/>
              </w:rPr>
              <w:t>102 Dostęp do zatrudnienia dla osób poszukujących pracy i osób biernych zawodowo, w tym długotrwale bezrobotnych i oddalonych od rynku pracy, m.in.</w:t>
            </w:r>
          </w:p>
          <w:p w:rsidR="00DD5B25" w:rsidRPr="004B7ECB" w:rsidRDefault="00DD5B25" w:rsidP="00DD5B25">
            <w:pPr>
              <w:spacing w:before="120" w:line="240" w:lineRule="auto"/>
              <w:ind w:left="717" w:hanging="360"/>
              <w:rPr>
                <w:rFonts w:eastAsia="Times New Roman" w:cs="Times New Roman"/>
                <w:color w:val="000000"/>
                <w:lang w:eastAsia="pl-PL"/>
              </w:rPr>
            </w:pPr>
            <w:r w:rsidRPr="004B7ECB">
              <w:rPr>
                <w:rFonts w:eastAsia="Times New Roman" w:cs="Times New Roman"/>
                <w:color w:val="000000"/>
                <w:lang w:eastAsia="pl-PL"/>
              </w:rPr>
              <w:t>poprzez lokalne inicjatywy na rzecz zatrudnienia i wspieranie mobilności pracowników,</w:t>
            </w:r>
          </w:p>
          <w:p w:rsidR="00DD5B25" w:rsidRPr="004B7ECB" w:rsidRDefault="00DD5B25" w:rsidP="00DD5B25">
            <w:pPr>
              <w:spacing w:before="120" w:line="240" w:lineRule="auto"/>
              <w:ind w:left="717" w:hanging="360"/>
              <w:rPr>
                <w:rFonts w:eastAsia="Times New Roman" w:cs="Times New Roman"/>
                <w:color w:val="000000"/>
                <w:lang w:eastAsia="pl-PL"/>
              </w:rPr>
            </w:pPr>
            <w:r w:rsidRPr="004B7ECB">
              <w:rPr>
                <w:rFonts w:eastAsia="Times New Roman" w:cs="Times New Roman"/>
                <w:color w:val="000000"/>
                <w:lang w:eastAsia="pl-PL"/>
              </w:rPr>
              <w:t>105 Równość kobiet i mężczyzn we wszystkich dziedzinach, w tym pod względem dostępu do zatrudnienia, rozwoju kariery zawodowej, godzenia życia</w:t>
            </w:r>
          </w:p>
          <w:p w:rsidR="00DD5B25" w:rsidRPr="004B7ECB" w:rsidRDefault="00DD5B25" w:rsidP="00DD5B25">
            <w:pPr>
              <w:spacing w:before="120" w:line="240" w:lineRule="auto"/>
              <w:ind w:left="717" w:hanging="360"/>
              <w:rPr>
                <w:rFonts w:eastAsia="Times New Roman" w:cs="Times New Roman"/>
                <w:color w:val="000000"/>
                <w:lang w:eastAsia="pl-PL"/>
              </w:rPr>
            </w:pPr>
            <w:r w:rsidRPr="004B7ECB">
              <w:rPr>
                <w:rFonts w:eastAsia="Times New Roman" w:cs="Times New Roman"/>
                <w:color w:val="000000"/>
                <w:lang w:eastAsia="pl-PL"/>
              </w:rPr>
              <w:t>zawodowego i prywatnego, a także promowanie równego wynagrodzenia za taką samą pracę.</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Lista wskaźników rezultatu bezpośredniego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numPr>
                <w:ilvl w:val="0"/>
                <w:numId w:val="242"/>
              </w:numPr>
              <w:spacing w:before="60" w:after="60" w:line="240" w:lineRule="auto"/>
              <w:ind w:left="357" w:firstLine="0"/>
              <w:rPr>
                <w:rFonts w:eastAsia="Times New Roman" w:cs="Times New Roman"/>
                <w:color w:val="000000"/>
                <w:lang w:eastAsia="pl-PL"/>
              </w:rPr>
            </w:pPr>
            <w:r w:rsidRPr="004B7ECB">
              <w:rPr>
                <w:rFonts w:eastAsia="Times New Roman" w:cs="Times New Roman"/>
                <w:color w:val="000000"/>
                <w:lang w:eastAsia="pl-PL"/>
              </w:rPr>
              <w:t>Liczba osób, które powróciły na rynek pracy po przerwie związanej z urodzeniem/ wychowaniem dziecka, po opuszczeniu programu [osoby],</w:t>
            </w:r>
          </w:p>
          <w:p w:rsidR="00DD5B25" w:rsidRPr="004B7ECB" w:rsidRDefault="00DD5B25" w:rsidP="008F70D5">
            <w:pPr>
              <w:numPr>
                <w:ilvl w:val="0"/>
                <w:numId w:val="242"/>
              </w:numPr>
              <w:spacing w:before="60" w:after="60" w:line="240" w:lineRule="auto"/>
              <w:ind w:left="357" w:firstLine="0"/>
              <w:rPr>
                <w:rFonts w:eastAsia="Times New Roman" w:cs="Times New Roman"/>
                <w:color w:val="000000"/>
                <w:lang w:eastAsia="pl-PL"/>
              </w:rPr>
            </w:pPr>
            <w:r w:rsidRPr="004B7ECB">
              <w:rPr>
                <w:rFonts w:eastAsia="Times New Roman" w:cs="Times New Roman"/>
                <w:color w:val="000000"/>
                <w:lang w:eastAsia="pl-PL"/>
              </w:rPr>
              <w:t>Liczba osób pozostających bez pracy, które znalazły pracę lub poszukują pracy po opuszczeniu programu [osoby].</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Lista wskaźników produktu</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000000"/>
            </w:tcBorders>
            <w:shd w:val="clear" w:color="auto" w:fill="auto"/>
            <w:hideMark/>
          </w:tcPr>
          <w:p w:rsidR="00DD5B25" w:rsidRPr="004B7ECB" w:rsidRDefault="00DD5B25" w:rsidP="008F70D5">
            <w:pPr>
              <w:numPr>
                <w:ilvl w:val="0"/>
                <w:numId w:val="243"/>
              </w:numPr>
              <w:spacing w:before="60" w:after="60" w:line="240" w:lineRule="auto"/>
              <w:ind w:left="357" w:firstLine="0"/>
              <w:rPr>
                <w:rFonts w:eastAsia="Times New Roman" w:cs="Times New Roman"/>
                <w:color w:val="000000"/>
                <w:lang w:eastAsia="pl-PL"/>
              </w:rPr>
            </w:pPr>
            <w:r w:rsidRPr="004B7ECB">
              <w:rPr>
                <w:rFonts w:eastAsia="Times New Roman" w:cs="Times New Roman"/>
                <w:color w:val="000000"/>
                <w:lang w:eastAsia="pl-PL"/>
              </w:rPr>
              <w:t>Liczba osób opiekujących się dziećmi w wieku do lat 3 objętych wsparciem w programie [osoby],</w:t>
            </w:r>
          </w:p>
          <w:p w:rsidR="00DD5B25" w:rsidRPr="004B7ECB" w:rsidRDefault="00DD5B25" w:rsidP="008F70D5">
            <w:pPr>
              <w:numPr>
                <w:ilvl w:val="0"/>
                <w:numId w:val="243"/>
              </w:numPr>
              <w:spacing w:before="60" w:after="60" w:line="240" w:lineRule="auto"/>
              <w:ind w:left="357" w:firstLine="0"/>
              <w:rPr>
                <w:rFonts w:eastAsia="Times New Roman" w:cs="Times New Roman"/>
                <w:color w:val="000000"/>
                <w:lang w:eastAsia="pl-PL"/>
              </w:rPr>
            </w:pPr>
            <w:r w:rsidRPr="004B7ECB">
              <w:rPr>
                <w:rFonts w:eastAsia="Times New Roman" w:cs="Times New Roman"/>
                <w:color w:val="000000"/>
                <w:lang w:eastAsia="pl-PL"/>
              </w:rPr>
              <w:t>Liczba utworzonych miejsc opieki nad dziećmi w wieku do lat 3 [szt.].</w:t>
            </w: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Typy projektów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60" w:after="60" w:line="240" w:lineRule="auto"/>
              <w:ind w:left="357"/>
              <w:rPr>
                <w:rFonts w:eastAsia="Times New Roman" w:cs="Times New Roman"/>
                <w:lang w:eastAsia="pl-PL"/>
              </w:rPr>
            </w:pPr>
            <w:r w:rsidRPr="004B7ECB">
              <w:rPr>
                <w:rFonts w:eastAsia="Times New Roman" w:cs="Times New Roman"/>
                <w:lang w:eastAsia="pl-PL"/>
              </w:rPr>
              <w:t>Upowszechnienie dostępu do usług opieki nad dziećmi wieku do lat 3</w:t>
            </w:r>
            <w:r w:rsidRPr="004B7ECB">
              <w:rPr>
                <w:rFonts w:eastAsia="Times New Roman" w:cs="Times New Roman"/>
                <w:vertAlign w:val="superscript"/>
                <w:lang w:eastAsia="pl-PL"/>
              </w:rPr>
              <w:footnoteReference w:id="67"/>
            </w:r>
            <w:r w:rsidRPr="004B7ECB">
              <w:rPr>
                <w:rFonts w:eastAsia="Times New Roman" w:cs="Times New Roman"/>
                <w:lang w:eastAsia="pl-PL"/>
              </w:rPr>
              <w:t>, poprzez.:</w:t>
            </w:r>
          </w:p>
          <w:p w:rsidR="00DD5B25" w:rsidRPr="004B7ECB" w:rsidRDefault="00DD5B25" w:rsidP="008F70D5">
            <w:pPr>
              <w:pStyle w:val="Akapitzlist"/>
              <w:numPr>
                <w:ilvl w:val="0"/>
                <w:numId w:val="241"/>
              </w:numPr>
              <w:spacing w:before="60" w:after="60" w:line="240" w:lineRule="auto"/>
              <w:ind w:left="356" w:hanging="284"/>
              <w:rPr>
                <w:rFonts w:eastAsia="Times New Roman" w:cs="Times New Roman"/>
                <w:szCs w:val="20"/>
                <w:lang w:eastAsia="pl-PL"/>
              </w:rPr>
            </w:pPr>
            <w:r w:rsidRPr="004B7ECB">
              <w:rPr>
                <w:rFonts w:eastAsia="Times New Roman" w:cs="Times New Roman"/>
                <w:szCs w:val="20"/>
                <w:lang w:eastAsia="pl-PL"/>
              </w:rPr>
              <w:t>Tworzenie nowych miejsc opieki nad dziećmi do lat 3, w tym dostosowanych do potrzeb dzieci z niepełnosprawnościami w istniejących lub nowo tworzonych formach opieki (żłobki i kluby dziecięce</w:t>
            </w:r>
            <w:r>
              <w:rPr>
                <w:rFonts w:eastAsia="Times New Roman" w:cs="Times New Roman"/>
                <w:szCs w:val="20"/>
                <w:lang w:eastAsia="pl-PL"/>
              </w:rPr>
              <w:t xml:space="preserve"> oraz w ramach instytucji opiekuna dziennego</w:t>
            </w:r>
            <w:r w:rsidRPr="004B7ECB">
              <w:rPr>
                <w:rFonts w:eastAsia="Times New Roman" w:cs="Times New Roman"/>
                <w:szCs w:val="20"/>
                <w:lang w:eastAsia="pl-PL"/>
              </w:rPr>
              <w:t>), w tym m.in.:</w:t>
            </w:r>
          </w:p>
          <w:p w:rsidR="00DD5B25" w:rsidRPr="004B7ECB" w:rsidRDefault="00DD5B25" w:rsidP="008F70D5">
            <w:pPr>
              <w:pStyle w:val="Akapitzlist"/>
              <w:numPr>
                <w:ilvl w:val="3"/>
                <w:numId w:val="287"/>
              </w:numPr>
              <w:spacing w:before="60" w:after="60" w:line="240" w:lineRule="auto"/>
              <w:ind w:left="356" w:hanging="284"/>
              <w:rPr>
                <w:rFonts w:eastAsia="Times New Roman" w:cs="Times New Roman"/>
                <w:szCs w:val="20"/>
                <w:lang w:eastAsia="pl-PL"/>
              </w:rPr>
            </w:pPr>
            <w:r w:rsidRPr="004B7ECB">
              <w:rPr>
                <w:rFonts w:eastAsia="Times New Roman" w:cs="Times New Roman"/>
                <w:szCs w:val="20"/>
                <w:lang w:eastAsia="pl-PL"/>
              </w:rPr>
              <w:t>dostosowanie pomieszczeń do potrzeb dzieci, w tym do wymogów budowl</w:t>
            </w:r>
            <w:r w:rsidR="004F5524">
              <w:rPr>
                <w:rFonts w:eastAsia="Times New Roman" w:cs="Times New Roman"/>
                <w:szCs w:val="20"/>
                <w:lang w:eastAsia="pl-PL"/>
              </w:rPr>
              <w:t>a</w:t>
            </w:r>
            <w:r w:rsidRPr="004B7ECB">
              <w:rPr>
                <w:rFonts w:eastAsia="Times New Roman" w:cs="Times New Roman"/>
                <w:szCs w:val="20"/>
                <w:lang w:eastAsia="pl-PL"/>
              </w:rPr>
              <w:t xml:space="preserve">nych, sanitarno-higienicznych, bezpieczeństwa przeciwpożarowego, organizacja kuchni, stołówek, szatni zgodnie z koncepcją uniwersalnego projektowania </w:t>
            </w:r>
            <w:r>
              <w:rPr>
                <w:rFonts w:eastAsia="Times New Roman" w:cs="Times New Roman"/>
                <w:szCs w:val="20"/>
                <w:lang w:eastAsia="pl-PL"/>
              </w:rPr>
              <w:t>itp</w:t>
            </w:r>
            <w:r>
              <w:rPr>
                <w:rStyle w:val="Odwoanieprzypisudolnego"/>
                <w:rFonts w:eastAsia="Times New Roman" w:cs="Times New Roman"/>
                <w:szCs w:val="20"/>
                <w:lang w:eastAsia="pl-PL"/>
              </w:rPr>
              <w:footnoteReference w:id="68"/>
            </w:r>
            <w:r w:rsidRPr="004B7ECB">
              <w:rPr>
                <w:rFonts w:eastAsia="Times New Roman" w:cs="Times New Roman"/>
                <w:szCs w:val="20"/>
                <w:lang w:eastAsia="pl-PL"/>
              </w:rPr>
              <w:t>.</w:t>
            </w:r>
          </w:p>
          <w:p w:rsidR="00DD5B25" w:rsidRPr="004B7ECB" w:rsidRDefault="00DD5B25" w:rsidP="008F70D5">
            <w:pPr>
              <w:pStyle w:val="Akapitzlist"/>
              <w:numPr>
                <w:ilvl w:val="3"/>
                <w:numId w:val="287"/>
              </w:numPr>
              <w:spacing w:before="60" w:after="60" w:line="240" w:lineRule="auto"/>
              <w:ind w:left="356" w:hanging="284"/>
              <w:contextualSpacing w:val="0"/>
              <w:rPr>
                <w:rFonts w:eastAsia="Times New Roman" w:cs="Times New Roman"/>
                <w:szCs w:val="20"/>
                <w:lang w:eastAsia="pl-PL"/>
              </w:rPr>
            </w:pPr>
            <w:r w:rsidRPr="004B7ECB">
              <w:rPr>
                <w:rFonts w:eastAsia="Times New Roman" w:cs="Times New Roman"/>
                <w:szCs w:val="20"/>
                <w:lang w:eastAsia="pl-PL"/>
              </w:rPr>
              <w:t>zakup i montaż wyposażenia (w tym m. in. meble, wyposażenie wypoczynkowe, wyposażenie sanitarne, zabawki)</w:t>
            </w:r>
            <w:r>
              <w:rPr>
                <w:rFonts w:eastAsia="Times New Roman" w:cs="Times New Roman"/>
                <w:szCs w:val="20"/>
                <w:vertAlign w:val="superscript"/>
                <w:lang w:eastAsia="pl-PL"/>
              </w:rPr>
              <w:t>56</w:t>
            </w:r>
            <w:r w:rsidRPr="004B7ECB">
              <w:rPr>
                <w:rFonts w:eastAsia="Times New Roman" w:cs="Times New Roman"/>
                <w:szCs w:val="20"/>
                <w:lang w:eastAsia="pl-PL"/>
              </w:rPr>
              <w:t>;</w:t>
            </w:r>
          </w:p>
          <w:p w:rsidR="00DD5B25" w:rsidRPr="004B7ECB" w:rsidRDefault="00DD5B25" w:rsidP="008F70D5">
            <w:pPr>
              <w:pStyle w:val="Akapitzlist"/>
              <w:numPr>
                <w:ilvl w:val="3"/>
                <w:numId w:val="287"/>
              </w:numPr>
              <w:spacing w:before="60" w:after="60" w:line="240" w:lineRule="auto"/>
              <w:ind w:left="356" w:hanging="284"/>
              <w:contextualSpacing w:val="0"/>
              <w:rPr>
                <w:rFonts w:eastAsia="Times New Roman" w:cs="Times New Roman"/>
                <w:szCs w:val="20"/>
                <w:lang w:eastAsia="pl-PL"/>
              </w:rPr>
            </w:pPr>
            <w:r w:rsidRPr="004B7ECB">
              <w:rPr>
                <w:rFonts w:eastAsia="Times New Roman" w:cs="Times New Roman"/>
                <w:szCs w:val="20"/>
                <w:lang w:eastAsia="pl-PL"/>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DD5B25" w:rsidRPr="004B7ECB" w:rsidRDefault="00DD5B25" w:rsidP="008F70D5">
            <w:pPr>
              <w:pStyle w:val="Akapitzlist"/>
              <w:numPr>
                <w:ilvl w:val="3"/>
                <w:numId w:val="287"/>
              </w:numPr>
              <w:spacing w:before="60" w:after="60"/>
              <w:ind w:left="356" w:hanging="284"/>
              <w:rPr>
                <w:rFonts w:eastAsia="Times New Roman" w:cs="Times New Roman"/>
                <w:szCs w:val="20"/>
                <w:lang w:eastAsia="pl-PL"/>
              </w:rPr>
            </w:pPr>
            <w:r w:rsidRPr="004B7ECB">
              <w:rPr>
                <w:rFonts w:eastAsia="Times New Roman" w:cs="Times New Roman"/>
                <w:szCs w:val="20"/>
                <w:lang w:eastAsia="pl-PL"/>
              </w:rPr>
              <w:t>wyposażenie i montaż placu zabaw wraz z bezpieczną nawierzchnią i ogrodzeniem</w:t>
            </w:r>
            <w:r>
              <w:rPr>
                <w:rFonts w:eastAsia="Times New Roman" w:cs="Times New Roman"/>
                <w:szCs w:val="20"/>
                <w:vertAlign w:val="superscript"/>
                <w:lang w:eastAsia="pl-PL"/>
              </w:rPr>
              <w:t>56</w:t>
            </w:r>
            <w:r w:rsidRPr="004B7ECB">
              <w:rPr>
                <w:rFonts w:eastAsia="Times New Roman" w:cs="Times New Roman"/>
                <w:szCs w:val="20"/>
                <w:lang w:eastAsia="pl-PL"/>
              </w:rPr>
              <w:t xml:space="preserve">; </w:t>
            </w:r>
          </w:p>
          <w:p w:rsidR="00DD5B25" w:rsidRPr="004B7ECB" w:rsidRDefault="00DD5B25" w:rsidP="008F70D5">
            <w:pPr>
              <w:pStyle w:val="Akapitzlist"/>
              <w:numPr>
                <w:ilvl w:val="3"/>
                <w:numId w:val="287"/>
              </w:numPr>
              <w:spacing w:before="60" w:after="60" w:line="240" w:lineRule="auto"/>
              <w:ind w:left="358" w:hanging="284"/>
              <w:contextualSpacing w:val="0"/>
              <w:rPr>
                <w:rFonts w:eastAsia="Times New Roman" w:cs="Times New Roman"/>
                <w:szCs w:val="20"/>
                <w:lang w:eastAsia="pl-PL"/>
              </w:rPr>
            </w:pPr>
            <w:r w:rsidRPr="004B7ECB">
              <w:rPr>
                <w:rFonts w:eastAsia="Times New Roman" w:cs="Times New Roman"/>
                <w:szCs w:val="20"/>
                <w:lang w:eastAsia="pl-PL"/>
              </w:rPr>
              <w:t>modyfikacja przestrzeni wspierająca rozwój psychoruchowy i poznawczy dzieci</w:t>
            </w:r>
            <w:r>
              <w:rPr>
                <w:rFonts w:eastAsia="Times New Roman" w:cs="Times New Roman"/>
                <w:szCs w:val="20"/>
                <w:vertAlign w:val="superscript"/>
                <w:lang w:eastAsia="pl-PL"/>
              </w:rPr>
              <w:t>56</w:t>
            </w:r>
            <w:r w:rsidRPr="004B7ECB">
              <w:rPr>
                <w:rFonts w:eastAsia="Times New Roman" w:cs="Times New Roman"/>
                <w:szCs w:val="20"/>
                <w:lang w:eastAsia="pl-PL"/>
              </w:rPr>
              <w:t>;</w:t>
            </w:r>
          </w:p>
          <w:p w:rsidR="00DD5B25" w:rsidRDefault="00DD5B25" w:rsidP="008F70D5">
            <w:pPr>
              <w:pStyle w:val="Akapitzlist"/>
              <w:numPr>
                <w:ilvl w:val="3"/>
                <w:numId w:val="287"/>
              </w:numPr>
              <w:spacing w:before="60" w:after="60" w:line="240" w:lineRule="auto"/>
              <w:ind w:left="358" w:hanging="284"/>
              <w:contextualSpacing w:val="0"/>
              <w:rPr>
                <w:rFonts w:eastAsia="Times New Roman" w:cs="Times New Roman"/>
                <w:szCs w:val="20"/>
                <w:lang w:eastAsia="pl-PL"/>
              </w:rPr>
            </w:pPr>
            <w:r w:rsidRPr="004B7ECB">
              <w:rPr>
                <w:rFonts w:eastAsia="Times New Roman" w:cs="Times New Roman"/>
                <w:szCs w:val="20"/>
                <w:lang w:eastAsia="pl-PL"/>
              </w:rPr>
              <w:t>zapewnienie bieżącego funkcjonowania utworzonego miejsca opieki nad dziećmi do lat 3, w tym: koszty wynagrodzenia personelu zatrudnionego w miejscu opieki nad dziećmi do lat 3, koszty</w:t>
            </w:r>
            <w:r>
              <w:rPr>
                <w:rFonts w:eastAsia="Times New Roman" w:cs="Times New Roman"/>
                <w:szCs w:val="20"/>
                <w:lang w:eastAsia="pl-PL"/>
              </w:rPr>
              <w:t xml:space="preserve"> opłat za wyżywienie i pobyt dziecka.</w:t>
            </w:r>
          </w:p>
          <w:p w:rsidR="00DD5B25" w:rsidRDefault="00DD5B25" w:rsidP="008F70D5">
            <w:pPr>
              <w:pStyle w:val="Akapitzlist"/>
              <w:numPr>
                <w:ilvl w:val="3"/>
                <w:numId w:val="287"/>
              </w:numPr>
              <w:spacing w:before="60" w:after="60" w:line="240" w:lineRule="auto"/>
              <w:ind w:left="358" w:hanging="284"/>
              <w:contextualSpacing w:val="0"/>
              <w:rPr>
                <w:rFonts w:eastAsia="Times New Roman" w:cs="Times New Roman"/>
                <w:szCs w:val="20"/>
                <w:lang w:eastAsia="pl-PL"/>
              </w:rPr>
            </w:pPr>
            <w:r>
              <w:rPr>
                <w:rFonts w:eastAsia="Times New Roman" w:cs="Times New Roman"/>
                <w:szCs w:val="20"/>
                <w:lang w:eastAsia="pl-PL"/>
              </w:rPr>
              <w:t>przeszkolenie w zawodzie opiekuna dziennego w tym odbycie szkolenia uzupełniającego.</w:t>
            </w:r>
          </w:p>
          <w:p w:rsidR="00DD5B25" w:rsidRPr="004B7ECB" w:rsidRDefault="00DD5B25" w:rsidP="008F70D5">
            <w:pPr>
              <w:pStyle w:val="Akapitzlist"/>
              <w:numPr>
                <w:ilvl w:val="3"/>
                <w:numId w:val="287"/>
              </w:numPr>
              <w:spacing w:before="60" w:after="60" w:line="240" w:lineRule="auto"/>
              <w:ind w:left="358" w:hanging="284"/>
              <w:contextualSpacing w:val="0"/>
              <w:rPr>
                <w:rFonts w:eastAsia="Times New Roman" w:cs="Times New Roman"/>
                <w:szCs w:val="20"/>
                <w:lang w:eastAsia="pl-PL"/>
              </w:rPr>
            </w:pPr>
            <w:r>
              <w:rPr>
                <w:rFonts w:eastAsia="Times New Roman" w:cs="Times New Roman"/>
                <w:szCs w:val="20"/>
                <w:lang w:eastAsia="pl-PL"/>
              </w:rPr>
              <w:t>inne wydatki o ile są niezbędne do prawidłowego funkcjonowania miejsca opieki nad dziećmi do lat 3.</w:t>
            </w:r>
          </w:p>
          <w:p w:rsidR="00DD5B25" w:rsidRPr="004B7ECB" w:rsidRDefault="00DD5B25" w:rsidP="008F70D5">
            <w:pPr>
              <w:numPr>
                <w:ilvl w:val="0"/>
                <w:numId w:val="287"/>
              </w:numPr>
              <w:spacing w:before="60" w:after="60" w:line="240" w:lineRule="auto"/>
              <w:ind w:left="356" w:hanging="284"/>
              <w:rPr>
                <w:rFonts w:eastAsia="Times New Roman" w:cs="Times New Roman"/>
                <w:lang w:eastAsia="pl-PL"/>
              </w:rPr>
            </w:pPr>
            <w:r w:rsidRPr="004B7ECB">
              <w:rPr>
                <w:rFonts w:eastAsia="Times New Roman" w:cs="Times New Roman"/>
                <w:lang w:eastAsia="pl-PL"/>
              </w:rPr>
              <w:t>Dostosowanie</w:t>
            </w:r>
            <w:r>
              <w:rPr>
                <w:rFonts w:eastAsia="Times New Roman" w:cs="Times New Roman"/>
                <w:lang w:eastAsia="pl-PL"/>
              </w:rPr>
              <w:t xml:space="preserve"> istniejących</w:t>
            </w:r>
            <w:r w:rsidRPr="004B7ECB">
              <w:rPr>
                <w:rFonts w:eastAsia="Times New Roman" w:cs="Times New Roman"/>
                <w:lang w:eastAsia="pl-PL"/>
              </w:rPr>
              <w:t xml:space="preserve"> miejsc opieki nad dziećmi do lat 3 do potrzeb dzieci z niepełnosprawnościami, w tym </w:t>
            </w:r>
            <w:r w:rsidRPr="004B7ECB">
              <w:rPr>
                <w:rFonts w:eastAsia="Times New Roman" w:cs="Times New Roman"/>
                <w:color w:val="000000"/>
                <w:lang w:eastAsia="pl-PL"/>
              </w:rPr>
              <w:t>finansowanie mechanizmu racjonalnych usprawnień</w:t>
            </w:r>
            <w:r w:rsidRPr="004B7ECB">
              <w:rPr>
                <w:rStyle w:val="Odwoanieprzypisudolnego"/>
                <w:color w:val="000000"/>
              </w:rPr>
              <w:footnoteReference w:id="69"/>
            </w:r>
            <w:r w:rsidRPr="004B7ECB">
              <w:rPr>
                <w:rFonts w:eastAsia="Times New Roman" w:cs="Times New Roman"/>
                <w:color w:val="000000"/>
                <w:lang w:eastAsia="pl-PL"/>
              </w:rPr>
              <w:t>,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p w:rsidR="00DD5B25" w:rsidRDefault="00DD5B25" w:rsidP="008F70D5">
            <w:pPr>
              <w:numPr>
                <w:ilvl w:val="0"/>
                <w:numId w:val="287"/>
              </w:numPr>
              <w:spacing w:before="60" w:after="60" w:line="240" w:lineRule="auto"/>
              <w:ind w:left="356" w:hanging="284"/>
              <w:rPr>
                <w:rFonts w:eastAsia="Times New Roman" w:cs="Times New Roman"/>
                <w:lang w:eastAsia="pl-PL"/>
              </w:rPr>
            </w:pPr>
            <w:r w:rsidRPr="004B7ECB">
              <w:rPr>
                <w:rFonts w:eastAsia="Times New Roman" w:cs="Times New Roman"/>
                <w:lang w:eastAsia="pl-PL"/>
              </w:rPr>
              <w:t xml:space="preserve">Finansowanie kosztów usług bieżącej opieki nad dziećmi </w:t>
            </w:r>
            <w:r>
              <w:rPr>
                <w:rFonts w:eastAsia="Times New Roman" w:cs="Times New Roman"/>
                <w:lang w:eastAsia="pl-PL"/>
              </w:rPr>
              <w:t>poprzez pokrycie kosztów opłat za pobyt dziecka w żłobku, klubie dziecięcym lub u opiekuna dziennego, ponoszonych przez opiekunów dzieci lub pokrycie kosztów wynagrodzenia niani ponoszonych przez opiekunów dzieci do lat 3.</w:t>
            </w:r>
          </w:p>
          <w:p w:rsidR="00DD5B25" w:rsidRPr="004B7ECB" w:rsidRDefault="00DD5B25" w:rsidP="00DD5B25">
            <w:pPr>
              <w:spacing w:before="60" w:after="60" w:line="240" w:lineRule="auto"/>
              <w:ind w:left="72"/>
              <w:rPr>
                <w:rFonts w:eastAsia="Times New Roman" w:cs="Times New Roman"/>
                <w:lang w:eastAsia="pl-PL"/>
              </w:rPr>
            </w:pPr>
          </w:p>
        </w:tc>
      </w:tr>
      <w:tr w:rsidR="00DD5B25" w:rsidRPr="004B7ECB" w:rsidTr="00DD5B25">
        <w:trPr>
          <w:trHeight w:val="25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Typ beneficjenta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3108E8" w:rsidP="00DD5B25">
            <w:pPr>
              <w:spacing w:before="120" w:after="40" w:line="240" w:lineRule="auto"/>
              <w:rPr>
                <w:rFonts w:eastAsia="Times New Roman" w:cs="Times New Roman"/>
                <w:color w:val="000000"/>
                <w:lang w:eastAsia="pl-PL"/>
              </w:rPr>
            </w:pPr>
            <w:r w:rsidRPr="003108E8">
              <w:t>-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Grupa docelowa/ostateczni odbiorcy wsparcia </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pStyle w:val="Akapitzlist"/>
              <w:numPr>
                <w:ilvl w:val="6"/>
                <w:numId w:val="691"/>
              </w:numPr>
              <w:spacing w:before="120" w:after="40" w:line="240" w:lineRule="auto"/>
              <w:rPr>
                <w:rFonts w:eastAsia="Times New Roman"/>
                <w:szCs w:val="20"/>
                <w:lang w:eastAsia="pl-PL"/>
              </w:rPr>
            </w:pPr>
            <w:r w:rsidRPr="004B7ECB">
              <w:rPr>
                <w:rFonts w:eastAsia="Times New Roman"/>
                <w:szCs w:val="20"/>
                <w:lang w:eastAsia="pl-PL"/>
              </w:rPr>
              <w:t>Osoby bezrobotne lub osoby bierne zawodowo pozostające poza rynkiem pracy ze względu na obowiązek opieki nad dziećmi do lat 3, w tym osoby, które przerwały karierę zawodową ze względu na urodzenie dziecka lub przebywające na urlop</w:t>
            </w:r>
            <w:r>
              <w:rPr>
                <w:rFonts w:eastAsia="Times New Roman"/>
                <w:szCs w:val="20"/>
                <w:lang w:eastAsia="pl-PL"/>
              </w:rPr>
              <w:t>ie</w:t>
            </w:r>
            <w:r w:rsidRPr="004B7ECB">
              <w:rPr>
                <w:rFonts w:eastAsia="Times New Roman"/>
                <w:szCs w:val="20"/>
                <w:lang w:eastAsia="pl-PL"/>
              </w:rPr>
              <w:t xml:space="preserve"> wychowawczy</w:t>
            </w:r>
            <w:r>
              <w:rPr>
                <w:rFonts w:eastAsia="Times New Roman"/>
                <w:szCs w:val="20"/>
                <w:lang w:eastAsia="pl-PL"/>
              </w:rPr>
              <w:t>m</w:t>
            </w:r>
            <w:r w:rsidRPr="004B7ECB">
              <w:rPr>
                <w:rFonts w:eastAsia="Times New Roman"/>
                <w:szCs w:val="20"/>
                <w:lang w:eastAsia="pl-PL"/>
              </w:rPr>
              <w:t xml:space="preserve"> w rozumieniu ustawy z dnia 26 czerwca 1974 r. – Kodeks </w:t>
            </w:r>
            <w:r>
              <w:rPr>
                <w:rFonts w:eastAsia="Times New Roman"/>
                <w:szCs w:val="20"/>
                <w:lang w:eastAsia="pl-PL"/>
              </w:rPr>
              <w:t>p</w:t>
            </w:r>
            <w:r w:rsidRPr="004B7ECB">
              <w:rPr>
                <w:rFonts w:eastAsia="Times New Roman"/>
                <w:szCs w:val="20"/>
                <w:lang w:eastAsia="pl-PL"/>
              </w:rPr>
              <w:t xml:space="preserve">racy </w:t>
            </w:r>
          </w:p>
          <w:p w:rsidR="00DD5B25" w:rsidRPr="004B7ECB" w:rsidRDefault="00DD5B25" w:rsidP="008F70D5">
            <w:pPr>
              <w:pStyle w:val="Akapitzlist"/>
              <w:numPr>
                <w:ilvl w:val="6"/>
                <w:numId w:val="691"/>
              </w:numPr>
              <w:spacing w:before="120" w:after="40" w:line="240" w:lineRule="auto"/>
              <w:rPr>
                <w:rFonts w:eastAsia="Times New Roman"/>
                <w:szCs w:val="20"/>
                <w:lang w:eastAsia="pl-PL"/>
              </w:rPr>
            </w:pPr>
            <w:r w:rsidRPr="004B7ECB">
              <w:rPr>
                <w:rFonts w:eastAsia="Times New Roman"/>
                <w:szCs w:val="20"/>
                <w:lang w:eastAsia="pl-PL"/>
              </w:rPr>
              <w:t xml:space="preserve">Osoby </w:t>
            </w:r>
            <w:r>
              <w:rPr>
                <w:rFonts w:eastAsia="Times New Roman"/>
                <w:szCs w:val="20"/>
                <w:lang w:eastAsia="pl-PL"/>
              </w:rPr>
              <w:t xml:space="preserve">pracujące </w:t>
            </w:r>
            <w:r w:rsidRPr="004B7ECB">
              <w:rPr>
                <w:rFonts w:eastAsia="Times New Roman"/>
                <w:szCs w:val="20"/>
                <w:lang w:eastAsia="pl-PL"/>
              </w:rPr>
              <w:t xml:space="preserve">opiekujące się dziećmi do lat 3, będące w trakcie przerwy związanej z </w:t>
            </w:r>
            <w:r>
              <w:rPr>
                <w:rFonts w:eastAsia="Times New Roman"/>
                <w:szCs w:val="20"/>
                <w:lang w:eastAsia="pl-PL"/>
              </w:rPr>
              <w:t>urodzenie</w:t>
            </w:r>
            <w:r w:rsidRPr="004B7ECB">
              <w:rPr>
                <w:rFonts w:eastAsia="Times New Roman"/>
                <w:szCs w:val="20"/>
                <w:lang w:eastAsia="pl-PL"/>
              </w:rPr>
              <w:t xml:space="preserve">m </w:t>
            </w:r>
            <w:r>
              <w:rPr>
                <w:rFonts w:eastAsia="Times New Roman"/>
                <w:szCs w:val="20"/>
                <w:lang w:eastAsia="pl-PL"/>
              </w:rPr>
              <w:t xml:space="preserve">lub wychowaniem dziecka i przebywające na urlopie macierzyńskim lub rodzicielskim </w:t>
            </w:r>
            <w:r w:rsidRPr="004B7ECB">
              <w:rPr>
                <w:rFonts w:eastAsia="Times New Roman"/>
                <w:szCs w:val="20"/>
                <w:lang w:eastAsia="pl-PL"/>
              </w:rPr>
              <w:t xml:space="preserve">w rozumieniu ustawy z dnia 26 czerwca 1974 r. – Kodeks </w:t>
            </w:r>
            <w:r>
              <w:rPr>
                <w:rFonts w:eastAsia="Times New Roman"/>
                <w:szCs w:val="20"/>
                <w:lang w:eastAsia="pl-PL"/>
              </w:rPr>
              <w:t>p</w:t>
            </w:r>
            <w:r w:rsidRPr="004B7ECB">
              <w:rPr>
                <w:rFonts w:eastAsia="Times New Roman"/>
                <w:szCs w:val="20"/>
                <w:lang w:eastAsia="pl-PL"/>
              </w:rPr>
              <w:t>racy</w:t>
            </w:r>
            <w:r>
              <w:rPr>
                <w:rFonts w:eastAsia="Times New Roman"/>
                <w:szCs w:val="20"/>
                <w:lang w:eastAsia="pl-PL"/>
              </w:rPr>
              <w:t>.</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Instytucja pośrednicząca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Wojewódzki Urząd Pracy w Szczecinie </w:t>
            </w:r>
          </w:p>
        </w:tc>
      </w:tr>
      <w:tr w:rsidR="00DD5B25" w:rsidRPr="004B7ECB" w:rsidTr="00DD5B25">
        <w:trPr>
          <w:trHeight w:val="40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Alokacja</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12 900 000 EUR</w:t>
            </w:r>
          </w:p>
        </w:tc>
      </w:tr>
      <w:tr w:rsidR="00DD5B25" w:rsidRPr="004B7ECB" w:rsidTr="00DD5B25">
        <w:trPr>
          <w:trHeight w:val="30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Mechanizmy powiązania interwencji z innymi działaniami w ramach PO lub z innymi PO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lang w:eastAsia="pl-PL"/>
              </w:rPr>
            </w:pPr>
            <w:r w:rsidRPr="004B7ECB">
              <w:rPr>
                <w:rFonts w:eastAsia="Times New Roman" w:cs="Times New Roman"/>
                <w:lang w:eastAsia="pl-PL"/>
              </w:rPr>
              <w:t>Nie dotyczy</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Instrumenty terytorialne (jeśli dotyczy)</w:t>
            </w:r>
          </w:p>
        </w:tc>
      </w:tr>
      <w:tr w:rsidR="00DD5B25" w:rsidRPr="004B7ECB" w:rsidTr="00DD5B25">
        <w:trPr>
          <w:trHeight w:val="255"/>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lang w:eastAsia="pl-PL"/>
              </w:rPr>
            </w:pPr>
            <w:r w:rsidRPr="004B7ECB">
              <w:rPr>
                <w:rFonts w:eastAsia="Times New Roman" w:cs="Times New Roman"/>
                <w:lang w:eastAsia="pl-PL"/>
              </w:rPr>
              <w:t>Nie dotyczy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Tryb(y) wyboru projektów </w:t>
            </w:r>
            <w:r w:rsidRPr="004B7ECB">
              <w:rPr>
                <w:rFonts w:eastAsia="Times New Roman" w:cs="Times New Roman"/>
                <w:lang w:eastAsia="pl-PL"/>
              </w:rPr>
              <w:t>oraz wskazanie podmiotu odpowiedzialnego za nabór i ocenę wniosków oraz przyjmowanie protestów</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60" w:after="60" w:line="240" w:lineRule="auto"/>
              <w:rPr>
                <w:rFonts w:eastAsia="Times New Roman" w:cs="Times New Roman"/>
                <w:lang w:eastAsia="pl-PL"/>
              </w:rPr>
            </w:pPr>
            <w:r w:rsidRPr="004B7ECB">
              <w:rPr>
                <w:rFonts w:eastAsia="Times New Roman" w:cs="Times New Roman"/>
                <w:lang w:eastAsia="pl-PL"/>
              </w:rPr>
              <w:t>Tryb konkursowy.</w:t>
            </w:r>
          </w:p>
          <w:p w:rsidR="00DD5B25" w:rsidRPr="004B7ECB" w:rsidRDefault="00DD5B25" w:rsidP="00DD5B25">
            <w:pPr>
              <w:spacing w:before="60" w:after="60" w:line="240" w:lineRule="auto"/>
              <w:rPr>
                <w:rFonts w:eastAsia="Times New Roman" w:cs="Times New Roman"/>
                <w:color w:val="000000"/>
                <w:lang w:eastAsia="pl-PL"/>
              </w:rPr>
            </w:pPr>
            <w:r w:rsidRPr="004B7ECB">
              <w:rPr>
                <w:rFonts w:eastAsia="Times New Roman" w:cs="Times New Roman"/>
                <w:lang w:eastAsia="pl-PL"/>
              </w:rPr>
              <w:t>Podmiot odpowiedzialny za nabór i ocenę wniosków oraz przyjmowanie protestów – Wojewódzki Urząd Pracy w Szczecinie.</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Limity i ograniczenia w realizacji projektów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F70D5">
            <w:pPr>
              <w:pStyle w:val="Akapitzlist"/>
              <w:numPr>
                <w:ilvl w:val="6"/>
                <w:numId w:val="699"/>
              </w:numPr>
              <w:spacing w:before="60" w:after="60" w:line="240" w:lineRule="auto"/>
              <w:ind w:left="356" w:hanging="284"/>
              <w:contextualSpacing w:val="0"/>
              <w:rPr>
                <w:szCs w:val="20"/>
              </w:rPr>
            </w:pPr>
            <w:r w:rsidRPr="004B7ECB">
              <w:rPr>
                <w:szCs w:val="20"/>
              </w:rPr>
              <w:t xml:space="preserve">Wydatki na dostosowanie istniejących miejsc opieki nad dziećmi do lat 3 do potrzeb dzieci z niepełnosprawnościami mogą być ponoszone wyłącznie w zakresie bezpośrednio wynikającym z diagnozy potrzeb konkretnych dzieci i stopnia niedostosowania placówki. </w:t>
            </w:r>
          </w:p>
          <w:p w:rsidR="00DD5B25" w:rsidRPr="004B7ECB" w:rsidRDefault="00DD5B25" w:rsidP="008F70D5">
            <w:pPr>
              <w:pStyle w:val="Akapitzlist"/>
              <w:numPr>
                <w:ilvl w:val="6"/>
                <w:numId w:val="699"/>
              </w:numPr>
              <w:spacing w:before="60" w:after="60" w:line="240" w:lineRule="auto"/>
              <w:ind w:left="356" w:hanging="284"/>
              <w:contextualSpacing w:val="0"/>
              <w:rPr>
                <w:szCs w:val="20"/>
              </w:rPr>
            </w:pPr>
            <w:r w:rsidRPr="004B7ECB">
              <w:rPr>
                <w:szCs w:val="20"/>
              </w:rPr>
              <w:t>Wsparcie w zakresie tworzenia nowych miejsc opieki nad dziećmi do lat 3 w formie żłobków, klubów dziecięcych lub dziennego opiekuna gwarantuje zwiększenie liczby miejsc opieki prowadzonych przez daną instytucję publiczną lub niepubliczną.</w:t>
            </w:r>
            <w:r w:rsidRPr="004B7ECB">
              <w:rPr>
                <w:rStyle w:val="Odwoanieprzypisudolnego"/>
                <w:szCs w:val="20"/>
              </w:rPr>
              <w:footnoteReference w:id="70"/>
            </w:r>
            <w:r w:rsidRPr="004B7ECB">
              <w:rPr>
                <w:szCs w:val="20"/>
              </w:rPr>
              <w:t xml:space="preserve"> </w:t>
            </w:r>
          </w:p>
          <w:p w:rsidR="00DD5B25" w:rsidRPr="004B7ECB" w:rsidRDefault="00DD5B25" w:rsidP="008F70D5">
            <w:pPr>
              <w:pStyle w:val="Akapitzlist"/>
              <w:numPr>
                <w:ilvl w:val="6"/>
                <w:numId w:val="699"/>
              </w:numPr>
              <w:spacing w:before="60" w:after="60" w:line="240" w:lineRule="auto"/>
              <w:ind w:left="356" w:hanging="284"/>
              <w:contextualSpacing w:val="0"/>
              <w:rPr>
                <w:szCs w:val="20"/>
              </w:rPr>
            </w:pPr>
            <w:r w:rsidRPr="004B7ECB">
              <w:rPr>
                <w:szCs w:val="20"/>
              </w:rPr>
              <w:t>Okres finansowania działalności</w:t>
            </w:r>
            <w:r w:rsidRPr="004B7ECB">
              <w:rPr>
                <w:rFonts w:eastAsia="Times New Roman"/>
                <w:szCs w:val="20"/>
                <w:lang w:eastAsia="pl-PL"/>
              </w:rPr>
              <w:t xml:space="preserve"> bieżącej, nowo utworzonych miejsc opieki nad dziećmi do 3 lat w formie żłobków lub klubów dziecięcych oraz dziennego opiekuna, nie jest dłuższy niż 24 miesiące.</w:t>
            </w:r>
          </w:p>
          <w:p w:rsidR="00DD5B25" w:rsidRPr="004B7ECB" w:rsidRDefault="00DD5B25" w:rsidP="008F70D5">
            <w:pPr>
              <w:pStyle w:val="Akapitzlist"/>
              <w:numPr>
                <w:ilvl w:val="6"/>
                <w:numId w:val="699"/>
              </w:numPr>
              <w:spacing w:before="60" w:after="60" w:line="240" w:lineRule="auto"/>
              <w:ind w:left="356" w:hanging="284"/>
              <w:contextualSpacing w:val="0"/>
              <w:rPr>
                <w:szCs w:val="20"/>
              </w:rPr>
            </w:pPr>
            <w:r w:rsidRPr="004B7ECB">
              <w:rPr>
                <w:szCs w:val="20"/>
              </w:rPr>
              <w:t>Okres finansowania kosztów związanych z bieżącym świadczeniem usług opieki nad dziećmi do lat 3 (</w:t>
            </w:r>
            <w:r>
              <w:rPr>
                <w:szCs w:val="20"/>
              </w:rPr>
              <w:t>opłaty za pobyt dziecka w żłobku, klubie dziecięcym lub u opiekuna dziennego, do zapłaty których zobowiązany jest rodzic</w:t>
            </w:r>
            <w:r w:rsidRPr="004B7ECB">
              <w:rPr>
                <w:szCs w:val="20"/>
              </w:rPr>
              <w:t>, wynagrodzenie oraz koszty składek na ubezpieczenie społeczne niani</w:t>
            </w:r>
            <w:r w:rsidRPr="004B7ECB">
              <w:rPr>
                <w:rStyle w:val="Odwoanieprzypisudolnego"/>
                <w:szCs w:val="20"/>
              </w:rPr>
              <w:footnoteReference w:id="71"/>
            </w:r>
            <w:r w:rsidRPr="004B7ECB">
              <w:rPr>
                <w:szCs w:val="20"/>
              </w:rPr>
              <w:t>) jest dostępne, względem konkretnego dziecka i opiekuna, przez okres nie dłuższy niż 12 miesięcy.</w:t>
            </w:r>
          </w:p>
          <w:p w:rsidR="00DD5B25" w:rsidRPr="00924C89" w:rsidRDefault="00DD5B25" w:rsidP="008F70D5">
            <w:pPr>
              <w:pStyle w:val="Akapitzlist"/>
              <w:numPr>
                <w:ilvl w:val="0"/>
                <w:numId w:val="287"/>
              </w:numPr>
              <w:ind w:left="356" w:hanging="284"/>
              <w:rPr>
                <w:szCs w:val="20"/>
              </w:rPr>
            </w:pPr>
            <w:r w:rsidRPr="004B7ECB">
              <w:rPr>
                <w:szCs w:val="20"/>
              </w:rPr>
              <w:t>Trwałość</w:t>
            </w:r>
            <w:r w:rsidRPr="004B7ECB">
              <w:rPr>
                <w:rStyle w:val="Odwoanieprzypisudolnego"/>
                <w:szCs w:val="20"/>
              </w:rPr>
              <w:footnoteReference w:id="72"/>
            </w:r>
            <w:r w:rsidRPr="004B7ECB">
              <w:rPr>
                <w:szCs w:val="20"/>
              </w:rPr>
              <w:t>, utworzonych w ramach projektu miejsc opieki nad dziećmi do lat 3, jest zachowana przez okres co najmniej 2 lat od daty zakończenia realizacji projektu, określonej w umowie o dofinansowanie projektu.</w:t>
            </w:r>
            <w:r w:rsidRPr="004B7ECB">
              <w:rPr>
                <w:rFonts w:eastAsia="Times New Roman"/>
                <w:color w:val="000000"/>
                <w:szCs w:val="20"/>
                <w:lang w:eastAsia="pl-PL"/>
              </w:rPr>
              <w:t xml:space="preserve"> </w:t>
            </w:r>
          </w:p>
          <w:p w:rsidR="00DD5B25" w:rsidRPr="007213E9" w:rsidRDefault="00DD5B25" w:rsidP="00DD5B25">
            <w:pPr>
              <w:ind w:left="72"/>
            </w:pP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Warunki i planowany zakres stosowania cross-financingu (%)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lang w:eastAsia="pl-PL"/>
              </w:rPr>
              <w:t>Do 20% całkowitych wydatków kwalifikowanych projektu.</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Dopuszczalna maksymalna wartość zakupionych środków trwałych jako % wydatków kwalifikowalnych</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837F88">
            <w:pPr>
              <w:spacing w:before="120" w:after="40" w:line="240" w:lineRule="auto"/>
              <w:rPr>
                <w:rFonts w:eastAsia="Times New Roman" w:cs="Times New Roman"/>
                <w:color w:val="000000"/>
                <w:lang w:eastAsia="pl-PL"/>
              </w:rPr>
            </w:pPr>
            <w:r w:rsidRPr="004B7ECB">
              <w:rPr>
                <w:rFonts w:eastAsia="Times New Roman"/>
                <w:lang w:eastAsia="pl-PL"/>
              </w:rPr>
              <w:t xml:space="preserve">Nie więcej niż </w:t>
            </w:r>
            <w:r w:rsidR="00837F88">
              <w:rPr>
                <w:rFonts w:eastAsia="Times New Roman"/>
                <w:lang w:eastAsia="pl-PL"/>
              </w:rPr>
              <w:t>4</w:t>
            </w:r>
            <w:r w:rsidR="00837F88" w:rsidRPr="004B7ECB">
              <w:rPr>
                <w:rFonts w:eastAsia="Times New Roman"/>
                <w:lang w:eastAsia="pl-PL"/>
              </w:rPr>
              <w:t>0</w:t>
            </w:r>
            <w:r w:rsidRPr="004B7ECB">
              <w:rPr>
                <w:rFonts w:eastAsia="Times New Roman"/>
                <w:lang w:eastAsia="pl-PL"/>
              </w:rPr>
              <w:t>%</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Warunki uwzględniania dochodu w projekcie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 </w:t>
            </w:r>
          </w:p>
        </w:tc>
      </w:tr>
      <w:tr w:rsidR="00DD5B25" w:rsidRPr="004B7ECB" w:rsidTr="00DD5B25">
        <w:trPr>
          <w:trHeight w:val="390"/>
        </w:trPr>
        <w:tc>
          <w:tcPr>
            <w:tcW w:w="851" w:type="dxa"/>
            <w:vMerge w:val="restart"/>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single" w:sz="4" w:space="0" w:color="auto"/>
            </w:tcBorders>
            <w:shd w:val="clear" w:color="auto" w:fill="auto"/>
            <w:hideMark/>
          </w:tcPr>
          <w:p w:rsidR="00DD5B25" w:rsidRPr="004B7ECB" w:rsidRDefault="00DD5B25" w:rsidP="00DD5B25">
            <w:pPr>
              <w:spacing w:before="120" w:line="240" w:lineRule="auto"/>
              <w:rPr>
                <w:rFonts w:eastAsia="Times New Roman" w:cs="Times New Roman"/>
                <w:lang w:eastAsia="pl-PL"/>
              </w:rPr>
            </w:pPr>
            <w:r w:rsidRPr="004B7ECB">
              <w:rPr>
                <w:rFonts w:eastAsia="Times New Roman" w:cs="Times New Roman"/>
                <w:lang w:eastAsia="pl-PL"/>
              </w:rPr>
              <w:t xml:space="preserve">Warunki stosowania uproszczonych form rozliczania wydatków i planowany zakres systemu zaliczek  </w:t>
            </w:r>
          </w:p>
        </w:tc>
      </w:tr>
      <w:tr w:rsidR="00DD5B25" w:rsidRPr="004B7ECB" w:rsidTr="00DD5B25">
        <w:trPr>
          <w:trHeight w:val="390"/>
        </w:trPr>
        <w:tc>
          <w:tcPr>
            <w:tcW w:w="851" w:type="dxa"/>
            <w:vMerge/>
            <w:tcBorders>
              <w:right w:val="single" w:sz="4" w:space="0" w:color="auto"/>
            </w:tcBorders>
            <w:hideMark/>
          </w:tcPr>
          <w:p w:rsidR="00DD5B25" w:rsidRPr="004B7ECB" w:rsidRDefault="00DD5B25" w:rsidP="00DD5B25">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A050F6" w:rsidRDefault="00DD5B25" w:rsidP="00DD5B25">
            <w:pPr>
              <w:spacing w:before="120" w:line="240" w:lineRule="auto"/>
              <w:rPr>
                <w:rFonts w:eastAsia="Times New Roman" w:cs="Times New Roman"/>
                <w:iCs/>
                <w:lang w:eastAsia="pl-PL"/>
              </w:rPr>
            </w:pPr>
            <w:r w:rsidRPr="00A050F6">
              <w:rPr>
                <w:rFonts w:eastAsia="Times New Roman" w:cs="Times New Roman"/>
                <w:iCs/>
                <w:lang w:eastAsia="pl-PL"/>
              </w:rPr>
              <w:t xml:space="preserve">Uproszczone formy rozliczania wydatków mają zastosowanie zgodnie z </w:t>
            </w:r>
            <w:r w:rsidRPr="00A050F6">
              <w:rPr>
                <w:rFonts w:eastAsia="Times New Roman" w:cs="Times New Roman"/>
                <w:i/>
                <w:iCs/>
                <w:lang w:eastAsia="pl-PL"/>
              </w:rPr>
              <w:t>Wytycznymi w zakresie kwalifikowalności wydatków w ramach Europejskiego Funduszu Rozwoju Regionalnego, Europejskiego Funduszu Społecznego oraz Funduszu Spójności na lata 2014-2020</w:t>
            </w:r>
            <w:r w:rsidRPr="00A050F6">
              <w:rPr>
                <w:rFonts w:eastAsia="Times New Roman" w:cs="Times New Roman"/>
                <w:iCs/>
                <w:lang w:eastAsia="pl-PL"/>
              </w:rPr>
              <w:t>.</w:t>
            </w:r>
          </w:p>
          <w:p w:rsidR="00DD5B25" w:rsidRPr="004B7ECB" w:rsidRDefault="00DD5B25" w:rsidP="00DD5B25">
            <w:pPr>
              <w:spacing w:before="120" w:line="240" w:lineRule="auto"/>
              <w:rPr>
                <w:rFonts w:eastAsia="Times New Roman" w:cs="Times New Roman"/>
                <w:lang w:eastAsia="pl-PL"/>
              </w:rPr>
            </w:pPr>
            <w:r w:rsidRPr="00A050F6">
              <w:rPr>
                <w:rFonts w:eastAsia="Times New Roman" w:cs="Times New Roman"/>
                <w:iCs/>
                <w:lang w:eastAsia="pl-PL"/>
              </w:rPr>
              <w:t>Finansowanie zaliczkowe planowane, odbywa się na zasadach określonych w ustawie z dnia 27 sierpnia 2009 r. o finansach publicznych.</w:t>
            </w:r>
          </w:p>
        </w:tc>
      </w:tr>
      <w:tr w:rsidR="00DD5B25" w:rsidRPr="004B7ECB" w:rsidTr="00DD5B25">
        <w:trPr>
          <w:trHeight w:val="375"/>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Pomoc publiczna i pomoc de minimis (rodzaj i przeznaczenie pomocy, unijna lub krajowa podstawa prawna</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lang w:eastAsia="pl-PL"/>
              </w:rPr>
            </w:pPr>
            <w:r w:rsidRPr="004B7ECB">
              <w:rPr>
                <w:lang w:eastAsia="pl-PL"/>
              </w:rPr>
              <w:t xml:space="preserve">Program pomocowy przygotowany przez ministra właściwego ds. rozwoju regionalnego na podstawie Rozporządzenia Komisji (UE) nr 1407/2013 z 18 grudnia 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after="40" w:line="240" w:lineRule="auto"/>
              <w:rPr>
                <w:rFonts w:eastAsia="Times New Roman" w:cs="Times New Roman"/>
                <w:lang w:eastAsia="pl-PL"/>
              </w:rPr>
            </w:pPr>
            <w:r w:rsidRPr="004B7ECB">
              <w:rPr>
                <w:rFonts w:eastAsia="Times New Roman" w:cs="Times New Roman"/>
                <w:lang w:eastAsia="pl-PL"/>
              </w:rPr>
              <w:t xml:space="preserve">Maksymalny % poziom dofinansowania UE wydatków kwalifikowalnych na poziomie projektu (jeśli dotyczy)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85%</w:t>
            </w:r>
          </w:p>
        </w:tc>
      </w:tr>
      <w:tr w:rsidR="00DD5B25" w:rsidRPr="004B7ECB" w:rsidTr="00DD5B25">
        <w:trPr>
          <w:trHeight w:val="51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lang w:eastAsia="pl-PL"/>
              </w:rPr>
              <w:t xml:space="preserve">95% (85% EFS+10% budżet państwa)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 xml:space="preserve">Minimalny wkład własny beneficjenta jako % wydatków kwalifikowalnych </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iCs/>
                <w:lang w:eastAsia="pl-PL"/>
              </w:rPr>
              <w:t xml:space="preserve">5% </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nil"/>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Minimalna i maksymalna wartość projektu (PLN)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r w:rsidR="00DD5B25" w:rsidRPr="004B7ECB" w:rsidTr="00DD5B25">
        <w:trPr>
          <w:trHeight w:val="390"/>
        </w:trPr>
        <w:tc>
          <w:tcPr>
            <w:tcW w:w="851" w:type="dxa"/>
            <w:vMerge w:val="restart"/>
            <w:tcBorders>
              <w:top w:val="nil"/>
              <w:left w:val="nil"/>
              <w:bottom w:val="nil"/>
              <w:right w:val="nil"/>
            </w:tcBorders>
            <w:shd w:val="clear" w:color="auto" w:fill="auto"/>
            <w:noWrap/>
            <w:hideMark/>
          </w:tcPr>
          <w:p w:rsidR="00DD5B25" w:rsidRPr="004B7ECB" w:rsidRDefault="00DD5B25" w:rsidP="008F70D5">
            <w:pPr>
              <w:numPr>
                <w:ilvl w:val="0"/>
                <w:numId w:val="298"/>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DD5B25" w:rsidRPr="004B7ECB" w:rsidRDefault="00DD5B25" w:rsidP="00DD5B25">
            <w:pPr>
              <w:spacing w:before="120" w:line="240" w:lineRule="auto"/>
              <w:rPr>
                <w:rFonts w:eastAsia="Times New Roman" w:cs="Times New Roman"/>
                <w:color w:val="000000"/>
                <w:lang w:eastAsia="pl-PL"/>
              </w:rPr>
            </w:pPr>
            <w:r w:rsidRPr="004B7ECB">
              <w:rPr>
                <w:rFonts w:eastAsia="Times New Roman" w:cs="Times New Roman"/>
                <w:color w:val="000000"/>
                <w:lang w:eastAsia="pl-PL"/>
              </w:rPr>
              <w:t>Minimalna i maksymalna wartość wydatków kwalifikowalnych projektu (PLN) (jeśli dotyczy)</w:t>
            </w:r>
          </w:p>
        </w:tc>
      </w:tr>
      <w:tr w:rsidR="00DD5B25" w:rsidRPr="004B7ECB" w:rsidTr="00DD5B25">
        <w:trPr>
          <w:trHeight w:val="390"/>
        </w:trPr>
        <w:tc>
          <w:tcPr>
            <w:tcW w:w="851" w:type="dxa"/>
            <w:vMerge/>
            <w:tcBorders>
              <w:top w:val="nil"/>
              <w:left w:val="nil"/>
              <w:bottom w:val="nil"/>
              <w:right w:val="nil"/>
            </w:tcBorders>
            <w:hideMark/>
          </w:tcPr>
          <w:p w:rsidR="00DD5B25" w:rsidRPr="004B7ECB" w:rsidRDefault="00DD5B25" w:rsidP="00DD5B25">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DD5B25" w:rsidRPr="004B7ECB" w:rsidRDefault="00DD5B25" w:rsidP="00DD5B25">
            <w:pPr>
              <w:spacing w:before="120" w:after="40" w:line="240" w:lineRule="auto"/>
              <w:rPr>
                <w:rFonts w:eastAsia="Times New Roman" w:cs="Times New Roman"/>
                <w:color w:val="000000"/>
                <w:lang w:eastAsia="pl-PL"/>
              </w:rPr>
            </w:pPr>
            <w:r w:rsidRPr="004B7ECB">
              <w:rPr>
                <w:rFonts w:eastAsia="Times New Roman" w:cs="Times New Roman"/>
                <w:color w:val="000000"/>
                <w:lang w:eastAsia="pl-PL"/>
              </w:rPr>
              <w:t>Nie dotyczy</w:t>
            </w:r>
          </w:p>
        </w:tc>
      </w:tr>
    </w:tbl>
    <w:p w:rsidR="00DD5B25" w:rsidRPr="004B7ECB" w:rsidRDefault="00DD5B25" w:rsidP="00DD5B25"/>
    <w:p w:rsidR="001052F9" w:rsidRDefault="001052F9" w:rsidP="0043544E">
      <w:pPr>
        <w:spacing w:line="240" w:lineRule="auto"/>
        <w:rPr>
          <w:rFonts w:eastAsia="Times New Roman" w:cs="Times New Roman"/>
          <w:color w:val="000000"/>
          <w:lang w:eastAsia="pl-PL"/>
        </w:rPr>
        <w:sectPr w:rsidR="001052F9" w:rsidSect="00E25DA1">
          <w:headerReference w:type="default" r:id="rId97"/>
          <w:pgSz w:w="16838" w:h="11906" w:orient="landscape"/>
          <w:pgMar w:top="1417" w:right="1417" w:bottom="1417" w:left="1417" w:header="708" w:footer="708" w:gutter="0"/>
          <w:cols w:space="708"/>
          <w:docGrid w:linePitch="360"/>
        </w:sectPr>
      </w:pPr>
    </w:p>
    <w:tbl>
      <w:tblPr>
        <w:tblW w:w="14609" w:type="dxa"/>
        <w:tblInd w:w="-214" w:type="dxa"/>
        <w:tblCellMar>
          <w:top w:w="68" w:type="dxa"/>
          <w:left w:w="70" w:type="dxa"/>
          <w:bottom w:w="68" w:type="dxa"/>
          <w:right w:w="70" w:type="dxa"/>
        </w:tblCellMar>
        <w:tblLook w:val="04A0" w:firstRow="1" w:lastRow="0" w:firstColumn="1" w:lastColumn="0" w:noHBand="0" w:noVBand="1"/>
      </w:tblPr>
      <w:tblGrid>
        <w:gridCol w:w="851"/>
        <w:gridCol w:w="13758"/>
      </w:tblGrid>
      <w:tr w:rsidR="001052F9" w:rsidRPr="00C83E48" w:rsidTr="00B21893">
        <w:trPr>
          <w:trHeight w:val="255"/>
        </w:trPr>
        <w:tc>
          <w:tcPr>
            <w:tcW w:w="14609" w:type="dxa"/>
            <w:gridSpan w:val="2"/>
            <w:tcBorders>
              <w:top w:val="nil"/>
              <w:left w:val="nil"/>
              <w:bottom w:val="nil"/>
              <w:right w:val="nil"/>
            </w:tcBorders>
            <w:shd w:val="clear" w:color="000000" w:fill="D9D9D9"/>
            <w:noWrap/>
            <w:hideMark/>
          </w:tcPr>
          <w:p w:rsidR="001052F9" w:rsidRPr="00114716" w:rsidRDefault="001052F9" w:rsidP="000D5CDC">
            <w:pPr>
              <w:keepNext/>
              <w:keepLines/>
              <w:spacing w:before="200"/>
              <w:outlineLvl w:val="2"/>
              <w:rPr>
                <w:rFonts w:eastAsia="Times New Roman" w:cs="Times New Roman"/>
                <w:color w:val="000000"/>
                <w:lang w:eastAsia="pl-PL"/>
              </w:rPr>
            </w:pPr>
            <w:bookmarkStart w:id="98" w:name="_Toc430759019"/>
            <w:bookmarkStart w:id="99" w:name="_Toc478044767"/>
            <w:r w:rsidRPr="001F67DC">
              <w:rPr>
                <w:rFonts w:eastAsia="Times New Roman" w:cs="Times New Roman"/>
                <w:bCs/>
                <w:color w:val="000000"/>
                <w:lang w:eastAsia="pl-PL"/>
              </w:rPr>
              <w:t>6.7 Programy zapewnienia i zwiększenia dostępu do opieki nad dziećmi w wieku do lat 3 w ramach Kontraktów Samorządowych</w:t>
            </w:r>
            <w:bookmarkEnd w:id="98"/>
            <w:bookmarkEnd w:id="99"/>
          </w:p>
        </w:tc>
      </w:tr>
      <w:tr w:rsidR="001052F9" w:rsidRPr="00C83E48" w:rsidTr="00B21893">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nil"/>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działania/poddziałania</w:t>
            </w:r>
          </w:p>
        </w:tc>
      </w:tr>
      <w:tr w:rsidR="001052F9" w:rsidRPr="00C83E48" w:rsidTr="00B21893">
        <w:trPr>
          <w:trHeight w:val="51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EAF1DD"/>
            <w:hideMark/>
          </w:tcPr>
          <w:p w:rsidR="001052F9" w:rsidRPr="000D5CDC" w:rsidRDefault="001052F9">
            <w:pPr>
              <w:spacing w:before="120" w:after="40" w:line="240" w:lineRule="auto"/>
              <w:rPr>
                <w:rFonts w:eastAsia="Times New Roman" w:cs="Times New Roman"/>
                <w:b/>
                <w:color w:val="000000"/>
                <w:lang w:eastAsia="pl-PL"/>
              </w:rPr>
            </w:pPr>
            <w:r w:rsidRPr="000D5CDC">
              <w:rPr>
                <w:rFonts w:eastAsia="Times New Roman" w:cs="Times New Roman"/>
                <w:b/>
                <w:color w:val="000000"/>
                <w:lang w:eastAsia="pl-PL"/>
              </w:rPr>
              <w:t>6.7 Programy zapewnienia i zwiększenia dostępu do opieki nad dziećmi w wieku do lat 3 w ramach Kontraktów Samorządowych</w:t>
            </w:r>
          </w:p>
          <w:p w:rsidR="001052F9" w:rsidRPr="000D5CDC" w:rsidRDefault="001052F9">
            <w:pPr>
              <w:spacing w:before="120" w:after="40" w:line="240" w:lineRule="auto"/>
              <w:rPr>
                <w:rFonts w:eastAsia="Times New Roman"/>
                <w:lang w:eastAsia="pl-PL"/>
              </w:rPr>
            </w:pPr>
            <w:r w:rsidRPr="000D5CDC">
              <w:rPr>
                <w:rFonts w:eastAsia="Times New Roman"/>
                <w:lang w:eastAsia="pl-PL"/>
              </w:rPr>
              <w:t xml:space="preserve">Niewystarczająca dostępność do systemu opieki nad dziećmi w wieku do lat 3, stanowi aktualnie problem rynku pracy, dlatego niezbędne jest podjęcie działań, które umożliwią zwiększenie dostępu do usług opieki nad dziećmi oraz umożliwią rodzicom powrót do zatrudnienia. </w:t>
            </w:r>
          </w:p>
          <w:p w:rsidR="001052F9" w:rsidRDefault="001052F9" w:rsidP="00E05DCD">
            <w:pPr>
              <w:spacing w:before="60" w:after="60" w:line="240" w:lineRule="auto"/>
              <w:rPr>
                <w:rFonts w:eastAsia="Times New Roman"/>
                <w:lang w:eastAsia="pl-PL"/>
              </w:rPr>
            </w:pPr>
            <w:r w:rsidRPr="000D5CDC">
              <w:rPr>
                <w:rFonts w:eastAsia="Times New Roman"/>
                <w:lang w:eastAsia="pl-PL"/>
              </w:rPr>
              <w:t xml:space="preserve">Działania w ramach przedmiotowego PI będą polegały na tworzeniu dogodnych warunków godzenia ról rodzinnych i zawodowych, m.in. poprzez rozwój opieki instytucjonalnej i nieinstytucjonalnej nad dziećmi do 3 roku życia. Tego typu działania przewidują m.in. tworzenie nowych miejsc w aktualnie funkcjonujących instytucjonalnych podmiotach opieki nad dziećmi, a także ich tworzenie w nowych placówkach wraz z finansowaniem działalności przez pierwszy okres funkcjonowania. </w:t>
            </w:r>
          </w:p>
          <w:p w:rsidR="001052F9" w:rsidRDefault="001052F9" w:rsidP="00E05DCD">
            <w:pPr>
              <w:spacing w:before="60" w:after="60" w:line="240" w:lineRule="auto"/>
              <w:rPr>
                <w:rFonts w:eastAsia="Times New Roman"/>
                <w:lang w:eastAsia="pl-PL"/>
              </w:rPr>
            </w:pPr>
            <w:r w:rsidRPr="000D5CDC">
              <w:rPr>
                <w:rFonts w:eastAsia="Times New Roman"/>
                <w:lang w:eastAsia="pl-PL"/>
              </w:rPr>
              <w:t>Jednocześnie powyższe działanie przewiduje także inicjatywy mające na celu tworzenie przyzakładowych żłobków/klubów dziecięcych na obszarach charakteryzujących się dużą koncentracją zakładów pracy np. strefy ekonomiczne czy parki naukowo-technologiczne.</w:t>
            </w:r>
          </w:p>
          <w:p w:rsidR="001052F9" w:rsidRDefault="001052F9" w:rsidP="00E05DCD">
            <w:pPr>
              <w:spacing w:before="60" w:after="60" w:line="240" w:lineRule="auto"/>
              <w:rPr>
                <w:rFonts w:eastAsia="Times New Roman" w:cs="Times New Roman"/>
                <w:b/>
                <w:color w:val="000000"/>
                <w:lang w:eastAsia="pl-PL"/>
              </w:rPr>
            </w:pPr>
            <w:r w:rsidRPr="000D5CDC">
              <w:rPr>
                <w:rFonts w:eastAsia="Times New Roman"/>
                <w:lang w:eastAsia="pl-PL"/>
              </w:rPr>
              <w:t>Tworzenie warunków do rozwoju nieinstytucjonalnych form opieki nad dziećmi będzie odbywało się m.in. poprzez tworzenie programów nabywania kwalifikacji wymaganych przy tego typu pracy (skierowane m. in. do osób pozostających bez zatrudnienia) oraz wspomaganie przy aranżowaniu odpowiednich warunków do opieki nieinstytucjonalnej nad dziećmi do lat 3.</w:t>
            </w:r>
          </w:p>
        </w:tc>
      </w:tr>
      <w:tr w:rsidR="001052F9" w:rsidRPr="00C83E48" w:rsidTr="00B21893">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działania/poddziałania</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F70D5">
            <w:pPr>
              <w:numPr>
                <w:ilvl w:val="0"/>
                <w:numId w:val="299"/>
              </w:numPr>
              <w:spacing w:before="120" w:after="40" w:line="240" w:lineRule="auto"/>
              <w:rPr>
                <w:rFonts w:eastAsia="Times New Roman"/>
                <w:lang w:eastAsia="pl-PL"/>
              </w:rPr>
            </w:pPr>
            <w:r w:rsidRPr="000D5CDC">
              <w:rPr>
                <w:rFonts w:eastAsia="Times New Roman"/>
                <w:lang w:eastAsia="pl-PL"/>
              </w:rPr>
              <w:t>Wzrost zatrudnienia oraz powrót na rynek pracy osób, którym utrudnia to sytuacja rodzinna wynikająca z opieki nad dziećmi do lat 3.</w:t>
            </w:r>
            <w:r w:rsidRPr="000D5CDC">
              <w:rPr>
                <w:rFonts w:eastAsia="Times New Roman" w:cs="Times New Roman"/>
                <w:color w:val="000000"/>
                <w:lang w:eastAsia="pl-PL"/>
              </w:rPr>
              <w:t> </w:t>
            </w:r>
          </w:p>
        </w:tc>
      </w:tr>
      <w:tr w:rsidR="001616E3" w:rsidRPr="00C83E48" w:rsidTr="001616E3">
        <w:trPr>
          <w:trHeight w:val="255"/>
        </w:trPr>
        <w:tc>
          <w:tcPr>
            <w:tcW w:w="851" w:type="dxa"/>
            <w:tcBorders>
              <w:top w:val="nil"/>
              <w:left w:val="nil"/>
              <w:bottom w:val="nil"/>
              <w:right w:val="nil"/>
            </w:tcBorders>
            <w:shd w:val="clear" w:color="auto" w:fill="auto"/>
            <w:noWrap/>
          </w:tcPr>
          <w:p w:rsidR="001616E3" w:rsidRPr="000D5CDC" w:rsidRDefault="001616E3"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tcPr>
          <w:p w:rsidR="001616E3" w:rsidRPr="000D5CDC" w:rsidRDefault="001616E3" w:rsidP="000D5CDC">
            <w:pPr>
              <w:spacing w:before="120" w:line="240" w:lineRule="auto"/>
              <w:rPr>
                <w:rFonts w:eastAsia="Times New Roman" w:cs="Times New Roman"/>
                <w:color w:val="000000"/>
                <w:lang w:eastAsia="pl-PL"/>
              </w:rPr>
            </w:pPr>
            <w:r w:rsidRPr="001616E3">
              <w:rPr>
                <w:rFonts w:eastAsia="Times New Roman" w:cs="Times New Roman"/>
                <w:color w:val="000000"/>
                <w:lang w:eastAsia="pl-PL"/>
              </w:rPr>
              <w:t>Kategorie interwencji</w:t>
            </w:r>
          </w:p>
        </w:tc>
      </w:tr>
      <w:tr w:rsidR="001616E3" w:rsidRPr="00C83E48" w:rsidTr="001616E3">
        <w:trPr>
          <w:trHeight w:val="255"/>
        </w:trPr>
        <w:tc>
          <w:tcPr>
            <w:tcW w:w="851" w:type="dxa"/>
            <w:tcBorders>
              <w:top w:val="nil"/>
              <w:left w:val="nil"/>
              <w:bottom w:val="nil"/>
              <w:right w:val="single" w:sz="4" w:space="0" w:color="auto"/>
            </w:tcBorders>
            <w:shd w:val="clear" w:color="auto" w:fill="auto"/>
            <w:noWrap/>
          </w:tcPr>
          <w:p w:rsidR="001616E3" w:rsidRPr="000D5CDC" w:rsidRDefault="001616E3" w:rsidP="001616E3">
            <w:pPr>
              <w:spacing w:before="120" w:after="200" w:line="240" w:lineRule="auto"/>
              <w:ind w:left="360"/>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tcPr>
          <w:p w:rsidR="001616E3" w:rsidRDefault="00053CF0" w:rsidP="00053CF0">
            <w:pPr>
              <w:spacing w:before="120" w:line="240" w:lineRule="auto"/>
              <w:rPr>
                <w:rFonts w:eastAsia="Times New Roman" w:cs="Times New Roman"/>
                <w:color w:val="000000"/>
                <w:lang w:eastAsia="pl-PL"/>
              </w:rPr>
            </w:pPr>
            <w:r w:rsidRPr="00053CF0">
              <w:rPr>
                <w:rFonts w:eastAsia="Times New Roman" w:cs="Times New Roman"/>
                <w:color w:val="000000"/>
                <w:lang w:eastAsia="pl-PL"/>
              </w:rPr>
              <w:t>102 Dostęp do zatrudnienia dla osób poszukujących pracy i osób biernych zawodowo, w tym długotrwale bezrobotnych i oddalonych od rynku pracy, m.in. poprzez lokalne inicjatywy na rzecz zatrudnienia i wspieranie mobilności pracowników</w:t>
            </w:r>
            <w:r>
              <w:rPr>
                <w:rFonts w:eastAsia="Times New Roman" w:cs="Times New Roman"/>
                <w:color w:val="000000"/>
                <w:lang w:eastAsia="pl-PL"/>
              </w:rPr>
              <w:t>,</w:t>
            </w:r>
          </w:p>
          <w:p w:rsidR="00053CF0" w:rsidRPr="00053CF0" w:rsidRDefault="00053CF0" w:rsidP="00053CF0">
            <w:pPr>
              <w:spacing w:before="120" w:line="240" w:lineRule="auto"/>
              <w:rPr>
                <w:rFonts w:eastAsia="Times New Roman" w:cs="Times New Roman"/>
                <w:color w:val="000000"/>
                <w:lang w:eastAsia="pl-PL"/>
              </w:rPr>
            </w:pPr>
            <w:r w:rsidRPr="00053CF0">
              <w:rPr>
                <w:rFonts w:eastAsia="Times New Roman" w:cs="Times New Roman"/>
                <w:color w:val="000000"/>
                <w:lang w:eastAsia="pl-PL"/>
              </w:rPr>
              <w:t>105 Równość kobiet i mężczyzn we wszystkich dziedzinach, w tym pod względem dostępu do zatrudnienia, rozwoju kariery zawodowej, godzenia życia zawodowego i prywatnego, a także promowanie równego wynagrodzenia za taką samą pracę</w:t>
            </w:r>
            <w:r>
              <w:rPr>
                <w:rFonts w:eastAsia="Times New Roman" w:cs="Times New Roman"/>
                <w:color w:val="000000"/>
                <w:lang w:eastAsia="pl-PL"/>
              </w:rPr>
              <w:t>.</w:t>
            </w:r>
          </w:p>
        </w:tc>
      </w:tr>
      <w:tr w:rsidR="001052F9" w:rsidRPr="00C83E48" w:rsidTr="00B21893">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244"/>
              </w:numPr>
              <w:spacing w:before="60" w:after="60" w:line="240" w:lineRule="auto"/>
              <w:ind w:left="357" w:firstLine="0"/>
              <w:rPr>
                <w:rFonts w:eastAsia="Times New Roman" w:cs="Times New Roman"/>
                <w:color w:val="000000"/>
                <w:lang w:eastAsia="pl-PL"/>
              </w:rPr>
            </w:pPr>
            <w:r w:rsidRPr="000D5CDC">
              <w:rPr>
                <w:rFonts w:eastAsia="Times New Roman" w:cs="Times New Roman"/>
                <w:color w:val="000000"/>
                <w:lang w:eastAsia="pl-PL"/>
              </w:rPr>
              <w:t>Liczba osób, które powróciły na rynek pracy po przerwie związanej z urodzeniem/ wychowaniem dziecka, po opuszczeniu programu [osoby],</w:t>
            </w:r>
          </w:p>
          <w:p w:rsidR="001052F9" w:rsidRDefault="001052F9" w:rsidP="008F70D5">
            <w:pPr>
              <w:numPr>
                <w:ilvl w:val="0"/>
                <w:numId w:val="244"/>
              </w:numPr>
              <w:spacing w:before="60" w:after="60" w:line="240" w:lineRule="auto"/>
              <w:ind w:left="357" w:firstLine="0"/>
              <w:rPr>
                <w:rFonts w:eastAsia="Times New Roman" w:cs="Times New Roman"/>
                <w:color w:val="000000"/>
                <w:lang w:eastAsia="pl-PL"/>
              </w:rPr>
            </w:pPr>
            <w:r w:rsidRPr="000D5CDC">
              <w:rPr>
                <w:rFonts w:eastAsia="Times New Roman" w:cs="Times New Roman"/>
                <w:color w:val="000000"/>
                <w:lang w:eastAsia="pl-PL"/>
              </w:rPr>
              <w:t>Liczba osób pozostających bez pracy, które znalazły pracę lub poszukują pracy po opuszczeniu programu [osoby].</w:t>
            </w:r>
          </w:p>
        </w:tc>
      </w:tr>
      <w:tr w:rsidR="001052F9" w:rsidRPr="00C83E48" w:rsidTr="00B21893">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000000"/>
            </w:tcBorders>
            <w:shd w:val="clear" w:color="auto" w:fill="auto"/>
            <w:hideMark/>
          </w:tcPr>
          <w:p w:rsidR="001052F9" w:rsidRDefault="001052F9" w:rsidP="008F70D5">
            <w:pPr>
              <w:numPr>
                <w:ilvl w:val="0"/>
                <w:numId w:val="245"/>
              </w:numPr>
              <w:spacing w:before="60" w:after="60" w:line="240" w:lineRule="auto"/>
              <w:ind w:left="357" w:firstLine="0"/>
              <w:rPr>
                <w:rFonts w:eastAsia="Times New Roman" w:cs="Times New Roman"/>
                <w:color w:val="000000"/>
                <w:lang w:eastAsia="pl-PL"/>
              </w:rPr>
            </w:pPr>
            <w:r w:rsidRPr="000D5CDC">
              <w:rPr>
                <w:rFonts w:eastAsia="Times New Roman" w:cs="Times New Roman"/>
                <w:color w:val="000000"/>
                <w:lang w:eastAsia="pl-PL"/>
              </w:rPr>
              <w:t>Liczba osób opiekujących się dziećmi w wieku do lat 3 objętych wsparciem w programie [osoby],</w:t>
            </w:r>
          </w:p>
          <w:p w:rsidR="001052F9" w:rsidRDefault="001052F9" w:rsidP="008F70D5">
            <w:pPr>
              <w:numPr>
                <w:ilvl w:val="0"/>
                <w:numId w:val="245"/>
              </w:numPr>
              <w:spacing w:before="60" w:after="60" w:line="240" w:lineRule="auto"/>
              <w:ind w:left="357" w:firstLine="0"/>
              <w:rPr>
                <w:rFonts w:eastAsia="Times New Roman" w:cs="Times New Roman"/>
                <w:color w:val="000000"/>
                <w:lang w:eastAsia="pl-PL"/>
              </w:rPr>
            </w:pPr>
            <w:r w:rsidRPr="000D5CDC">
              <w:rPr>
                <w:rFonts w:eastAsia="Times New Roman" w:cs="Times New Roman"/>
                <w:color w:val="000000"/>
                <w:lang w:eastAsia="pl-PL"/>
              </w:rPr>
              <w:t>Liczba utworzonych miejsc opieki nad dziećmi w wieku do lat 3 [szt.].</w:t>
            </w:r>
          </w:p>
        </w:tc>
      </w:tr>
      <w:tr w:rsidR="001052F9" w:rsidRPr="00C83E48" w:rsidTr="00B21893">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A712F1" w:rsidRDefault="001052F9" w:rsidP="008F4FC4">
            <w:pPr>
              <w:spacing w:before="60" w:after="60" w:line="240" w:lineRule="auto"/>
              <w:ind w:left="357"/>
              <w:rPr>
                <w:rFonts w:eastAsia="Times New Roman" w:cs="Times New Roman"/>
                <w:lang w:eastAsia="pl-PL"/>
              </w:rPr>
            </w:pPr>
            <w:r w:rsidRPr="00A712F1">
              <w:rPr>
                <w:rFonts w:eastAsia="Times New Roman" w:cs="Times New Roman"/>
                <w:lang w:eastAsia="pl-PL"/>
              </w:rPr>
              <w:t>Upowszechnienie dostępu do usług opieki nad dziećmi wieku do lat 3</w:t>
            </w:r>
            <w:r w:rsidRPr="00A712F1">
              <w:rPr>
                <w:rFonts w:eastAsia="Times New Roman" w:cs="Times New Roman"/>
                <w:vertAlign w:val="superscript"/>
                <w:lang w:eastAsia="pl-PL"/>
              </w:rPr>
              <w:footnoteReference w:id="73"/>
            </w:r>
            <w:r w:rsidRPr="00A712F1">
              <w:rPr>
                <w:rFonts w:eastAsia="Times New Roman" w:cs="Times New Roman"/>
                <w:lang w:eastAsia="pl-PL"/>
              </w:rPr>
              <w:t>, poprzez.:</w:t>
            </w:r>
          </w:p>
          <w:p w:rsidR="001052F9" w:rsidRPr="00A712F1" w:rsidRDefault="001052F9" w:rsidP="008F70D5">
            <w:pPr>
              <w:pStyle w:val="Akapitzlist"/>
              <w:numPr>
                <w:ilvl w:val="0"/>
                <w:numId w:val="693"/>
              </w:numPr>
              <w:spacing w:before="60" w:after="60" w:line="240" w:lineRule="auto"/>
              <w:ind w:left="357" w:hanging="357"/>
              <w:rPr>
                <w:rFonts w:eastAsia="Times New Roman" w:cs="Times New Roman"/>
                <w:lang w:eastAsia="pl-PL"/>
              </w:rPr>
            </w:pPr>
            <w:r w:rsidRPr="00A712F1">
              <w:rPr>
                <w:rFonts w:eastAsia="Times New Roman" w:cs="Times New Roman"/>
                <w:lang w:eastAsia="pl-PL"/>
              </w:rPr>
              <w:t>Tworzenie nowych miejsc opieki nad dziećmi do lat 3, w tym dostosowanych do potrzeb dzieci z niepełnosprawnościami w istniejących lub nowo tworzonych formach opieki (żłobki i kluby dziecięce), w tym m.in.:</w:t>
            </w:r>
          </w:p>
          <w:p w:rsidR="001052F9" w:rsidRPr="00A712F1" w:rsidRDefault="001052F9" w:rsidP="008F70D5">
            <w:pPr>
              <w:pStyle w:val="Akapitzlist"/>
              <w:numPr>
                <w:ilvl w:val="3"/>
                <w:numId w:val="287"/>
              </w:numPr>
              <w:spacing w:before="60" w:after="60" w:line="240" w:lineRule="auto"/>
              <w:ind w:left="356" w:hanging="284"/>
              <w:rPr>
                <w:rFonts w:eastAsia="Times New Roman" w:cs="Times New Roman"/>
                <w:lang w:eastAsia="pl-PL"/>
              </w:rPr>
            </w:pPr>
            <w:r w:rsidRPr="00A712F1">
              <w:rPr>
                <w:rFonts w:eastAsia="Times New Roman" w:cs="Times New Roman"/>
                <w:lang w:eastAsia="pl-PL"/>
              </w:rPr>
              <w:t>dostosowanie pomieszczeń do potrzeb dzieci, w tym do wymogów budowalnych, sanitarno-higienicznych, bezpieczeństwa przeciwpożarowego, organizacja kuchni, stołówek, szatni zgodnie z koncepcją uniwersalnego projektowania itp.</w:t>
            </w:r>
          </w:p>
          <w:p w:rsidR="001052F9" w:rsidRPr="00A712F1" w:rsidRDefault="001052F9" w:rsidP="008F70D5">
            <w:pPr>
              <w:pStyle w:val="Akapitzlist"/>
              <w:numPr>
                <w:ilvl w:val="3"/>
                <w:numId w:val="287"/>
              </w:numPr>
              <w:spacing w:before="60" w:after="60" w:line="240" w:lineRule="auto"/>
              <w:ind w:left="356" w:hanging="284"/>
              <w:contextualSpacing w:val="0"/>
              <w:rPr>
                <w:rFonts w:eastAsia="Times New Roman" w:cs="Times New Roman"/>
                <w:lang w:eastAsia="pl-PL"/>
              </w:rPr>
            </w:pPr>
            <w:r w:rsidRPr="00A712F1">
              <w:rPr>
                <w:rFonts w:eastAsia="Times New Roman" w:cs="Times New Roman"/>
                <w:lang w:eastAsia="pl-PL"/>
              </w:rPr>
              <w:t>zakup i montaż wyposażenia (w tym m. in. meble, wyposażenie wypoczynkowe, wyposażenie sanitarne, zabawki);</w:t>
            </w:r>
          </w:p>
          <w:p w:rsidR="001052F9" w:rsidRPr="00A712F1" w:rsidRDefault="001052F9" w:rsidP="008F70D5">
            <w:pPr>
              <w:pStyle w:val="Akapitzlist"/>
              <w:numPr>
                <w:ilvl w:val="3"/>
                <w:numId w:val="287"/>
              </w:numPr>
              <w:spacing w:before="60" w:after="60" w:line="240" w:lineRule="auto"/>
              <w:ind w:left="356" w:hanging="284"/>
              <w:contextualSpacing w:val="0"/>
              <w:rPr>
                <w:rFonts w:eastAsia="Times New Roman" w:cs="Times New Roman"/>
                <w:lang w:eastAsia="pl-PL"/>
              </w:rPr>
            </w:pPr>
            <w:r w:rsidRPr="00A712F1">
              <w:rPr>
                <w:rFonts w:eastAsia="Times New Roman" w:cs="Times New Roman"/>
                <w:lang w:eastAsia="pl-PL"/>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1052F9" w:rsidRPr="00A712F1" w:rsidRDefault="001052F9" w:rsidP="008F70D5">
            <w:pPr>
              <w:pStyle w:val="Akapitzlist"/>
              <w:numPr>
                <w:ilvl w:val="3"/>
                <w:numId w:val="287"/>
              </w:numPr>
              <w:spacing w:before="60" w:after="60"/>
              <w:ind w:left="356" w:hanging="284"/>
              <w:rPr>
                <w:rFonts w:eastAsia="Times New Roman" w:cs="Times New Roman"/>
                <w:lang w:eastAsia="pl-PL"/>
              </w:rPr>
            </w:pPr>
            <w:r w:rsidRPr="00A712F1">
              <w:rPr>
                <w:rFonts w:eastAsia="Times New Roman" w:cs="Times New Roman"/>
                <w:lang w:eastAsia="pl-PL"/>
              </w:rPr>
              <w:t xml:space="preserve">wyposażenie i montaż placu zabaw wraz z bezpieczną nawierzchnią i ogrodzeniem; </w:t>
            </w:r>
          </w:p>
          <w:p w:rsidR="001052F9" w:rsidRPr="00A712F1" w:rsidRDefault="001052F9" w:rsidP="008F70D5">
            <w:pPr>
              <w:pStyle w:val="Akapitzlist"/>
              <w:numPr>
                <w:ilvl w:val="3"/>
                <w:numId w:val="287"/>
              </w:numPr>
              <w:spacing w:before="60" w:after="60" w:line="240" w:lineRule="auto"/>
              <w:ind w:left="358" w:hanging="284"/>
              <w:contextualSpacing w:val="0"/>
              <w:rPr>
                <w:rFonts w:eastAsia="Times New Roman" w:cs="Times New Roman"/>
                <w:lang w:eastAsia="pl-PL"/>
              </w:rPr>
            </w:pPr>
            <w:r w:rsidRPr="00A712F1">
              <w:rPr>
                <w:rFonts w:eastAsia="Times New Roman" w:cs="Times New Roman"/>
                <w:lang w:eastAsia="pl-PL"/>
              </w:rPr>
              <w:t>modyfikacja przestrzeni wspierająca rozwój psychoruchowy i poznawczy dzieci;</w:t>
            </w:r>
          </w:p>
          <w:p w:rsidR="001052F9" w:rsidRPr="00A712F1" w:rsidRDefault="001052F9" w:rsidP="008F70D5">
            <w:pPr>
              <w:pStyle w:val="Akapitzlist"/>
              <w:numPr>
                <w:ilvl w:val="3"/>
                <w:numId w:val="287"/>
              </w:numPr>
              <w:spacing w:before="60" w:after="60" w:line="240" w:lineRule="auto"/>
              <w:ind w:left="358" w:hanging="284"/>
              <w:contextualSpacing w:val="0"/>
              <w:rPr>
                <w:rFonts w:eastAsia="Times New Roman" w:cs="Times New Roman"/>
                <w:lang w:eastAsia="pl-PL"/>
              </w:rPr>
            </w:pPr>
            <w:r w:rsidRPr="00A712F1">
              <w:rPr>
                <w:rFonts w:eastAsia="Times New Roman" w:cs="Times New Roman"/>
                <w:lang w:eastAsia="pl-PL"/>
              </w:rPr>
              <w:t>zapewnienie bieżącego funkcjonowania utworzonego miejsca opieki nad dziećmi do lat 3, w tym: koszty wynagrodzenia personelu zatrudnionego w miejscu opieki nad dziećmi do lat 3, koszty żywienia dzieci.</w:t>
            </w:r>
          </w:p>
          <w:p w:rsidR="001052F9" w:rsidRPr="00A712F1" w:rsidRDefault="001052F9" w:rsidP="008F70D5">
            <w:pPr>
              <w:pStyle w:val="Akapitzlist"/>
              <w:numPr>
                <w:ilvl w:val="0"/>
                <w:numId w:val="693"/>
              </w:numPr>
              <w:spacing w:before="60" w:after="60" w:line="240" w:lineRule="auto"/>
              <w:ind w:left="357" w:hanging="357"/>
              <w:rPr>
                <w:rFonts w:eastAsia="Times New Roman" w:cs="Times New Roman"/>
                <w:lang w:eastAsia="pl-PL"/>
              </w:rPr>
            </w:pPr>
            <w:r w:rsidRPr="00A712F1">
              <w:rPr>
                <w:rFonts w:eastAsia="Times New Roman" w:cs="Times New Roman"/>
                <w:lang w:eastAsia="pl-PL"/>
              </w:rPr>
              <w:t>Wsparcie istniejących instytucji opieki nad dziećmi do lat 3 w zakresie wygenerowania dodatkowych miejsc opieki nad dziećmi do lat 3 w instytucji (żłobki i kluby dziecięce).</w:t>
            </w:r>
          </w:p>
          <w:p w:rsidR="001052F9" w:rsidRPr="008214D6" w:rsidRDefault="001052F9" w:rsidP="008F70D5">
            <w:pPr>
              <w:pStyle w:val="Akapitzlist"/>
              <w:numPr>
                <w:ilvl w:val="0"/>
                <w:numId w:val="693"/>
              </w:numPr>
              <w:spacing w:before="60" w:after="60" w:line="240" w:lineRule="auto"/>
              <w:ind w:left="357" w:hanging="357"/>
              <w:rPr>
                <w:rFonts w:eastAsia="Times New Roman" w:cs="Times New Roman"/>
                <w:lang w:eastAsia="pl-PL"/>
              </w:rPr>
            </w:pPr>
            <w:r w:rsidRPr="00A712F1">
              <w:rPr>
                <w:rFonts w:eastAsia="Times New Roman" w:cs="Times New Roman"/>
                <w:lang w:eastAsia="pl-PL"/>
              </w:rPr>
              <w:t xml:space="preserve">Dostosowanie miejsc opieki nad dziećmi do lat 3 do potrzeb dzieci z niepełnosprawnościami, w tym </w:t>
            </w:r>
            <w:r w:rsidRPr="00A712F1">
              <w:rPr>
                <w:rFonts w:eastAsia="Times New Roman" w:cs="Times New Roman"/>
                <w:color w:val="000000"/>
                <w:lang w:eastAsia="pl-PL"/>
              </w:rPr>
              <w:t>finansowanie mechanizmu racjonalnych usprawnień</w:t>
            </w:r>
            <w:r w:rsidRPr="00A712F1">
              <w:rPr>
                <w:rStyle w:val="Odwoanieprzypisudolnego"/>
                <w:rFonts w:eastAsia="Times New Roman" w:cs="Times New Roman"/>
                <w:color w:val="000000"/>
                <w:lang w:eastAsia="pl-PL"/>
              </w:rPr>
              <w:footnoteReference w:id="74"/>
            </w:r>
            <w:r w:rsidRPr="00A712F1">
              <w:rPr>
                <w:rFonts w:eastAsia="Times New Roman" w:cs="Times New Roman"/>
                <w:color w:val="000000"/>
                <w:lang w:eastAsia="pl-PL"/>
              </w:rPr>
              <w:t>,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p w:rsidR="001052F9" w:rsidRPr="00A712F1" w:rsidRDefault="001052F9" w:rsidP="008F70D5">
            <w:pPr>
              <w:pStyle w:val="Akapitzlist"/>
              <w:numPr>
                <w:ilvl w:val="0"/>
                <w:numId w:val="693"/>
              </w:numPr>
              <w:spacing w:before="60" w:after="60" w:line="240" w:lineRule="auto"/>
              <w:ind w:left="357" w:hanging="357"/>
              <w:rPr>
                <w:rFonts w:eastAsia="Times New Roman" w:cs="Times New Roman"/>
                <w:lang w:eastAsia="pl-PL"/>
              </w:rPr>
            </w:pPr>
            <w:r w:rsidRPr="008214D6">
              <w:rPr>
                <w:rFonts w:eastAsia="Times New Roman" w:cs="Times New Roman"/>
                <w:lang w:eastAsia="pl-PL"/>
              </w:rPr>
              <w:t>Finansowanie</w:t>
            </w:r>
            <w:r w:rsidRPr="00A712F1">
              <w:rPr>
                <w:rFonts w:eastAsia="Times New Roman" w:cs="Times New Roman"/>
                <w:lang w:eastAsia="pl-PL"/>
              </w:rPr>
              <w:t xml:space="preserve"> kosztów usług bieżącej opieki nad dziećmi lub wynagrodzenia dziennego opiekuna (w tym finansowanie przeszkolenia zawodowego dziennego opiekuna) lub niani dla opiekunów dzieci do lat 3.</w:t>
            </w:r>
          </w:p>
          <w:p w:rsidR="001052F9" w:rsidRDefault="001052F9" w:rsidP="008F4FC4">
            <w:pPr>
              <w:spacing w:before="60" w:after="60" w:line="240" w:lineRule="auto"/>
              <w:rPr>
                <w:rFonts w:eastAsia="Times New Roman" w:cs="Times New Roman"/>
                <w:lang w:eastAsia="pl-PL"/>
              </w:rPr>
            </w:pPr>
            <w:r w:rsidRPr="00A712F1">
              <w:rPr>
                <w:rFonts w:eastAsia="Times New Roman" w:cs="Times New Roman"/>
                <w:lang w:eastAsia="pl-PL"/>
              </w:rPr>
              <w:t>.</w:t>
            </w:r>
          </w:p>
        </w:tc>
      </w:tr>
      <w:tr w:rsidR="001052F9" w:rsidRPr="00C83E48" w:rsidTr="00B21893">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lang w:eastAsia="pl-PL"/>
              </w:rPr>
              <w:t>Jednostki samorządu terytorialnego, ich związki i stowarzyszenia, jednostki organizacyjne jst</w:t>
            </w:r>
          </w:p>
        </w:tc>
      </w:tr>
      <w:tr w:rsidR="001052F9" w:rsidRPr="00C83E48" w:rsidTr="00B21893">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docelowa/ostateczni odbiorcy wsparcia </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4FC4">
            <w:pPr>
              <w:pStyle w:val="Akapitzlist"/>
              <w:numPr>
                <w:ilvl w:val="3"/>
                <w:numId w:val="49"/>
              </w:numPr>
              <w:spacing w:before="120" w:after="40" w:line="240" w:lineRule="auto"/>
              <w:ind w:left="356" w:hanging="284"/>
              <w:rPr>
                <w:rFonts w:eastAsia="Times New Roman"/>
                <w:lang w:eastAsia="pl-PL"/>
              </w:rPr>
            </w:pPr>
            <w:r w:rsidRPr="0005756E">
              <w:rPr>
                <w:rFonts w:eastAsia="Times New Roman"/>
                <w:lang w:eastAsia="pl-PL"/>
              </w:rPr>
              <w:t>Osoby bezrobotne lub osoby bierne zawodowo pozostające poza rynkiem pracy ze względu na obowiązek opieki nad dziećmi do lat 3, w tym osoby, które przerwały karierę zawodową ze względu na urodzenie dziecka lub przebywające na urlopach macierzyńskich, rodzicielskich lub wychowawczych w rozumieniu ustawy z dnia 26 czerwca 1974 r. – Kodeks Pracy.</w:t>
            </w:r>
          </w:p>
          <w:p w:rsidR="001052F9" w:rsidRPr="0005756E" w:rsidRDefault="001052F9" w:rsidP="000D5CDC">
            <w:pPr>
              <w:pStyle w:val="Akapitzlist"/>
              <w:numPr>
                <w:ilvl w:val="3"/>
                <w:numId w:val="49"/>
              </w:numPr>
              <w:spacing w:before="120" w:after="40" w:line="240" w:lineRule="auto"/>
              <w:ind w:left="356" w:hanging="284"/>
              <w:rPr>
                <w:rFonts w:eastAsia="Times New Roman"/>
                <w:lang w:eastAsia="pl-PL"/>
              </w:rPr>
            </w:pPr>
            <w:r w:rsidRPr="0005756E">
              <w:rPr>
                <w:rFonts w:eastAsia="Times New Roman"/>
                <w:lang w:eastAsia="pl-PL"/>
              </w:rPr>
              <w:t>Osoby opiekujące się dziećmi do lat 3, którym w okresie opieki nad dzieckiem kończy się umowa o pracę, osoby zatrudnione na czas określony, pracujące będące w trakcie przerwy związanej z urlopem macierzyńskim, rodzicielskim lub wychowawczym w rozumieniu ustawy z dnia 26 czerwca 1974 r. – Kodeks Pracy</w:t>
            </w:r>
            <w:r>
              <w:rPr>
                <w:rFonts w:eastAsia="Times New Roman"/>
                <w:lang w:eastAsia="pl-PL"/>
              </w:rPr>
              <w:t>.</w:t>
            </w:r>
          </w:p>
        </w:tc>
      </w:tr>
      <w:tr w:rsidR="001052F9" w:rsidRPr="00C83E48" w:rsidTr="00B21893">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Wojewódzki Urząd Pracy w Szczecinie </w:t>
            </w:r>
          </w:p>
        </w:tc>
      </w:tr>
      <w:tr w:rsidR="001052F9" w:rsidRPr="00C83E48" w:rsidTr="00B21893">
        <w:trPr>
          <w:trHeight w:val="40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E05DCD">
            <w:pPr>
              <w:spacing w:before="120" w:after="40" w:line="240" w:lineRule="auto"/>
              <w:rPr>
                <w:rFonts w:eastAsia="Times New Roman" w:cs="Times New Roman"/>
                <w:color w:val="000000"/>
                <w:lang w:eastAsia="pl-PL"/>
              </w:rPr>
            </w:pPr>
            <w:r>
              <w:rPr>
                <w:rFonts w:eastAsia="Times New Roman" w:cs="Times New Roman"/>
                <w:color w:val="000000"/>
                <w:lang w:eastAsia="pl-PL"/>
              </w:rPr>
              <w:t>5 0</w:t>
            </w:r>
            <w:r w:rsidRPr="000D5CDC">
              <w:rPr>
                <w:rFonts w:eastAsia="Times New Roman" w:cs="Times New Roman"/>
                <w:color w:val="000000"/>
                <w:lang w:eastAsia="pl-PL"/>
              </w:rPr>
              <w:t>00 000 EUR</w:t>
            </w:r>
          </w:p>
        </w:tc>
      </w:tr>
      <w:tr w:rsidR="001052F9" w:rsidRPr="00C83E48" w:rsidTr="00B21893">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w:t>
            </w:r>
            <w:r>
              <w:rPr>
                <w:rFonts w:eastAsia="Times New Roman" w:cs="Times New Roman"/>
                <w:color w:val="000000"/>
                <w:lang w:eastAsia="pl-PL"/>
              </w:rPr>
              <w:t xml:space="preserve"> </w:t>
            </w:r>
            <w:r w:rsidRPr="000D5CDC">
              <w:rPr>
                <w:rFonts w:eastAsia="Times New Roman" w:cs="Times New Roman"/>
                <w:color w:val="000000"/>
                <w:lang w:eastAsia="pl-PL"/>
              </w:rPr>
              <w:t>(jeśli dotyczy)</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lang w:eastAsia="pl-PL"/>
              </w:rPr>
            </w:pPr>
            <w:r>
              <w:rPr>
                <w:rFonts w:eastAsia="Times New Roman" w:cs="Times New Roman"/>
                <w:lang w:eastAsia="pl-PL"/>
              </w:rPr>
              <w:t>Projekty realizowane w ramach działania będą musiały być kompleksowe i komplementarne z innymi projektami wskazanymi we wspieranym Kontrakcie Samorządowym.</w:t>
            </w:r>
          </w:p>
        </w:tc>
      </w:tr>
      <w:tr w:rsidR="001052F9" w:rsidRPr="00C83E48" w:rsidTr="00B21893">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lang w:eastAsia="pl-PL"/>
              </w:rPr>
            </w:pPr>
            <w:r w:rsidRPr="00DD24F6">
              <w:rPr>
                <w:rFonts w:eastAsia="Times New Roman" w:cs="Times New Roman"/>
                <w:color w:val="000000"/>
                <w:lang w:eastAsia="pl-PL"/>
              </w:rPr>
              <w:t>Przedmiotowe działanie będzie jednym z kilku działań w ramach RPO WZ 2014-2020 wdrażanych za pomocą narzędzia jakim jest Kontrakt Samorządowy. KS ma na celu jednolity gospodarczy rozwój danego obszaru, oparty na wspólnie zdefiniowanych przez kilka samorządów terytorialnych celach rozwojowych.</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w:t>
            </w:r>
            <w:r w:rsidRPr="000D5CDC">
              <w:rPr>
                <w:rFonts w:eastAsia="Times New Roman" w:cs="Times New Roman"/>
                <w:lang w:eastAsia="pl-PL"/>
              </w:rPr>
              <w:t>oraz wskazanie podmiotu odpowiedzialnego za nabór i ocenę wniosków oraz przyjmowanie protestów</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E05DCD">
            <w:pPr>
              <w:spacing w:before="120" w:after="40" w:line="240" w:lineRule="auto"/>
              <w:rPr>
                <w:rFonts w:eastAsia="Times New Roman" w:cs="Times New Roman"/>
                <w:lang w:eastAsia="pl-PL"/>
              </w:rPr>
            </w:pPr>
            <w:r w:rsidRPr="000D5CDC">
              <w:rPr>
                <w:rFonts w:eastAsia="Times New Roman" w:cs="Times New Roman"/>
                <w:lang w:eastAsia="pl-PL"/>
              </w:rPr>
              <w:t>Tryb konkursowy</w:t>
            </w:r>
          </w:p>
          <w:p w:rsidR="001052F9" w:rsidRPr="0040348C" w:rsidRDefault="001052F9" w:rsidP="00E05DCD">
            <w:pPr>
              <w:spacing w:before="120" w:after="40" w:line="240" w:lineRule="auto"/>
              <w:rPr>
                <w:rFonts w:eastAsia="Times New Roman" w:cs="Times New Roman"/>
                <w:lang w:eastAsia="pl-PL"/>
              </w:rPr>
            </w:pPr>
            <w:r w:rsidRPr="0040348C">
              <w:rPr>
                <w:rFonts w:eastAsia="Times New Roman" w:cs="Times New Roman"/>
                <w:lang w:eastAsia="pl-PL"/>
              </w:rPr>
              <w:t xml:space="preserve">Podmiot odpowiedzialny za nabór i ocenę projektów – Urząd Marszałkowski Województwa Zachodniopomorskiego – Wydział Zarządzania Strategicznego oraz </w:t>
            </w:r>
            <w:r>
              <w:rPr>
                <w:rFonts w:eastAsia="Times New Roman" w:cs="Times New Roman"/>
                <w:lang w:eastAsia="pl-PL"/>
              </w:rPr>
              <w:t>Wojewódzki Urząd Pracy w Szczecinie</w:t>
            </w:r>
            <w:r w:rsidRPr="0040348C">
              <w:rPr>
                <w:rFonts w:eastAsia="Times New Roman" w:cs="Times New Roman"/>
                <w:lang w:eastAsia="pl-PL"/>
              </w:rPr>
              <w:t>.</w:t>
            </w:r>
          </w:p>
          <w:p w:rsidR="001052F9" w:rsidRPr="000D5CDC" w:rsidRDefault="001052F9" w:rsidP="000D5CDC">
            <w:pPr>
              <w:spacing w:before="120" w:after="40" w:line="240" w:lineRule="auto"/>
              <w:rPr>
                <w:rFonts w:eastAsia="Times New Roman" w:cs="Times New Roman"/>
                <w:color w:val="000000"/>
                <w:lang w:eastAsia="pl-PL"/>
              </w:rPr>
            </w:pPr>
            <w:r w:rsidRPr="0040348C">
              <w:rPr>
                <w:rFonts w:eastAsia="Times New Roman" w:cs="Times New Roman"/>
                <w:lang w:eastAsia="pl-PL"/>
              </w:rPr>
              <w:t>Podmiot odpowiedzialny za przyjmowanie protestów – Urząd Marszałkowski Województwa Zachodniopomorskiego – Wydział Zarządzania Strategicznego</w:t>
            </w:r>
            <w:r>
              <w:rPr>
                <w:rFonts w:eastAsia="Times New Roman" w:cs="Times New Roman"/>
                <w:lang w:eastAsia="pl-PL"/>
              </w:rPr>
              <w:t xml:space="preserve">. </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pStyle w:val="Akapitzlist"/>
              <w:numPr>
                <w:ilvl w:val="0"/>
                <w:numId w:val="692"/>
              </w:numPr>
              <w:spacing w:before="60" w:after="60" w:line="240" w:lineRule="auto"/>
              <w:ind w:left="356" w:hanging="142"/>
            </w:pPr>
            <w:r w:rsidRPr="0007712E">
              <w:t xml:space="preserve">Wydatki na dostosowanie istniejących miejsc opieki nad dziećmi do lat 3 do potrzeb dzieci z niepełnosprawnościami mogą być ponoszone wyłącznie w zakresie bezpośrednio wynikającym z diagnozy potrzeb konkretnych dzieci i stopnia niedostosowania placówki. </w:t>
            </w:r>
          </w:p>
          <w:p w:rsidR="001052F9" w:rsidRPr="0007712E" w:rsidRDefault="001052F9" w:rsidP="008F70D5">
            <w:pPr>
              <w:pStyle w:val="Akapitzlist"/>
              <w:numPr>
                <w:ilvl w:val="0"/>
                <w:numId w:val="692"/>
              </w:numPr>
              <w:spacing w:before="60" w:after="60" w:line="240" w:lineRule="auto"/>
              <w:ind w:left="356" w:hanging="142"/>
            </w:pPr>
            <w:r w:rsidRPr="0007712E">
              <w:rPr>
                <w:szCs w:val="20"/>
              </w:rPr>
              <w:t>Wsparcie w zakresie tworzenia nowych miejsc opieki nad dziećmi do lat 3 w formie żłobków, klubów dziecięcych lub dziennego opiekuna gwarantuje zwiększenie liczby miejsc opieki prowadzonych przez daną instytucję publiczną lub niepubliczną.</w:t>
            </w:r>
            <w:r>
              <w:rPr>
                <w:rStyle w:val="Odwoanieprzypisudolnego"/>
                <w:szCs w:val="20"/>
              </w:rPr>
              <w:footnoteReference w:id="75"/>
            </w:r>
            <w:r w:rsidRPr="0007712E">
              <w:rPr>
                <w:szCs w:val="20"/>
              </w:rPr>
              <w:t xml:space="preserve"> </w:t>
            </w:r>
          </w:p>
          <w:p w:rsidR="001052F9" w:rsidRPr="0007712E" w:rsidRDefault="001052F9" w:rsidP="008F70D5">
            <w:pPr>
              <w:pStyle w:val="Akapitzlist"/>
              <w:numPr>
                <w:ilvl w:val="0"/>
                <w:numId w:val="692"/>
              </w:numPr>
              <w:spacing w:before="60" w:after="60" w:line="240" w:lineRule="auto"/>
              <w:ind w:left="356" w:hanging="142"/>
            </w:pPr>
            <w:r w:rsidRPr="0007712E">
              <w:rPr>
                <w:szCs w:val="20"/>
              </w:rPr>
              <w:t>Okres finansowania działalności</w:t>
            </w:r>
            <w:r w:rsidRPr="0007712E">
              <w:rPr>
                <w:rFonts w:eastAsia="Times New Roman"/>
                <w:szCs w:val="20"/>
                <w:lang w:eastAsia="pl-PL"/>
              </w:rPr>
              <w:t xml:space="preserve"> bieżącej, nowo utworzonych miejsc opieki nad dziećmi do 3 lat w formie żłobków lub klubów dziecięcych oraz dziennego opiekuna, nie jest dłuższy niż 24 miesiące.</w:t>
            </w:r>
          </w:p>
          <w:p w:rsidR="001052F9" w:rsidRPr="0007712E" w:rsidRDefault="001052F9" w:rsidP="008F70D5">
            <w:pPr>
              <w:pStyle w:val="Akapitzlist"/>
              <w:numPr>
                <w:ilvl w:val="0"/>
                <w:numId w:val="692"/>
              </w:numPr>
              <w:spacing w:before="60" w:after="60" w:line="240" w:lineRule="auto"/>
              <w:ind w:left="356" w:hanging="142"/>
            </w:pPr>
            <w:r w:rsidRPr="0007712E">
              <w:rPr>
                <w:szCs w:val="20"/>
              </w:rPr>
              <w:t>Okres finansowania kosztów związanych z bieżącym świadczeniem usług opieki nad dziećmi do lat 3 (opieka nad dzieckiem w żłobku lub klubie dziecięcym, wynagrodzenie opiekuna dziennego w części odpowiadającej kosztom opieki nad dzieckiem skierowanym w ramach projektu, wynagrodzenie oraz koszty składek na ubezpieczenie społeczne niani</w:t>
            </w:r>
            <w:r>
              <w:rPr>
                <w:rStyle w:val="Odwoanieprzypisudolnego"/>
                <w:szCs w:val="20"/>
              </w:rPr>
              <w:footnoteReference w:id="76"/>
            </w:r>
            <w:r w:rsidRPr="0007712E">
              <w:rPr>
                <w:szCs w:val="20"/>
              </w:rPr>
              <w:t>) jest dostępne, względem konkretnego dziecka i opiekuna, przez okres nie dłuższy niż 12 miesięcy.</w:t>
            </w:r>
          </w:p>
          <w:p w:rsidR="001052F9" w:rsidRPr="00C83E48" w:rsidRDefault="001052F9" w:rsidP="008F70D5">
            <w:pPr>
              <w:pStyle w:val="Akapitzlist"/>
              <w:numPr>
                <w:ilvl w:val="0"/>
                <w:numId w:val="692"/>
              </w:numPr>
              <w:ind w:left="356" w:hanging="142"/>
            </w:pPr>
            <w:r w:rsidRPr="00C83E48">
              <w:t>Trwałość</w:t>
            </w:r>
            <w:r>
              <w:rPr>
                <w:rStyle w:val="Odwoanieprzypisudolnego"/>
              </w:rPr>
              <w:footnoteReference w:id="77"/>
            </w:r>
            <w:r w:rsidRPr="00C83E48">
              <w:t>, utworzonych w ramach projektu miejsc opieki nad dziećmi do lat 3, jest zachowana przez okres co najmniej 2 lat od daty zakończenia realizacji projektu, określonej w umowie o dofinansowanie projektu.</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5A1CE8">
            <w:pPr>
              <w:spacing w:before="120" w:after="40" w:line="240" w:lineRule="auto"/>
              <w:rPr>
                <w:rFonts w:eastAsia="Times New Roman" w:cs="Times New Roman"/>
                <w:color w:val="000000"/>
                <w:lang w:eastAsia="pl-PL"/>
              </w:rPr>
            </w:pPr>
            <w:r w:rsidRPr="003D210B">
              <w:rPr>
                <w:rFonts w:eastAsia="Times New Roman"/>
                <w:lang w:eastAsia="pl-PL"/>
              </w:rPr>
              <w:t>Do 10% całkowitych wydatków kwalifikowanych projektu</w:t>
            </w:r>
            <w:r>
              <w:rPr>
                <w:rFonts w:eastAsia="Times New Roman"/>
                <w:lang w:eastAsia="pl-PL"/>
              </w:rPr>
              <w:t>.</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E05DCD">
            <w:pPr>
              <w:spacing w:before="120" w:after="40" w:line="240" w:lineRule="auto"/>
              <w:rPr>
                <w:rFonts w:eastAsia="Times New Roman" w:cs="Times New Roman"/>
                <w:color w:val="000000"/>
                <w:lang w:eastAsia="pl-PL"/>
              </w:rPr>
            </w:pPr>
            <w:r w:rsidRPr="000D5CDC">
              <w:rPr>
                <w:rFonts w:eastAsia="Times New Roman"/>
                <w:lang w:eastAsia="pl-PL"/>
              </w:rPr>
              <w:t>Nie więcej niż 10%</w:t>
            </w:r>
            <w:r w:rsidRPr="000D5CDC">
              <w:rPr>
                <w:rFonts w:eastAsia="Times New Roman" w:cs="Times New Roman"/>
                <w:color w:val="000000"/>
                <w:lang w:eastAsia="pl-PL"/>
              </w:rPr>
              <w:t>.</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1052F9" w:rsidRPr="00C83E48" w:rsidTr="00B21893">
        <w:trPr>
          <w:trHeight w:val="390"/>
        </w:trPr>
        <w:tc>
          <w:tcPr>
            <w:tcW w:w="851" w:type="dxa"/>
            <w:vMerge w:val="restart"/>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single" w:sz="4" w:space="0" w:color="auto"/>
            </w:tcBorders>
            <w:shd w:val="clear" w:color="auto" w:fill="auto"/>
            <w:hideMark/>
          </w:tcPr>
          <w:p w:rsidR="001052F9" w:rsidRPr="000D5CDC" w:rsidRDefault="001052F9" w:rsidP="000D5CDC">
            <w:pPr>
              <w:spacing w:before="120" w:line="240" w:lineRule="auto"/>
              <w:rPr>
                <w:rFonts w:eastAsia="Times New Roman" w:cs="Times New Roman"/>
                <w:lang w:eastAsia="pl-PL"/>
              </w:rPr>
            </w:pPr>
            <w:r w:rsidRPr="000D5CDC">
              <w:rPr>
                <w:rFonts w:eastAsia="Times New Roman" w:cs="Times New Roman"/>
                <w:lang w:eastAsia="pl-PL"/>
              </w:rPr>
              <w:t>Warunki stosowania uproszczonych form rozliczania wydatków i planowany zakres systemu zaliczek</w:t>
            </w:r>
            <w:r>
              <w:rPr>
                <w:rFonts w:eastAsia="Times New Roman" w:cs="Times New Roman"/>
                <w:lang w:eastAsia="pl-PL"/>
              </w:rPr>
              <w:t xml:space="preserve"> </w:t>
            </w:r>
            <w:r w:rsidRPr="000D5CDC">
              <w:rPr>
                <w:rFonts w:eastAsia="Times New Roman" w:cs="Times New Roman"/>
                <w:lang w:eastAsia="pl-PL"/>
              </w:rPr>
              <w:t xml:space="preserve"> </w:t>
            </w:r>
          </w:p>
        </w:tc>
      </w:tr>
      <w:tr w:rsidR="001052F9" w:rsidRPr="00C83E48" w:rsidTr="00B21893">
        <w:trPr>
          <w:trHeight w:val="390"/>
        </w:trPr>
        <w:tc>
          <w:tcPr>
            <w:tcW w:w="851" w:type="dxa"/>
            <w:vMerge/>
            <w:tcBorders>
              <w:right w:val="single" w:sz="4" w:space="0" w:color="auto"/>
            </w:tcBorders>
            <w:hideMark/>
          </w:tcPr>
          <w:p w:rsidR="001052F9" w:rsidRPr="000D5CDC" w:rsidRDefault="001052F9" w:rsidP="000D5CDC">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60" w:after="60" w:line="240" w:lineRule="auto"/>
              <w:rPr>
                <w:rFonts w:eastAsia="Times New Roman" w:cs="Times New Roman"/>
                <w:lang w:eastAsia="pl-PL"/>
              </w:rPr>
            </w:pPr>
            <w:r w:rsidRPr="003B5CF4">
              <w:rPr>
                <w:rFonts w:eastAsia="Times New Roman" w:cs="Times New Roman"/>
                <w:lang w:eastAsia="pl-PL"/>
              </w:rPr>
              <w:t>System zaliczek zostanie uregulowany zgodnie z wytycznymi stanowiącymi odrębny dokument.</w:t>
            </w:r>
          </w:p>
        </w:tc>
      </w:tr>
      <w:tr w:rsidR="001052F9" w:rsidRPr="00C83E48" w:rsidTr="00B21893">
        <w:trPr>
          <w:trHeight w:val="3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r>
              <w:rPr>
                <w:rFonts w:eastAsia="Times New Roman" w:cs="Times New Roman"/>
                <w:color w:val="000000"/>
                <w:lang w:eastAsia="pl-PL"/>
              </w:rPr>
              <w:t>)</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pPr>
              <w:spacing w:before="120" w:after="40" w:line="240" w:lineRule="auto"/>
              <w:rPr>
                <w:lang w:eastAsia="pl-PL"/>
              </w:rPr>
            </w:pPr>
            <w:r w:rsidRPr="00A014FD">
              <w:rPr>
                <w:lang w:eastAsia="pl-PL"/>
              </w:rPr>
              <w:t xml:space="preserve">Program pomocowy przygotowany przez ministra właściwego ds. rozwoju regionalnego </w:t>
            </w:r>
            <w:r w:rsidRPr="000D5CDC">
              <w:rPr>
                <w:lang w:eastAsia="pl-PL"/>
              </w:rPr>
              <w:t>na podstawie Rozporządzenia Komisji (UE) nr 1407/2013 z 18</w:t>
            </w:r>
            <w:r>
              <w:rPr>
                <w:lang w:eastAsia="pl-PL"/>
              </w:rPr>
              <w:t xml:space="preserve"> grudnia </w:t>
            </w:r>
            <w:r w:rsidRPr="000D5CDC">
              <w:rPr>
                <w:lang w:eastAsia="pl-PL"/>
              </w:rP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r>
              <w:rPr>
                <w:lang w:eastAsia="pl-PL"/>
              </w:rPr>
              <w:t xml:space="preserve"> </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1052F9" w:rsidRPr="000D5CDC" w:rsidRDefault="001052F9" w:rsidP="000D5CDC">
            <w:pPr>
              <w:spacing w:before="120" w:after="40" w:line="240" w:lineRule="auto"/>
              <w:rPr>
                <w:rFonts w:eastAsia="Times New Roman" w:cs="Times New Roman"/>
                <w:lang w:eastAsia="pl-PL"/>
              </w:rPr>
            </w:pPr>
            <w:r w:rsidRPr="000D5CDC">
              <w:rPr>
                <w:rFonts w:eastAsia="Times New Roman" w:cs="Times New Roman"/>
                <w:lang w:eastAsia="pl-PL"/>
              </w:rPr>
              <w:t xml:space="preserve">Maksymalny % poziom dofinansowania UE wydatków kwalifikowalnych na poziomie projektu (jeśli dotyczy) </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85%</w:t>
            </w:r>
          </w:p>
        </w:tc>
      </w:tr>
      <w:tr w:rsidR="001052F9" w:rsidRPr="00C83E48" w:rsidTr="00B21893">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577AF">
            <w:pPr>
              <w:spacing w:before="120" w:after="40" w:line="240" w:lineRule="auto"/>
              <w:rPr>
                <w:rFonts w:eastAsia="Times New Roman" w:cs="Times New Roman"/>
                <w:color w:val="000000"/>
                <w:lang w:eastAsia="pl-PL"/>
              </w:rPr>
            </w:pPr>
            <w:r w:rsidRPr="008950C3">
              <w:rPr>
                <w:rFonts w:eastAsia="Times New Roman" w:cs="Times New Roman"/>
                <w:color w:val="000000"/>
                <w:lang w:eastAsia="pl-PL"/>
              </w:rPr>
              <w:t>90%</w:t>
            </w:r>
            <w:r>
              <w:rPr>
                <w:rFonts w:eastAsia="Times New Roman" w:cs="Times New Roman"/>
                <w:color w:val="000000"/>
                <w:lang w:eastAsia="pl-PL"/>
              </w:rPr>
              <w:t xml:space="preserve"> (85% EFS + 5% budżet państwa)</w:t>
            </w:r>
            <w:r>
              <w:rPr>
                <w:rFonts w:eastAsia="Times New Roman" w:cs="Times New Roman"/>
                <w:lang w:eastAsia="pl-PL"/>
              </w:rPr>
              <w:t xml:space="preserve"> </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577AF">
            <w:pPr>
              <w:spacing w:before="120" w:after="40" w:line="240" w:lineRule="auto"/>
              <w:rPr>
                <w:rFonts w:eastAsia="Times New Roman" w:cs="Times New Roman"/>
                <w:color w:val="000000"/>
                <w:lang w:eastAsia="pl-PL"/>
              </w:rPr>
            </w:pPr>
            <w:r>
              <w:rPr>
                <w:rFonts w:eastAsia="Times New Roman"/>
                <w:iCs/>
                <w:lang w:eastAsia="pl-PL"/>
              </w:rPr>
              <w:t>10%</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nil"/>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Pr>
                <w:rFonts w:eastAsia="Times New Roman"/>
                <w:iCs/>
                <w:lang w:eastAsia="pl-PL"/>
              </w:rPr>
              <w:t xml:space="preserve"> Nie dotyczy</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0"/>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w:t>
            </w:r>
            <w:r>
              <w:rPr>
                <w:rFonts w:eastAsia="Times New Roman" w:cs="Times New Roman"/>
                <w:color w:val="000000"/>
                <w:lang w:eastAsia="pl-PL"/>
              </w:rPr>
              <w:t xml:space="preserve"> </w:t>
            </w:r>
            <w:r w:rsidRPr="000D5CDC">
              <w:rPr>
                <w:rFonts w:eastAsia="Times New Roman" w:cs="Times New Roman"/>
                <w:color w:val="000000"/>
                <w:lang w:eastAsia="pl-PL"/>
              </w:rPr>
              <w:t>(jeśli dotyczy)</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1052F9" w:rsidRPr="000D5CDC" w:rsidRDefault="001052F9" w:rsidP="000D5CDC">
      <w:pPr>
        <w:spacing w:after="200"/>
        <w:rPr>
          <w:rFonts w:ascii="Calibri" w:eastAsia="Times New Roman" w:hAnsi="Calibri" w:cs="Times New Roman"/>
          <w:sz w:val="22"/>
          <w:szCs w:val="22"/>
          <w:lang w:eastAsia="pl-PL"/>
        </w:rPr>
        <w:sectPr w:rsidR="001052F9" w:rsidRPr="000D5CDC" w:rsidSect="00E25DA1">
          <w:headerReference w:type="default" r:id="rId98"/>
          <w:footerReference w:type="default" r:id="rId99"/>
          <w:pgSz w:w="16838" w:h="11906" w:orient="landscape"/>
          <w:pgMar w:top="1417" w:right="1417" w:bottom="1417" w:left="1417" w:header="708" w:footer="708" w:gutter="0"/>
          <w:cols w:space="708"/>
          <w:docGrid w:linePitch="360"/>
        </w:sectPr>
      </w:pPr>
    </w:p>
    <w:tbl>
      <w:tblPr>
        <w:tblW w:w="14609" w:type="dxa"/>
        <w:tblInd w:w="-214" w:type="dxa"/>
        <w:tblCellMar>
          <w:top w:w="68" w:type="dxa"/>
          <w:left w:w="70" w:type="dxa"/>
          <w:bottom w:w="68" w:type="dxa"/>
          <w:right w:w="70" w:type="dxa"/>
        </w:tblCellMar>
        <w:tblLook w:val="04A0" w:firstRow="1" w:lastRow="0" w:firstColumn="1" w:lastColumn="0" w:noHBand="0" w:noVBand="1"/>
      </w:tblPr>
      <w:tblGrid>
        <w:gridCol w:w="851"/>
        <w:gridCol w:w="13758"/>
      </w:tblGrid>
      <w:tr w:rsidR="001052F9" w:rsidRPr="00C83E48" w:rsidTr="00B21893">
        <w:trPr>
          <w:trHeight w:val="255"/>
        </w:trPr>
        <w:tc>
          <w:tcPr>
            <w:tcW w:w="14609" w:type="dxa"/>
            <w:gridSpan w:val="2"/>
            <w:tcBorders>
              <w:top w:val="nil"/>
              <w:left w:val="nil"/>
              <w:bottom w:val="nil"/>
              <w:right w:val="nil"/>
            </w:tcBorders>
            <w:shd w:val="clear" w:color="000000" w:fill="D9D9D9"/>
            <w:noWrap/>
            <w:hideMark/>
          </w:tcPr>
          <w:p w:rsidR="001052F9" w:rsidRPr="00114716" w:rsidRDefault="001052F9" w:rsidP="000D5CDC">
            <w:pPr>
              <w:keepNext/>
              <w:keepLines/>
              <w:spacing w:before="200"/>
              <w:outlineLvl w:val="2"/>
              <w:rPr>
                <w:rFonts w:eastAsia="Times New Roman" w:cs="Times New Roman"/>
                <w:color w:val="000000"/>
                <w:lang w:eastAsia="pl-PL"/>
              </w:rPr>
            </w:pPr>
            <w:bookmarkStart w:id="100" w:name="_Toc430759020"/>
            <w:bookmarkStart w:id="101" w:name="_Toc478044768"/>
            <w:r w:rsidRPr="001F67DC">
              <w:rPr>
                <w:rFonts w:eastAsia="Times New Roman" w:cs="Times New Roman"/>
                <w:bCs/>
                <w:color w:val="000000"/>
                <w:lang w:eastAsia="pl-PL"/>
              </w:rPr>
              <w:t>6.8 Wdrożenie kompleksowych programów zdrowotnych dotyczących chorób negatywnie wpływających na rynek pracy, ułatwiających powroty do pracy, umożliwiające wydłużenie aktywności zawodowej oraz zwiększenie zgłaszalności na badania profilaktyczne</w:t>
            </w:r>
            <w:bookmarkEnd w:id="100"/>
            <w:bookmarkEnd w:id="101"/>
          </w:p>
        </w:tc>
      </w:tr>
      <w:tr w:rsidR="001052F9" w:rsidRPr="00C83E48" w:rsidTr="00B21893">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nil"/>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1052F9" w:rsidRPr="00C83E48" w:rsidTr="00B21893">
        <w:trPr>
          <w:trHeight w:val="51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EAF1DD"/>
            <w:hideMark/>
          </w:tcPr>
          <w:p w:rsidR="001052F9" w:rsidRDefault="001052F9" w:rsidP="00E05DCD">
            <w:pPr>
              <w:autoSpaceDE w:val="0"/>
              <w:autoSpaceDN w:val="0"/>
              <w:adjustRightInd w:val="0"/>
              <w:spacing w:before="120" w:after="60" w:line="240" w:lineRule="auto"/>
              <w:rPr>
                <w:rFonts w:eastAsia="Times New Roman"/>
                <w:b/>
                <w:lang w:eastAsia="pl-PL"/>
              </w:rPr>
            </w:pPr>
            <w:r w:rsidRPr="000D5CDC">
              <w:rPr>
                <w:rFonts w:eastAsia="Times New Roman"/>
                <w:b/>
                <w:lang w:eastAsia="pl-PL"/>
              </w:rPr>
              <w:t>6.8 Wdrożenie kompleksowych programów zdrowotnych dotyczących chorób negatywnie wpływających na rynek pracy, ułatwiających powroty do pracy, umożliwiając</w:t>
            </w:r>
            <w:r>
              <w:rPr>
                <w:rFonts w:eastAsia="Times New Roman"/>
                <w:b/>
                <w:lang w:eastAsia="pl-PL"/>
              </w:rPr>
              <w:t>ych</w:t>
            </w:r>
            <w:r w:rsidRPr="000D5CDC">
              <w:rPr>
                <w:rFonts w:eastAsia="Times New Roman"/>
                <w:b/>
                <w:lang w:eastAsia="pl-PL"/>
              </w:rPr>
              <w:t xml:space="preserve"> wydłużenie aktywności zawodowej oraz zwiększenie zgłaszalności na badania profilaktyczne</w:t>
            </w:r>
          </w:p>
          <w:p w:rsidR="001052F9" w:rsidRDefault="001052F9" w:rsidP="00E05DCD">
            <w:pPr>
              <w:spacing w:before="60" w:after="60" w:line="240" w:lineRule="auto"/>
              <w:rPr>
                <w:rFonts w:eastAsia="Times New Roman"/>
                <w:lang w:eastAsia="pl-PL"/>
              </w:rPr>
            </w:pPr>
            <w:r w:rsidRPr="000D5CDC">
              <w:rPr>
                <w:rFonts w:eastAsia="Times New Roman"/>
                <w:lang w:eastAsia="pl-PL"/>
              </w:rPr>
              <w:t>Efektywne gospodarowanie zasobami systemu opieki zdrowotnej wymaga koncentracji na realizacji działań zapobiegawczych, skierowanych przeciwko chorobom.</w:t>
            </w:r>
          </w:p>
          <w:p w:rsidR="001052F9" w:rsidRDefault="001052F9" w:rsidP="00E05DCD">
            <w:pPr>
              <w:spacing w:before="60" w:after="60" w:line="240" w:lineRule="auto"/>
              <w:rPr>
                <w:rFonts w:eastAsia="Times New Roman"/>
                <w:lang w:eastAsia="pl-PL"/>
              </w:rPr>
            </w:pPr>
            <w:r w:rsidRPr="000D5CDC">
              <w:rPr>
                <w:rFonts w:eastAsia="Times New Roman"/>
                <w:lang w:eastAsia="pl-PL"/>
              </w:rPr>
              <w:t>W ramach działania planuje się:</w:t>
            </w:r>
          </w:p>
          <w:p w:rsidR="001052F9" w:rsidRDefault="001052F9" w:rsidP="008F70D5">
            <w:pPr>
              <w:numPr>
                <w:ilvl w:val="0"/>
                <w:numId w:val="356"/>
              </w:numPr>
              <w:spacing w:before="60" w:after="60" w:line="240" w:lineRule="auto"/>
              <w:rPr>
                <w:rFonts w:eastAsia="Times New Roman"/>
                <w:lang w:eastAsia="pl-PL"/>
              </w:rPr>
            </w:pPr>
            <w:r w:rsidRPr="000D5CDC">
              <w:rPr>
                <w:rFonts w:eastAsia="Times New Roman"/>
                <w:lang w:eastAsia="pl-PL"/>
              </w:rPr>
              <w:t>wdrożenie programów profilaktycznych ukierunkowanych na</w:t>
            </w:r>
            <w:r>
              <w:rPr>
                <w:rFonts w:eastAsia="Times New Roman"/>
                <w:lang w:eastAsia="pl-PL"/>
              </w:rPr>
              <w:t xml:space="preserve"> </w:t>
            </w:r>
            <w:r w:rsidRPr="000D5CDC">
              <w:rPr>
                <w:rFonts w:eastAsia="Times New Roman"/>
                <w:lang w:eastAsia="pl-PL"/>
              </w:rPr>
              <w:t>choroby zdiagnozowane jako</w:t>
            </w:r>
            <w:r>
              <w:rPr>
                <w:rFonts w:eastAsia="Times New Roman"/>
                <w:lang w:eastAsia="pl-PL"/>
              </w:rPr>
              <w:t xml:space="preserve"> </w:t>
            </w:r>
            <w:r w:rsidRPr="000D5CDC">
              <w:rPr>
                <w:rFonts w:eastAsia="Times New Roman"/>
                <w:lang w:eastAsia="pl-PL"/>
              </w:rPr>
              <w:t>istotne problemy zdrowotne regionu, mających na celu przeciwdziałanie negatywnym trendom epidemiologicznym,</w:t>
            </w:r>
          </w:p>
          <w:p w:rsidR="001052F9" w:rsidRDefault="001052F9" w:rsidP="008F70D5">
            <w:pPr>
              <w:numPr>
                <w:ilvl w:val="0"/>
                <w:numId w:val="356"/>
              </w:numPr>
              <w:spacing w:before="60" w:after="60" w:line="240" w:lineRule="auto"/>
              <w:rPr>
                <w:rFonts w:eastAsia="Times New Roman"/>
                <w:lang w:eastAsia="pl-PL"/>
              </w:rPr>
            </w:pPr>
            <w:r w:rsidRPr="000D5CDC">
              <w:rPr>
                <w:rFonts w:eastAsia="Times New Roman"/>
                <w:lang w:eastAsia="pl-PL"/>
              </w:rPr>
              <w:t xml:space="preserve">realizację programów rehabilitacji medycznej skoncentrowanych na schorzeniach, wpływając dezaktywująco na rynek pracy, tj.: chorobach układu krążenia, chorobach nowotworowych, zaburzeniach psychicznych, chorobach układu </w:t>
            </w:r>
            <w:r w:rsidR="00A41408" w:rsidRPr="000D5CDC">
              <w:rPr>
                <w:rFonts w:eastAsia="Times New Roman"/>
                <w:lang w:eastAsia="pl-PL"/>
              </w:rPr>
              <w:t>kostno-stawo</w:t>
            </w:r>
            <w:r w:rsidR="00A41408">
              <w:rPr>
                <w:rFonts w:eastAsia="Times New Roman"/>
                <w:lang w:eastAsia="pl-PL"/>
              </w:rPr>
              <w:t xml:space="preserve">wego i </w:t>
            </w:r>
            <w:r w:rsidR="00A41408" w:rsidRPr="000D5CDC">
              <w:rPr>
                <w:rFonts w:eastAsia="Times New Roman"/>
                <w:lang w:eastAsia="pl-PL"/>
              </w:rPr>
              <w:t xml:space="preserve">mięśniowego. </w:t>
            </w:r>
            <w:r w:rsidRPr="000D5CDC">
              <w:rPr>
                <w:rFonts w:eastAsia="Times New Roman"/>
                <w:lang w:eastAsia="pl-PL"/>
              </w:rPr>
              <w:t xml:space="preserve"> W ramach wdrożenia rehabilitacyjnych programów profilaktycznych możliwe będzie m.in.:</w:t>
            </w:r>
            <w:r>
              <w:rPr>
                <w:rFonts w:eastAsia="Times New Roman"/>
                <w:lang w:eastAsia="pl-PL"/>
              </w:rPr>
              <w:t xml:space="preserve"> </w:t>
            </w:r>
            <w:r w:rsidRPr="000D5CDC">
              <w:rPr>
                <w:rFonts w:eastAsia="Times New Roman"/>
                <w:lang w:eastAsia="pl-PL"/>
              </w:rPr>
              <w:t>opracowanie indywidualnego planu rehabilitacji, profilaktyka zespołów bólowych i zmian zwyrodnieniowych kręgosłupa, których głównym celem będzie wydłużenie aktywności zawodowej ze szczególnym uwzględnieniem osób w wieku produkcyjnym,</w:t>
            </w:r>
          </w:p>
          <w:p w:rsidR="001052F9" w:rsidRDefault="001052F9" w:rsidP="008F70D5">
            <w:pPr>
              <w:numPr>
                <w:ilvl w:val="0"/>
                <w:numId w:val="356"/>
              </w:numPr>
              <w:spacing w:before="60" w:after="60" w:line="240" w:lineRule="auto"/>
              <w:rPr>
                <w:rFonts w:eastAsia="Times New Roman"/>
                <w:lang w:eastAsia="pl-PL"/>
              </w:rPr>
            </w:pPr>
            <w:r w:rsidRPr="000D5CDC">
              <w:rPr>
                <w:rFonts w:eastAsia="Times New Roman"/>
                <w:lang w:eastAsia="pl-PL"/>
              </w:rPr>
              <w:t>realizację programów profilaktycznych zintegrowanych z populacyjnymi</w:t>
            </w:r>
            <w:r>
              <w:rPr>
                <w:rFonts w:eastAsia="Times New Roman"/>
                <w:lang w:eastAsia="pl-PL"/>
              </w:rPr>
              <w:t xml:space="preserve"> </w:t>
            </w:r>
            <w:r w:rsidRPr="000D5CDC">
              <w:rPr>
                <w:rFonts w:eastAsia="Times New Roman"/>
                <w:lang w:eastAsia="pl-PL"/>
              </w:rPr>
              <w:t>programami wczesnego wykrywania raka szyjki macicy, raka piersi i raka jelita grubego, mających na celu m.in. zwiększenie poziomu zgłaszalności do badań profilaktycznych realizowanych w ramach ww. programów populacyjnych,</w:t>
            </w:r>
          </w:p>
          <w:p w:rsidR="001052F9" w:rsidRDefault="001052F9" w:rsidP="00E05DCD">
            <w:pPr>
              <w:spacing w:before="60" w:after="60" w:line="240" w:lineRule="auto"/>
              <w:rPr>
                <w:rFonts w:eastAsia="Times New Roman"/>
                <w:i/>
                <w:lang w:eastAsia="pl-PL"/>
              </w:rPr>
            </w:pPr>
            <w:r w:rsidRPr="000D5CDC">
              <w:rPr>
                <w:rFonts w:eastAsia="Times New Roman"/>
                <w:lang w:eastAsia="pl-PL"/>
              </w:rPr>
              <w:t>Wszystkie przewidziane działania mają na celu wydłużenie aktywności zawodowej oraz niwelowanie ryzyka jej przerwania z powodów zdrowotnych.</w:t>
            </w:r>
          </w:p>
          <w:p w:rsidR="001052F9" w:rsidRDefault="001052F9" w:rsidP="00E05DCD">
            <w:pPr>
              <w:spacing w:before="60" w:after="60" w:line="240" w:lineRule="auto"/>
              <w:rPr>
                <w:rFonts w:eastAsia="Times New Roman" w:cs="Times New Roman"/>
                <w:color w:val="000000"/>
                <w:lang w:eastAsia="pl-PL"/>
              </w:rPr>
            </w:pPr>
            <w:r w:rsidRPr="000D5CDC">
              <w:rPr>
                <w:rFonts w:eastAsia="Times New Roman"/>
                <w:lang w:eastAsia="pl-PL"/>
              </w:rPr>
              <w:t>Działania podejmowane w ramach Europejskiego Funduszu Społecznego będą miały charakter uzupełniający i rozszerzający w stosunku do realizowanych programów populacyjnych dotyczących nowotworów szyjki macicy, piersi i jelita grubego oraz do programów pilotażowych realizowanych w ramach PO WER.</w:t>
            </w:r>
          </w:p>
        </w:tc>
      </w:tr>
      <w:tr w:rsidR="001052F9" w:rsidRPr="00C83E48" w:rsidTr="00B21893">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F70D5">
            <w:pPr>
              <w:numPr>
                <w:ilvl w:val="0"/>
                <w:numId w:val="301"/>
              </w:numPr>
              <w:spacing w:before="120" w:after="40" w:line="240" w:lineRule="auto"/>
              <w:rPr>
                <w:rFonts w:eastAsia="Times New Roman"/>
                <w:lang w:eastAsia="pl-PL"/>
              </w:rPr>
            </w:pPr>
            <w:r w:rsidRPr="000D5CDC">
              <w:rPr>
                <w:rFonts w:eastAsia="Times New Roman"/>
                <w:lang w:eastAsia="pl-PL"/>
              </w:rPr>
              <w:t xml:space="preserve">Wdrożenie programów profilaktycznych skoncentrowanych na chorobach negatywnie wpływających na rynek pracy, dedykowanych osobom w wieku aktywności zawodowej. </w:t>
            </w:r>
          </w:p>
        </w:tc>
      </w:tr>
      <w:tr w:rsidR="001616E3" w:rsidRPr="00C83E48" w:rsidTr="001616E3">
        <w:trPr>
          <w:trHeight w:val="255"/>
        </w:trPr>
        <w:tc>
          <w:tcPr>
            <w:tcW w:w="851" w:type="dxa"/>
            <w:tcBorders>
              <w:top w:val="nil"/>
              <w:left w:val="nil"/>
              <w:bottom w:val="nil"/>
              <w:right w:val="nil"/>
            </w:tcBorders>
            <w:shd w:val="clear" w:color="auto" w:fill="auto"/>
            <w:noWrap/>
          </w:tcPr>
          <w:p w:rsidR="001616E3" w:rsidRPr="000D5CDC" w:rsidRDefault="001616E3"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tcPr>
          <w:p w:rsidR="001616E3" w:rsidRPr="000D5CDC" w:rsidRDefault="001616E3" w:rsidP="000D5CDC">
            <w:pPr>
              <w:spacing w:before="120" w:line="240" w:lineRule="auto"/>
              <w:rPr>
                <w:rFonts w:eastAsia="Times New Roman" w:cs="Times New Roman"/>
                <w:lang w:eastAsia="pl-PL"/>
              </w:rPr>
            </w:pPr>
            <w:r w:rsidRPr="001616E3">
              <w:rPr>
                <w:rFonts w:eastAsia="Times New Roman" w:cs="Times New Roman"/>
                <w:lang w:eastAsia="pl-PL"/>
              </w:rPr>
              <w:t>Kategorie interwencji</w:t>
            </w:r>
          </w:p>
        </w:tc>
      </w:tr>
      <w:tr w:rsidR="001616E3" w:rsidRPr="00C83E48" w:rsidTr="001616E3">
        <w:trPr>
          <w:trHeight w:val="255"/>
        </w:trPr>
        <w:tc>
          <w:tcPr>
            <w:tcW w:w="851" w:type="dxa"/>
            <w:tcBorders>
              <w:top w:val="nil"/>
              <w:left w:val="nil"/>
              <w:bottom w:val="nil"/>
              <w:right w:val="single" w:sz="4" w:space="0" w:color="auto"/>
            </w:tcBorders>
            <w:shd w:val="clear" w:color="auto" w:fill="auto"/>
            <w:noWrap/>
          </w:tcPr>
          <w:p w:rsidR="001616E3" w:rsidRPr="000D5CDC" w:rsidRDefault="001616E3" w:rsidP="001616E3">
            <w:pPr>
              <w:spacing w:before="120" w:after="200" w:line="240" w:lineRule="auto"/>
              <w:ind w:left="360"/>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tcPr>
          <w:p w:rsidR="001616E3" w:rsidRPr="00053CF0" w:rsidRDefault="00053CF0" w:rsidP="00053CF0">
            <w:pPr>
              <w:spacing w:before="120" w:line="240" w:lineRule="auto"/>
              <w:rPr>
                <w:rFonts w:eastAsia="Times New Roman" w:cs="Times New Roman"/>
                <w:lang w:eastAsia="pl-PL"/>
              </w:rPr>
            </w:pPr>
            <w:r w:rsidRPr="00053CF0">
              <w:rPr>
                <w:rFonts w:eastAsia="Times New Roman" w:cs="Times New Roman"/>
                <w:lang w:eastAsia="pl-PL"/>
              </w:rPr>
              <w:t>107 Aktywne i zdrowe starzenie się</w:t>
            </w:r>
            <w:r>
              <w:rPr>
                <w:rFonts w:eastAsia="Times New Roman" w:cs="Times New Roman"/>
                <w:lang w:eastAsia="pl-PL"/>
              </w:rPr>
              <w:t>.</w:t>
            </w:r>
          </w:p>
        </w:tc>
      </w:tr>
      <w:tr w:rsidR="001052F9" w:rsidRPr="00C83E48" w:rsidTr="00B21893">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lang w:eastAsia="pl-PL"/>
              </w:rPr>
            </w:pPr>
            <w:r w:rsidRPr="000D5CDC">
              <w:rPr>
                <w:rFonts w:eastAsia="Times New Roman" w:cs="Times New Roman"/>
                <w:lang w:eastAsia="pl-PL"/>
              </w:rPr>
              <w:t xml:space="preserve">Lista wskaźników rezultatu bezpośredniego </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247"/>
              </w:numPr>
              <w:spacing w:before="60" w:after="60" w:line="240" w:lineRule="auto"/>
              <w:ind w:left="357" w:firstLine="0"/>
              <w:rPr>
                <w:rFonts w:eastAsia="Times New Roman" w:cs="Times New Roman"/>
                <w:color w:val="000000"/>
                <w:lang w:eastAsia="pl-PL"/>
              </w:rPr>
            </w:pPr>
            <w:r w:rsidRPr="000D5CDC">
              <w:rPr>
                <w:rFonts w:eastAsia="Times New Roman" w:cs="Times New Roman"/>
                <w:iCs/>
                <w:color w:val="000000"/>
                <w:lang w:eastAsia="pl-PL"/>
              </w:rPr>
              <w:t>Liczba osób, które po opuszczeniu programu podjęły pracę lub kontynuowały zatrudnienie</w:t>
            </w:r>
            <w:r w:rsidRPr="000D5CDC">
              <w:rPr>
                <w:rFonts w:eastAsia="Times New Roman" w:cs="Times New Roman"/>
                <w:color w:val="000000"/>
                <w:lang w:eastAsia="pl-PL"/>
              </w:rPr>
              <w:t>[osoby],</w:t>
            </w:r>
          </w:p>
          <w:p w:rsidR="001052F9" w:rsidRDefault="001052F9" w:rsidP="008F70D5">
            <w:pPr>
              <w:numPr>
                <w:ilvl w:val="0"/>
                <w:numId w:val="247"/>
              </w:numPr>
              <w:spacing w:before="60" w:after="60" w:line="240" w:lineRule="auto"/>
              <w:ind w:left="357" w:firstLine="0"/>
              <w:rPr>
                <w:rFonts w:eastAsia="Times New Roman" w:cs="Times New Roman"/>
                <w:color w:val="000000"/>
                <w:lang w:eastAsia="pl-PL"/>
              </w:rPr>
            </w:pPr>
            <w:r w:rsidRPr="000D5CDC">
              <w:rPr>
                <w:rFonts w:eastAsia="Times New Roman" w:cs="Times New Roman"/>
                <w:iCs/>
                <w:color w:val="000000"/>
                <w:lang w:eastAsia="pl-PL"/>
              </w:rPr>
              <w:t>Liczba osób, które dzięki interwencji EFS zgłosiły się na badanie profilaktyczne</w:t>
            </w:r>
            <w:r w:rsidRPr="000D5CDC">
              <w:rPr>
                <w:rFonts w:eastAsia="Times New Roman" w:cs="Times New Roman"/>
                <w:color w:val="000000"/>
                <w:lang w:eastAsia="pl-PL"/>
              </w:rPr>
              <w:t>[osoby].</w:t>
            </w:r>
          </w:p>
        </w:tc>
      </w:tr>
      <w:tr w:rsidR="001052F9" w:rsidRPr="00C83E48" w:rsidTr="00B21893">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000000"/>
            </w:tcBorders>
            <w:shd w:val="clear" w:color="auto" w:fill="auto"/>
            <w:hideMark/>
          </w:tcPr>
          <w:p w:rsidR="001052F9" w:rsidRPr="000D5CDC" w:rsidRDefault="001052F9" w:rsidP="004F0D85">
            <w:pPr>
              <w:numPr>
                <w:ilvl w:val="0"/>
                <w:numId w:val="248"/>
              </w:numPr>
              <w:spacing w:before="120" w:after="40" w:line="240" w:lineRule="auto"/>
              <w:ind w:left="357" w:hanging="1"/>
              <w:rPr>
                <w:rFonts w:eastAsia="Times New Roman" w:cs="Times New Roman"/>
                <w:color w:val="000000"/>
                <w:lang w:eastAsia="pl-PL"/>
              </w:rPr>
            </w:pPr>
            <w:r w:rsidRPr="000D5CDC">
              <w:rPr>
                <w:rFonts w:eastAsia="Times New Roman" w:cs="Times New Roman"/>
                <w:iCs/>
                <w:color w:val="000000"/>
                <w:lang w:eastAsia="pl-PL"/>
              </w:rPr>
              <w:t xml:space="preserve">Liczba osób objętych programem </w:t>
            </w:r>
            <w:r w:rsidR="004F0D85">
              <w:rPr>
                <w:rFonts w:eastAsia="Times New Roman" w:cs="Times New Roman"/>
                <w:iCs/>
                <w:color w:val="000000"/>
                <w:lang w:eastAsia="pl-PL"/>
              </w:rPr>
              <w:t>zdrowotnym</w:t>
            </w:r>
            <w:r w:rsidR="004F0D85" w:rsidRPr="000D5CDC">
              <w:rPr>
                <w:rFonts w:eastAsia="Times New Roman" w:cs="Times New Roman"/>
                <w:iCs/>
                <w:color w:val="000000"/>
                <w:lang w:eastAsia="pl-PL"/>
              </w:rPr>
              <w:t xml:space="preserve"> </w:t>
            </w:r>
            <w:r w:rsidRPr="000D5CDC">
              <w:rPr>
                <w:rFonts w:eastAsia="Times New Roman" w:cs="Times New Roman"/>
                <w:iCs/>
                <w:color w:val="000000"/>
                <w:lang w:eastAsia="pl-PL"/>
              </w:rPr>
              <w:t>dzięki EFS</w:t>
            </w:r>
            <w:r>
              <w:rPr>
                <w:rFonts w:eastAsia="Times New Roman" w:cs="Times New Roman"/>
                <w:iCs/>
                <w:color w:val="000000"/>
                <w:lang w:eastAsia="pl-PL"/>
              </w:rPr>
              <w:t xml:space="preserve"> </w:t>
            </w:r>
            <w:r w:rsidRPr="000D5CDC">
              <w:rPr>
                <w:rFonts w:eastAsia="Times New Roman" w:cs="Times New Roman"/>
                <w:color w:val="000000"/>
                <w:lang w:eastAsia="pl-PL"/>
              </w:rPr>
              <w:t>[osoby].</w:t>
            </w:r>
          </w:p>
        </w:tc>
      </w:tr>
      <w:tr w:rsidR="001052F9" w:rsidRPr="00C83E48" w:rsidTr="00B21893">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EA5ADC" w:rsidRDefault="00EA5ADC" w:rsidP="008F70D5">
            <w:pPr>
              <w:numPr>
                <w:ilvl w:val="0"/>
                <w:numId w:val="246"/>
              </w:numPr>
              <w:spacing w:before="60" w:after="60" w:line="240" w:lineRule="auto"/>
              <w:ind w:left="357" w:hanging="1"/>
              <w:rPr>
                <w:rFonts w:eastAsia="Times New Roman" w:cs="Times New Roman"/>
                <w:lang w:eastAsia="pl-PL"/>
              </w:rPr>
            </w:pPr>
            <w:r w:rsidRPr="000D5CDC">
              <w:rPr>
                <w:rFonts w:eastAsia="Times New Roman" w:cs="Times New Roman"/>
                <w:lang w:eastAsia="pl-PL"/>
              </w:rPr>
              <w:t>Wdrożenie kompleksowych programów profilaktyczny</w:t>
            </w:r>
            <w:r>
              <w:rPr>
                <w:rFonts w:eastAsia="Times New Roman" w:cs="Times New Roman"/>
                <w:lang w:eastAsia="pl-PL"/>
              </w:rPr>
              <w:t>ch</w:t>
            </w:r>
            <w:r>
              <w:rPr>
                <w:rStyle w:val="Odwoanieprzypisudolnego"/>
                <w:rFonts w:eastAsia="Times New Roman" w:cs="Times New Roman"/>
                <w:lang w:eastAsia="pl-PL"/>
              </w:rPr>
              <w:footnoteReference w:id="78"/>
            </w:r>
            <w:r w:rsidRPr="000D5CDC">
              <w:rPr>
                <w:rFonts w:eastAsia="Times New Roman" w:cs="Times New Roman"/>
                <w:lang w:eastAsia="pl-PL"/>
              </w:rPr>
              <w:t xml:space="preserve"> dotyczących chorób będących istotnym problemem zdrowotnym regionu</w:t>
            </w:r>
            <w:r w:rsidRPr="006F5665">
              <w:rPr>
                <w:rFonts w:eastAsia="Times New Roman" w:cs="Times New Roman"/>
                <w:vertAlign w:val="superscript"/>
                <w:lang w:eastAsia="pl-PL"/>
              </w:rPr>
              <w:footnoteReference w:id="79"/>
            </w:r>
            <w:r w:rsidRPr="000D5CDC">
              <w:rPr>
                <w:rFonts w:eastAsia="Times New Roman" w:cs="Times New Roman"/>
                <w:lang w:eastAsia="pl-PL"/>
              </w:rPr>
              <w:t>;</w:t>
            </w:r>
          </w:p>
          <w:p w:rsidR="00EA5ADC" w:rsidRDefault="00EA5ADC" w:rsidP="008F70D5">
            <w:pPr>
              <w:pStyle w:val="Akapitzlist"/>
              <w:numPr>
                <w:ilvl w:val="0"/>
                <w:numId w:val="710"/>
              </w:numPr>
              <w:spacing w:before="120" w:after="0" w:line="240" w:lineRule="auto"/>
              <w:jc w:val="both"/>
              <w:rPr>
                <w:rFonts w:eastAsiaTheme="minorEastAsia"/>
                <w:szCs w:val="20"/>
                <w:lang w:eastAsia="pl-PL"/>
              </w:rPr>
            </w:pPr>
            <w:r>
              <w:rPr>
                <w:rFonts w:eastAsiaTheme="minorEastAsia"/>
                <w:szCs w:val="20"/>
                <w:lang w:eastAsia="pl-PL"/>
              </w:rPr>
              <w:t>realizacja usług zdrowotnych niezbędnych do realizacji celów Regionalnego programu zdrowotnego</w:t>
            </w:r>
            <w:r>
              <w:rPr>
                <w:rStyle w:val="Odwoanieprzypisudolnego"/>
                <w:rFonts w:eastAsiaTheme="minorEastAsia"/>
                <w:szCs w:val="20"/>
                <w:lang w:eastAsia="pl-PL"/>
              </w:rPr>
              <w:footnoteReference w:id="80"/>
            </w:r>
            <w:r>
              <w:rPr>
                <w:rFonts w:eastAsiaTheme="minorEastAsia"/>
                <w:szCs w:val="20"/>
                <w:lang w:eastAsia="pl-PL"/>
              </w:rPr>
              <w:t>,</w:t>
            </w:r>
          </w:p>
          <w:p w:rsidR="00EA5ADC" w:rsidRDefault="00EA5ADC" w:rsidP="008F70D5">
            <w:pPr>
              <w:pStyle w:val="Akapitzlist"/>
              <w:numPr>
                <w:ilvl w:val="0"/>
                <w:numId w:val="710"/>
              </w:numPr>
              <w:spacing w:before="120" w:after="0" w:line="240" w:lineRule="auto"/>
              <w:jc w:val="both"/>
              <w:rPr>
                <w:rFonts w:eastAsiaTheme="minorEastAsia"/>
                <w:szCs w:val="20"/>
                <w:lang w:eastAsia="pl-PL"/>
              </w:rPr>
            </w:pPr>
            <w:r>
              <w:rPr>
                <w:rFonts w:eastAsiaTheme="minorEastAsia"/>
                <w:szCs w:val="20"/>
                <w:lang w:eastAsia="pl-PL"/>
              </w:rPr>
              <w:t>zapewnienie dojazdu z miejsca zamieszkania do miejsca wykonania badania i z powrotem,</w:t>
            </w:r>
          </w:p>
          <w:p w:rsidR="00EA5ADC" w:rsidRDefault="00EA5ADC" w:rsidP="008F70D5">
            <w:pPr>
              <w:pStyle w:val="Akapitzlist"/>
              <w:numPr>
                <w:ilvl w:val="0"/>
                <w:numId w:val="710"/>
              </w:numPr>
              <w:spacing w:before="120" w:after="0" w:line="240" w:lineRule="auto"/>
              <w:jc w:val="both"/>
              <w:rPr>
                <w:rFonts w:eastAsiaTheme="minorEastAsia"/>
                <w:szCs w:val="20"/>
                <w:lang w:eastAsia="pl-PL"/>
              </w:rPr>
            </w:pPr>
            <w:r>
              <w:rPr>
                <w:rFonts w:eastAsiaTheme="minorEastAsia"/>
                <w:szCs w:val="20"/>
                <w:lang w:eastAsia="pl-PL"/>
              </w:rPr>
              <w:t>zapewnienie opieki nad osobą niesamodzielną,</w:t>
            </w:r>
          </w:p>
          <w:p w:rsidR="00EA5ADC" w:rsidRDefault="00EA5ADC" w:rsidP="008F70D5">
            <w:pPr>
              <w:pStyle w:val="Akapitzlist"/>
              <w:numPr>
                <w:ilvl w:val="0"/>
                <w:numId w:val="710"/>
              </w:numPr>
              <w:spacing w:before="120" w:after="0" w:line="240" w:lineRule="auto"/>
              <w:jc w:val="both"/>
              <w:rPr>
                <w:rFonts w:eastAsiaTheme="minorEastAsia"/>
                <w:szCs w:val="20"/>
                <w:lang w:eastAsia="pl-PL"/>
              </w:rPr>
            </w:pPr>
            <w:r>
              <w:rPr>
                <w:rFonts w:eastAsiaTheme="minorEastAsia"/>
                <w:szCs w:val="20"/>
                <w:lang w:eastAsia="pl-PL"/>
              </w:rPr>
              <w:t>działania informacyjno-edukacyjne, dotyczące tematyki Regionalnego programu zdrowotnego, w tym edukacja prozdrowotna, skierowana do osób objętych wsparciem</w:t>
            </w:r>
            <w:r>
              <w:rPr>
                <w:rStyle w:val="Odwoanieprzypisudolnego"/>
                <w:rFonts w:eastAsiaTheme="minorEastAsia"/>
                <w:szCs w:val="20"/>
                <w:lang w:eastAsia="pl-PL"/>
              </w:rPr>
              <w:footnoteReference w:id="81"/>
            </w:r>
            <w:r>
              <w:rPr>
                <w:rFonts w:eastAsiaTheme="minorEastAsia"/>
                <w:szCs w:val="20"/>
                <w:lang w:eastAsia="pl-PL"/>
              </w:rPr>
              <w:t>,</w:t>
            </w:r>
          </w:p>
          <w:p w:rsidR="00EA5ADC" w:rsidRDefault="00EA5ADC" w:rsidP="008F70D5">
            <w:pPr>
              <w:pStyle w:val="Akapitzlist"/>
              <w:numPr>
                <w:ilvl w:val="0"/>
                <w:numId w:val="710"/>
              </w:numPr>
              <w:spacing w:before="120" w:after="0" w:line="240" w:lineRule="auto"/>
              <w:jc w:val="both"/>
              <w:rPr>
                <w:rFonts w:eastAsiaTheme="minorEastAsia"/>
                <w:szCs w:val="20"/>
                <w:lang w:eastAsia="pl-PL"/>
              </w:rPr>
            </w:pPr>
            <w:r>
              <w:rPr>
                <w:rFonts w:eastAsiaTheme="minorEastAsia"/>
                <w:szCs w:val="20"/>
                <w:lang w:eastAsia="pl-PL"/>
              </w:rPr>
              <w:t>działania informacyjno-szkoleniowe, związane z wdrażaniem Regionalnego programu zdrowotnego, skierowane do lekarzy i pielęgniarek POZ</w:t>
            </w:r>
            <w:r>
              <w:rPr>
                <w:rStyle w:val="Odwoanieprzypisudolnego"/>
                <w:rFonts w:eastAsiaTheme="minorEastAsia"/>
                <w:szCs w:val="20"/>
                <w:lang w:eastAsia="pl-PL"/>
              </w:rPr>
              <w:footnoteReference w:id="82"/>
            </w:r>
            <w:r>
              <w:rPr>
                <w:rFonts w:eastAsiaTheme="minorEastAsia"/>
                <w:szCs w:val="20"/>
                <w:lang w:eastAsia="pl-PL"/>
              </w:rPr>
              <w:t>,</w:t>
            </w:r>
          </w:p>
          <w:p w:rsidR="00EA5ADC" w:rsidRPr="004D3A83" w:rsidRDefault="00EA5ADC" w:rsidP="008F70D5">
            <w:pPr>
              <w:pStyle w:val="Akapitzlist"/>
              <w:numPr>
                <w:ilvl w:val="0"/>
                <w:numId w:val="710"/>
              </w:numPr>
              <w:spacing w:before="120" w:after="0" w:line="240" w:lineRule="auto"/>
              <w:jc w:val="both"/>
              <w:rPr>
                <w:rFonts w:eastAsiaTheme="minorEastAsia"/>
                <w:lang w:eastAsia="pl-PL"/>
              </w:rPr>
            </w:pPr>
            <w:r>
              <w:rPr>
                <w:rFonts w:eastAsiaTheme="minorEastAsia"/>
                <w:szCs w:val="20"/>
                <w:lang w:eastAsia="pl-PL"/>
              </w:rPr>
              <w:t>monitoring jakości i celowości podejmowanych działań.</w:t>
            </w:r>
          </w:p>
          <w:p w:rsidR="00EA5ADC" w:rsidRDefault="00EA5ADC" w:rsidP="00EA5ADC">
            <w:pPr>
              <w:spacing w:after="60" w:line="240" w:lineRule="auto"/>
              <w:rPr>
                <w:rFonts w:eastAsia="Times New Roman" w:cs="Times New Roman"/>
                <w:lang w:eastAsia="pl-PL"/>
              </w:rPr>
            </w:pPr>
          </w:p>
          <w:p w:rsidR="00EA5ADC" w:rsidRDefault="00EA5ADC" w:rsidP="008F70D5">
            <w:pPr>
              <w:numPr>
                <w:ilvl w:val="0"/>
                <w:numId w:val="246"/>
              </w:numPr>
              <w:spacing w:before="60" w:after="60" w:line="240" w:lineRule="auto"/>
              <w:ind w:left="357" w:hanging="1"/>
              <w:rPr>
                <w:rFonts w:eastAsia="Times New Roman" w:cs="Times New Roman"/>
                <w:lang w:eastAsia="pl-PL"/>
              </w:rPr>
            </w:pPr>
            <w:r w:rsidRPr="000D5CDC">
              <w:rPr>
                <w:rFonts w:eastAsia="Times New Roman" w:cs="Times New Roman"/>
                <w:lang w:eastAsia="pl-PL"/>
              </w:rPr>
              <w:t>Wdrożenie programów rehabilitacji medycznej</w:t>
            </w:r>
            <w:r w:rsidRPr="000D5CDC">
              <w:rPr>
                <w:rFonts w:eastAsia="Times New Roman" w:cs="Times New Roman"/>
                <w:vertAlign w:val="superscript"/>
                <w:lang w:eastAsia="pl-PL"/>
              </w:rPr>
              <w:footnoteReference w:id="83"/>
            </w:r>
            <w:r w:rsidRPr="000D5CDC">
              <w:rPr>
                <w:rFonts w:eastAsia="Times New Roman" w:cs="Times New Roman"/>
                <w:lang w:eastAsia="pl-PL"/>
              </w:rPr>
              <w:t xml:space="preserve"> ułatwiających powroty do pracy</w:t>
            </w:r>
            <w:r w:rsidRPr="000D5CDC">
              <w:rPr>
                <w:rFonts w:eastAsia="Times New Roman" w:cs="Times New Roman"/>
                <w:vertAlign w:val="superscript"/>
                <w:lang w:eastAsia="pl-PL"/>
              </w:rPr>
              <w:footnoteReference w:id="84"/>
            </w:r>
            <w:r>
              <w:rPr>
                <w:rFonts w:eastAsia="Times New Roman" w:cs="Times New Roman"/>
                <w:lang w:eastAsia="pl-PL"/>
              </w:rPr>
              <w:t>,</w:t>
            </w:r>
          </w:p>
          <w:p w:rsidR="00EA5ADC" w:rsidRPr="00674CA2" w:rsidRDefault="00EA5ADC" w:rsidP="008F70D5">
            <w:pPr>
              <w:pStyle w:val="Akapitzlist"/>
              <w:numPr>
                <w:ilvl w:val="0"/>
                <w:numId w:val="711"/>
              </w:numPr>
              <w:spacing w:before="120" w:after="40" w:line="240" w:lineRule="auto"/>
              <w:ind w:hanging="401"/>
              <w:jc w:val="both"/>
              <w:rPr>
                <w:rFonts w:eastAsia="Times New Roman" w:cs="Times New Roman"/>
                <w:szCs w:val="20"/>
                <w:lang w:eastAsia="pl-PL"/>
              </w:rPr>
            </w:pPr>
            <w:r w:rsidRPr="00674CA2">
              <w:rPr>
                <w:rFonts w:eastAsia="Times New Roman" w:cs="Times New Roman"/>
                <w:szCs w:val="20"/>
                <w:lang w:eastAsia="pl-PL"/>
              </w:rPr>
              <w:t>realizacja usług zdrowotnych niezbędnych do realizacji celów Regionalnego programu zdrowotnego</w:t>
            </w:r>
            <w:r>
              <w:rPr>
                <w:rStyle w:val="Odwoanieprzypisudolnego"/>
                <w:rFonts w:eastAsia="Times New Roman" w:cs="Times New Roman"/>
                <w:szCs w:val="20"/>
                <w:lang w:eastAsia="pl-PL"/>
              </w:rPr>
              <w:footnoteReference w:id="85"/>
            </w:r>
            <w:r w:rsidRPr="00674CA2">
              <w:rPr>
                <w:rFonts w:eastAsia="Times New Roman" w:cs="Times New Roman"/>
                <w:szCs w:val="20"/>
                <w:lang w:eastAsia="pl-PL"/>
              </w:rPr>
              <w:t>,</w:t>
            </w:r>
          </w:p>
          <w:p w:rsidR="00EA5ADC" w:rsidRPr="00674CA2" w:rsidRDefault="00EA5ADC" w:rsidP="008F70D5">
            <w:pPr>
              <w:pStyle w:val="Akapitzlist"/>
              <w:numPr>
                <w:ilvl w:val="0"/>
                <w:numId w:val="711"/>
              </w:numPr>
              <w:spacing w:before="120" w:after="40" w:line="240" w:lineRule="auto"/>
              <w:ind w:hanging="401"/>
              <w:jc w:val="both"/>
              <w:rPr>
                <w:rFonts w:eastAsia="Times New Roman" w:cs="Times New Roman"/>
                <w:szCs w:val="20"/>
                <w:lang w:eastAsia="pl-PL"/>
              </w:rPr>
            </w:pPr>
            <w:r w:rsidRPr="00674CA2">
              <w:rPr>
                <w:rFonts w:eastAsia="Times New Roman" w:cs="Times New Roman"/>
                <w:szCs w:val="20"/>
                <w:lang w:eastAsia="pl-PL"/>
              </w:rPr>
              <w:t>realizacja turnusów rehabilitacyjnych,</w:t>
            </w:r>
          </w:p>
          <w:p w:rsidR="00EA5ADC" w:rsidRPr="00674CA2" w:rsidRDefault="00EA5ADC" w:rsidP="008F70D5">
            <w:pPr>
              <w:pStyle w:val="Akapitzlist"/>
              <w:numPr>
                <w:ilvl w:val="0"/>
                <w:numId w:val="711"/>
              </w:numPr>
              <w:spacing w:before="120" w:after="40" w:line="240" w:lineRule="auto"/>
              <w:ind w:hanging="401"/>
              <w:jc w:val="both"/>
              <w:rPr>
                <w:rFonts w:eastAsia="Times New Roman" w:cs="Times New Roman"/>
                <w:szCs w:val="20"/>
                <w:lang w:eastAsia="pl-PL"/>
              </w:rPr>
            </w:pPr>
            <w:r w:rsidRPr="00674CA2">
              <w:rPr>
                <w:rFonts w:eastAsia="Times New Roman" w:cs="Times New Roman"/>
                <w:szCs w:val="20"/>
                <w:lang w:eastAsia="pl-PL"/>
              </w:rPr>
              <w:t>zapewnienie dojazdu z miejsca zamieszkania do miejsca wykonania badania i z powrotem,</w:t>
            </w:r>
          </w:p>
          <w:p w:rsidR="00EA5ADC" w:rsidRPr="00674CA2" w:rsidRDefault="00EA5ADC" w:rsidP="008F70D5">
            <w:pPr>
              <w:pStyle w:val="Akapitzlist"/>
              <w:numPr>
                <w:ilvl w:val="0"/>
                <w:numId w:val="711"/>
              </w:numPr>
              <w:spacing w:before="120" w:after="40" w:line="240" w:lineRule="auto"/>
              <w:ind w:hanging="401"/>
              <w:jc w:val="both"/>
              <w:rPr>
                <w:rFonts w:eastAsia="Times New Roman" w:cs="Times New Roman"/>
                <w:szCs w:val="20"/>
                <w:lang w:eastAsia="pl-PL"/>
              </w:rPr>
            </w:pPr>
            <w:r w:rsidRPr="00674CA2">
              <w:rPr>
                <w:rFonts w:eastAsia="Times New Roman" w:cs="Times New Roman"/>
                <w:szCs w:val="20"/>
                <w:lang w:eastAsia="pl-PL"/>
              </w:rPr>
              <w:t>zapewnienie opieki nad osobą niesamodzielną, którą opiekuje się osoba objęta wsparciem w ramach projektu, w czasie korzystania ze wsparcia,</w:t>
            </w:r>
          </w:p>
          <w:p w:rsidR="00EA5ADC" w:rsidRDefault="00EA5ADC" w:rsidP="008F70D5">
            <w:pPr>
              <w:pStyle w:val="Akapitzlist"/>
              <w:numPr>
                <w:ilvl w:val="0"/>
                <w:numId w:val="711"/>
              </w:numPr>
              <w:spacing w:before="120" w:after="40" w:line="240" w:lineRule="auto"/>
              <w:ind w:hanging="401"/>
              <w:jc w:val="both"/>
              <w:rPr>
                <w:rFonts w:eastAsia="Times New Roman" w:cs="Times New Roman"/>
                <w:b/>
                <w:bCs/>
                <w:color w:val="4F81BD" w:themeColor="accent1"/>
                <w:lang w:eastAsia="pl-PL"/>
              </w:rPr>
            </w:pPr>
            <w:r w:rsidRPr="004B4A7D">
              <w:rPr>
                <w:rFonts w:eastAsia="Times New Roman" w:cs="Times New Roman"/>
                <w:szCs w:val="20"/>
                <w:lang w:eastAsia="pl-PL"/>
              </w:rPr>
              <w:t>działania informacyjno-edukacyjne, dotyczące tematyki Regionalnego programu zdrowotnego, w tym edukacja prozdrowotna, skierowana do osób objętych wsparciem oraz osób z ich otoczenia</w:t>
            </w:r>
            <w:r w:rsidRPr="004B4A7D">
              <w:rPr>
                <w:rStyle w:val="Odwoanieprzypisudolnego"/>
                <w:rFonts w:eastAsia="Times New Roman" w:cs="Times New Roman"/>
                <w:szCs w:val="20"/>
                <w:lang w:eastAsia="pl-PL"/>
              </w:rPr>
              <w:footnoteReference w:id="86"/>
            </w:r>
            <w:r w:rsidRPr="004B4A7D">
              <w:rPr>
                <w:rFonts w:eastAsia="Times New Roman" w:cs="Times New Roman"/>
                <w:szCs w:val="20"/>
                <w:lang w:eastAsia="pl-PL"/>
              </w:rPr>
              <w:t>,</w:t>
            </w:r>
          </w:p>
          <w:p w:rsidR="00EA5ADC" w:rsidRDefault="00EA5ADC" w:rsidP="008F70D5">
            <w:pPr>
              <w:pStyle w:val="Akapitzlist"/>
              <w:numPr>
                <w:ilvl w:val="0"/>
                <w:numId w:val="711"/>
              </w:numPr>
              <w:spacing w:before="120" w:after="40" w:line="240" w:lineRule="auto"/>
              <w:ind w:hanging="401"/>
              <w:jc w:val="both"/>
              <w:rPr>
                <w:rFonts w:eastAsia="Times New Roman" w:cs="Times New Roman"/>
                <w:szCs w:val="20"/>
                <w:lang w:eastAsia="pl-PL"/>
              </w:rPr>
            </w:pPr>
            <w:r w:rsidRPr="00674CA2">
              <w:rPr>
                <w:rFonts w:eastAsia="Times New Roman" w:cs="Times New Roman"/>
                <w:szCs w:val="20"/>
                <w:lang w:eastAsia="pl-PL"/>
              </w:rPr>
              <w:t xml:space="preserve">działania informacyjno-szkoleniowe związane z wdrażaniem Regionalnego programu zdrowotnego, skierowane </w:t>
            </w:r>
            <w:r>
              <w:rPr>
                <w:rFonts w:eastAsia="Times New Roman" w:cs="Times New Roman"/>
                <w:szCs w:val="20"/>
                <w:lang w:eastAsia="pl-PL"/>
              </w:rPr>
              <w:t xml:space="preserve">w szczególności </w:t>
            </w:r>
            <w:r w:rsidRPr="00674CA2">
              <w:rPr>
                <w:rFonts w:eastAsia="Times New Roman" w:cs="Times New Roman"/>
                <w:szCs w:val="20"/>
                <w:lang w:eastAsia="pl-PL"/>
              </w:rPr>
              <w:t>do podmiotów świadczących usługi rehabilitacyjne, kadr POZ oraz lekarzy orzeczników.</w:t>
            </w:r>
            <w:r>
              <w:rPr>
                <w:rStyle w:val="Odwoanieprzypisudolnego"/>
                <w:rFonts w:eastAsia="Times New Roman" w:cs="Times New Roman"/>
                <w:szCs w:val="20"/>
                <w:lang w:eastAsia="pl-PL"/>
              </w:rPr>
              <w:footnoteReference w:id="87"/>
            </w:r>
          </w:p>
          <w:p w:rsidR="00EA5ADC" w:rsidRDefault="00EA5ADC" w:rsidP="00EA5ADC">
            <w:pPr>
              <w:spacing w:before="60" w:after="60" w:line="240" w:lineRule="auto"/>
              <w:ind w:left="357"/>
              <w:rPr>
                <w:rFonts w:eastAsia="Times New Roman" w:cs="Times New Roman"/>
                <w:lang w:eastAsia="pl-PL"/>
              </w:rPr>
            </w:pPr>
          </w:p>
          <w:p w:rsidR="00EA5ADC" w:rsidRDefault="00EA5ADC" w:rsidP="008F70D5">
            <w:pPr>
              <w:numPr>
                <w:ilvl w:val="0"/>
                <w:numId w:val="246"/>
              </w:numPr>
              <w:spacing w:before="60" w:after="60" w:line="240" w:lineRule="auto"/>
              <w:ind w:left="357" w:hanging="1"/>
              <w:rPr>
                <w:rFonts w:eastAsia="Times New Roman" w:cs="Times New Roman"/>
                <w:lang w:eastAsia="pl-PL"/>
              </w:rPr>
            </w:pPr>
            <w:r w:rsidRPr="000D5CDC">
              <w:rPr>
                <w:rFonts w:eastAsia="Times New Roman" w:cs="Times New Roman"/>
                <w:lang w:eastAsia="pl-PL"/>
              </w:rPr>
              <w:t xml:space="preserve">Rozwój profilaktyki nowotworowej w kierunku wykrywania </w:t>
            </w:r>
            <w:r w:rsidRPr="00E83BDC">
              <w:rPr>
                <w:rFonts w:eastAsia="Times New Roman"/>
                <w:lang w:eastAsia="pl-PL"/>
              </w:rPr>
              <w:t>raka piersi, szyjki macicy</w:t>
            </w:r>
            <w:r w:rsidRPr="00E83BDC">
              <w:rPr>
                <w:rFonts w:eastAsia="Times New Roman"/>
                <w:vertAlign w:val="superscript"/>
                <w:lang w:eastAsia="pl-PL"/>
              </w:rPr>
              <w:footnoteReference w:id="88"/>
            </w:r>
            <w:r w:rsidRPr="00E83BDC">
              <w:rPr>
                <w:rFonts w:eastAsia="Times New Roman"/>
                <w:lang w:eastAsia="pl-PL"/>
              </w:rPr>
              <w:t xml:space="preserve"> i </w:t>
            </w:r>
            <w:r w:rsidRPr="00E83BDC">
              <w:rPr>
                <w:rFonts w:eastAsia="Times New Roman" w:cs="Times New Roman"/>
                <w:lang w:eastAsia="pl-PL"/>
              </w:rPr>
              <w:t>raka jelita grubego</w:t>
            </w:r>
            <w:r w:rsidRPr="00E83BDC">
              <w:rPr>
                <w:rFonts w:eastAsia="Times New Roman" w:cs="Times New Roman"/>
                <w:vertAlign w:val="superscript"/>
                <w:lang w:eastAsia="pl-PL"/>
              </w:rPr>
              <w:footnoteReference w:id="89"/>
            </w:r>
            <w:r w:rsidRPr="00E83BDC">
              <w:rPr>
                <w:rFonts w:eastAsia="Times New Roman" w:cs="Times New Roman"/>
                <w:lang w:eastAsia="pl-PL"/>
              </w:rPr>
              <w:t>.</w:t>
            </w:r>
          </w:p>
          <w:p w:rsidR="00EA5ADC" w:rsidRDefault="00EA5ADC" w:rsidP="008F70D5">
            <w:pPr>
              <w:pStyle w:val="Akapitzlist"/>
              <w:numPr>
                <w:ilvl w:val="0"/>
                <w:numId w:val="712"/>
              </w:numPr>
              <w:tabs>
                <w:tab w:val="left" w:pos="4865"/>
              </w:tabs>
              <w:spacing w:before="120" w:after="40" w:line="240" w:lineRule="auto"/>
              <w:jc w:val="both"/>
              <w:rPr>
                <w:rFonts w:eastAsiaTheme="minorEastAsia"/>
                <w:szCs w:val="20"/>
                <w:lang w:eastAsia="pl-PL"/>
              </w:rPr>
            </w:pPr>
            <w:r>
              <w:rPr>
                <w:rFonts w:eastAsiaTheme="minorEastAsia"/>
                <w:szCs w:val="20"/>
                <w:lang w:eastAsia="pl-PL"/>
              </w:rPr>
              <w:t>realizacja usług zdrowotnych</w:t>
            </w:r>
            <w:r>
              <w:rPr>
                <w:rStyle w:val="Odwoanieprzypisudolnego"/>
                <w:rFonts w:eastAsiaTheme="minorEastAsia"/>
                <w:szCs w:val="20"/>
                <w:lang w:eastAsia="pl-PL"/>
              </w:rPr>
              <w:footnoteReference w:id="90"/>
            </w:r>
            <w:r>
              <w:rPr>
                <w:rFonts w:eastAsiaTheme="minorEastAsia"/>
                <w:szCs w:val="20"/>
                <w:lang w:eastAsia="pl-PL"/>
              </w:rPr>
              <w:t>,</w:t>
            </w:r>
          </w:p>
          <w:p w:rsidR="00EA5ADC" w:rsidRDefault="00EA5ADC" w:rsidP="008F70D5">
            <w:pPr>
              <w:pStyle w:val="Akapitzlist"/>
              <w:numPr>
                <w:ilvl w:val="0"/>
                <w:numId w:val="712"/>
              </w:numPr>
              <w:tabs>
                <w:tab w:val="left" w:pos="4865"/>
              </w:tabs>
              <w:spacing w:before="120" w:after="40" w:line="240" w:lineRule="auto"/>
              <w:jc w:val="both"/>
              <w:rPr>
                <w:rFonts w:eastAsiaTheme="minorEastAsia"/>
                <w:szCs w:val="20"/>
                <w:lang w:eastAsia="pl-PL"/>
              </w:rPr>
            </w:pPr>
            <w:r>
              <w:rPr>
                <w:rFonts w:eastAsiaTheme="minorEastAsia"/>
                <w:szCs w:val="20"/>
                <w:lang w:eastAsia="pl-PL"/>
              </w:rPr>
              <w:t>działania informacyjno-edukacyjne oraz dotyczące edukacji prozdrowotnej o charakterze lokalnym polegające na zachęcaniu do badań profilaktycznych</w:t>
            </w:r>
            <w:r>
              <w:rPr>
                <w:rStyle w:val="Odwoanieprzypisudolnego"/>
                <w:rFonts w:eastAsiaTheme="minorEastAsia"/>
                <w:szCs w:val="20"/>
                <w:lang w:eastAsia="pl-PL"/>
              </w:rPr>
              <w:footnoteReference w:id="91"/>
            </w:r>
            <w:r>
              <w:rPr>
                <w:rFonts w:eastAsiaTheme="minorEastAsia"/>
                <w:szCs w:val="20"/>
                <w:lang w:eastAsia="pl-PL"/>
              </w:rPr>
              <w:t xml:space="preserve"> </w:t>
            </w:r>
          </w:p>
          <w:p w:rsidR="00EA5ADC" w:rsidRDefault="00EA5ADC" w:rsidP="008F70D5">
            <w:pPr>
              <w:pStyle w:val="Akapitzlist"/>
              <w:numPr>
                <w:ilvl w:val="0"/>
                <w:numId w:val="712"/>
              </w:numPr>
              <w:tabs>
                <w:tab w:val="left" w:pos="4865"/>
              </w:tabs>
              <w:spacing w:before="120" w:after="40" w:line="240" w:lineRule="auto"/>
              <w:jc w:val="both"/>
              <w:rPr>
                <w:rFonts w:eastAsiaTheme="minorEastAsia"/>
                <w:szCs w:val="20"/>
                <w:lang w:eastAsia="pl-PL"/>
              </w:rPr>
            </w:pPr>
            <w:r>
              <w:rPr>
                <w:rFonts w:eastAsiaTheme="minorEastAsia"/>
                <w:szCs w:val="20"/>
                <w:lang w:eastAsia="pl-PL"/>
              </w:rPr>
              <w:t xml:space="preserve"> działania edukacyjne z zakresu profilaktyki</w:t>
            </w:r>
            <w:r w:rsidRPr="00D012EF">
              <w:rPr>
                <w:rFonts w:eastAsia="Times New Roman" w:cs="Times New Roman"/>
                <w:lang w:eastAsia="pl-PL"/>
              </w:rPr>
              <w:t xml:space="preserve"> nowotworowej w kierunku wykrywania </w:t>
            </w:r>
            <w:r>
              <w:rPr>
                <w:rFonts w:eastAsiaTheme="minorEastAsia"/>
                <w:szCs w:val="20"/>
                <w:lang w:eastAsia="pl-PL"/>
              </w:rPr>
              <w:t>raka piersi,</w:t>
            </w:r>
            <w:r w:rsidRPr="00D012EF">
              <w:rPr>
                <w:rFonts w:eastAsiaTheme="minorEastAsia"/>
                <w:szCs w:val="20"/>
                <w:lang w:eastAsia="pl-PL"/>
              </w:rPr>
              <w:t xml:space="preserve"> szyjki macicy</w:t>
            </w:r>
            <w:r>
              <w:rPr>
                <w:rFonts w:eastAsiaTheme="minorEastAsia"/>
                <w:szCs w:val="20"/>
                <w:lang w:eastAsia="pl-PL"/>
              </w:rPr>
              <w:t xml:space="preserve"> kierowane do lekarzy POZ</w:t>
            </w:r>
            <w:r>
              <w:rPr>
                <w:rStyle w:val="Odwoanieprzypisudolnego"/>
                <w:rFonts w:eastAsiaTheme="minorEastAsia"/>
                <w:szCs w:val="20"/>
                <w:lang w:eastAsia="pl-PL"/>
              </w:rPr>
              <w:footnoteReference w:id="92"/>
            </w:r>
          </w:p>
          <w:p w:rsidR="00EA5ADC" w:rsidRDefault="00EA5ADC" w:rsidP="008F70D5">
            <w:pPr>
              <w:pStyle w:val="Akapitzlist"/>
              <w:numPr>
                <w:ilvl w:val="0"/>
                <w:numId w:val="712"/>
              </w:numPr>
              <w:tabs>
                <w:tab w:val="left" w:pos="4865"/>
              </w:tabs>
              <w:spacing w:before="120" w:after="40" w:line="240" w:lineRule="auto"/>
              <w:jc w:val="both"/>
              <w:rPr>
                <w:rFonts w:eastAsiaTheme="minorEastAsia"/>
                <w:szCs w:val="20"/>
                <w:lang w:eastAsia="pl-PL"/>
              </w:rPr>
            </w:pPr>
            <w:r w:rsidRPr="001D3888">
              <w:rPr>
                <w:rFonts w:eastAsiaTheme="minorEastAsia"/>
                <w:szCs w:val="20"/>
                <w:lang w:eastAsia="pl-PL"/>
              </w:rPr>
              <w:t>zapewnienie dojazdu z miejsca zamieszkania do miejsca wykonania badania i z powrotem,</w:t>
            </w:r>
          </w:p>
          <w:p w:rsidR="00EA5ADC" w:rsidRPr="001D3888" w:rsidRDefault="00EA5ADC" w:rsidP="008F70D5">
            <w:pPr>
              <w:pStyle w:val="Akapitzlist"/>
              <w:numPr>
                <w:ilvl w:val="0"/>
                <w:numId w:val="712"/>
              </w:numPr>
              <w:tabs>
                <w:tab w:val="left" w:pos="4865"/>
              </w:tabs>
              <w:spacing w:before="120" w:after="40" w:line="240" w:lineRule="auto"/>
              <w:jc w:val="both"/>
              <w:rPr>
                <w:rFonts w:eastAsiaTheme="minorEastAsia"/>
                <w:szCs w:val="20"/>
                <w:lang w:eastAsia="pl-PL"/>
              </w:rPr>
            </w:pPr>
            <w:r w:rsidRPr="001D3888">
              <w:rPr>
                <w:rFonts w:eastAsiaTheme="minorEastAsia"/>
                <w:szCs w:val="20"/>
                <w:lang w:eastAsia="pl-PL"/>
              </w:rPr>
              <w:t>zapewnienie opieki nad osobą niesamodzielną,</w:t>
            </w:r>
            <w:r>
              <w:rPr>
                <w:rFonts w:eastAsiaTheme="minorEastAsia"/>
                <w:szCs w:val="20"/>
                <w:lang w:eastAsia="pl-PL"/>
              </w:rPr>
              <w:t xml:space="preserve"> którą opiekuje się osoba objęta wsparciem w ramach projektu, w czasie korzystania ze wsparcia.</w:t>
            </w:r>
          </w:p>
          <w:p w:rsidR="00EA5ADC" w:rsidRDefault="00EA5ADC" w:rsidP="008F70D5">
            <w:pPr>
              <w:pStyle w:val="Akapitzlist"/>
              <w:numPr>
                <w:ilvl w:val="0"/>
                <w:numId w:val="712"/>
              </w:numPr>
              <w:spacing w:before="40" w:after="120" w:line="240" w:lineRule="auto"/>
              <w:ind w:left="714" w:hanging="357"/>
              <w:jc w:val="both"/>
              <w:rPr>
                <w:lang w:eastAsia="pl-PL"/>
              </w:rPr>
            </w:pPr>
            <w:r w:rsidRPr="000D5CDC">
              <w:rPr>
                <w:lang w:eastAsia="pl-PL"/>
              </w:rPr>
              <w:t>zakup aparatury i sprzętu medycznego oraz wykonanie innych inwestycji koniecznych do realizacji zadań wynikających z realizowanego programu (m.in. mammobus, cytobus, kolonoskop)</w:t>
            </w:r>
            <w:r w:rsidRPr="000D5CDC">
              <w:rPr>
                <w:vertAlign w:val="superscript"/>
                <w:lang w:eastAsia="pl-PL"/>
              </w:rPr>
              <w:footnoteReference w:id="93"/>
            </w:r>
            <w:r>
              <w:rPr>
                <w:lang w:eastAsia="pl-PL"/>
              </w:rPr>
              <w:t>,</w:t>
            </w:r>
          </w:p>
          <w:p w:rsidR="00EA5ADC" w:rsidRDefault="00EA5ADC" w:rsidP="00EA5ADC">
            <w:pPr>
              <w:spacing w:before="60" w:after="60" w:line="240" w:lineRule="auto"/>
              <w:ind w:left="357"/>
              <w:rPr>
                <w:rFonts w:eastAsia="Times New Roman" w:cs="Times New Roman"/>
                <w:lang w:eastAsia="pl-PL"/>
              </w:rPr>
            </w:pPr>
          </w:p>
          <w:p w:rsidR="001052F9" w:rsidRPr="000D5CDC" w:rsidRDefault="001052F9" w:rsidP="00EA5ADC">
            <w:pPr>
              <w:spacing w:before="120" w:after="40" w:line="240" w:lineRule="auto"/>
              <w:rPr>
                <w:rFonts w:eastAsia="Times New Roman" w:cs="Times New Roman"/>
                <w:color w:val="000000"/>
                <w:lang w:eastAsia="pl-PL"/>
              </w:rPr>
            </w:pPr>
          </w:p>
        </w:tc>
      </w:tr>
      <w:tr w:rsidR="001052F9" w:rsidRPr="00C83E48" w:rsidTr="00B21893">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249"/>
              </w:numPr>
              <w:spacing w:before="60" w:after="60" w:line="240" w:lineRule="auto"/>
              <w:rPr>
                <w:rFonts w:eastAsia="Times New Roman"/>
                <w:lang w:eastAsia="pl-PL"/>
              </w:rPr>
            </w:pPr>
            <w:r w:rsidRPr="000D5CDC">
              <w:rPr>
                <w:rFonts w:eastAsia="Times New Roman"/>
                <w:lang w:eastAsia="pl-PL"/>
              </w:rPr>
              <w:t xml:space="preserve">jednostki samorządu terytorialnego </w:t>
            </w:r>
            <w:r w:rsidR="00837F88">
              <w:t xml:space="preserve"> </w:t>
            </w:r>
            <w:r w:rsidR="00837F88" w:rsidRPr="00837F88">
              <w:rPr>
                <w:rFonts w:eastAsia="Times New Roman"/>
                <w:lang w:eastAsia="pl-PL"/>
              </w:rPr>
              <w:t>i ich jednostki organizacyjne</w:t>
            </w:r>
          </w:p>
          <w:p w:rsidR="001052F9" w:rsidRDefault="001052F9" w:rsidP="008F70D5">
            <w:pPr>
              <w:numPr>
                <w:ilvl w:val="0"/>
                <w:numId w:val="249"/>
              </w:numPr>
              <w:spacing w:before="60" w:after="60" w:line="240" w:lineRule="auto"/>
              <w:ind w:left="357" w:firstLine="0"/>
              <w:rPr>
                <w:rFonts w:eastAsia="Times New Roman"/>
                <w:lang w:eastAsia="pl-PL"/>
              </w:rPr>
            </w:pPr>
            <w:r w:rsidRPr="000D5CDC">
              <w:rPr>
                <w:rFonts w:eastAsia="Times New Roman"/>
                <w:lang w:eastAsia="pl-PL"/>
              </w:rPr>
              <w:t>podmioty lecznicze wykonujące działalność leczniczą,</w:t>
            </w:r>
          </w:p>
          <w:p w:rsidR="001052F9" w:rsidRPr="00014254" w:rsidRDefault="001052F9" w:rsidP="00014254">
            <w:pPr>
              <w:numPr>
                <w:ilvl w:val="0"/>
                <w:numId w:val="249"/>
              </w:numPr>
              <w:spacing w:before="60" w:after="60" w:line="240" w:lineRule="auto"/>
              <w:rPr>
                <w:rFonts w:eastAsia="Times New Roman"/>
                <w:lang w:eastAsia="pl-PL"/>
              </w:rPr>
            </w:pPr>
            <w:r w:rsidRPr="000D5CDC">
              <w:rPr>
                <w:rFonts w:eastAsia="Times New Roman"/>
                <w:lang w:eastAsia="pl-PL"/>
              </w:rPr>
              <w:t xml:space="preserve">organizacje pozarządowe, których działalność statutowa dotyczy </w:t>
            </w:r>
            <w:r w:rsidR="00014254">
              <w:rPr>
                <w:rFonts w:eastAsia="Times New Roman"/>
                <w:lang w:eastAsia="pl-PL"/>
              </w:rPr>
              <w:t xml:space="preserve">promocji </w:t>
            </w:r>
            <w:r w:rsidR="00837F88" w:rsidRPr="00837F88">
              <w:rPr>
                <w:rFonts w:eastAsia="Times New Roman"/>
                <w:lang w:eastAsia="pl-PL"/>
              </w:rPr>
              <w:t>i ochrony</w:t>
            </w:r>
            <w:r w:rsidR="00014254">
              <w:rPr>
                <w:rFonts w:eastAsia="Times New Roman"/>
                <w:lang w:eastAsia="pl-PL"/>
              </w:rPr>
              <w:t xml:space="preserve"> zdrowia.</w:t>
            </w:r>
          </w:p>
        </w:tc>
      </w:tr>
      <w:tr w:rsidR="001052F9" w:rsidRPr="00C83E48" w:rsidTr="00B21893">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docelowa/ostateczni odbiorcy wsparcia </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EA5ADC" w:rsidRDefault="00EA5ADC" w:rsidP="00EA5ADC">
            <w:pPr>
              <w:spacing w:before="60" w:after="60" w:line="240" w:lineRule="auto"/>
              <w:rPr>
                <w:rFonts w:eastAsia="Times New Roman" w:cs="Times New Roman"/>
                <w:lang w:eastAsia="pl-PL"/>
              </w:rPr>
            </w:pPr>
            <w:r w:rsidRPr="000D5CDC">
              <w:rPr>
                <w:rFonts w:eastAsia="Times New Roman" w:cs="Times New Roman"/>
                <w:lang w:eastAsia="pl-PL"/>
              </w:rPr>
              <w:t>Typ projektów 1:</w:t>
            </w:r>
          </w:p>
          <w:p w:rsidR="00EA5ADC" w:rsidRDefault="00EA5ADC" w:rsidP="008F70D5">
            <w:pPr>
              <w:numPr>
                <w:ilvl w:val="0"/>
                <w:numId w:val="249"/>
              </w:numPr>
              <w:spacing w:before="60" w:after="60" w:line="240" w:lineRule="auto"/>
              <w:ind w:left="357" w:hanging="1"/>
              <w:jc w:val="both"/>
              <w:rPr>
                <w:rFonts w:eastAsia="Times New Roman" w:cs="Times New Roman"/>
                <w:lang w:eastAsia="pl-PL"/>
              </w:rPr>
            </w:pPr>
            <w:r>
              <w:rPr>
                <w:rFonts w:eastAsia="Times New Roman"/>
                <w:lang w:eastAsia="pl-PL"/>
              </w:rPr>
              <w:t>o</w:t>
            </w:r>
            <w:r w:rsidRPr="000D5CDC">
              <w:rPr>
                <w:rFonts w:eastAsia="Times New Roman"/>
                <w:lang w:eastAsia="pl-PL"/>
              </w:rPr>
              <w:t>soby</w:t>
            </w:r>
            <w:r w:rsidRPr="000D5CDC">
              <w:rPr>
                <w:rFonts w:eastAsia="Times New Roman" w:cs="Times New Roman"/>
                <w:lang w:eastAsia="pl-PL"/>
              </w:rPr>
              <w:t xml:space="preserve"> w wieku aktywności zawodowej</w:t>
            </w:r>
            <w:r>
              <w:rPr>
                <w:rFonts w:eastAsia="Times New Roman" w:cs="Times New Roman"/>
                <w:lang w:eastAsia="pl-PL"/>
              </w:rPr>
              <w:t xml:space="preserve"> najbardziej narażone na opuszczenie rynku pracy z powodu czynników zdrowotnych lub rokujące na powrót na rynek pracy w wyniku udzielanych świadczeń zdrowotnych,</w:t>
            </w:r>
          </w:p>
          <w:p w:rsidR="00EA5ADC" w:rsidRDefault="00EA5ADC" w:rsidP="00EA5ADC">
            <w:pPr>
              <w:spacing w:before="60" w:after="60" w:line="240" w:lineRule="auto"/>
              <w:ind w:left="72"/>
              <w:rPr>
                <w:rFonts w:eastAsia="Times New Roman" w:cs="Times New Roman"/>
                <w:lang w:eastAsia="pl-PL"/>
              </w:rPr>
            </w:pPr>
            <w:r>
              <w:rPr>
                <w:rFonts w:eastAsia="Times New Roman" w:cs="Times New Roman"/>
                <w:lang w:eastAsia="pl-PL"/>
              </w:rPr>
              <w:t>Typ projektów 2:</w:t>
            </w:r>
          </w:p>
          <w:p w:rsidR="00EA5ADC" w:rsidRDefault="00EA5ADC" w:rsidP="00EA5ADC">
            <w:pPr>
              <w:spacing w:before="60" w:after="60" w:line="240" w:lineRule="auto"/>
              <w:ind w:left="356"/>
              <w:jc w:val="both"/>
              <w:rPr>
                <w:rFonts w:eastAsia="Times New Roman" w:cs="Times New Roman"/>
                <w:lang w:eastAsia="pl-PL"/>
              </w:rPr>
            </w:pPr>
            <w:r>
              <w:rPr>
                <w:rFonts w:eastAsia="Times New Roman" w:cs="Times New Roman"/>
                <w:lang w:eastAsia="pl-PL"/>
              </w:rPr>
              <w:t xml:space="preserve">- </w:t>
            </w:r>
            <w:r>
              <w:rPr>
                <w:rFonts w:eastAsia="Times New Roman"/>
                <w:lang w:eastAsia="pl-PL"/>
              </w:rPr>
              <w:t>o</w:t>
            </w:r>
            <w:r w:rsidRPr="000D5CDC">
              <w:rPr>
                <w:rFonts w:eastAsia="Times New Roman"/>
                <w:lang w:eastAsia="pl-PL"/>
              </w:rPr>
              <w:t>soby</w:t>
            </w:r>
            <w:r w:rsidRPr="000D5CDC">
              <w:rPr>
                <w:rFonts w:eastAsia="Times New Roman" w:cs="Times New Roman"/>
                <w:lang w:eastAsia="pl-PL"/>
              </w:rPr>
              <w:t xml:space="preserve"> w wieku aktywności zawodowej</w:t>
            </w:r>
            <w:r>
              <w:rPr>
                <w:rFonts w:eastAsia="Times New Roman" w:cs="Times New Roman"/>
                <w:lang w:eastAsia="pl-PL"/>
              </w:rPr>
              <w:t xml:space="preserve"> najbardziej narażone na opuszczenie rynku pracy z powodu czynników zdrowotnych lub najbardziej bliskie powrotowi na rynek pracy w wyniku świadczeń rehabilitacyjnych,</w:t>
            </w:r>
          </w:p>
          <w:p w:rsidR="00EA5ADC" w:rsidRDefault="00EA5ADC" w:rsidP="00EA5ADC">
            <w:pPr>
              <w:spacing w:before="60" w:after="60" w:line="240" w:lineRule="auto"/>
              <w:rPr>
                <w:rFonts w:eastAsia="Times New Roman" w:cs="Times New Roman"/>
                <w:lang w:eastAsia="pl-PL"/>
              </w:rPr>
            </w:pPr>
            <w:r w:rsidRPr="000D5CDC">
              <w:rPr>
                <w:rFonts w:eastAsia="Times New Roman" w:cs="Times New Roman"/>
                <w:lang w:eastAsia="pl-PL"/>
              </w:rPr>
              <w:t>Typ projektów</w:t>
            </w:r>
            <w:r>
              <w:rPr>
                <w:rFonts w:eastAsia="Times New Roman" w:cs="Times New Roman"/>
                <w:lang w:eastAsia="pl-PL"/>
              </w:rPr>
              <w:t xml:space="preserve"> 3</w:t>
            </w:r>
            <w:r w:rsidRPr="000D5CDC">
              <w:rPr>
                <w:rFonts w:eastAsia="Times New Roman" w:cs="Times New Roman"/>
                <w:lang w:eastAsia="pl-PL"/>
              </w:rPr>
              <w:t>:</w:t>
            </w:r>
          </w:p>
          <w:p w:rsidR="00EA5ADC" w:rsidRDefault="00EA5ADC" w:rsidP="00EA5ADC">
            <w:pPr>
              <w:spacing w:line="240" w:lineRule="auto"/>
              <w:ind w:left="357"/>
              <w:rPr>
                <w:rFonts w:eastAsia="Times New Roman" w:cs="Times New Roman"/>
                <w:lang w:eastAsia="pl-PL"/>
              </w:rPr>
            </w:pPr>
            <w:r>
              <w:rPr>
                <w:rFonts w:eastAsia="Times New Roman" w:cs="Times New Roman"/>
                <w:lang w:eastAsia="pl-PL"/>
              </w:rPr>
              <w:t>P</w:t>
            </w:r>
            <w:r w:rsidRPr="000D5CDC">
              <w:rPr>
                <w:rFonts w:eastAsia="Times New Roman" w:cs="Times New Roman"/>
                <w:lang w:eastAsia="pl-PL"/>
              </w:rPr>
              <w:t xml:space="preserve">rogram profilaktyki raka piersi jest skierowany do kobiet w wieku od 50 do 69 lat. </w:t>
            </w:r>
          </w:p>
          <w:p w:rsidR="00EA5ADC" w:rsidRDefault="00EA5ADC" w:rsidP="00EA5ADC">
            <w:pPr>
              <w:spacing w:line="240" w:lineRule="auto"/>
              <w:ind w:left="357"/>
              <w:rPr>
                <w:rFonts w:eastAsia="Times New Roman" w:cs="Times New Roman"/>
                <w:lang w:eastAsia="pl-PL"/>
              </w:rPr>
            </w:pPr>
            <w:r w:rsidRPr="000D5CDC">
              <w:rPr>
                <w:rFonts w:eastAsia="Times New Roman" w:cs="Times New Roman"/>
                <w:lang w:eastAsia="pl-PL"/>
              </w:rPr>
              <w:t xml:space="preserve">Program profilaktyki raka szyjki macicy jest skierowany do kobiet w wieku 25 do 59 lat. </w:t>
            </w:r>
          </w:p>
          <w:p w:rsidR="00EA5ADC" w:rsidRDefault="00EA5ADC" w:rsidP="00EA5ADC">
            <w:pPr>
              <w:spacing w:line="240" w:lineRule="auto"/>
              <w:ind w:left="357"/>
              <w:rPr>
                <w:rFonts w:eastAsia="Times New Roman" w:cs="Times New Roman"/>
                <w:lang w:eastAsia="pl-PL"/>
              </w:rPr>
            </w:pPr>
            <w:r w:rsidRPr="000D5CDC">
              <w:rPr>
                <w:rFonts w:eastAsia="Times New Roman"/>
                <w:lang w:eastAsia="pl-PL"/>
              </w:rPr>
              <w:t>Program</w:t>
            </w:r>
            <w:r w:rsidRPr="000D5CDC">
              <w:rPr>
                <w:rFonts w:eastAsia="Times New Roman" w:cs="Times New Roman"/>
                <w:lang w:eastAsia="pl-PL"/>
              </w:rPr>
              <w:t xml:space="preserve"> profilaktyki raka jelita grubego jest skierowany do osób</w:t>
            </w:r>
            <w:r>
              <w:rPr>
                <w:rFonts w:eastAsia="Times New Roman" w:cs="Times New Roman"/>
                <w:lang w:eastAsia="pl-PL"/>
              </w:rPr>
              <w:t>:</w:t>
            </w:r>
          </w:p>
          <w:p w:rsidR="00EA5ADC" w:rsidRPr="00837F88" w:rsidRDefault="00EA5ADC" w:rsidP="008F70D5">
            <w:pPr>
              <w:pStyle w:val="Akapitzlist"/>
              <w:numPr>
                <w:ilvl w:val="0"/>
                <w:numId w:val="734"/>
              </w:numPr>
              <w:spacing w:line="240" w:lineRule="auto"/>
              <w:rPr>
                <w:rFonts w:eastAsia="Times New Roman" w:cs="Times New Roman"/>
                <w:color w:val="000000"/>
                <w:lang w:eastAsia="pl-PL"/>
              </w:rPr>
            </w:pPr>
            <w:r w:rsidRPr="00837F88">
              <w:rPr>
                <w:rFonts w:eastAsia="Times New Roman" w:cs="Times New Roman"/>
                <w:lang w:eastAsia="pl-PL"/>
              </w:rPr>
              <w:t>w wieku od 55 do 64 lat w przypadku przeprowadzania badań kolonoskopowych w systemie zapraszanym (zarówno osoby bez objawów klinicznych, jak i osoby z objawami choroby),</w:t>
            </w:r>
          </w:p>
          <w:p w:rsidR="00EA5ADC" w:rsidRPr="00837F88" w:rsidRDefault="00EA5ADC" w:rsidP="008F70D5">
            <w:pPr>
              <w:pStyle w:val="Akapitzlist"/>
              <w:numPr>
                <w:ilvl w:val="0"/>
                <w:numId w:val="734"/>
              </w:numPr>
              <w:spacing w:before="60" w:after="60" w:line="240" w:lineRule="auto"/>
              <w:rPr>
                <w:rFonts w:eastAsia="Times New Roman" w:cs="Times New Roman"/>
                <w:lang w:eastAsia="pl-PL"/>
              </w:rPr>
            </w:pPr>
            <w:r w:rsidRPr="00837F88">
              <w:rPr>
                <w:rFonts w:eastAsia="Times New Roman" w:cs="Times New Roman"/>
                <w:lang w:eastAsia="pl-PL"/>
              </w:rPr>
              <w:t>w wieku od 25 do 65 lat pochodzących z rodzin HNPCC lub FAP (z potwierdzonym obciążeniem genetycznym).</w:t>
            </w:r>
            <w:r w:rsidRPr="00837F88">
              <w:rPr>
                <w:rFonts w:eastAsia="Times New Roman" w:cs="Times New Roman"/>
                <w:color w:val="000000"/>
                <w:lang w:eastAsia="pl-PL"/>
              </w:rPr>
              <w:t> </w:t>
            </w:r>
          </w:p>
          <w:p w:rsidR="001052F9" w:rsidRDefault="00DA6E0C" w:rsidP="008F70D5">
            <w:pPr>
              <w:numPr>
                <w:ilvl w:val="0"/>
                <w:numId w:val="249"/>
              </w:numPr>
              <w:spacing w:line="240" w:lineRule="auto"/>
              <w:rPr>
                <w:rFonts w:eastAsia="Times New Roman" w:cs="Times New Roman"/>
                <w:color w:val="000000"/>
                <w:lang w:eastAsia="pl-PL"/>
              </w:rPr>
            </w:pPr>
            <w:r>
              <w:rPr>
                <w:rFonts w:eastAsia="Times New Roman" w:cs="Times New Roman"/>
                <w:color w:val="000000"/>
                <w:lang w:eastAsia="pl-PL"/>
              </w:rPr>
              <w:t>Per</w:t>
            </w:r>
            <w:r w:rsidR="00837F88" w:rsidRPr="00837F88">
              <w:rPr>
                <w:rFonts w:eastAsia="Times New Roman" w:cs="Times New Roman"/>
                <w:color w:val="000000"/>
                <w:lang w:eastAsia="pl-PL"/>
              </w:rPr>
              <w:t>s</w:t>
            </w:r>
            <w:r>
              <w:rPr>
                <w:rFonts w:eastAsia="Times New Roman" w:cs="Times New Roman"/>
                <w:color w:val="000000"/>
                <w:lang w:eastAsia="pl-PL"/>
              </w:rPr>
              <w:t>o</w:t>
            </w:r>
            <w:r w:rsidR="00837F88" w:rsidRPr="00837F88">
              <w:rPr>
                <w:rFonts w:eastAsia="Times New Roman" w:cs="Times New Roman"/>
                <w:color w:val="000000"/>
                <w:lang w:eastAsia="pl-PL"/>
              </w:rPr>
              <w:t>nel lekarski i pielęgniarski POZ</w:t>
            </w:r>
          </w:p>
        </w:tc>
      </w:tr>
      <w:tr w:rsidR="001052F9" w:rsidRPr="00C83E48" w:rsidTr="00B21893">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Wojewódzki Urząd Pracy w Szczecinie </w:t>
            </w:r>
          </w:p>
        </w:tc>
      </w:tr>
      <w:tr w:rsidR="001052F9" w:rsidRPr="00C83E48" w:rsidTr="00B21893">
        <w:trPr>
          <w:trHeight w:val="40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 xml:space="preserve">7 000 000 </w:t>
            </w:r>
            <w:r w:rsidRPr="000D5CDC">
              <w:rPr>
                <w:rFonts w:eastAsia="Times New Roman" w:cs="Times New Roman"/>
                <w:color w:val="000000"/>
                <w:lang w:eastAsia="pl-PL"/>
              </w:rPr>
              <w:t>EUR</w:t>
            </w:r>
          </w:p>
        </w:tc>
      </w:tr>
      <w:tr w:rsidR="001052F9" w:rsidRPr="00C83E48" w:rsidTr="00B21893">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w:t>
            </w:r>
            <w:r>
              <w:rPr>
                <w:rFonts w:eastAsia="Times New Roman" w:cs="Times New Roman"/>
                <w:color w:val="000000"/>
                <w:lang w:eastAsia="pl-PL"/>
              </w:rPr>
              <w:t xml:space="preserve"> </w:t>
            </w:r>
            <w:r w:rsidRPr="000D5CDC">
              <w:rPr>
                <w:rFonts w:eastAsia="Times New Roman" w:cs="Times New Roman"/>
                <w:color w:val="000000"/>
                <w:lang w:eastAsia="pl-PL"/>
              </w:rPr>
              <w:t>(jeśli dotyczy)</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1052F9" w:rsidRPr="00C83E48" w:rsidTr="00B21893">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1052F9" w:rsidRPr="00C83E48" w:rsidTr="00B21893">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F6163F">
            <w:pPr>
              <w:spacing w:before="60" w:after="60" w:line="240" w:lineRule="auto"/>
              <w:rPr>
                <w:rFonts w:eastAsia="Times New Roman" w:cs="Times New Roman"/>
                <w:lang w:eastAsia="pl-PL"/>
              </w:rPr>
            </w:pPr>
            <w:r w:rsidRPr="000D5CDC">
              <w:rPr>
                <w:rFonts w:eastAsia="Times New Roman" w:cs="Times New Roman"/>
                <w:lang w:eastAsia="pl-PL"/>
              </w:rPr>
              <w:t>Tryb konkursowy</w:t>
            </w:r>
            <w:r>
              <w:rPr>
                <w:rFonts w:eastAsia="Times New Roman" w:cs="Times New Roman"/>
                <w:lang w:eastAsia="pl-PL"/>
              </w:rPr>
              <w:t>.</w:t>
            </w:r>
          </w:p>
          <w:p w:rsidR="001052F9" w:rsidRPr="000D5CDC" w:rsidRDefault="001052F9" w:rsidP="00E5775D">
            <w:pPr>
              <w:spacing w:before="60" w:after="60" w:line="240" w:lineRule="auto"/>
              <w:rPr>
                <w:rFonts w:eastAsia="Times New Roman" w:cs="Times New Roman"/>
                <w:color w:val="FF0000"/>
                <w:lang w:eastAsia="pl-PL"/>
              </w:rPr>
            </w:pPr>
            <w:r w:rsidRPr="000D5CDC">
              <w:rPr>
                <w:rFonts w:eastAsia="Times New Roman" w:cs="Times New Roman"/>
                <w:lang w:eastAsia="pl-PL"/>
              </w:rPr>
              <w:t>Podmiot odpowiedzialny za nabór i ocenę wniosków oraz przyjmowanie protestów – Wojewódzki Urząd Pracy w Szczecinie</w:t>
            </w:r>
            <w:r>
              <w:rPr>
                <w:rFonts w:eastAsia="Times New Roman" w:cs="Times New Roman"/>
                <w:lang w:eastAsia="pl-PL"/>
              </w:rPr>
              <w:t>.</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13630C" w:rsidRDefault="001052F9" w:rsidP="000D5CDC">
            <w:pPr>
              <w:spacing w:before="120" w:line="240" w:lineRule="auto"/>
              <w:rPr>
                <w:rFonts w:eastAsia="Times New Roman" w:cs="Times New Roman"/>
                <w:lang w:eastAsia="pl-PL"/>
              </w:rPr>
            </w:pPr>
            <w:r w:rsidRPr="0013630C">
              <w:rPr>
                <w:rFonts w:eastAsia="Times New Roman" w:cs="Times New Roman"/>
                <w:lang w:eastAsia="pl-PL"/>
              </w:rPr>
              <w:t>Limity i ograniczenia w realizacji projektów (jeśli dotyczy)</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EA5ADC" w:rsidRDefault="00EA5ADC" w:rsidP="008F70D5">
            <w:pPr>
              <w:numPr>
                <w:ilvl w:val="0"/>
                <w:numId w:val="636"/>
              </w:numPr>
              <w:tabs>
                <w:tab w:val="left" w:pos="674"/>
              </w:tabs>
              <w:spacing w:before="60" w:after="60" w:line="240" w:lineRule="auto"/>
              <w:ind w:left="499" w:hanging="284"/>
              <w:rPr>
                <w:rFonts w:eastAsia="Times New Roman" w:cs="Times New Roman"/>
                <w:iCs/>
                <w:szCs w:val="22"/>
                <w:lang w:eastAsia="pl-PL"/>
              </w:rPr>
            </w:pPr>
            <w:r w:rsidRPr="00AF7EC1">
              <w:rPr>
                <w:rFonts w:eastAsia="Times New Roman" w:cs="Times New Roman"/>
                <w:iCs/>
                <w:szCs w:val="22"/>
                <w:lang w:eastAsia="pl-PL"/>
              </w:rPr>
              <w:t>Regionalne programy zdrowotne są realizowane w jednej z grup chorób: układu krążenia, nowotworowych, chorób i zaburzeń psychicznych, układu kostno-stawowego i mięśniowego i nie mogą powielać działań realizowanych w PO WER w ramach programów zdrowotnych lub programów polityki zdrowotnej.</w:t>
            </w:r>
          </w:p>
          <w:p w:rsidR="00EA5ADC" w:rsidRDefault="00EA5ADC" w:rsidP="008F70D5">
            <w:pPr>
              <w:pStyle w:val="Akapitzlist"/>
              <w:numPr>
                <w:ilvl w:val="0"/>
                <w:numId w:val="248"/>
              </w:numPr>
              <w:spacing w:before="60" w:after="60" w:line="240" w:lineRule="auto"/>
              <w:ind w:left="499" w:hanging="284"/>
              <w:contextualSpacing w:val="0"/>
              <w:rPr>
                <w:rFonts w:eastAsia="Times New Roman"/>
                <w:color w:val="000000"/>
                <w:lang w:eastAsia="pl-PL"/>
              </w:rPr>
            </w:pPr>
            <w:r w:rsidRPr="00AF7EC1">
              <w:rPr>
                <w:rFonts w:eastAsia="Times New Roman"/>
                <w:iCs/>
                <w:lang w:eastAsia="pl-PL"/>
              </w:rPr>
              <w:t>Regionalne</w:t>
            </w:r>
            <w:r w:rsidRPr="00AF7EC1">
              <w:rPr>
                <w:rFonts w:eastAsia="Times New Roman" w:cs="Times New Roman"/>
                <w:color w:val="000000"/>
                <w:lang w:eastAsia="pl-PL"/>
              </w:rPr>
              <w:t xml:space="preserve"> programy zdrowotne muszą</w:t>
            </w:r>
            <w:r w:rsidRPr="00AF7EC1">
              <w:rPr>
                <w:rFonts w:eastAsia="Times New Roman"/>
                <w:iCs/>
                <w:lang w:eastAsia="pl-PL"/>
              </w:rPr>
              <w:t xml:space="preserve"> posiadać pozytywną opinię Agencji Oceny Technologii Medycznych i Taryfikacji lub spełniać wszystkie warunki wskazane w warunkowej opinii AOTMiT. </w:t>
            </w:r>
            <w:r w:rsidRPr="00C83E48">
              <w:rPr>
                <w:rFonts w:eastAsia="Times New Roman"/>
                <w:color w:val="000000"/>
                <w:lang w:eastAsia="pl-PL"/>
              </w:rPr>
              <w:t>Opracowanie przedmiotowych programów nie może być finansowane ze środków EFS</w:t>
            </w:r>
            <w:r>
              <w:rPr>
                <w:rFonts w:eastAsia="Times New Roman"/>
                <w:color w:val="000000"/>
                <w:lang w:eastAsia="pl-PL"/>
              </w:rPr>
              <w:t xml:space="preserve"> w ramach priorytetów inwestycyjnych 8vi i 9iv RPO WZ</w:t>
            </w:r>
            <w:r w:rsidRPr="00C83E48">
              <w:rPr>
                <w:rFonts w:eastAsia="Times New Roman"/>
                <w:color w:val="000000"/>
                <w:lang w:eastAsia="pl-PL"/>
              </w:rPr>
              <w:t>.</w:t>
            </w:r>
          </w:p>
          <w:p w:rsidR="001052F9" w:rsidRPr="00C83E48" w:rsidRDefault="00EA5ADC" w:rsidP="008F70D5">
            <w:pPr>
              <w:pStyle w:val="Akapitzlist"/>
              <w:numPr>
                <w:ilvl w:val="0"/>
                <w:numId w:val="248"/>
              </w:numPr>
              <w:spacing w:before="60" w:after="60" w:line="240" w:lineRule="auto"/>
              <w:ind w:left="499" w:hanging="284"/>
              <w:contextualSpacing w:val="0"/>
              <w:rPr>
                <w:rFonts w:eastAsia="Times New Roman"/>
                <w:color w:val="000000"/>
                <w:lang w:eastAsia="pl-PL"/>
              </w:rPr>
            </w:pPr>
            <w:r>
              <w:rPr>
                <w:rFonts w:eastAsia="Times New Roman"/>
                <w:color w:val="000000"/>
                <w:lang w:eastAsia="pl-PL"/>
              </w:rPr>
              <w:t>Koszt badania kolonoskopowego nie może przekroczyć 420 PLN brutto.</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914B16">
            <w:pPr>
              <w:spacing w:before="120" w:after="40" w:line="240" w:lineRule="auto"/>
              <w:rPr>
                <w:rFonts w:eastAsia="Times New Roman"/>
                <w:i/>
                <w:lang w:eastAsia="pl-PL"/>
              </w:rPr>
            </w:pPr>
            <w:r w:rsidRPr="00672D99">
              <w:rPr>
                <w:rFonts w:eastAsia="Times New Roman"/>
                <w:lang w:eastAsia="pl-PL"/>
              </w:rPr>
              <w:t>Do 10% całkowitych wyd</w:t>
            </w:r>
            <w:r>
              <w:rPr>
                <w:rFonts w:eastAsia="Times New Roman"/>
                <w:lang w:eastAsia="pl-PL"/>
              </w:rPr>
              <w:t>atków kwalifikowanych projektu.</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37F88">
            <w:pPr>
              <w:spacing w:before="120" w:after="40" w:line="240" w:lineRule="auto"/>
              <w:rPr>
                <w:rFonts w:eastAsia="Times New Roman" w:cs="Times New Roman"/>
                <w:color w:val="000000"/>
                <w:lang w:eastAsia="pl-PL"/>
              </w:rPr>
            </w:pPr>
            <w:r w:rsidRPr="000D5CDC">
              <w:rPr>
                <w:rFonts w:eastAsia="Times New Roman"/>
                <w:lang w:eastAsia="pl-PL"/>
              </w:rPr>
              <w:t xml:space="preserve">Nie więcej niż </w:t>
            </w:r>
            <w:r w:rsidR="00837F88">
              <w:rPr>
                <w:rFonts w:eastAsia="Times New Roman"/>
                <w:lang w:eastAsia="pl-PL"/>
              </w:rPr>
              <w:t>4</w:t>
            </w:r>
            <w:r w:rsidR="00837F88" w:rsidRPr="000D5CDC">
              <w:rPr>
                <w:rFonts w:eastAsia="Times New Roman"/>
                <w:lang w:eastAsia="pl-PL"/>
              </w:rPr>
              <w:t>0</w:t>
            </w:r>
            <w:r w:rsidRPr="000D5CDC">
              <w:rPr>
                <w:rFonts w:eastAsia="Times New Roman"/>
                <w:lang w:eastAsia="pl-PL"/>
              </w:rPr>
              <w:t>%</w:t>
            </w:r>
            <w:r w:rsidRPr="000D5CDC">
              <w:rPr>
                <w:rFonts w:eastAsia="Times New Roman" w:cs="Times New Roman"/>
                <w:color w:val="000000"/>
                <w:lang w:eastAsia="pl-PL"/>
              </w:rPr>
              <w:t>.</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lang w:eastAsia="pl-PL"/>
              </w:rPr>
            </w:pPr>
          </w:p>
        </w:tc>
        <w:tc>
          <w:tcPr>
            <w:tcW w:w="13758"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lang w:eastAsia="pl-PL"/>
              </w:rPr>
            </w:pPr>
            <w:r w:rsidRPr="000D5CDC">
              <w:rPr>
                <w:rFonts w:eastAsia="Times New Roman" w:cs="Times New Roman"/>
                <w:lang w:eastAsia="pl-PL"/>
              </w:rPr>
              <w:t>Warunki uwzględniania dochodu w projekcie (jeśli dotyczy)</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 </w:t>
            </w:r>
          </w:p>
        </w:tc>
      </w:tr>
      <w:tr w:rsidR="001052F9" w:rsidRPr="00C83E48" w:rsidTr="00B21893">
        <w:trPr>
          <w:trHeight w:val="390"/>
        </w:trPr>
        <w:tc>
          <w:tcPr>
            <w:tcW w:w="851" w:type="dxa"/>
            <w:vMerge w:val="restart"/>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single" w:sz="4" w:space="0" w:color="auto"/>
            </w:tcBorders>
            <w:shd w:val="clear" w:color="auto" w:fill="auto"/>
            <w:hideMark/>
          </w:tcPr>
          <w:p w:rsidR="001052F9" w:rsidRPr="000D5CDC" w:rsidRDefault="001052F9" w:rsidP="000D5CDC">
            <w:pPr>
              <w:spacing w:before="120" w:line="240" w:lineRule="auto"/>
              <w:rPr>
                <w:rFonts w:eastAsia="Times New Roman" w:cs="Times New Roman"/>
                <w:lang w:eastAsia="pl-PL"/>
              </w:rPr>
            </w:pPr>
            <w:r w:rsidRPr="000D5CDC">
              <w:rPr>
                <w:rFonts w:eastAsia="Times New Roman" w:cs="Times New Roman"/>
                <w:lang w:eastAsia="pl-PL"/>
              </w:rPr>
              <w:t>Warunki stosowania uproszczonych form rozliczania wydatków i planowany zakres systemu zaliczek</w:t>
            </w:r>
            <w:r>
              <w:rPr>
                <w:rFonts w:eastAsia="Times New Roman" w:cs="Times New Roman"/>
                <w:lang w:eastAsia="pl-PL"/>
              </w:rPr>
              <w:t xml:space="preserve"> </w:t>
            </w:r>
            <w:r w:rsidRPr="000D5CDC">
              <w:rPr>
                <w:rFonts w:eastAsia="Times New Roman" w:cs="Times New Roman"/>
                <w:lang w:eastAsia="pl-PL"/>
              </w:rPr>
              <w:t xml:space="preserve"> </w:t>
            </w:r>
          </w:p>
        </w:tc>
      </w:tr>
      <w:tr w:rsidR="001052F9" w:rsidRPr="00C83E48" w:rsidTr="00B21893">
        <w:trPr>
          <w:trHeight w:val="390"/>
        </w:trPr>
        <w:tc>
          <w:tcPr>
            <w:tcW w:w="851" w:type="dxa"/>
            <w:vMerge/>
            <w:tcBorders>
              <w:right w:val="single" w:sz="4" w:space="0" w:color="auto"/>
            </w:tcBorders>
            <w:hideMark/>
          </w:tcPr>
          <w:p w:rsidR="001052F9" w:rsidRPr="000D5CDC" w:rsidRDefault="001052F9" w:rsidP="000D5CDC">
            <w:pPr>
              <w:spacing w:before="12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837F88" w:rsidRPr="00A050F6" w:rsidRDefault="00837F88" w:rsidP="00837F88">
            <w:pPr>
              <w:spacing w:before="120" w:line="240" w:lineRule="auto"/>
              <w:rPr>
                <w:rFonts w:eastAsia="Times New Roman" w:cs="Times New Roman"/>
                <w:iCs/>
                <w:lang w:eastAsia="pl-PL"/>
              </w:rPr>
            </w:pPr>
            <w:r w:rsidRPr="00A050F6">
              <w:rPr>
                <w:rFonts w:eastAsia="Times New Roman" w:cs="Times New Roman"/>
                <w:iCs/>
                <w:lang w:eastAsia="pl-PL"/>
              </w:rPr>
              <w:t xml:space="preserve">Uproszczone formy rozliczania wydatków mają zastosowanie zgodnie z </w:t>
            </w:r>
            <w:r w:rsidRPr="00A050F6">
              <w:rPr>
                <w:rFonts w:eastAsia="Times New Roman" w:cs="Times New Roman"/>
                <w:i/>
                <w:iCs/>
                <w:lang w:eastAsia="pl-PL"/>
              </w:rPr>
              <w:t>Wytycznymi w zakresie kwalifikowalności wydatków w ramach Europejskiego Funduszu Rozwoju Regionalnego, Europejskiego Funduszu Społecznego oraz Funduszu Spójności na lata 2014-2020</w:t>
            </w:r>
            <w:r w:rsidRPr="00A050F6">
              <w:rPr>
                <w:rFonts w:eastAsia="Times New Roman" w:cs="Times New Roman"/>
                <w:iCs/>
                <w:lang w:eastAsia="pl-PL"/>
              </w:rPr>
              <w:t>.</w:t>
            </w:r>
          </w:p>
          <w:p w:rsidR="001052F9" w:rsidRDefault="00837F88" w:rsidP="00837F88">
            <w:pPr>
              <w:spacing w:before="60" w:after="60" w:line="240" w:lineRule="auto"/>
              <w:rPr>
                <w:rFonts w:eastAsia="Times New Roman" w:cs="Times New Roman"/>
                <w:lang w:eastAsia="pl-PL"/>
              </w:rPr>
            </w:pPr>
            <w:r w:rsidRPr="00A050F6">
              <w:rPr>
                <w:rFonts w:eastAsia="Times New Roman" w:cs="Times New Roman"/>
                <w:iCs/>
                <w:lang w:eastAsia="pl-PL"/>
              </w:rPr>
              <w:t>Finansowanie zaliczkowe planowane, odbywa się na zasadach określonych w ustawie z dnia 27 sierpnia 2009 r. o finansach publicznych.</w:t>
            </w:r>
          </w:p>
        </w:tc>
      </w:tr>
      <w:tr w:rsidR="001052F9" w:rsidRPr="00C83E48" w:rsidTr="00B21893">
        <w:trPr>
          <w:trHeight w:val="3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r>
              <w:rPr>
                <w:rFonts w:eastAsia="Times New Roman" w:cs="Times New Roman"/>
                <w:color w:val="000000"/>
                <w:lang w:eastAsia="pl-PL"/>
              </w:rPr>
              <w:t>)</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pPr>
              <w:spacing w:before="120" w:after="40" w:line="240" w:lineRule="auto"/>
              <w:rPr>
                <w:lang w:eastAsia="pl-PL"/>
              </w:rPr>
            </w:pPr>
            <w:r w:rsidRPr="00A014FD">
              <w:rPr>
                <w:lang w:eastAsia="pl-PL"/>
              </w:rPr>
              <w:t xml:space="preserve">Program pomocowy przygotowany przez ministra właściwego ds. rozwoju regionalnego </w:t>
            </w:r>
            <w:r w:rsidRPr="000D5CDC">
              <w:rPr>
                <w:lang w:eastAsia="pl-PL"/>
              </w:rPr>
              <w:t>na podstawie Rozporządzenia Komisji (UE) nr 1407/2013 z 18</w:t>
            </w:r>
            <w:r>
              <w:rPr>
                <w:lang w:eastAsia="pl-PL"/>
              </w:rPr>
              <w:t xml:space="preserve"> grudnia </w:t>
            </w:r>
            <w:r w:rsidRPr="000D5CDC">
              <w:rPr>
                <w:lang w:eastAsia="pl-PL"/>
              </w:rP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r>
              <w:rPr>
                <w:lang w:eastAsia="pl-PL"/>
              </w:rPr>
              <w:t xml:space="preserve">  </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85%</w:t>
            </w:r>
          </w:p>
        </w:tc>
      </w:tr>
      <w:tr w:rsidR="001052F9" w:rsidRPr="00C83E48" w:rsidTr="00B21893">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837F88" w:rsidP="008F4FC4">
            <w:pPr>
              <w:spacing w:before="120" w:after="40" w:line="240" w:lineRule="auto"/>
              <w:rPr>
                <w:rFonts w:eastAsia="Times New Roman" w:cs="Times New Roman"/>
                <w:color w:val="000000"/>
                <w:lang w:eastAsia="pl-PL"/>
              </w:rPr>
            </w:pPr>
            <w:r>
              <w:rPr>
                <w:rFonts w:eastAsia="Times New Roman" w:cs="Times New Roman"/>
                <w:color w:val="000000"/>
                <w:lang w:eastAsia="pl-PL"/>
              </w:rPr>
              <w:t xml:space="preserve">95% </w:t>
            </w:r>
            <w:r w:rsidRPr="004B7ECB">
              <w:rPr>
                <w:rFonts w:eastAsia="Times New Roman" w:cs="Times New Roman"/>
                <w:color w:val="000000"/>
                <w:lang w:eastAsia="pl-PL"/>
              </w:rPr>
              <w:t xml:space="preserve">(85% EFS + </w:t>
            </w:r>
            <w:r>
              <w:rPr>
                <w:rFonts w:eastAsia="Times New Roman" w:cs="Times New Roman"/>
                <w:color w:val="000000"/>
                <w:lang w:eastAsia="pl-PL"/>
              </w:rPr>
              <w:t>10</w:t>
            </w:r>
            <w:r w:rsidRPr="004B7ECB">
              <w:rPr>
                <w:rFonts w:eastAsia="Times New Roman" w:cs="Times New Roman"/>
                <w:color w:val="000000"/>
                <w:lang w:eastAsia="pl-PL"/>
              </w:rPr>
              <w:t>% budżet państwa)</w:t>
            </w:r>
            <w:r>
              <w:rPr>
                <w:rFonts w:eastAsia="Times New Roman" w:cs="Times New Roman"/>
                <w:color w:val="000000"/>
                <w:lang w:eastAsia="pl-PL"/>
              </w:rPr>
              <w:t xml:space="preserve"> </w:t>
            </w:r>
            <w:r w:rsidR="001052F9">
              <w:rPr>
                <w:rFonts w:eastAsia="Times New Roman" w:cs="Times New Roman"/>
                <w:color w:val="000000"/>
                <w:lang w:eastAsia="pl-PL"/>
              </w:rPr>
              <w:t>.</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F4FC4">
            <w:pPr>
              <w:spacing w:before="120" w:after="40" w:line="240" w:lineRule="auto"/>
              <w:rPr>
                <w:rFonts w:eastAsia="Times New Roman" w:cs="Times New Roman"/>
                <w:color w:val="000000"/>
                <w:lang w:eastAsia="pl-PL"/>
              </w:rPr>
            </w:pPr>
            <w:r w:rsidRPr="00096152">
              <w:rPr>
                <w:rFonts w:eastAsia="Times New Roman"/>
                <w:iCs/>
                <w:lang w:eastAsia="pl-PL"/>
              </w:rPr>
              <w:t xml:space="preserve">5%, </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nil"/>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lang w:eastAsia="pl-PL"/>
              </w:rPr>
            </w:pPr>
            <w:r w:rsidRPr="000D5CDC">
              <w:rPr>
                <w:rFonts w:eastAsia="Times New Roman" w:cs="Times New Roman"/>
                <w:lang w:eastAsia="pl-PL"/>
              </w:rPr>
              <w:t>Minimalna i maksymalna wartość projektu (PLN) (jeśli dotyczy)</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1052F9" w:rsidRPr="00C83E48" w:rsidTr="00B21893">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2"/>
              </w:numPr>
              <w:spacing w:before="120" w:after="200" w:line="240" w:lineRule="auto"/>
              <w:rPr>
                <w:rFonts w:eastAsia="Times New Roman" w:cs="Times New Roman"/>
                <w:color w:val="000000"/>
                <w:lang w:eastAsia="pl-PL"/>
              </w:rPr>
            </w:pPr>
          </w:p>
        </w:tc>
        <w:tc>
          <w:tcPr>
            <w:tcW w:w="13758"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w:t>
            </w:r>
            <w:r>
              <w:rPr>
                <w:rFonts w:eastAsia="Times New Roman" w:cs="Times New Roman"/>
                <w:color w:val="000000"/>
                <w:lang w:eastAsia="pl-PL"/>
              </w:rPr>
              <w:t xml:space="preserve"> </w:t>
            </w:r>
            <w:r w:rsidRPr="000D5CDC">
              <w:rPr>
                <w:rFonts w:eastAsia="Times New Roman" w:cs="Times New Roman"/>
                <w:color w:val="000000"/>
                <w:lang w:eastAsia="pl-PL"/>
              </w:rPr>
              <w:t>(jeśli dotyczy)</w:t>
            </w:r>
          </w:p>
        </w:tc>
      </w:tr>
      <w:tr w:rsidR="001052F9" w:rsidRPr="00C83E48" w:rsidTr="00B21893">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758"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1052F9" w:rsidRDefault="001052F9" w:rsidP="000D5CDC">
      <w:pPr>
        <w:spacing w:after="200"/>
        <w:rPr>
          <w:rFonts w:asciiTheme="minorHAnsi" w:hAnsiTheme="minorHAnsi" w:cstheme="minorBidi"/>
          <w:sz w:val="22"/>
          <w:szCs w:val="22"/>
        </w:rPr>
        <w:sectPr w:rsidR="001052F9" w:rsidSect="00E25DA1">
          <w:headerReference w:type="default" r:id="rId100"/>
          <w:footerReference w:type="default" r:id="rId101"/>
          <w:pgSz w:w="16838" w:h="11906" w:orient="landscape"/>
          <w:pgMar w:top="1417" w:right="1417" w:bottom="1417" w:left="1417" w:header="708" w:footer="708" w:gutter="0"/>
          <w:cols w:space="708"/>
          <w:docGrid w:linePitch="360"/>
        </w:sectPr>
      </w:pPr>
    </w:p>
    <w:p w:rsidR="001052F9" w:rsidRDefault="001052F9"/>
    <w:p w:rsidR="001052F9" w:rsidRPr="00094254" w:rsidRDefault="001052F9" w:rsidP="00094254">
      <w:pPr>
        <w:jc w:val="center"/>
        <w:rPr>
          <w:b/>
          <w:sz w:val="32"/>
          <w:szCs w:val="32"/>
        </w:rPr>
      </w:pPr>
    </w:p>
    <w:p w:rsidR="001052F9" w:rsidRDefault="001052F9" w:rsidP="00094254">
      <w:pPr>
        <w:jc w:val="center"/>
        <w:rPr>
          <w:b/>
          <w:sz w:val="32"/>
          <w:szCs w:val="32"/>
        </w:rPr>
      </w:pPr>
    </w:p>
    <w:p w:rsidR="001052F9" w:rsidRPr="00094254" w:rsidRDefault="001052F9" w:rsidP="00094254">
      <w:pPr>
        <w:jc w:val="center"/>
        <w:rPr>
          <w:b/>
          <w:sz w:val="32"/>
          <w:szCs w:val="32"/>
        </w:rPr>
      </w:pPr>
    </w:p>
    <w:p w:rsidR="001052F9" w:rsidRDefault="001052F9" w:rsidP="00DC7E82">
      <w:pPr>
        <w:rPr>
          <w:b/>
          <w:sz w:val="32"/>
          <w:szCs w:val="32"/>
        </w:rPr>
      </w:pPr>
    </w:p>
    <w:p w:rsidR="001052F9" w:rsidRPr="00094254" w:rsidRDefault="001052F9" w:rsidP="00E91D8D">
      <w:pPr>
        <w:jc w:val="center"/>
        <w:rPr>
          <w:b/>
          <w:sz w:val="32"/>
          <w:szCs w:val="32"/>
        </w:rPr>
      </w:pPr>
      <w:r w:rsidRPr="00094254">
        <w:rPr>
          <w:b/>
          <w:sz w:val="32"/>
          <w:szCs w:val="32"/>
        </w:rPr>
        <w:t>VII WŁĄCZENIE SPOŁECZNE</w:t>
      </w:r>
    </w:p>
    <w:p w:rsidR="001052F9" w:rsidRPr="00094254" w:rsidRDefault="001052F9" w:rsidP="00094254">
      <w:pPr>
        <w:jc w:val="center"/>
        <w:rPr>
          <w:b/>
          <w:sz w:val="32"/>
          <w:szCs w:val="32"/>
        </w:rPr>
      </w:pPr>
      <w:r w:rsidRPr="00DC7E82">
        <w:rPr>
          <w:b/>
          <w:noProof/>
          <w:sz w:val="32"/>
          <w:szCs w:val="32"/>
          <w:lang w:eastAsia="pl-PL"/>
        </w:rPr>
        <w:drawing>
          <wp:inline distT="0" distB="0" distL="0" distR="0" wp14:anchorId="7DA0FB14" wp14:editId="23CD3A15">
            <wp:extent cx="1898015" cy="1884045"/>
            <wp:effectExtent l="19050" t="0" r="6985" b="0"/>
            <wp:docPr id="1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cstate="print"/>
                    <a:srcRect/>
                    <a:stretch>
                      <a:fillRect/>
                    </a:stretch>
                  </pic:blipFill>
                  <pic:spPr bwMode="auto">
                    <a:xfrm>
                      <a:off x="0" y="0"/>
                      <a:ext cx="1898015" cy="1884045"/>
                    </a:xfrm>
                    <a:prstGeom prst="rect">
                      <a:avLst/>
                    </a:prstGeom>
                    <a:noFill/>
                    <a:ln w="9525">
                      <a:noFill/>
                      <a:miter lim="800000"/>
                      <a:headEnd/>
                      <a:tailEnd/>
                    </a:ln>
                  </pic:spPr>
                </pic:pic>
              </a:graphicData>
            </a:graphic>
          </wp:inline>
        </w:drawing>
      </w:r>
    </w:p>
    <w:p w:rsidR="001052F9" w:rsidRPr="00DC7E82" w:rsidRDefault="001052F9" w:rsidP="00DC7E82"/>
    <w:p w:rsidR="001052F9" w:rsidRDefault="001052F9" w:rsidP="000D5CDC">
      <w:pPr>
        <w:spacing w:after="200"/>
        <w:rPr>
          <w:rFonts w:asciiTheme="minorHAnsi" w:hAnsiTheme="minorHAnsi" w:cstheme="minorBidi"/>
          <w:sz w:val="22"/>
          <w:szCs w:val="22"/>
        </w:rPr>
      </w:pPr>
    </w:p>
    <w:p w:rsidR="001052F9" w:rsidRDefault="001052F9" w:rsidP="000D5CDC">
      <w:pPr>
        <w:spacing w:after="200"/>
        <w:rPr>
          <w:rFonts w:asciiTheme="minorHAnsi" w:hAnsiTheme="minorHAnsi" w:cstheme="minorBidi"/>
          <w:sz w:val="22"/>
          <w:szCs w:val="22"/>
        </w:rPr>
        <w:sectPr w:rsidR="001052F9" w:rsidSect="00E25DA1">
          <w:headerReference w:type="default" r:id="rId103"/>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598"/>
        <w:gridCol w:w="3912"/>
        <w:gridCol w:w="2643"/>
        <w:gridCol w:w="5438"/>
      </w:tblGrid>
      <w:tr w:rsidR="001052F9" w:rsidRPr="000D5CDC"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621"/>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Numer i nazwa osi priorytetowej</w:t>
            </w:r>
          </w:p>
        </w:tc>
      </w:tr>
      <w:tr w:rsidR="001052F9" w:rsidRPr="000D5CDC" w:rsidTr="00DC7E82">
        <w:trPr>
          <w:trHeight w:val="585"/>
        </w:trPr>
        <w:tc>
          <w:tcPr>
            <w:tcW w:w="851" w:type="dxa"/>
            <w:vMerge/>
            <w:tcBorders>
              <w:top w:val="nil"/>
              <w:left w:val="nil"/>
              <w:bottom w:val="nil"/>
              <w:right w:val="nil"/>
            </w:tcBorders>
            <w:hideMark/>
          </w:tcPr>
          <w:p w:rsidR="001052F9" w:rsidRPr="000D5CDC" w:rsidRDefault="001052F9" w:rsidP="000D5CDC">
            <w:pPr>
              <w:keepNext/>
              <w:keepLines/>
              <w:spacing w:before="120"/>
              <w:outlineLvl w:val="1"/>
              <w:rPr>
                <w:rFonts w:eastAsia="Times New Roman" w:cs="Times New Roman"/>
                <w:b/>
                <w:bCs/>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005000"/>
            <w:hideMark/>
          </w:tcPr>
          <w:p w:rsidR="001052F9" w:rsidRPr="000D5CDC" w:rsidRDefault="001052F9" w:rsidP="000D5CDC">
            <w:pPr>
              <w:keepNext/>
              <w:keepLines/>
              <w:spacing w:before="120"/>
              <w:jc w:val="center"/>
              <w:outlineLvl w:val="1"/>
              <w:rPr>
                <w:rFonts w:eastAsia="Times New Roman" w:cs="Times New Roman"/>
                <w:b/>
                <w:bCs/>
                <w:color w:val="000000"/>
                <w:lang w:eastAsia="pl-PL"/>
              </w:rPr>
            </w:pPr>
            <w:bookmarkStart w:id="102" w:name="_Toc414625775"/>
            <w:bookmarkStart w:id="103" w:name="_Toc424549042"/>
            <w:bookmarkStart w:id="104" w:name="_Toc478044769"/>
            <w:r w:rsidRPr="000D5CDC">
              <w:rPr>
                <w:rFonts w:ascii="MyriadPro-Bold" w:eastAsiaTheme="majorEastAsia" w:hAnsi="MyriadPro-Bold" w:cs="MyriadPro-Bold"/>
                <w:b/>
                <w:sz w:val="16"/>
                <w:szCs w:val="16"/>
              </w:rPr>
              <w:t>VII WŁĄCZENIE SPOŁECZNE</w:t>
            </w:r>
            <w:bookmarkEnd w:id="102"/>
            <w:bookmarkEnd w:id="103"/>
            <w:bookmarkEnd w:id="104"/>
          </w:p>
        </w:tc>
      </w:tr>
      <w:tr w:rsidR="001052F9" w:rsidRPr="000D5CDC"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621"/>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 tematyczny</w:t>
            </w:r>
          </w:p>
        </w:tc>
      </w:tr>
      <w:tr w:rsidR="001052F9" w:rsidRPr="000D5CDC" w:rsidTr="00B21893">
        <w:trPr>
          <w:trHeight w:val="585"/>
        </w:trPr>
        <w:tc>
          <w:tcPr>
            <w:tcW w:w="851" w:type="dxa"/>
            <w:vMerge/>
            <w:tcBorders>
              <w:top w:val="nil"/>
              <w:left w:val="nil"/>
              <w:bottom w:val="nil"/>
              <w:right w:val="nil"/>
            </w:tcBorders>
            <w:hideMark/>
          </w:tcPr>
          <w:p w:rsidR="001052F9" w:rsidRPr="000D5CDC" w:rsidRDefault="001052F9"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bCs/>
                <w:color w:val="000000"/>
                <w:lang w:eastAsia="pl-PL"/>
              </w:rPr>
              <w:t>9.Promowanie włączenia społecznego, walka z ubóstwem i wszelką dyskryminacją</w:t>
            </w:r>
          </w:p>
        </w:tc>
      </w:tr>
      <w:tr w:rsidR="001052F9" w:rsidRPr="000D5CDC"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621"/>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Cele szczegółowe osi priorytetowej </w:t>
            </w:r>
          </w:p>
        </w:tc>
      </w:tr>
      <w:tr w:rsidR="001052F9" w:rsidRPr="000D5CDC" w:rsidTr="00B21893">
        <w:trPr>
          <w:trHeight w:val="585"/>
        </w:trPr>
        <w:tc>
          <w:tcPr>
            <w:tcW w:w="851" w:type="dxa"/>
            <w:vMerge/>
            <w:tcBorders>
              <w:top w:val="nil"/>
              <w:left w:val="nil"/>
              <w:bottom w:val="nil"/>
              <w:right w:val="nil"/>
            </w:tcBorders>
            <w:hideMark/>
          </w:tcPr>
          <w:p w:rsidR="001052F9" w:rsidRPr="000D5CDC" w:rsidRDefault="001052F9"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625"/>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Aktywna integracja osób zagrożonych ubóstwem i/lub wykluczeniem społecznym zwiększająca ich zatrudnienie,</w:t>
            </w:r>
          </w:p>
          <w:p w:rsidR="001052F9" w:rsidRDefault="001052F9" w:rsidP="008F70D5">
            <w:pPr>
              <w:numPr>
                <w:ilvl w:val="0"/>
                <w:numId w:val="625"/>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Wzrost poziomu zatrudnienia w sektorze ekonomii społecznej,</w:t>
            </w:r>
          </w:p>
          <w:p w:rsidR="001052F9" w:rsidRDefault="001052F9" w:rsidP="008F70D5">
            <w:pPr>
              <w:numPr>
                <w:ilvl w:val="0"/>
                <w:numId w:val="625"/>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Zwiększenie dostępności usług społecznych w szczególności usług środowiskowych, opiekuńczych oraz usług wsparcia rodziny i pieczy zastępczej dla osób zagrożonych ubóstwem i/lub wykluczeniem społecznym,</w:t>
            </w:r>
          </w:p>
          <w:p w:rsidR="001052F9" w:rsidRDefault="001052F9" w:rsidP="008F70D5">
            <w:pPr>
              <w:numPr>
                <w:ilvl w:val="0"/>
                <w:numId w:val="625"/>
              </w:numPr>
              <w:spacing w:before="60" w:after="60" w:line="240" w:lineRule="auto"/>
              <w:ind w:left="714" w:hanging="357"/>
              <w:rPr>
                <w:rFonts w:eastAsia="Times New Roman" w:cs="Times New Roman"/>
                <w:color w:val="000000"/>
                <w:lang w:eastAsia="pl-PL"/>
              </w:rPr>
            </w:pPr>
            <w:r w:rsidRPr="000D5CDC">
              <w:rPr>
                <w:rFonts w:eastAsia="Times New Roman" w:cs="Times New Roman"/>
                <w:color w:val="000000"/>
                <w:lang w:eastAsia="pl-PL"/>
              </w:rPr>
              <w:t>Zwiększenie dostępności usług zdrowotnych dla osób zagrożonych ubóstwem i/lub wykluczeniem społecznym.</w:t>
            </w:r>
          </w:p>
        </w:tc>
      </w:tr>
      <w:tr w:rsidR="001052F9" w:rsidRPr="000D5CDC"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621"/>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Syntetyczny opis osi priorytetowej</w:t>
            </w:r>
          </w:p>
        </w:tc>
      </w:tr>
      <w:tr w:rsidR="001052F9" w:rsidRPr="000D5CDC" w:rsidTr="00B21893">
        <w:trPr>
          <w:trHeight w:val="585"/>
        </w:trPr>
        <w:tc>
          <w:tcPr>
            <w:tcW w:w="851" w:type="dxa"/>
            <w:vMerge/>
            <w:tcBorders>
              <w:top w:val="nil"/>
              <w:left w:val="nil"/>
              <w:bottom w:val="nil"/>
              <w:right w:val="nil"/>
            </w:tcBorders>
            <w:hideMark/>
          </w:tcPr>
          <w:p w:rsidR="001052F9" w:rsidRPr="000D5CDC" w:rsidRDefault="001052F9"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Celem osi priorytetowej jest wzrost szans na zatrudnienie dla osób dotkniętych lub zagrożonych ubóstwem i wykluczeniem społecznym. Osiągnięcie tego celu będzie możliwe m.in. poprzez realizację komplementarnych programów na rzecz integracji osób i rodzin zagrożonych ubóstwem i/lub wykluczeniem społecznym wykorzystujących instrumenty aktywizacji edukacyjnej, społecznej, zawodowej. Istotn</w:t>
            </w:r>
            <w:r>
              <w:rPr>
                <w:rFonts w:eastAsia="Times New Roman" w:cs="Times New Roman"/>
                <w:color w:val="000000"/>
                <w:lang w:eastAsia="pl-PL"/>
              </w:rPr>
              <w:t xml:space="preserve">e </w:t>
            </w:r>
            <w:r w:rsidRPr="000D5CDC">
              <w:rPr>
                <w:rFonts w:eastAsia="Times New Roman" w:cs="Times New Roman"/>
                <w:color w:val="000000"/>
                <w:lang w:eastAsia="pl-PL"/>
              </w:rPr>
              <w:t xml:space="preserve">w realizacji celu są również usługi reintegracji i rehabilitacji społeczno-zawodowej. W związku z tym możliwe będzie wsparcie podmiotów integracji społecznej, a także podmiotów działających na rzecz aktywizacji społeczno-zawodowej, których podstawowym zadaniem nie jest działalność gospodarcza (KIS, CIS, ZAZ, WTZ). </w:t>
            </w:r>
          </w:p>
          <w:p w:rsidR="001052F9" w:rsidRDefault="001052F9">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 xml:space="preserve">Należy mieć na względzie, że brak lub ograniczenie dostępu do usług społecznych świadczonych w interesie ogólnym powoduje trwałe, często nieodwracalne pogorszenie zdolności do uczestnictwa w życiu społecznym, w tym do podjęcia i utrzymania zatrudnienia, co bezpośrednio przyczynia się do zwiększenia ryzyka wystąpienia ubóstwa. W związku z tym interwencja skupiona będzie również na działaniach zwiększających jakość oraz dostęp do usług publicznych m.in. takich jak pomoc społeczna, wsparcie rodziny i pieczy zastępczej, usługi opiekuńcze i zdrowotne. Dodatkowo wsparcie ukierunkowane jest na deinstytucjonalizację usług i rozwój rodzinnych i środowiskowych form wsparcia dla rodzin i osób wykluczonych społecznie bądź zagrożonych wykluczeniem społecznym. </w:t>
            </w:r>
          </w:p>
          <w:p w:rsidR="001052F9" w:rsidRDefault="001052F9">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 xml:space="preserve">Zwiększaniu szans na zatrudnienie grup defawozryzowanych służyć będzie wsparcie sektora ekonomii społecznej oraz zapewnienie jego skutecznego i efektywnego funkcjonowania. Podmioty ekonomii społecznej wymagają wsparcia zarówno w zakresie efektywności świadczonych usług, jak i profesjonalizacji i ekonomizacji działalności. Efektem realizowanych działań będzie stworzenie warunków dla funkcjonowania podmiotów ekonomii społecznej, co wzmocni ich pozycję konkurencyjną. Efekty tych działań będą sprzyjać tworzeniu nowych miejsc pracy, a tym samym ograniczy to ryzyko bezrobocia wśród osób zagrożonych ubóstwem i/lub wykluczeniem społecznym. </w:t>
            </w:r>
          </w:p>
          <w:p w:rsidR="001052F9" w:rsidRDefault="001052F9">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W ramach osi wsparcie kierowane będzie do osób lub rodzin zagrożonych ubóstwem i/lub wykluczeniem społecznym m.in. do osób korzystających ze świadczeń z pomocy społecznej, osób z zaburzeniami psychicznymi, osób żyjących w gospodarstwach domowych o niskiej intensywności pracy, rodzin mających pod opieką osoby zależne, żyjące w niekorzystnych warunkach materialnych i mieszkaniowych, społeczności wykluczone terytorialnie poprzez zamieszkiwanie na obszarach zdegradowanych, dzieci i młodzież, zwłaszcza ze środowisk zaniedbanych lub wychowujące się poza rodziną (w tym opuszczające różne formy pieczy zastępczej).</w:t>
            </w:r>
          </w:p>
          <w:p w:rsidR="001052F9" w:rsidRDefault="001052F9">
            <w:pPr>
              <w:spacing w:before="60" w:after="60" w:line="240" w:lineRule="auto"/>
              <w:rPr>
                <w:rFonts w:eastAsia="Times New Roman" w:cs="Times New Roman"/>
                <w:color w:val="000000"/>
                <w:lang w:eastAsia="pl-PL"/>
              </w:rPr>
            </w:pPr>
            <w:r w:rsidRPr="000D5CDC">
              <w:rPr>
                <w:rFonts w:eastAsia="Times New Roman" w:cs="Times New Roman"/>
                <w:color w:val="000000"/>
                <w:lang w:eastAsia="pl-PL"/>
              </w:rPr>
              <w:t xml:space="preserve">Wsparcie udzielane będzie zgodnie z </w:t>
            </w:r>
            <w:r w:rsidRPr="000D5CDC">
              <w:rPr>
                <w:rFonts w:eastAsia="Times New Roman" w:cs="Times New Roman"/>
                <w:i/>
                <w:color w:val="000000"/>
                <w:lang w:eastAsia="pl-PL"/>
              </w:rPr>
              <w:t>Wytycznymi w zakresie realizacji przedsięwzięć w obszarze włączenia społecznego i zwalczania ubóstwa z wykorzystaniem środków EFS i EFRR na lata 2014-2020</w:t>
            </w:r>
            <w:r w:rsidRPr="000D5CDC">
              <w:rPr>
                <w:rFonts w:eastAsia="Times New Roman" w:cs="Times New Roman"/>
                <w:color w:val="000000"/>
                <w:lang w:eastAsia="pl-PL"/>
              </w:rPr>
              <w:t>. </w:t>
            </w:r>
          </w:p>
        </w:tc>
      </w:tr>
      <w:tr w:rsidR="001052F9" w:rsidRPr="000D5CDC"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621"/>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Kategoria regionu objętego wsparciem w ramach osi priorytetowej</w:t>
            </w:r>
          </w:p>
        </w:tc>
      </w:tr>
      <w:tr w:rsidR="001052F9" w:rsidRPr="000D5CDC" w:rsidTr="00B21893">
        <w:trPr>
          <w:trHeight w:val="585"/>
        </w:trPr>
        <w:tc>
          <w:tcPr>
            <w:tcW w:w="851" w:type="dxa"/>
            <w:vMerge/>
            <w:tcBorders>
              <w:top w:val="nil"/>
              <w:left w:val="nil"/>
              <w:bottom w:val="nil"/>
              <w:right w:val="nil"/>
            </w:tcBorders>
            <w:hideMark/>
          </w:tcPr>
          <w:p w:rsidR="001052F9" w:rsidRPr="000D5CDC" w:rsidRDefault="001052F9"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 Słabiej rozwinięty</w:t>
            </w:r>
          </w:p>
        </w:tc>
      </w:tr>
      <w:tr w:rsidR="001052F9" w:rsidRPr="000D5CDC" w:rsidTr="00B21893">
        <w:trPr>
          <w:trHeight w:val="58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621"/>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Fundusz (nazwa i kwota w EUR)</w:t>
            </w:r>
          </w:p>
        </w:tc>
      </w:tr>
      <w:tr w:rsidR="001052F9" w:rsidRPr="000D5CDC" w:rsidTr="00B21893">
        <w:trPr>
          <w:trHeight w:val="585"/>
        </w:trPr>
        <w:tc>
          <w:tcPr>
            <w:tcW w:w="851" w:type="dxa"/>
            <w:vMerge/>
            <w:tcBorders>
              <w:top w:val="nil"/>
              <w:left w:val="nil"/>
              <w:bottom w:val="nil"/>
              <w:right w:val="nil"/>
            </w:tcBorders>
            <w:hideMark/>
          </w:tcPr>
          <w:p w:rsidR="001052F9" w:rsidRPr="000D5CDC" w:rsidRDefault="001052F9" w:rsidP="000D5CDC">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Nazwa Funduszu</w:t>
            </w:r>
          </w:p>
        </w:tc>
        <w:tc>
          <w:tcPr>
            <w:tcW w:w="3912" w:type="dxa"/>
            <w:tcBorders>
              <w:top w:val="nil"/>
              <w:left w:val="nil"/>
              <w:bottom w:val="single" w:sz="4" w:space="0" w:color="auto"/>
              <w:right w:val="single" w:sz="4" w:space="0" w:color="auto"/>
            </w:tcBorders>
            <w:shd w:val="clear" w:color="auto" w:fill="auto"/>
            <w:hideMark/>
          </w:tcPr>
          <w:p w:rsidR="001052F9" w:rsidRPr="000D5CDC" w:rsidRDefault="001052F9"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Ogółem</w:t>
            </w:r>
          </w:p>
        </w:tc>
        <w:tc>
          <w:tcPr>
            <w:tcW w:w="2643" w:type="dxa"/>
            <w:tcBorders>
              <w:top w:val="single" w:sz="4" w:space="0" w:color="auto"/>
              <w:left w:val="nil"/>
              <w:bottom w:val="single" w:sz="4" w:space="0" w:color="auto"/>
              <w:right w:val="single" w:sz="4" w:space="0" w:color="auto"/>
            </w:tcBorders>
            <w:shd w:val="clear" w:color="auto" w:fill="auto"/>
            <w:hideMark/>
          </w:tcPr>
          <w:p w:rsidR="001052F9" w:rsidRPr="000D5CDC" w:rsidRDefault="001052F9"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ZIT SOM</w:t>
            </w:r>
          </w:p>
        </w:tc>
        <w:tc>
          <w:tcPr>
            <w:tcW w:w="5438" w:type="dxa"/>
            <w:tcBorders>
              <w:top w:val="nil"/>
              <w:left w:val="nil"/>
              <w:bottom w:val="single" w:sz="4" w:space="0" w:color="auto"/>
              <w:right w:val="single" w:sz="4" w:space="0" w:color="auto"/>
            </w:tcBorders>
            <w:shd w:val="clear" w:color="auto" w:fill="auto"/>
            <w:hideMark/>
          </w:tcPr>
          <w:p w:rsidR="001052F9" w:rsidRPr="000D5CDC" w:rsidRDefault="001052F9"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ZIT KKBOF</w:t>
            </w:r>
          </w:p>
        </w:tc>
      </w:tr>
      <w:tr w:rsidR="001052F9" w:rsidRPr="000D5CDC" w:rsidTr="00B21893">
        <w:trPr>
          <w:trHeight w:val="585"/>
        </w:trPr>
        <w:tc>
          <w:tcPr>
            <w:tcW w:w="851" w:type="dxa"/>
            <w:vMerge/>
            <w:tcBorders>
              <w:top w:val="nil"/>
              <w:left w:val="nil"/>
              <w:bottom w:val="nil"/>
              <w:right w:val="nil"/>
            </w:tcBorders>
            <w:hideMark/>
          </w:tcPr>
          <w:p w:rsidR="001052F9" w:rsidRPr="000D5CDC" w:rsidRDefault="001052F9" w:rsidP="000D5CDC">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EFS</w:t>
            </w:r>
          </w:p>
        </w:tc>
        <w:tc>
          <w:tcPr>
            <w:tcW w:w="3912" w:type="dxa"/>
            <w:tcBorders>
              <w:top w:val="nil"/>
              <w:left w:val="nil"/>
              <w:bottom w:val="single" w:sz="4" w:space="0" w:color="auto"/>
              <w:right w:val="single" w:sz="4" w:space="0" w:color="auto"/>
            </w:tcBorders>
            <w:shd w:val="clear" w:color="auto" w:fill="auto"/>
            <w:hideMark/>
          </w:tcPr>
          <w:p w:rsidR="001052F9" w:rsidRPr="000D5CDC" w:rsidRDefault="001052F9"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131 180 000</w:t>
            </w:r>
          </w:p>
        </w:tc>
        <w:tc>
          <w:tcPr>
            <w:tcW w:w="2643" w:type="dxa"/>
            <w:tcBorders>
              <w:top w:val="single" w:sz="4" w:space="0" w:color="auto"/>
              <w:left w:val="nil"/>
              <w:bottom w:val="single" w:sz="4" w:space="0" w:color="auto"/>
              <w:right w:val="single" w:sz="4" w:space="0" w:color="auto"/>
            </w:tcBorders>
            <w:shd w:val="clear" w:color="auto" w:fill="auto"/>
            <w:hideMark/>
          </w:tcPr>
          <w:p w:rsidR="001052F9" w:rsidRPr="000D5CDC" w:rsidRDefault="001052F9"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w:t>
            </w:r>
          </w:p>
        </w:tc>
        <w:tc>
          <w:tcPr>
            <w:tcW w:w="5438" w:type="dxa"/>
            <w:tcBorders>
              <w:top w:val="nil"/>
              <w:left w:val="nil"/>
              <w:bottom w:val="single" w:sz="4" w:space="0" w:color="auto"/>
              <w:right w:val="single" w:sz="4" w:space="0" w:color="auto"/>
            </w:tcBorders>
            <w:shd w:val="clear" w:color="auto" w:fill="auto"/>
            <w:hideMark/>
          </w:tcPr>
          <w:p w:rsidR="001052F9" w:rsidRPr="000D5CDC" w:rsidRDefault="001052F9" w:rsidP="000D5CDC">
            <w:pPr>
              <w:spacing w:before="120" w:line="240" w:lineRule="auto"/>
              <w:jc w:val="center"/>
              <w:rPr>
                <w:rFonts w:eastAsia="Times New Roman" w:cs="Times New Roman"/>
                <w:color w:val="000000"/>
                <w:lang w:eastAsia="pl-PL"/>
              </w:rPr>
            </w:pPr>
            <w:r w:rsidRPr="000D5CDC">
              <w:rPr>
                <w:rFonts w:eastAsia="Times New Roman" w:cs="Times New Roman"/>
                <w:color w:val="000000"/>
                <w:lang w:eastAsia="pl-PL"/>
              </w:rPr>
              <w:t>-</w:t>
            </w:r>
          </w:p>
        </w:tc>
      </w:tr>
      <w:tr w:rsidR="001052F9" w:rsidRPr="000D5CDC" w:rsidTr="00B21893">
        <w:trPr>
          <w:trHeight w:val="54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621"/>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zarządzająca</w:t>
            </w:r>
          </w:p>
        </w:tc>
      </w:tr>
      <w:tr w:rsidR="001052F9" w:rsidRPr="000D5CDC" w:rsidTr="00B21893">
        <w:trPr>
          <w:trHeight w:val="255"/>
        </w:trPr>
        <w:tc>
          <w:tcPr>
            <w:tcW w:w="851" w:type="dxa"/>
            <w:vMerge/>
            <w:tcBorders>
              <w:top w:val="nil"/>
              <w:left w:val="nil"/>
              <w:bottom w:val="nil"/>
              <w:right w:val="nil"/>
            </w:tcBorders>
            <w:hideMark/>
          </w:tcPr>
          <w:p w:rsidR="001052F9" w:rsidRPr="000D5CDC" w:rsidRDefault="001052F9"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Zarząd Województwa Zachodniopomorskiego </w:t>
            </w:r>
          </w:p>
        </w:tc>
      </w:tr>
      <w:tr w:rsidR="001052F9" w:rsidRPr="000D5CDC" w:rsidTr="00B21893">
        <w:trPr>
          <w:trHeight w:val="6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621"/>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w:t>
            </w:r>
          </w:p>
        </w:tc>
      </w:tr>
      <w:tr w:rsidR="001052F9" w:rsidRPr="000D5CDC" w:rsidTr="00B21893">
        <w:trPr>
          <w:trHeight w:val="255"/>
        </w:trPr>
        <w:tc>
          <w:tcPr>
            <w:tcW w:w="851" w:type="dxa"/>
            <w:vMerge/>
            <w:tcBorders>
              <w:top w:val="nil"/>
              <w:left w:val="nil"/>
              <w:bottom w:val="nil"/>
              <w:right w:val="nil"/>
            </w:tcBorders>
            <w:hideMark/>
          </w:tcPr>
          <w:p w:rsidR="001052F9" w:rsidRPr="000D5CDC" w:rsidRDefault="001052F9" w:rsidP="000D5CDC">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Wojewódzki Urząd Pracy w Szczecinie</w:t>
            </w:r>
            <w:r>
              <w:rPr>
                <w:rFonts w:eastAsia="Times New Roman" w:cs="Times New Roman"/>
                <w:color w:val="000000"/>
                <w:lang w:eastAsia="pl-PL"/>
              </w:rPr>
              <w:t xml:space="preserve"> </w:t>
            </w:r>
          </w:p>
        </w:tc>
      </w:tr>
    </w:tbl>
    <w:p w:rsidR="00E129E4" w:rsidRDefault="00E129E4" w:rsidP="000D5CDC">
      <w:pPr>
        <w:spacing w:line="240" w:lineRule="auto"/>
        <w:rPr>
          <w:rFonts w:eastAsia="Times New Roman" w:cs="Times New Roman"/>
          <w:b/>
          <w:bCs/>
          <w:color w:val="000000"/>
          <w:lang w:eastAsia="pl-PL"/>
        </w:rPr>
        <w:sectPr w:rsidR="00E129E4" w:rsidSect="00E25DA1">
          <w:headerReference w:type="default" r:id="rId104"/>
          <w:pgSz w:w="16838" w:h="11906" w:orient="landscape"/>
          <w:pgMar w:top="1417" w:right="1417" w:bottom="1417" w:left="1417" w:header="708" w:footer="708" w:gutter="0"/>
          <w:cols w:space="708"/>
          <w:docGrid w:linePitch="360"/>
        </w:sectPr>
      </w:pPr>
    </w:p>
    <w:p w:rsidR="001052F9" w:rsidRDefault="001052F9" w:rsidP="000D5CDC">
      <w:pPr>
        <w:spacing w:line="240" w:lineRule="auto"/>
        <w:rPr>
          <w:rFonts w:eastAsia="Times New Roman" w:cs="Times New Roman"/>
          <w:b/>
          <w:bCs/>
          <w:color w:val="000000"/>
          <w:lang w:eastAsia="pl-PL"/>
        </w:r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129E4" w:rsidRPr="00241CE3" w:rsidTr="00DD5B25">
        <w:trPr>
          <w:trHeight w:val="255"/>
        </w:trPr>
        <w:tc>
          <w:tcPr>
            <w:tcW w:w="14442" w:type="dxa"/>
            <w:gridSpan w:val="2"/>
            <w:tcBorders>
              <w:top w:val="nil"/>
              <w:left w:val="nil"/>
              <w:bottom w:val="nil"/>
              <w:right w:val="nil"/>
            </w:tcBorders>
            <w:shd w:val="clear" w:color="000000" w:fill="D9D9D9"/>
            <w:noWrap/>
            <w:hideMark/>
          </w:tcPr>
          <w:p w:rsidR="00E129E4" w:rsidRPr="00114716" w:rsidRDefault="00E129E4" w:rsidP="00DD5B25">
            <w:pPr>
              <w:keepNext/>
              <w:keepLines/>
              <w:spacing w:before="200"/>
              <w:outlineLvl w:val="2"/>
              <w:rPr>
                <w:rFonts w:eastAsia="Times New Roman" w:cs="Times New Roman"/>
                <w:color w:val="000000"/>
                <w:lang w:eastAsia="pl-PL"/>
              </w:rPr>
            </w:pPr>
            <w:bookmarkStart w:id="105" w:name="_Toc437598441"/>
            <w:bookmarkStart w:id="106" w:name="_Toc478044770"/>
            <w:r w:rsidRPr="00CF1CCD">
              <w:rPr>
                <w:rFonts w:eastAsia="Times New Roman" w:cs="Times New Roman"/>
                <w:bCs/>
                <w:color w:val="000000"/>
                <w:lang w:eastAsia="pl-PL"/>
              </w:rPr>
              <w:t>7.1 Programy na rzecz integracji osób i rodzin zagrożonych ubóstwem i/lub wykluczeniem społecznym ukierunkowane na aktywizację społeczno-zawodową wykorzystującą instrumenty aktywizacji edukacyjnej, społecznej, zawodowej</w:t>
            </w:r>
            <w:bookmarkEnd w:id="105"/>
            <w:bookmarkEnd w:id="106"/>
          </w:p>
        </w:tc>
      </w:tr>
      <w:tr w:rsidR="00E129E4" w:rsidRPr="00241CE3" w:rsidTr="00DD5B25">
        <w:trPr>
          <w:trHeight w:val="255"/>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E129E4" w:rsidRPr="00241CE3" w:rsidTr="00DD5B25">
        <w:trPr>
          <w:trHeight w:val="51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hideMark/>
          </w:tcPr>
          <w:p w:rsidR="00E129E4" w:rsidRDefault="00E129E4" w:rsidP="00DD5B25">
            <w:pPr>
              <w:spacing w:before="120" w:after="120" w:line="240" w:lineRule="auto"/>
              <w:rPr>
                <w:rFonts w:eastAsia="Times New Roman" w:cs="Times New Roman"/>
                <w:b/>
                <w:lang w:eastAsia="pl-PL"/>
              </w:rPr>
            </w:pPr>
            <w:r w:rsidRPr="000D5CDC">
              <w:rPr>
                <w:rFonts w:eastAsia="Times New Roman" w:cs="Times New Roman"/>
                <w:b/>
                <w:lang w:eastAsia="pl-PL"/>
              </w:rPr>
              <w:t>7.1 Programy na rzecz integracji</w:t>
            </w:r>
            <w:r>
              <w:rPr>
                <w:rStyle w:val="Odwoanieprzypisudolnego"/>
                <w:rFonts w:eastAsia="Times New Roman" w:cs="Times New Roman"/>
                <w:b/>
                <w:lang w:eastAsia="pl-PL"/>
              </w:rPr>
              <w:footnoteReference w:id="94"/>
            </w:r>
            <w:r w:rsidRPr="000D5CDC">
              <w:rPr>
                <w:rFonts w:eastAsia="Times New Roman" w:cs="Times New Roman"/>
                <w:b/>
                <w:lang w:eastAsia="pl-PL"/>
              </w:rPr>
              <w:t xml:space="preserve"> osób i rodzin zagrożonych ubóstwem i/lub wykluczeniem społecznym ukierunkowane na aktywizację społeczno-zawodową wykorzystującą instrumenty aktywizacji edukacyjnej, społecznej, zawodowej</w:t>
            </w:r>
            <w:r w:rsidRPr="00241CE3">
              <w:rPr>
                <w:rStyle w:val="Odwoanieprzypisudolnego"/>
                <w:b/>
              </w:rPr>
              <w:footnoteReference w:id="95"/>
            </w:r>
          </w:p>
          <w:p w:rsidR="00E129E4" w:rsidRDefault="00E129E4" w:rsidP="00DD5B25">
            <w:pPr>
              <w:spacing w:before="60" w:after="60" w:line="240" w:lineRule="auto"/>
              <w:rPr>
                <w:rFonts w:eastAsia="Times New Roman" w:cs="Times New Roman"/>
                <w:lang w:eastAsia="pl-PL"/>
              </w:rPr>
            </w:pPr>
            <w:r w:rsidRPr="00190C5A">
              <w:rPr>
                <w:rFonts w:eastAsia="Times New Roman" w:cs="Times New Roman"/>
                <w:lang w:eastAsia="pl-PL"/>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t>
            </w:r>
            <w:r w:rsidRPr="000D5CDC">
              <w:rPr>
                <w:rFonts w:eastAsia="Times New Roman" w:cs="Times New Roman"/>
                <w:lang w:eastAsia="pl-PL"/>
              </w:rPr>
              <w:t xml:space="preserve">W ramach przedmiotowego priorytetu inwestycyjnego planowana interwencja ukierunkowana będzie przede wszystkim na aktywizację społeczno-zawodową z wykorzystaniem m.in. instrumentów aktywizacji: edukacyjnej, społecznej czy zawodowej. Działania aktywizacji zawodowej uwzględniać powinny m.in. wsparcie osób i rodzin zagrożonych ubóstwem i/lub wykluczeniem społecznym w ramach usług </w:t>
            </w:r>
            <w:r>
              <w:rPr>
                <w:rFonts w:eastAsia="Times New Roman" w:cs="Times New Roman"/>
                <w:lang w:eastAsia="pl-PL"/>
              </w:rPr>
              <w:t>c</w:t>
            </w:r>
            <w:r w:rsidRPr="000D5CDC">
              <w:rPr>
                <w:rFonts w:eastAsia="Times New Roman" w:cs="Times New Roman"/>
                <w:lang w:eastAsia="pl-PL"/>
              </w:rPr>
              <w:t xml:space="preserve">entrum </w:t>
            </w:r>
            <w:r>
              <w:rPr>
                <w:rFonts w:eastAsia="Times New Roman" w:cs="Times New Roman"/>
                <w:lang w:eastAsia="pl-PL"/>
              </w:rPr>
              <w:t>i</w:t>
            </w:r>
            <w:r w:rsidRPr="000D5CDC">
              <w:rPr>
                <w:rFonts w:eastAsia="Times New Roman" w:cs="Times New Roman"/>
                <w:lang w:eastAsia="pl-PL"/>
              </w:rPr>
              <w:t xml:space="preserve">ntegracji </w:t>
            </w:r>
            <w:r>
              <w:rPr>
                <w:rFonts w:eastAsia="Times New Roman" w:cs="Times New Roman"/>
                <w:lang w:eastAsia="pl-PL"/>
              </w:rPr>
              <w:t>s</w:t>
            </w:r>
            <w:r w:rsidRPr="000D5CDC">
              <w:rPr>
                <w:rFonts w:eastAsia="Times New Roman" w:cs="Times New Roman"/>
                <w:lang w:eastAsia="pl-PL"/>
              </w:rPr>
              <w:t xml:space="preserve">połecznej oraz </w:t>
            </w:r>
            <w:r>
              <w:rPr>
                <w:rFonts w:eastAsia="Times New Roman" w:cs="Times New Roman"/>
                <w:lang w:eastAsia="pl-PL"/>
              </w:rPr>
              <w:t>k</w:t>
            </w:r>
            <w:r w:rsidRPr="000D5CDC">
              <w:rPr>
                <w:rFonts w:eastAsia="Times New Roman" w:cs="Times New Roman"/>
                <w:lang w:eastAsia="pl-PL"/>
              </w:rPr>
              <w:t xml:space="preserve">lubu </w:t>
            </w:r>
            <w:r>
              <w:rPr>
                <w:rFonts w:eastAsia="Times New Roman" w:cs="Times New Roman"/>
                <w:lang w:eastAsia="pl-PL"/>
              </w:rPr>
              <w:t>i</w:t>
            </w:r>
            <w:r w:rsidRPr="000D5CDC">
              <w:rPr>
                <w:rFonts w:eastAsia="Times New Roman" w:cs="Times New Roman"/>
                <w:lang w:eastAsia="pl-PL"/>
              </w:rPr>
              <w:t xml:space="preserve">ntegracji </w:t>
            </w:r>
            <w:r>
              <w:rPr>
                <w:rFonts w:eastAsia="Times New Roman" w:cs="Times New Roman"/>
                <w:lang w:eastAsia="pl-PL"/>
              </w:rPr>
              <w:t>s</w:t>
            </w:r>
            <w:r w:rsidRPr="000D5CDC">
              <w:rPr>
                <w:rFonts w:eastAsia="Times New Roman" w:cs="Times New Roman"/>
                <w:lang w:eastAsia="pl-PL"/>
              </w:rPr>
              <w:t>połecznej. Ponadto celem komplementarności działań, istotnym będzie wsparcie działań z zakresu aktywizacji edukacyjnej. Skuteczność wsparcia uzależniona jest od włączenia obok aktywizacji zawodowej i</w:t>
            </w:r>
            <w:r>
              <w:rPr>
                <w:rFonts w:eastAsia="Times New Roman" w:cs="Times New Roman"/>
                <w:lang w:eastAsia="pl-PL"/>
              </w:rPr>
              <w:t xml:space="preserve"> </w:t>
            </w:r>
            <w:r w:rsidRPr="000D5CDC">
              <w:rPr>
                <w:rFonts w:eastAsia="Times New Roman" w:cs="Times New Roman"/>
                <w:lang w:eastAsia="pl-PL"/>
              </w:rPr>
              <w:t xml:space="preserve">edukacyjnej działań z zakresu aktywizacji społecznej uwzględniającej m.in. rozwój usług społecznych przezwyciężających indywidualne bariery w integracji społecznej w tym w powrocie na rynek pracy. </w:t>
            </w:r>
          </w:p>
          <w:p w:rsidR="00E129E4" w:rsidRDefault="00E129E4" w:rsidP="00DD5B25">
            <w:pPr>
              <w:spacing w:before="60" w:after="60" w:line="240" w:lineRule="auto"/>
              <w:rPr>
                <w:rFonts w:eastAsia="Times New Roman" w:cs="Times New Roman"/>
                <w:color w:val="000000"/>
                <w:lang w:eastAsia="pl-PL"/>
              </w:rPr>
            </w:pPr>
            <w:r w:rsidRPr="000D5CDC">
              <w:rPr>
                <w:rFonts w:eastAsia="Times New Roman" w:cs="Times New Roman"/>
                <w:lang w:eastAsia="pl-PL"/>
              </w:rPr>
              <w:t>Ponadto w ramach przedmiotowego działania realizowane będą działania dotyczące rewitalizacji. Zaplanowana rewitalizacja w ramach PI 9i będzie polegała na animacji lokalnych środowisk – skierowanie do wybranych gmin - animatora, którego zadaniem będzie pomoc w partycypacyjnym przygotowaniu Lokalnego Programu Rewitalizacji (LPR), a następnie wsparcie lokalnych społeczności przy wdrażaniu LPR-u. Działania te będą ściśle powiązane z działaniami w ramach Priorytetu Inwestycyjnego 9b.</w:t>
            </w:r>
          </w:p>
        </w:tc>
      </w:tr>
      <w:tr w:rsidR="00E129E4" w:rsidRPr="00241CE3" w:rsidTr="00DD5B25">
        <w:trPr>
          <w:trHeight w:val="30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E129E4" w:rsidRPr="00241CE3" w:rsidTr="00DD5B25">
        <w:trPr>
          <w:trHeight w:val="255"/>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0D5CDC" w:rsidRDefault="00E129E4" w:rsidP="008F70D5">
            <w:pPr>
              <w:numPr>
                <w:ilvl w:val="0"/>
                <w:numId w:val="626"/>
              </w:numPr>
              <w:spacing w:before="120" w:after="40" w:line="240" w:lineRule="auto"/>
              <w:rPr>
                <w:rFonts w:eastAsia="Times New Roman" w:cs="Times New Roman"/>
                <w:lang w:eastAsia="pl-PL"/>
              </w:rPr>
            </w:pPr>
            <w:r w:rsidRPr="000D5CDC">
              <w:rPr>
                <w:rFonts w:eastAsia="Times New Roman" w:cs="Times New Roman"/>
                <w:lang w:eastAsia="pl-PL"/>
              </w:rPr>
              <w:t>Aktywna integracja osób zagrożonych ubóstwem i/lub wykluczeniem społecznym zwiększająca ich zatrudnienie.</w:t>
            </w:r>
          </w:p>
        </w:tc>
      </w:tr>
      <w:tr w:rsidR="00B83063" w:rsidRPr="00241CE3" w:rsidTr="00B83063">
        <w:trPr>
          <w:trHeight w:val="255"/>
        </w:trPr>
        <w:tc>
          <w:tcPr>
            <w:tcW w:w="851" w:type="dxa"/>
            <w:tcBorders>
              <w:top w:val="nil"/>
              <w:left w:val="nil"/>
              <w:bottom w:val="nil"/>
              <w:right w:val="nil"/>
            </w:tcBorders>
            <w:shd w:val="clear" w:color="auto" w:fill="auto"/>
            <w:noWrap/>
          </w:tcPr>
          <w:p w:rsidR="00B83063" w:rsidRPr="000D5CDC" w:rsidRDefault="00B83063"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B83063" w:rsidRPr="000D5CDC" w:rsidRDefault="00B83063" w:rsidP="00DD5B25">
            <w:pPr>
              <w:spacing w:before="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B83063" w:rsidRPr="00241CE3" w:rsidTr="00B83063">
        <w:trPr>
          <w:trHeight w:val="255"/>
        </w:trPr>
        <w:tc>
          <w:tcPr>
            <w:tcW w:w="851" w:type="dxa"/>
            <w:tcBorders>
              <w:top w:val="nil"/>
              <w:left w:val="nil"/>
              <w:bottom w:val="nil"/>
              <w:right w:val="single" w:sz="4" w:space="0" w:color="auto"/>
            </w:tcBorders>
            <w:shd w:val="clear" w:color="auto" w:fill="auto"/>
            <w:noWrap/>
          </w:tcPr>
          <w:p w:rsidR="00B83063" w:rsidRPr="000D5CDC" w:rsidRDefault="00B83063" w:rsidP="00B83063">
            <w:pPr>
              <w:spacing w:before="120" w:after="40" w:line="240" w:lineRule="auto"/>
              <w:ind w:left="72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B83063" w:rsidRPr="000D5CDC" w:rsidRDefault="00B83063" w:rsidP="00DD5B25">
            <w:pPr>
              <w:spacing w:before="120" w:line="240" w:lineRule="auto"/>
              <w:rPr>
                <w:rFonts w:eastAsia="Times New Roman" w:cs="Times New Roman"/>
                <w:color w:val="000000"/>
                <w:lang w:eastAsia="pl-PL"/>
              </w:rPr>
            </w:pPr>
            <w:r w:rsidRPr="00B83063">
              <w:rPr>
                <w:rFonts w:eastAsia="Times New Roman" w:cs="Times New Roman"/>
                <w:color w:val="000000"/>
                <w:lang w:eastAsia="pl-PL"/>
              </w:rPr>
              <w:t>109 Aktywne włączenie, w tym w celu promowania równości szans i aktywnego uczestnictwa, oraz zwiększanie szans na zatrudnienie</w:t>
            </w:r>
          </w:p>
        </w:tc>
      </w:tr>
      <w:tr w:rsidR="00E129E4" w:rsidRPr="00241CE3" w:rsidTr="00DD5B25">
        <w:trPr>
          <w:trHeight w:val="255"/>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E129E4" w:rsidRPr="00241CE3" w:rsidTr="00DD5B25">
        <w:trPr>
          <w:trHeight w:val="255"/>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Default="00E129E4" w:rsidP="008F70D5">
            <w:pPr>
              <w:numPr>
                <w:ilvl w:val="0"/>
                <w:numId w:val="252"/>
              </w:numPr>
              <w:spacing w:before="60" w:after="60" w:line="240" w:lineRule="auto"/>
              <w:ind w:left="357" w:firstLine="0"/>
              <w:rPr>
                <w:rFonts w:eastAsia="Times New Roman" w:cs="Times New Roman"/>
                <w:lang w:eastAsia="pl-PL"/>
              </w:rPr>
            </w:pPr>
            <w:r w:rsidRPr="000D5CDC">
              <w:rPr>
                <w:rFonts w:eastAsia="Times New Roman" w:cs="Times New Roman"/>
                <w:lang w:eastAsia="pl-PL"/>
              </w:rPr>
              <w:t>Liczba osób zagrożonych ubóstwem lub wykluczeniem społecznym, które uzyskały kwalifikacje po opuszczeniu programu [osoby],</w:t>
            </w:r>
          </w:p>
          <w:p w:rsidR="00E129E4" w:rsidRDefault="00E129E4" w:rsidP="008F70D5">
            <w:pPr>
              <w:numPr>
                <w:ilvl w:val="0"/>
                <w:numId w:val="252"/>
              </w:numPr>
              <w:spacing w:before="60" w:after="60" w:line="240" w:lineRule="auto"/>
              <w:ind w:left="357" w:firstLine="0"/>
              <w:rPr>
                <w:rFonts w:eastAsia="Times New Roman" w:cs="Times New Roman"/>
                <w:lang w:eastAsia="pl-PL"/>
              </w:rPr>
            </w:pPr>
            <w:r w:rsidRPr="000D5CDC">
              <w:rPr>
                <w:rFonts w:eastAsia="Times New Roman" w:cs="Times New Roman"/>
                <w:lang w:eastAsia="pl-PL"/>
              </w:rPr>
              <w:t>Liczba osób zagrożonych ubóstwem lub wykluczeniem społecznym poszukujących pracy po opuszczeniu programu [osoby],</w:t>
            </w:r>
          </w:p>
          <w:p w:rsidR="00E129E4" w:rsidRPr="00184BC5" w:rsidRDefault="00E129E4" w:rsidP="008F70D5">
            <w:pPr>
              <w:numPr>
                <w:ilvl w:val="0"/>
                <w:numId w:val="252"/>
              </w:numPr>
              <w:spacing w:before="60" w:after="60" w:line="240" w:lineRule="auto"/>
              <w:ind w:left="357" w:firstLine="0"/>
              <w:rPr>
                <w:rFonts w:eastAsia="Times New Roman" w:cs="Times New Roman"/>
                <w:color w:val="000000"/>
                <w:lang w:eastAsia="pl-PL"/>
              </w:rPr>
            </w:pPr>
            <w:r w:rsidRPr="000D5CDC">
              <w:rPr>
                <w:rFonts w:eastAsia="Times New Roman" w:cs="Times New Roman"/>
                <w:lang w:eastAsia="pl-PL"/>
              </w:rPr>
              <w:t>Liczba osób zagrożonych ubóstwem lub wykluczeniem społecznym pracujących po opuszczeniu programu (łącznie z pracującymi na własny rachunek) [osoby]</w:t>
            </w:r>
            <w:r>
              <w:rPr>
                <w:rFonts w:eastAsia="Times New Roman" w:cs="Times New Roman"/>
                <w:lang w:eastAsia="pl-PL"/>
              </w:rPr>
              <w:t>,</w:t>
            </w:r>
          </w:p>
          <w:p w:rsidR="00E129E4" w:rsidRDefault="00E129E4" w:rsidP="008F70D5">
            <w:pPr>
              <w:numPr>
                <w:ilvl w:val="0"/>
                <w:numId w:val="252"/>
              </w:numPr>
              <w:spacing w:before="60" w:after="60" w:line="240" w:lineRule="auto"/>
              <w:ind w:left="357" w:firstLine="0"/>
              <w:rPr>
                <w:rFonts w:eastAsia="Times New Roman" w:cs="Times New Roman"/>
                <w:color w:val="000000"/>
                <w:lang w:eastAsia="pl-PL"/>
              </w:rPr>
            </w:pPr>
            <w:r>
              <w:rPr>
                <w:rFonts w:eastAsia="Times New Roman" w:cs="Times New Roman"/>
                <w:lang w:eastAsia="pl-PL"/>
              </w:rPr>
              <w:t>Liczba gmin posiadających program rewitalizacji przedłożony IZ RPO WZ 2014-2020 [szt.]</w:t>
            </w:r>
          </w:p>
          <w:p w:rsidR="00E129E4" w:rsidRPr="00241CE3" w:rsidRDefault="00E129E4" w:rsidP="008F70D5">
            <w:pPr>
              <w:numPr>
                <w:ilvl w:val="0"/>
                <w:numId w:val="252"/>
              </w:numPr>
              <w:spacing w:before="60" w:after="60" w:line="240" w:lineRule="auto"/>
              <w:ind w:left="357" w:firstLine="0"/>
            </w:pPr>
            <w:r w:rsidRPr="00241CE3">
              <w:t>Wskaźnik efektywności społecznej w odniesieniu do osób zagrożonych ubóstwem lub wykluczeniem społecznym</w:t>
            </w:r>
            <w:r w:rsidRPr="00D6360E" w:rsidDel="00D6360E">
              <w:rPr>
                <w:rFonts w:eastAsia="Times New Roman" w:cs="Times New Roman"/>
                <w:lang w:eastAsia="pl-PL"/>
              </w:rPr>
              <w:t xml:space="preserve"> </w:t>
            </w:r>
            <w:r w:rsidRPr="00D6360E">
              <w:rPr>
                <w:rFonts w:eastAsia="Times New Roman" w:cs="Times New Roman"/>
                <w:lang w:eastAsia="pl-PL"/>
              </w:rPr>
              <w:t>[%],</w:t>
            </w:r>
          </w:p>
          <w:p w:rsidR="00E129E4" w:rsidRPr="00D6360E" w:rsidRDefault="00E129E4" w:rsidP="008F70D5">
            <w:pPr>
              <w:numPr>
                <w:ilvl w:val="0"/>
                <w:numId w:val="252"/>
              </w:numPr>
              <w:spacing w:before="60" w:after="60" w:line="240" w:lineRule="auto"/>
              <w:ind w:left="357" w:firstLine="0"/>
              <w:rPr>
                <w:rFonts w:eastAsia="Times New Roman" w:cs="Times New Roman"/>
                <w:lang w:eastAsia="pl-PL"/>
              </w:rPr>
            </w:pPr>
            <w:r w:rsidRPr="00241CE3">
              <w:t xml:space="preserve">Wskaźnik efektywności zatrudnieniowej w odniesieniu do osób zagrożonych ubóstwem lub wykluczeniem społecznym </w:t>
            </w:r>
            <w:r w:rsidRPr="00D6360E">
              <w:rPr>
                <w:rFonts w:eastAsia="Times New Roman" w:cs="Times New Roman"/>
                <w:lang w:eastAsia="pl-PL"/>
              </w:rPr>
              <w:t>[%],</w:t>
            </w:r>
          </w:p>
          <w:p w:rsidR="00E129E4" w:rsidRPr="00241CE3" w:rsidRDefault="00E129E4" w:rsidP="008F70D5">
            <w:pPr>
              <w:numPr>
                <w:ilvl w:val="0"/>
                <w:numId w:val="252"/>
              </w:numPr>
              <w:spacing w:before="60" w:after="60" w:line="240" w:lineRule="auto"/>
            </w:pPr>
            <w:r w:rsidRPr="00241CE3">
              <w:t>Wskaźnik efektywności społecznej w odniesieniu do osób o znacznym stopniu niepełnosprawności, osób z niepełno</w:t>
            </w:r>
            <w:r w:rsidRPr="00D6360E">
              <w:rPr>
                <w:rFonts w:eastAsia="Times New Roman" w:cs="Times New Roman"/>
                <w:lang w:eastAsia="pl-PL"/>
              </w:rPr>
              <w:t>sprawnością intelektualną oraz osób z niepełnosprawnościami sprzężonymi</w:t>
            </w:r>
            <w:r w:rsidRPr="00036682">
              <w:rPr>
                <w:rFonts w:eastAsia="Times New Roman" w:cs="Times New Roman"/>
                <w:lang w:eastAsia="pl-PL"/>
              </w:rPr>
              <w:t xml:space="preserve"> [%]</w:t>
            </w:r>
            <w:r>
              <w:rPr>
                <w:rFonts w:eastAsia="Times New Roman" w:cs="Times New Roman"/>
                <w:lang w:eastAsia="pl-PL"/>
              </w:rPr>
              <w:t>,</w:t>
            </w:r>
          </w:p>
          <w:p w:rsidR="00E129E4" w:rsidRDefault="00E129E4" w:rsidP="008F70D5">
            <w:pPr>
              <w:numPr>
                <w:ilvl w:val="0"/>
                <w:numId w:val="252"/>
              </w:numPr>
              <w:spacing w:before="60" w:after="60" w:line="240" w:lineRule="auto"/>
              <w:rPr>
                <w:rFonts w:eastAsia="Times New Roman" w:cs="Times New Roman"/>
                <w:lang w:eastAsia="pl-PL"/>
              </w:rPr>
            </w:pPr>
            <w:r w:rsidRPr="00241CE3">
              <w:t>Wskaźnik efektywności zatrudnieniowej</w:t>
            </w:r>
            <w:r w:rsidRPr="00D6360E">
              <w:rPr>
                <w:rFonts w:eastAsia="Times New Roman" w:cs="Times New Roman"/>
                <w:lang w:eastAsia="pl-PL"/>
              </w:rPr>
              <w:t xml:space="preserve"> w odniesieniu do osób o znacznym stopniu niepełnosprawności, osób z niepełnosprawnością intelektualną oraz osób z niepełnosprawnościami sprzężonymi</w:t>
            </w:r>
            <w:r w:rsidRPr="00036682">
              <w:rPr>
                <w:rFonts w:eastAsia="Times New Roman" w:cs="Times New Roman"/>
                <w:lang w:eastAsia="pl-PL"/>
              </w:rPr>
              <w:t xml:space="preserve"> [%]</w:t>
            </w:r>
            <w:r>
              <w:rPr>
                <w:rFonts w:eastAsia="Times New Roman" w:cs="Times New Roman"/>
                <w:lang w:eastAsia="pl-PL"/>
              </w:rPr>
              <w:t>,</w:t>
            </w:r>
          </w:p>
          <w:p w:rsidR="00E129E4" w:rsidRPr="00D6360E" w:rsidRDefault="00E129E4" w:rsidP="008F70D5">
            <w:pPr>
              <w:numPr>
                <w:ilvl w:val="0"/>
                <w:numId w:val="252"/>
              </w:numPr>
              <w:spacing w:before="60" w:after="60" w:line="240" w:lineRule="auto"/>
              <w:rPr>
                <w:rFonts w:eastAsia="Times New Roman" w:cs="Times New Roman"/>
                <w:lang w:eastAsia="pl-PL"/>
              </w:rPr>
            </w:pPr>
            <w:r w:rsidRPr="00036682">
              <w:rPr>
                <w:rFonts w:eastAsia="Times New Roman" w:cs="Times New Roman"/>
                <w:lang w:eastAsia="pl-PL"/>
              </w:rPr>
              <w:t>Liczba osób zagrożonych u</w:t>
            </w:r>
            <w:r w:rsidRPr="00D6360E">
              <w:rPr>
                <w:rFonts w:eastAsia="Times New Roman" w:cs="Times New Roman"/>
                <w:lang w:eastAsia="pl-PL"/>
              </w:rPr>
              <w:t>bóstwem lub wykluczeniem społecznym, które nabyły kompetencje po opuszczeniu programu [osoby].</w:t>
            </w:r>
          </w:p>
          <w:p w:rsidR="00E129E4" w:rsidRPr="00D6360E" w:rsidRDefault="00E129E4" w:rsidP="00DD5B25">
            <w:pPr>
              <w:spacing w:before="60" w:after="60" w:line="240" w:lineRule="auto"/>
              <w:rPr>
                <w:rFonts w:eastAsia="Times New Roman" w:cs="Times New Roman"/>
                <w:color w:val="000000"/>
                <w:lang w:eastAsia="pl-PL"/>
              </w:rPr>
            </w:pPr>
          </w:p>
        </w:tc>
      </w:tr>
      <w:tr w:rsidR="00E129E4" w:rsidRPr="00241CE3" w:rsidTr="00DD5B25">
        <w:trPr>
          <w:trHeight w:val="255"/>
        </w:trPr>
        <w:tc>
          <w:tcPr>
            <w:tcW w:w="851" w:type="dxa"/>
            <w:vMerge w:val="restart"/>
            <w:tcBorders>
              <w:top w:val="nil"/>
              <w:left w:val="nil"/>
              <w:bottom w:val="nil"/>
              <w:right w:val="nil"/>
            </w:tcBorders>
            <w:shd w:val="clear" w:color="auto" w:fill="auto"/>
            <w:noWrap/>
            <w:hideMark/>
          </w:tcPr>
          <w:p w:rsidR="00E129E4" w:rsidRPr="00D6360E"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D6360E" w:rsidRDefault="00E129E4" w:rsidP="00DD5B25">
            <w:pPr>
              <w:spacing w:before="120" w:line="240" w:lineRule="auto"/>
              <w:rPr>
                <w:rFonts w:eastAsia="Times New Roman" w:cs="Times New Roman"/>
                <w:color w:val="000000"/>
                <w:lang w:eastAsia="pl-PL"/>
              </w:rPr>
            </w:pPr>
            <w:r w:rsidRPr="00D6360E">
              <w:rPr>
                <w:rFonts w:eastAsia="Times New Roman" w:cs="Times New Roman"/>
                <w:color w:val="000000"/>
                <w:lang w:eastAsia="pl-PL"/>
              </w:rPr>
              <w:t>Lista wskaźników produktu</w:t>
            </w:r>
          </w:p>
        </w:tc>
      </w:tr>
      <w:tr w:rsidR="00E129E4" w:rsidRPr="00241CE3" w:rsidTr="00DD5B25">
        <w:trPr>
          <w:trHeight w:val="255"/>
        </w:trPr>
        <w:tc>
          <w:tcPr>
            <w:tcW w:w="851" w:type="dxa"/>
            <w:vMerge/>
            <w:tcBorders>
              <w:top w:val="nil"/>
              <w:left w:val="nil"/>
              <w:bottom w:val="nil"/>
              <w:right w:val="nil"/>
            </w:tcBorders>
            <w:hideMark/>
          </w:tcPr>
          <w:p w:rsidR="00E129E4" w:rsidRPr="00D6360E"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E129E4" w:rsidRPr="00D6360E" w:rsidRDefault="00E129E4" w:rsidP="008F70D5">
            <w:pPr>
              <w:numPr>
                <w:ilvl w:val="0"/>
                <w:numId w:val="253"/>
              </w:numPr>
              <w:spacing w:before="60" w:after="60" w:line="240" w:lineRule="auto"/>
              <w:ind w:left="357" w:firstLine="0"/>
              <w:rPr>
                <w:rFonts w:eastAsia="Times New Roman" w:cs="Times New Roman"/>
                <w:lang w:eastAsia="pl-PL"/>
              </w:rPr>
            </w:pPr>
            <w:r w:rsidRPr="00D6360E">
              <w:rPr>
                <w:rFonts w:eastAsia="Times New Roman" w:cs="Times New Roman"/>
                <w:lang w:eastAsia="pl-PL"/>
              </w:rPr>
              <w:t>Liczba osób zagrożonych ubóstwem lub wykluczeniem społecznym objętych wsparciem w programie [osoby],</w:t>
            </w:r>
          </w:p>
          <w:p w:rsidR="00E129E4" w:rsidRPr="00D6360E" w:rsidRDefault="00E129E4" w:rsidP="008F70D5">
            <w:pPr>
              <w:numPr>
                <w:ilvl w:val="0"/>
                <w:numId w:val="253"/>
              </w:numPr>
              <w:spacing w:before="60" w:after="60" w:line="240" w:lineRule="auto"/>
              <w:ind w:left="357" w:firstLine="0"/>
              <w:rPr>
                <w:rFonts w:eastAsia="Times New Roman" w:cs="Times New Roman"/>
                <w:color w:val="000000"/>
                <w:lang w:eastAsia="pl-PL"/>
              </w:rPr>
            </w:pPr>
            <w:r w:rsidRPr="00D6360E">
              <w:rPr>
                <w:rFonts w:eastAsia="Times New Roman" w:cs="Times New Roman"/>
                <w:lang w:eastAsia="pl-PL"/>
              </w:rPr>
              <w:t>Liczba osób z niepełnosprawnościami objętych wsparciem w programie (CI) [osoby].</w:t>
            </w:r>
          </w:p>
        </w:tc>
      </w:tr>
      <w:tr w:rsidR="00E129E4" w:rsidRPr="00241CE3" w:rsidTr="00DD5B25">
        <w:trPr>
          <w:trHeight w:val="255"/>
        </w:trPr>
        <w:tc>
          <w:tcPr>
            <w:tcW w:w="851" w:type="dxa"/>
            <w:vMerge w:val="restart"/>
            <w:tcBorders>
              <w:top w:val="nil"/>
              <w:left w:val="nil"/>
              <w:bottom w:val="nil"/>
              <w:right w:val="nil"/>
            </w:tcBorders>
            <w:shd w:val="clear" w:color="auto" w:fill="auto"/>
            <w:noWrap/>
            <w:hideMark/>
          </w:tcPr>
          <w:p w:rsidR="00E129E4" w:rsidRPr="00D6360E"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D6360E" w:rsidRDefault="00E129E4" w:rsidP="00DD5B25">
            <w:pPr>
              <w:spacing w:before="120" w:line="240" w:lineRule="auto"/>
              <w:rPr>
                <w:rFonts w:eastAsia="Times New Roman" w:cs="Times New Roman"/>
                <w:color w:val="000000"/>
                <w:lang w:eastAsia="pl-PL"/>
              </w:rPr>
            </w:pPr>
            <w:r w:rsidRPr="00D6360E">
              <w:rPr>
                <w:rFonts w:eastAsia="Times New Roman" w:cs="Times New Roman"/>
                <w:color w:val="000000"/>
                <w:lang w:eastAsia="pl-PL"/>
              </w:rPr>
              <w:t xml:space="preserve">Typy projektów </w:t>
            </w:r>
          </w:p>
        </w:tc>
      </w:tr>
      <w:tr w:rsidR="00E129E4" w:rsidRPr="00241CE3" w:rsidTr="00DD5B25">
        <w:trPr>
          <w:trHeight w:val="255"/>
        </w:trPr>
        <w:tc>
          <w:tcPr>
            <w:tcW w:w="851" w:type="dxa"/>
            <w:vMerge/>
            <w:tcBorders>
              <w:top w:val="nil"/>
              <w:left w:val="nil"/>
              <w:bottom w:val="nil"/>
              <w:right w:val="nil"/>
            </w:tcBorders>
            <w:hideMark/>
          </w:tcPr>
          <w:p w:rsidR="00E129E4" w:rsidRPr="00D6360E"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D6360E" w:rsidRDefault="00E129E4" w:rsidP="008F70D5">
            <w:pPr>
              <w:numPr>
                <w:ilvl w:val="0"/>
                <w:numId w:val="624"/>
              </w:numPr>
              <w:tabs>
                <w:tab w:val="left" w:pos="284"/>
              </w:tabs>
              <w:spacing w:before="60" w:after="60" w:line="240" w:lineRule="auto"/>
              <w:ind w:left="0" w:firstLine="0"/>
              <w:rPr>
                <w:rFonts w:eastAsia="Times New Roman" w:cs="Times New Roman"/>
                <w:bCs/>
                <w:lang w:eastAsia="pl-PL"/>
              </w:rPr>
            </w:pPr>
            <w:r w:rsidRPr="00D6360E">
              <w:rPr>
                <w:rFonts w:eastAsia="Times New Roman" w:cs="Times New Roman"/>
                <w:bCs/>
                <w:lang w:eastAsia="pl-PL"/>
              </w:rPr>
              <w:t>Kompleksowe programy aktywizacji społeczno-zawodowej</w:t>
            </w:r>
            <w:r>
              <w:rPr>
                <w:rStyle w:val="Odwoanieprzypisudolnego"/>
                <w:rFonts w:eastAsia="Times New Roman" w:cs="Times New Roman"/>
                <w:bCs/>
                <w:lang w:eastAsia="pl-PL"/>
              </w:rPr>
              <w:footnoteReference w:id="96"/>
            </w:r>
            <w:r w:rsidRPr="00D6360E">
              <w:rPr>
                <w:rFonts w:eastAsia="Times New Roman" w:cs="Times New Roman"/>
                <w:bCs/>
                <w:lang w:eastAsia="pl-PL"/>
              </w:rPr>
              <w:t xml:space="preserve"> na rzecz i</w:t>
            </w:r>
            <w:r w:rsidRPr="000D5CDC">
              <w:rPr>
                <w:rFonts w:eastAsia="Times New Roman" w:cs="Times New Roman"/>
                <w:bCs/>
                <w:lang w:eastAsia="pl-PL"/>
              </w:rPr>
              <w:t>n</w:t>
            </w:r>
            <w:r w:rsidRPr="00D6360E">
              <w:rPr>
                <w:rFonts w:eastAsia="Times New Roman" w:cs="Times New Roman"/>
                <w:bCs/>
                <w:lang w:eastAsia="pl-PL"/>
              </w:rPr>
              <w:t>tegracji osób i rodzin zagrożonych ubóstwem i/lub wykluczeniem społecznym</w:t>
            </w:r>
            <w:r w:rsidRPr="00D6360E">
              <w:rPr>
                <w:rStyle w:val="Odwoanieprzypisudolnego"/>
                <w:rFonts w:eastAsia="Times New Roman" w:cs="Times New Roman"/>
                <w:bCs/>
                <w:lang w:eastAsia="pl-PL"/>
              </w:rPr>
              <w:footnoteReference w:id="97"/>
            </w:r>
            <w:r w:rsidRPr="00D6360E">
              <w:rPr>
                <w:rFonts w:eastAsia="Times New Roman" w:cs="Times New Roman"/>
                <w:bCs/>
                <w:lang w:eastAsia="pl-PL"/>
              </w:rPr>
              <w:t xml:space="preserve"> obejmujące następujące typy operacji:</w:t>
            </w:r>
          </w:p>
          <w:p w:rsidR="00E129E4" w:rsidRDefault="00E129E4" w:rsidP="008F70D5">
            <w:pPr>
              <w:numPr>
                <w:ilvl w:val="0"/>
                <w:numId w:val="622"/>
              </w:numPr>
              <w:spacing w:before="60" w:after="60" w:line="240" w:lineRule="auto"/>
              <w:ind w:left="714" w:hanging="357"/>
              <w:rPr>
                <w:rFonts w:eastAsia="Times New Roman" w:cs="Times New Roman"/>
                <w:lang w:eastAsia="pl-PL"/>
              </w:rPr>
            </w:pPr>
            <w:r w:rsidRPr="00D6360E">
              <w:rPr>
                <w:rFonts w:eastAsia="Times New Roman" w:cs="Times New Roman"/>
                <w:lang w:eastAsia="pl-PL"/>
              </w:rPr>
              <w:t>Instr</w:t>
            </w:r>
            <w:r w:rsidRPr="000D5CDC">
              <w:rPr>
                <w:rFonts w:eastAsia="Times New Roman" w:cs="Times New Roman"/>
                <w:lang w:eastAsia="pl-PL"/>
              </w:rPr>
              <w:t>umenty aktywizacji zawodowej uwzględniające wsparcie osób i rodzin zagrożonych ubóstwem i/lub wykluczeniem społecznym w ramach usług Centrum Integracji Społecznej, Klubu Integracji Społecznej</w:t>
            </w:r>
            <w:r>
              <w:rPr>
                <w:rStyle w:val="Odwoanieprzypisudolnego"/>
                <w:rFonts w:eastAsia="Times New Roman" w:cs="Times New Roman"/>
                <w:lang w:eastAsia="pl-PL"/>
              </w:rPr>
              <w:footnoteReference w:id="98"/>
            </w:r>
            <w:r>
              <w:rPr>
                <w:rFonts w:eastAsia="Times New Roman" w:cs="Times New Roman"/>
                <w:lang w:eastAsia="pl-PL"/>
              </w:rPr>
              <w:t>,</w:t>
            </w:r>
          </w:p>
          <w:p w:rsidR="00E129E4" w:rsidRPr="00DC3442" w:rsidRDefault="00E129E4" w:rsidP="008F70D5">
            <w:pPr>
              <w:numPr>
                <w:ilvl w:val="0"/>
                <w:numId w:val="622"/>
              </w:numPr>
              <w:spacing w:before="60" w:after="60" w:line="240" w:lineRule="auto"/>
              <w:rPr>
                <w:rFonts w:eastAsia="Times New Roman" w:cs="Times New Roman"/>
                <w:lang w:eastAsia="pl-PL"/>
              </w:rPr>
            </w:pPr>
            <w:r w:rsidRPr="00DC3442">
              <w:rPr>
                <w:rFonts w:eastAsia="Times New Roman" w:cs="Times New Roman"/>
                <w:lang w:eastAsia="pl-PL"/>
              </w:rPr>
              <w:t>Instrumenty aktywizacji zawodowej uwzględniające wsparcie osób i rodzin osób niepełnosprawnych w ramach usług Zakładu Aktywności Zawodowej</w:t>
            </w:r>
            <w:r w:rsidRPr="00241CE3">
              <w:rPr>
                <w:rStyle w:val="Odwoanieprzypisudolnego"/>
              </w:rPr>
              <w:footnoteReference w:id="99"/>
            </w:r>
            <w:r>
              <w:rPr>
                <w:rFonts w:eastAsia="Times New Roman" w:cs="Times New Roman"/>
                <w:lang w:eastAsia="pl-PL"/>
              </w:rPr>
              <w:t xml:space="preserve"> </w:t>
            </w:r>
            <w:r w:rsidRPr="00241CE3">
              <w:rPr>
                <w:rStyle w:val="Odwoanieprzypisudolnego"/>
              </w:rPr>
              <w:footnoteReference w:id="100"/>
            </w:r>
            <w:r w:rsidRPr="00DC3442">
              <w:rPr>
                <w:rFonts w:eastAsia="Times New Roman" w:cs="Times New Roman"/>
                <w:lang w:eastAsia="pl-PL"/>
              </w:rPr>
              <w:t xml:space="preserve"> oraz Warsztatów Terapii Zajęciowej</w:t>
            </w:r>
            <w:r w:rsidRPr="00241CE3">
              <w:rPr>
                <w:rStyle w:val="Odwoanieprzypisudolnego"/>
              </w:rPr>
              <w:footnoteReference w:id="101"/>
            </w:r>
            <w:r w:rsidRPr="00241CE3">
              <w:rPr>
                <w:rStyle w:val="Odwoanieprzypisudolnego"/>
              </w:rPr>
              <w:footnoteReference w:id="102"/>
            </w:r>
          </w:p>
          <w:p w:rsidR="00E129E4" w:rsidRDefault="00E129E4" w:rsidP="008F70D5">
            <w:pPr>
              <w:numPr>
                <w:ilvl w:val="0"/>
                <w:numId w:val="622"/>
              </w:numPr>
              <w:spacing w:before="60" w:after="60" w:line="240" w:lineRule="auto"/>
              <w:rPr>
                <w:rFonts w:eastAsia="Times New Roman" w:cs="Times New Roman"/>
                <w:lang w:eastAsia="pl-PL"/>
              </w:rPr>
            </w:pPr>
            <w:r w:rsidRPr="000D5CDC">
              <w:rPr>
                <w:rFonts w:eastAsia="Times New Roman" w:cs="Times New Roman"/>
                <w:lang w:eastAsia="pl-PL"/>
              </w:rPr>
              <w:t>Kompleksowe programy, realizowane na podstawie indywidualnych planów działań, obejmujące co najmniej dwie formy wsparcia spośród następujących:</w:t>
            </w:r>
          </w:p>
          <w:p w:rsidR="00E129E4" w:rsidRDefault="00E129E4" w:rsidP="008F70D5">
            <w:pPr>
              <w:numPr>
                <w:ilvl w:val="0"/>
                <w:numId w:val="623"/>
              </w:numPr>
              <w:spacing w:before="60" w:after="60" w:line="240" w:lineRule="auto"/>
              <w:rPr>
                <w:rFonts w:eastAsia="Times New Roman" w:cs="Times New Roman"/>
                <w:lang w:eastAsia="pl-PL"/>
              </w:rPr>
            </w:pPr>
            <w:r w:rsidRPr="000D5CDC">
              <w:rPr>
                <w:rFonts w:eastAsia="Times New Roman" w:cs="Times New Roman"/>
                <w:lang w:eastAsia="pl-PL"/>
              </w:rPr>
              <w:t>Usługi wspierające aktywizację zawodową w tym m.in.: finansowanie trenera pracy, doradcy zawodowego</w:t>
            </w:r>
            <w:r>
              <w:rPr>
                <w:rFonts w:eastAsia="Times New Roman" w:cs="Times New Roman"/>
                <w:lang w:eastAsia="pl-PL"/>
              </w:rPr>
              <w:t>,</w:t>
            </w:r>
          </w:p>
          <w:p w:rsidR="00E129E4" w:rsidRDefault="00E129E4" w:rsidP="008F70D5">
            <w:pPr>
              <w:numPr>
                <w:ilvl w:val="0"/>
                <w:numId w:val="623"/>
              </w:numPr>
              <w:spacing w:before="60" w:after="60" w:line="240" w:lineRule="auto"/>
              <w:rPr>
                <w:rFonts w:eastAsia="Times New Roman" w:cs="Times New Roman"/>
                <w:lang w:eastAsia="pl-PL"/>
              </w:rPr>
            </w:pPr>
            <w:r w:rsidRPr="000D5CDC">
              <w:rPr>
                <w:rFonts w:eastAsia="Times New Roman" w:cs="Times New Roman"/>
                <w:lang w:eastAsia="pl-PL"/>
              </w:rPr>
              <w:t>Poradnictwo psychologiczne i psychospołeczne, prowadzące do integracji społecznej i zawodowej</w:t>
            </w:r>
            <w:r>
              <w:rPr>
                <w:rFonts w:eastAsia="Times New Roman" w:cs="Times New Roman"/>
                <w:lang w:eastAsia="pl-PL"/>
              </w:rPr>
              <w:t>,</w:t>
            </w:r>
          </w:p>
          <w:p w:rsidR="00E129E4" w:rsidRDefault="00E129E4" w:rsidP="008F70D5">
            <w:pPr>
              <w:numPr>
                <w:ilvl w:val="0"/>
                <w:numId w:val="623"/>
              </w:numPr>
              <w:spacing w:before="60" w:after="60" w:line="240" w:lineRule="auto"/>
              <w:rPr>
                <w:rFonts w:eastAsia="Times New Roman" w:cs="Times New Roman"/>
                <w:lang w:eastAsia="pl-PL"/>
              </w:rPr>
            </w:pPr>
            <w:r w:rsidRPr="000D5CDC">
              <w:rPr>
                <w:rFonts w:eastAsia="Times New Roman" w:cs="Times New Roman"/>
                <w:lang w:eastAsia="pl-PL"/>
              </w:rPr>
              <w:t>Kursy i szkolenia</w:t>
            </w:r>
            <w:r w:rsidRPr="000D5CDC">
              <w:rPr>
                <w:rFonts w:eastAsia="Times New Roman" w:cs="Times New Roman"/>
                <w:vertAlign w:val="superscript"/>
                <w:lang w:eastAsia="pl-PL"/>
              </w:rPr>
              <w:footnoteReference w:id="103"/>
            </w:r>
            <w:r w:rsidRPr="000D5CDC">
              <w:rPr>
                <w:rFonts w:eastAsia="Times New Roman" w:cs="Times New Roman"/>
                <w:lang w:eastAsia="pl-PL"/>
              </w:rPr>
              <w:t xml:space="preserve"> umożliwiające nabycie, podniesienie lub zmianę kwalifikacji i kompetencji, zawodowych oraz rozwijanie umiejętności i kompetencji społecznych, niezbędnych na rynku pracy</w:t>
            </w:r>
            <w:r>
              <w:rPr>
                <w:rFonts w:eastAsia="Times New Roman" w:cs="Times New Roman"/>
                <w:lang w:eastAsia="pl-PL"/>
              </w:rPr>
              <w:t>,</w:t>
            </w:r>
          </w:p>
          <w:p w:rsidR="00E129E4" w:rsidRDefault="00E129E4" w:rsidP="008F70D5">
            <w:pPr>
              <w:numPr>
                <w:ilvl w:val="0"/>
                <w:numId w:val="623"/>
              </w:numPr>
              <w:spacing w:before="60" w:after="60" w:line="240" w:lineRule="auto"/>
              <w:rPr>
                <w:rFonts w:eastAsia="Times New Roman" w:cs="Times New Roman"/>
                <w:lang w:eastAsia="pl-PL"/>
              </w:rPr>
            </w:pPr>
            <w:r w:rsidRPr="000D5CDC">
              <w:rPr>
                <w:rFonts w:eastAsia="Times New Roman" w:cs="Times New Roman"/>
                <w:lang w:eastAsia="pl-PL"/>
              </w:rPr>
              <w:t>Poradnictwo zawodowe</w:t>
            </w:r>
            <w:r>
              <w:rPr>
                <w:rFonts w:eastAsia="Times New Roman" w:cs="Times New Roman"/>
                <w:lang w:eastAsia="pl-PL"/>
              </w:rPr>
              <w:t>,</w:t>
            </w:r>
          </w:p>
          <w:p w:rsidR="00E129E4" w:rsidRDefault="00E129E4" w:rsidP="008F70D5">
            <w:pPr>
              <w:numPr>
                <w:ilvl w:val="0"/>
                <w:numId w:val="623"/>
              </w:numPr>
              <w:spacing w:before="60" w:after="60" w:line="240" w:lineRule="auto"/>
              <w:rPr>
                <w:rFonts w:eastAsia="Times New Roman" w:cs="Times New Roman"/>
                <w:lang w:eastAsia="pl-PL"/>
              </w:rPr>
            </w:pPr>
            <w:r w:rsidRPr="000D5CDC">
              <w:rPr>
                <w:rFonts w:eastAsia="Times New Roman" w:cs="Times New Roman"/>
                <w:lang w:eastAsia="pl-PL"/>
              </w:rPr>
              <w:t>Pośrednictwo pracy</w:t>
            </w:r>
            <w:r>
              <w:rPr>
                <w:rFonts w:eastAsia="Times New Roman" w:cs="Times New Roman"/>
                <w:lang w:eastAsia="pl-PL"/>
              </w:rPr>
              <w:t>,</w:t>
            </w:r>
          </w:p>
          <w:p w:rsidR="00E129E4" w:rsidRDefault="00E129E4" w:rsidP="008F70D5">
            <w:pPr>
              <w:numPr>
                <w:ilvl w:val="0"/>
                <w:numId w:val="623"/>
              </w:numPr>
              <w:spacing w:before="60" w:after="60" w:line="240" w:lineRule="auto"/>
              <w:rPr>
                <w:rFonts w:eastAsia="Times New Roman" w:cs="Times New Roman"/>
                <w:lang w:eastAsia="pl-PL"/>
              </w:rPr>
            </w:pPr>
            <w:r w:rsidRPr="000D5CDC">
              <w:rPr>
                <w:rFonts w:eastAsia="Times New Roman" w:cs="Times New Roman"/>
                <w:lang w:eastAsia="pl-PL"/>
              </w:rPr>
              <w:t xml:space="preserve">Zatrudnienie wspomagane obejmujące wsparcie osoby </w:t>
            </w:r>
            <w:r>
              <w:rPr>
                <w:rFonts w:eastAsia="Times New Roman" w:cs="Times New Roman"/>
                <w:lang w:eastAsia="pl-PL"/>
              </w:rPr>
              <w:t>z niepełnosprawnością</w:t>
            </w:r>
            <w:r w:rsidRPr="000D5CDC">
              <w:rPr>
                <w:rFonts w:eastAsia="Times New Roman" w:cs="Times New Roman"/>
                <w:lang w:eastAsia="pl-PL"/>
              </w:rPr>
              <w:t xml:space="preserve"> przez trenera pracy/asystenta zawodowego u pracodawcy</w:t>
            </w:r>
            <w:r>
              <w:rPr>
                <w:rFonts w:eastAsia="Times New Roman" w:cs="Times New Roman"/>
                <w:lang w:eastAsia="pl-PL"/>
              </w:rPr>
              <w:t>,</w:t>
            </w:r>
          </w:p>
          <w:p w:rsidR="00E129E4" w:rsidRDefault="00E129E4" w:rsidP="008F70D5">
            <w:pPr>
              <w:numPr>
                <w:ilvl w:val="0"/>
                <w:numId w:val="623"/>
              </w:numPr>
              <w:spacing w:before="60" w:after="60" w:line="240" w:lineRule="auto"/>
              <w:rPr>
                <w:rFonts w:eastAsia="Times New Roman" w:cs="Times New Roman"/>
                <w:lang w:eastAsia="pl-PL"/>
              </w:rPr>
            </w:pPr>
            <w:r w:rsidRPr="000D5CDC">
              <w:rPr>
                <w:rFonts w:eastAsia="Times New Roman" w:cs="Times New Roman"/>
                <w:lang w:eastAsia="pl-PL"/>
              </w:rPr>
              <w:t>Staże i praktyki zawodowe</w:t>
            </w:r>
            <w:r w:rsidRPr="000D5CDC">
              <w:rPr>
                <w:rFonts w:eastAsia="Times New Roman" w:cs="Times New Roman"/>
                <w:vertAlign w:val="superscript"/>
                <w:lang w:eastAsia="pl-PL"/>
              </w:rPr>
              <w:footnoteReference w:id="104"/>
            </w:r>
            <w:r w:rsidRPr="000D5CDC">
              <w:rPr>
                <w:rFonts w:eastAsia="Times New Roman" w:cs="Times New Roman"/>
                <w:lang w:eastAsia="pl-PL"/>
              </w:rPr>
              <w:t>;</w:t>
            </w:r>
          </w:p>
          <w:p w:rsidR="00E129E4" w:rsidRDefault="00E129E4" w:rsidP="008F70D5">
            <w:pPr>
              <w:numPr>
                <w:ilvl w:val="0"/>
                <w:numId w:val="623"/>
              </w:numPr>
              <w:spacing w:before="60" w:after="60" w:line="240" w:lineRule="auto"/>
              <w:rPr>
                <w:rFonts w:eastAsia="Times New Roman" w:cs="Times New Roman"/>
                <w:lang w:eastAsia="pl-PL"/>
              </w:rPr>
            </w:pPr>
            <w:r w:rsidRPr="000D5CDC">
              <w:rPr>
                <w:rFonts w:eastAsia="Times New Roman" w:cs="Times New Roman"/>
                <w:lang w:eastAsia="pl-PL"/>
              </w:rPr>
              <w:t>Subsydiowane zatrudnienie</w:t>
            </w:r>
            <w:r>
              <w:rPr>
                <w:rFonts w:eastAsia="Times New Roman" w:cs="Times New Roman"/>
                <w:lang w:eastAsia="pl-PL"/>
              </w:rPr>
              <w:t>,</w:t>
            </w:r>
          </w:p>
          <w:p w:rsidR="00E129E4" w:rsidRDefault="00E129E4" w:rsidP="008F70D5">
            <w:pPr>
              <w:numPr>
                <w:ilvl w:val="0"/>
                <w:numId w:val="623"/>
              </w:numPr>
              <w:spacing w:before="60" w:after="60" w:line="240" w:lineRule="auto"/>
              <w:rPr>
                <w:rFonts w:eastAsia="Times New Roman" w:cs="Times New Roman"/>
                <w:lang w:eastAsia="pl-PL"/>
              </w:rPr>
            </w:pPr>
            <w:r w:rsidRPr="000D5CDC">
              <w:rPr>
                <w:rFonts w:eastAsia="Times New Roman" w:cs="Times New Roman"/>
                <w:lang w:eastAsia="pl-PL"/>
              </w:rPr>
              <w:t>Skierowanie do pracy w Zakładzie Aktywności Zawodowej i sfinansowanie kosztów zatrudnienia w ZAZ</w:t>
            </w:r>
            <w:r>
              <w:rPr>
                <w:rFonts w:eastAsia="Times New Roman" w:cs="Times New Roman"/>
                <w:lang w:eastAsia="pl-PL"/>
              </w:rPr>
              <w:t>,</w:t>
            </w:r>
          </w:p>
          <w:p w:rsidR="00E129E4" w:rsidRDefault="00E129E4" w:rsidP="008F70D5">
            <w:pPr>
              <w:numPr>
                <w:ilvl w:val="0"/>
                <w:numId w:val="623"/>
              </w:numPr>
              <w:spacing w:before="60" w:after="60" w:line="240" w:lineRule="auto"/>
              <w:rPr>
                <w:rFonts w:eastAsia="Times New Roman" w:cs="Times New Roman"/>
                <w:lang w:eastAsia="pl-PL"/>
              </w:rPr>
            </w:pPr>
            <w:r w:rsidRPr="00851D45">
              <w:rPr>
                <w:rFonts w:eastAsia="Times New Roman" w:cs="Times New Roman"/>
                <w:lang w:eastAsia="pl-PL"/>
              </w:rPr>
              <w:t>Usługi przezwyciężające</w:t>
            </w:r>
            <w:r w:rsidRPr="000D5CDC">
              <w:rPr>
                <w:rFonts w:eastAsia="Times New Roman" w:cs="Times New Roman"/>
                <w:lang w:eastAsia="pl-PL"/>
              </w:rPr>
              <w:t xml:space="preserve"> indywidualne bariery w integracji społecznej i powrocie na rynek pracy, w tym usługi asystenta osobistego</w:t>
            </w:r>
            <w:r>
              <w:rPr>
                <w:rFonts w:eastAsia="Times New Roman" w:cs="Times New Roman"/>
                <w:lang w:eastAsia="pl-PL"/>
              </w:rPr>
              <w:t>,</w:t>
            </w:r>
          </w:p>
          <w:p w:rsidR="00E129E4" w:rsidRDefault="00E129E4" w:rsidP="008F70D5">
            <w:pPr>
              <w:numPr>
                <w:ilvl w:val="0"/>
                <w:numId w:val="623"/>
              </w:numPr>
              <w:spacing w:before="60" w:after="60" w:line="240" w:lineRule="auto"/>
              <w:rPr>
                <w:rFonts w:eastAsia="Times New Roman" w:cs="Times New Roman"/>
                <w:lang w:eastAsia="pl-PL"/>
              </w:rPr>
            </w:pPr>
            <w:r w:rsidRPr="000D5CDC">
              <w:rPr>
                <w:rFonts w:eastAsia="Times New Roman" w:cs="Times New Roman"/>
                <w:lang w:eastAsia="pl-PL"/>
              </w:rPr>
              <w:t xml:space="preserve">Wyposażenie lub doposażenie stanowiska pracy (wyłącznie w połączeniu z subsydiowaniem zatrudnienia); </w:t>
            </w:r>
            <w:r>
              <w:rPr>
                <w:rFonts w:eastAsia="Times New Roman" w:cs="Times New Roman"/>
                <w:lang w:eastAsia="pl-PL"/>
              </w:rPr>
              <w:t>s</w:t>
            </w:r>
            <w:r w:rsidRPr="000D5CDC">
              <w:rPr>
                <w:rFonts w:eastAsia="Times New Roman" w:cs="Times New Roman"/>
                <w:lang w:eastAsia="pl-PL"/>
              </w:rPr>
              <w:t xml:space="preserve">pecjalistyczne (wynikające z danej niepełnosprawności i indywidualnych potrzeb) wyposażenie lub doposażenie stanowiska pracy dla zatrudnionej osoby </w:t>
            </w:r>
            <w:r>
              <w:rPr>
                <w:rFonts w:eastAsia="Times New Roman" w:cs="Times New Roman"/>
                <w:lang w:eastAsia="pl-PL"/>
              </w:rPr>
              <w:t>z niepełnosprawnością</w:t>
            </w:r>
            <w:r>
              <w:rPr>
                <w:rStyle w:val="Odwoanieprzypisudolnego"/>
                <w:rFonts w:eastAsia="Times New Roman" w:cs="Times New Roman"/>
                <w:lang w:eastAsia="pl-PL"/>
              </w:rPr>
              <w:footnoteReference w:id="105"/>
            </w:r>
            <w:r>
              <w:rPr>
                <w:rFonts w:eastAsia="Times New Roman" w:cs="Times New Roman"/>
                <w:lang w:eastAsia="pl-PL"/>
              </w:rPr>
              <w:t>,</w:t>
            </w:r>
          </w:p>
          <w:p w:rsidR="00E129E4" w:rsidRDefault="00E129E4" w:rsidP="008F70D5">
            <w:pPr>
              <w:numPr>
                <w:ilvl w:val="0"/>
                <w:numId w:val="623"/>
              </w:numPr>
              <w:spacing w:before="60" w:after="60" w:line="240" w:lineRule="auto"/>
              <w:rPr>
                <w:rFonts w:eastAsia="Times New Roman" w:cs="Times New Roman"/>
                <w:lang w:eastAsia="pl-PL"/>
              </w:rPr>
            </w:pPr>
            <w:r w:rsidRPr="000D5CDC">
              <w:rPr>
                <w:rFonts w:eastAsia="Times New Roman" w:cs="Times New Roman"/>
                <w:lang w:eastAsia="pl-PL"/>
              </w:rPr>
              <w:t xml:space="preserve">Jednorazowy dodatek </w:t>
            </w:r>
            <w:r w:rsidRPr="00612454">
              <w:rPr>
                <w:rFonts w:eastAsia="Times New Roman" w:cs="Times New Roman"/>
                <w:lang w:eastAsia="pl-PL"/>
              </w:rPr>
              <w:t>relokacyjny</w:t>
            </w:r>
            <w:r>
              <w:rPr>
                <w:rFonts w:eastAsia="Times New Roman" w:cs="Times New Roman"/>
                <w:lang w:eastAsia="pl-PL"/>
              </w:rPr>
              <w:t>,</w:t>
            </w:r>
            <w:r w:rsidRPr="00612454">
              <w:rPr>
                <w:rFonts w:eastAsia="Times New Roman" w:cs="Times New Roman"/>
                <w:vertAlign w:val="superscript"/>
                <w:lang w:eastAsia="pl-PL"/>
              </w:rPr>
              <w:footnoteReference w:id="106"/>
            </w:r>
          </w:p>
          <w:p w:rsidR="00E129E4" w:rsidRPr="00612454" w:rsidRDefault="00E129E4" w:rsidP="008F70D5">
            <w:pPr>
              <w:numPr>
                <w:ilvl w:val="0"/>
                <w:numId w:val="623"/>
              </w:numPr>
              <w:spacing w:before="60" w:after="60" w:line="240" w:lineRule="auto"/>
              <w:rPr>
                <w:rFonts w:eastAsia="Times New Roman" w:cs="Times New Roman"/>
                <w:lang w:eastAsia="pl-PL"/>
              </w:rPr>
            </w:pPr>
            <w:r w:rsidRPr="00241CE3">
              <w:rPr>
                <w:szCs w:val="22"/>
              </w:rPr>
              <w:t>Wsparcie w zakresie przygotowania do uczestnictwa w warsztatach terapii zajęciowej.</w:t>
            </w:r>
          </w:p>
          <w:p w:rsidR="00E129E4" w:rsidRDefault="00E129E4" w:rsidP="008F70D5">
            <w:pPr>
              <w:numPr>
                <w:ilvl w:val="0"/>
                <w:numId w:val="622"/>
              </w:numPr>
              <w:spacing w:before="60" w:after="60" w:line="240" w:lineRule="auto"/>
              <w:rPr>
                <w:rFonts w:eastAsia="Times New Roman" w:cs="Times New Roman"/>
                <w:lang w:eastAsia="pl-PL"/>
              </w:rPr>
            </w:pPr>
            <w:r w:rsidRPr="00241CE3">
              <w:t>Wsparcie realizowane przez środowiskowe domy samopomocy w celu przygotowania do podjęcia zatrudnienia</w:t>
            </w:r>
            <w:r w:rsidRPr="00241CE3">
              <w:rPr>
                <w:rStyle w:val="Odwoaniedokomentarza"/>
                <w:rFonts w:ascii="Calibri" w:hAnsi="Calibri" w:cs="Times New Roman"/>
              </w:rPr>
              <w:t>.</w:t>
            </w:r>
          </w:p>
          <w:p w:rsidR="00E129E4" w:rsidRDefault="00E129E4" w:rsidP="008F70D5">
            <w:pPr>
              <w:numPr>
                <w:ilvl w:val="0"/>
                <w:numId w:val="624"/>
              </w:numPr>
              <w:tabs>
                <w:tab w:val="left" w:pos="284"/>
              </w:tabs>
              <w:spacing w:before="60" w:after="60" w:line="240" w:lineRule="auto"/>
              <w:ind w:left="0" w:firstLine="0"/>
              <w:rPr>
                <w:rFonts w:eastAsia="Times New Roman" w:cs="Times New Roman"/>
                <w:lang w:eastAsia="pl-PL"/>
              </w:rPr>
            </w:pPr>
            <w:r w:rsidRPr="000D5CDC">
              <w:rPr>
                <w:rFonts w:eastAsia="Times New Roman" w:cs="Times New Roman"/>
                <w:lang w:eastAsia="pl-PL"/>
              </w:rPr>
              <w:t>Rozwój form aktywnej integracji oraz upowszechnianie aktywnej integracji i pracy socjalnej przez ośrodki pomocy społecznej oraz powiatowe centra pomocy rodzinie</w:t>
            </w:r>
            <w:r w:rsidRPr="000D5CDC">
              <w:rPr>
                <w:rFonts w:eastAsia="Times New Roman" w:cs="Times New Roman"/>
                <w:vertAlign w:val="superscript"/>
                <w:lang w:eastAsia="pl-PL"/>
              </w:rPr>
              <w:footnoteReference w:id="107"/>
            </w:r>
            <w:r w:rsidRPr="000D5CDC">
              <w:rPr>
                <w:rFonts w:eastAsia="Times New Roman" w:cs="Times New Roman"/>
                <w:lang w:eastAsia="pl-PL"/>
              </w:rPr>
              <w:t>z wykorzystaniem usług aktywnej integracji o charakterze</w:t>
            </w:r>
            <w:r w:rsidRPr="00241CE3">
              <w:rPr>
                <w:rStyle w:val="Odwoanieprzypisudolnego"/>
              </w:rPr>
              <w:footnoteReference w:id="108"/>
            </w:r>
            <w:r w:rsidRPr="000D5CDC">
              <w:rPr>
                <w:rFonts w:eastAsia="Times New Roman" w:cs="Times New Roman"/>
                <w:lang w:eastAsia="pl-PL"/>
              </w:rPr>
              <w:t>:</w:t>
            </w:r>
          </w:p>
          <w:p w:rsidR="00E129E4" w:rsidRDefault="00E129E4" w:rsidP="008F70D5">
            <w:pPr>
              <w:numPr>
                <w:ilvl w:val="1"/>
                <w:numId w:val="254"/>
              </w:numPr>
              <w:autoSpaceDE w:val="0"/>
              <w:autoSpaceDN w:val="0"/>
              <w:adjustRightInd w:val="0"/>
              <w:spacing w:before="60" w:after="60" w:line="240" w:lineRule="auto"/>
              <w:ind w:left="714" w:hanging="357"/>
              <w:rPr>
                <w:rFonts w:eastAsia="Times New Roman" w:cs="Times New Roman"/>
                <w:lang w:eastAsia="pl-PL"/>
              </w:rPr>
            </w:pPr>
            <w:r w:rsidRPr="000D5CDC">
              <w:rPr>
                <w:rFonts w:eastAsia="Times New Roman" w:cs="Times New Roman"/>
                <w:lang w:eastAsia="pl-PL"/>
              </w:rPr>
              <w:t>społecznym, których celem jest przywrócenie lub wzmocnienie kompetencji społecznych, zaradności, samodzielności i aktywności społecznej</w:t>
            </w:r>
            <w:r>
              <w:rPr>
                <w:rFonts w:eastAsia="Times New Roman" w:cs="Times New Roman"/>
                <w:lang w:eastAsia="pl-PL"/>
              </w:rPr>
              <w:t>,</w:t>
            </w:r>
          </w:p>
          <w:p w:rsidR="00E129E4" w:rsidRDefault="00E129E4" w:rsidP="008F70D5">
            <w:pPr>
              <w:numPr>
                <w:ilvl w:val="1"/>
                <w:numId w:val="254"/>
              </w:numPr>
              <w:autoSpaceDE w:val="0"/>
              <w:autoSpaceDN w:val="0"/>
              <w:adjustRightInd w:val="0"/>
              <w:spacing w:before="60" w:after="60" w:line="240" w:lineRule="auto"/>
              <w:ind w:left="714" w:hanging="357"/>
              <w:rPr>
                <w:rFonts w:eastAsia="Times New Roman" w:cs="Times New Roman"/>
                <w:lang w:eastAsia="pl-PL"/>
              </w:rPr>
            </w:pPr>
            <w:r w:rsidRPr="000D5CDC">
              <w:rPr>
                <w:rFonts w:eastAsia="Times New Roman" w:cs="Times New Roman"/>
                <w:lang w:eastAsia="pl-PL"/>
              </w:rPr>
              <w:t>zawodowym</w:t>
            </w:r>
            <w:r w:rsidRPr="00241CE3">
              <w:rPr>
                <w:rStyle w:val="Odwoanieprzypisudolnego"/>
              </w:rPr>
              <w:footnoteReference w:id="109"/>
            </w:r>
            <w:r w:rsidRPr="000D5CDC">
              <w:rPr>
                <w:rFonts w:eastAsia="Times New Roman" w:cs="Times New Roman"/>
                <w:lang w:eastAsia="pl-PL"/>
              </w:rPr>
              <w:t>, których celem jest pomoc w podjęciu decyzji dotyczącej wyboru lub zmiany zawodu, wyposażenie w kompetencje i kwalifikacje zawodowe oraz umiejętności pożądane na rynku pracy</w:t>
            </w:r>
            <w:r>
              <w:rPr>
                <w:rFonts w:eastAsia="Times New Roman" w:cs="Times New Roman"/>
                <w:lang w:eastAsia="pl-PL"/>
              </w:rPr>
              <w:t xml:space="preserve"> </w:t>
            </w:r>
            <w:r w:rsidRPr="008B585F">
              <w:rPr>
                <w:rFonts w:eastAsia="Times New Roman" w:cs="Times New Roman"/>
                <w:lang w:eastAsia="pl-PL"/>
              </w:rPr>
              <w:t>(poprzez m.in. udział w zajęciach w CIS, KIS lub WTZ)</w:t>
            </w:r>
            <w:r>
              <w:rPr>
                <w:rFonts w:eastAsia="Times New Roman" w:cs="Times New Roman"/>
                <w:lang w:eastAsia="pl-PL"/>
              </w:rPr>
              <w:t>, pomoc w utrzymaniu zatrudnienia</w:t>
            </w:r>
            <w:r w:rsidRPr="000D5CDC">
              <w:rPr>
                <w:rFonts w:eastAsia="Times New Roman" w:cs="Times New Roman"/>
                <w:sz w:val="16"/>
                <w:vertAlign w:val="superscript"/>
                <w:lang w:eastAsia="pl-PL"/>
              </w:rPr>
              <w:footnoteReference w:id="110"/>
            </w:r>
          </w:p>
          <w:p w:rsidR="00E129E4" w:rsidRDefault="00E129E4" w:rsidP="008F70D5">
            <w:pPr>
              <w:numPr>
                <w:ilvl w:val="1"/>
                <w:numId w:val="254"/>
              </w:numPr>
              <w:autoSpaceDE w:val="0"/>
              <w:autoSpaceDN w:val="0"/>
              <w:adjustRightInd w:val="0"/>
              <w:spacing w:before="60" w:after="60" w:line="240" w:lineRule="auto"/>
              <w:ind w:left="714" w:hanging="357"/>
              <w:rPr>
                <w:rFonts w:eastAsia="Times New Roman" w:cs="Times New Roman"/>
                <w:lang w:eastAsia="pl-PL"/>
              </w:rPr>
            </w:pPr>
            <w:r w:rsidRPr="000D5CDC">
              <w:rPr>
                <w:rFonts w:eastAsia="Times New Roman" w:cs="Times New Roman"/>
                <w:lang w:eastAsia="pl-PL"/>
              </w:rPr>
              <w:t>edukacyjnym, których celem jest wzrost poziomu wykształcenia lub jego dostosowanie do potrzeb rynku pracy</w:t>
            </w:r>
            <w:r>
              <w:rPr>
                <w:rFonts w:eastAsia="Times New Roman" w:cs="Times New Roman"/>
                <w:lang w:eastAsia="pl-PL"/>
              </w:rPr>
              <w:t xml:space="preserve"> </w:t>
            </w:r>
            <w:r w:rsidRPr="008B585F">
              <w:rPr>
                <w:rFonts w:eastAsia="Times New Roman" w:cs="Times New Roman"/>
                <w:lang w:eastAsia="pl-PL"/>
              </w:rPr>
              <w:t>(m.in. edukacja formalna, kursy i szkolenia zawodowe)</w:t>
            </w:r>
            <w:r>
              <w:rPr>
                <w:rFonts w:eastAsia="Times New Roman" w:cs="Times New Roman"/>
                <w:lang w:eastAsia="pl-PL"/>
              </w:rPr>
              <w:t>,</w:t>
            </w:r>
          </w:p>
          <w:p w:rsidR="00E129E4" w:rsidRDefault="00E129E4" w:rsidP="008F70D5">
            <w:pPr>
              <w:numPr>
                <w:ilvl w:val="1"/>
                <w:numId w:val="254"/>
              </w:numPr>
              <w:autoSpaceDE w:val="0"/>
              <w:autoSpaceDN w:val="0"/>
              <w:adjustRightInd w:val="0"/>
              <w:spacing w:before="60" w:after="60" w:line="240" w:lineRule="auto"/>
              <w:ind w:left="714" w:hanging="357"/>
              <w:rPr>
                <w:rFonts w:eastAsia="Times New Roman" w:cs="Times New Roman"/>
                <w:lang w:eastAsia="pl-PL"/>
              </w:rPr>
            </w:pPr>
            <w:r w:rsidRPr="000D5CDC">
              <w:rPr>
                <w:rFonts w:eastAsia="Times New Roman" w:cs="Times New Roman"/>
                <w:lang w:eastAsia="pl-PL"/>
              </w:rPr>
              <w:t>zdrowotnym, których celem jest wyeliminowanie lub złagodzenie barier zdrowotnych utrudniających funkcjonowanie w społeczeństwie lub powodujących oddalenie od rynku pracy.</w:t>
            </w:r>
          </w:p>
          <w:p w:rsidR="00E129E4" w:rsidRDefault="00E129E4" w:rsidP="008F70D5">
            <w:pPr>
              <w:numPr>
                <w:ilvl w:val="0"/>
                <w:numId w:val="624"/>
              </w:numPr>
              <w:tabs>
                <w:tab w:val="left" w:pos="284"/>
              </w:tabs>
              <w:spacing w:before="60" w:after="60" w:line="240" w:lineRule="auto"/>
              <w:rPr>
                <w:rFonts w:eastAsia="Times New Roman" w:cs="Times New Roman"/>
                <w:lang w:eastAsia="pl-PL"/>
              </w:rPr>
            </w:pPr>
            <w:r w:rsidRPr="000D5CDC">
              <w:rPr>
                <w:rFonts w:eastAsia="Times New Roman" w:cs="Times New Roman"/>
                <w:lang w:eastAsia="pl-PL"/>
              </w:rPr>
              <w:t>Wzmocnienie potencjału społeczności lokalnych na obszarach rewitalizowanych</w:t>
            </w:r>
            <w:r>
              <w:rPr>
                <w:rFonts w:eastAsia="Times New Roman" w:cs="Times New Roman"/>
                <w:lang w:eastAsia="pl-PL"/>
              </w:rPr>
              <w:t xml:space="preserve">- </w:t>
            </w:r>
            <w:r w:rsidRPr="00241CE3">
              <w:t>Schemat A  dot. wsparcia na przygotowanie lub aktualizację lokalnych programów rewitalizacji, schemat B</w:t>
            </w:r>
            <w:r>
              <w:rPr>
                <w:rFonts w:eastAsia="Times New Roman" w:cs="Times New Roman"/>
                <w:lang w:eastAsia="pl-PL"/>
              </w:rPr>
              <w:t xml:space="preserve"> dot. </w:t>
            </w:r>
            <w:r w:rsidRPr="001F6E15">
              <w:rPr>
                <w:rFonts w:eastAsia="Times New Roman" w:cs="Times New Roman"/>
                <w:lang w:eastAsia="pl-PL"/>
              </w:rPr>
              <w:t>wsparcia we wdrażaniu projektów zapisanych w LPR</w:t>
            </w:r>
            <w:r>
              <w:rPr>
                <w:rFonts w:eastAsia="Times New Roman" w:cs="Times New Roman"/>
                <w:lang w:eastAsia="pl-PL"/>
              </w:rPr>
              <w:t>.</w:t>
            </w:r>
          </w:p>
          <w:p w:rsidR="00E129E4" w:rsidRPr="000D5CDC" w:rsidRDefault="00E129E4" w:rsidP="00DD5B25">
            <w:pPr>
              <w:spacing w:line="240" w:lineRule="auto"/>
              <w:rPr>
                <w:rFonts w:eastAsia="Times New Roman" w:cs="Times New Roman"/>
                <w:lang w:eastAsia="pl-PL"/>
              </w:rPr>
            </w:pPr>
          </w:p>
          <w:p w:rsidR="00E129E4" w:rsidRPr="000D5CDC" w:rsidRDefault="00E129E4" w:rsidP="00DD5B25">
            <w:pPr>
              <w:spacing w:line="240" w:lineRule="auto"/>
              <w:rPr>
                <w:rFonts w:eastAsia="Times New Roman" w:cs="Times New Roman"/>
                <w:lang w:eastAsia="pl-PL"/>
              </w:rPr>
            </w:pPr>
            <w:r w:rsidRPr="000D5CDC">
              <w:rPr>
                <w:rFonts w:eastAsia="Times New Roman" w:cs="Times New Roman"/>
                <w:lang w:eastAsia="pl-PL"/>
              </w:rPr>
              <w:t>Na etapie ogłaszania konkursów zostanie określona minimalna efektywność społeczn</w:t>
            </w:r>
            <w:r>
              <w:rPr>
                <w:rFonts w:eastAsia="Times New Roman" w:cs="Times New Roman"/>
                <w:lang w:eastAsia="pl-PL"/>
              </w:rPr>
              <w:t xml:space="preserve">a i </w:t>
            </w:r>
            <w:r w:rsidRPr="000D5CDC">
              <w:rPr>
                <w:rFonts w:eastAsia="Times New Roman" w:cs="Times New Roman"/>
                <w:lang w:eastAsia="pl-PL"/>
              </w:rPr>
              <w:t>zatrudnieniowa. Będą premiowane te projekty, w których poziom ten jest wyższy od minimalnego. Zasady mierzenia efektywności społeczn</w:t>
            </w:r>
            <w:r>
              <w:rPr>
                <w:rFonts w:eastAsia="Times New Roman" w:cs="Times New Roman"/>
                <w:lang w:eastAsia="pl-PL"/>
              </w:rPr>
              <w:t xml:space="preserve">ej i </w:t>
            </w:r>
            <w:r w:rsidRPr="000D5CDC">
              <w:rPr>
                <w:rFonts w:eastAsia="Times New Roman" w:cs="Times New Roman"/>
                <w:lang w:eastAsia="pl-PL"/>
              </w:rPr>
              <w:t xml:space="preserve">zatrudnieniowej określają </w:t>
            </w:r>
            <w:r w:rsidRPr="000D5CDC">
              <w:rPr>
                <w:rFonts w:eastAsia="Times New Roman" w:cs="Times New Roman"/>
                <w:i/>
                <w:lang w:eastAsia="pl-PL"/>
              </w:rPr>
              <w:t>Wytyczne w zakresie realizacji przedsięwzięć w obszarze włączenia społecznego i zwalczania ubóstwa z wykorzystaniem środków EFS i EFRR na lata 2014-2020</w:t>
            </w:r>
            <w:r w:rsidRPr="000D5CDC">
              <w:rPr>
                <w:rFonts w:eastAsia="Times New Roman" w:cs="Times New Roman"/>
                <w:lang w:eastAsia="pl-PL"/>
              </w:rPr>
              <w:t>.</w:t>
            </w:r>
            <w:r w:rsidRPr="000D5CDC">
              <w:rPr>
                <w:rFonts w:eastAsia="Times New Roman" w:cs="Times New Roman"/>
                <w:color w:val="000000"/>
                <w:lang w:eastAsia="pl-PL"/>
              </w:rPr>
              <w:t> </w:t>
            </w:r>
          </w:p>
        </w:tc>
      </w:tr>
      <w:tr w:rsidR="00E129E4" w:rsidRPr="00241CE3" w:rsidTr="00DD5B25">
        <w:trPr>
          <w:trHeight w:val="255"/>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E129E4" w:rsidRPr="00241CE3" w:rsidTr="00DD5B25">
        <w:trPr>
          <w:trHeight w:val="255"/>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Default="00E129E4" w:rsidP="00DD5B25">
            <w:pPr>
              <w:spacing w:before="60" w:after="60" w:line="240" w:lineRule="auto"/>
              <w:rPr>
                <w:rFonts w:eastAsia="Times New Roman" w:cs="Times New Roman"/>
                <w:lang w:eastAsia="pl-PL"/>
              </w:rPr>
            </w:pPr>
            <w:r w:rsidRPr="000D5CDC">
              <w:rPr>
                <w:rFonts w:eastAsia="Times New Roman" w:cs="Times New Roman"/>
                <w:lang w:eastAsia="pl-PL"/>
              </w:rPr>
              <w:t>Typ projektu 1:</w:t>
            </w:r>
          </w:p>
          <w:p w:rsidR="00E129E4" w:rsidRDefault="00E129E4" w:rsidP="008F70D5">
            <w:pPr>
              <w:numPr>
                <w:ilvl w:val="0"/>
                <w:numId w:val="250"/>
              </w:numPr>
              <w:spacing w:before="60" w:after="60" w:line="240" w:lineRule="auto"/>
              <w:ind w:left="357" w:firstLine="0"/>
              <w:rPr>
                <w:rFonts w:eastAsia="Times New Roman" w:cs="Times New Roman"/>
                <w:lang w:eastAsia="pl-PL"/>
              </w:rPr>
            </w:pPr>
            <w:r w:rsidRPr="000D5CDC">
              <w:rPr>
                <w:rFonts w:eastAsia="Times New Roman" w:cs="Times New Roman"/>
                <w:lang w:eastAsia="pl-PL"/>
              </w:rPr>
              <w:t>jednostki samorządu terytorialnego i ich jednostki organizacyjne, związki, porozumienia i stowarzyszenia JST</w:t>
            </w:r>
            <w:r>
              <w:rPr>
                <w:rFonts w:eastAsia="Times New Roman" w:cs="Times New Roman"/>
                <w:lang w:eastAsia="pl-PL"/>
              </w:rPr>
              <w:t>,</w:t>
            </w:r>
          </w:p>
          <w:p w:rsidR="00E129E4" w:rsidRDefault="00E129E4" w:rsidP="008F70D5">
            <w:pPr>
              <w:numPr>
                <w:ilvl w:val="0"/>
                <w:numId w:val="250"/>
              </w:numPr>
              <w:spacing w:before="60" w:after="60" w:line="240" w:lineRule="auto"/>
              <w:ind w:left="357" w:firstLine="0"/>
              <w:rPr>
                <w:rFonts w:eastAsia="Times New Roman" w:cs="Times New Roman"/>
                <w:lang w:eastAsia="pl-PL"/>
              </w:rPr>
            </w:pPr>
            <w:r w:rsidRPr="000D5CDC">
              <w:rPr>
                <w:rFonts w:eastAsia="Times New Roman" w:cs="Times New Roman"/>
                <w:lang w:eastAsia="pl-PL"/>
              </w:rPr>
              <w:t>podmioty ekonomii społecznej zajmujące się aktywizacją społeczno-zawodową osób i rodzin zagrożonych ubóstwem i/lub wykluczeniem społecznym</w:t>
            </w:r>
            <w:r>
              <w:rPr>
                <w:rFonts w:eastAsia="Times New Roman" w:cs="Times New Roman"/>
                <w:lang w:eastAsia="pl-PL"/>
              </w:rPr>
              <w:t>,</w:t>
            </w:r>
          </w:p>
          <w:p w:rsidR="00E129E4" w:rsidRDefault="00E129E4" w:rsidP="008F70D5">
            <w:pPr>
              <w:numPr>
                <w:ilvl w:val="0"/>
                <w:numId w:val="250"/>
              </w:numPr>
              <w:spacing w:before="60" w:after="60" w:line="240" w:lineRule="auto"/>
              <w:ind w:left="357" w:hanging="1"/>
              <w:rPr>
                <w:rFonts w:eastAsia="Times New Roman" w:cs="Times New Roman"/>
                <w:lang w:eastAsia="pl-PL"/>
              </w:rPr>
            </w:pPr>
            <w:r w:rsidRPr="000D5CDC">
              <w:rPr>
                <w:rFonts w:eastAsia="Times New Roman" w:cs="Times New Roman"/>
                <w:lang w:eastAsia="pl-PL"/>
              </w:rPr>
              <w:t>podmioty działające na rzecz aktywizacji społeczno-zawodowej, których podstawowym zadaniem nie jest działalność gospodarcza.</w:t>
            </w:r>
          </w:p>
          <w:p w:rsidR="00E129E4" w:rsidRDefault="00E129E4" w:rsidP="00DD5B25">
            <w:pPr>
              <w:spacing w:before="60" w:after="60" w:line="240" w:lineRule="auto"/>
              <w:rPr>
                <w:rFonts w:eastAsia="Times New Roman" w:cs="Times New Roman"/>
                <w:lang w:eastAsia="pl-PL"/>
              </w:rPr>
            </w:pPr>
            <w:r w:rsidRPr="000D5CDC">
              <w:rPr>
                <w:rFonts w:eastAsia="Times New Roman" w:cs="Times New Roman"/>
                <w:lang w:eastAsia="pl-PL"/>
              </w:rPr>
              <w:t>Typ projektu 2:</w:t>
            </w:r>
          </w:p>
          <w:p w:rsidR="00E129E4" w:rsidRDefault="00E129E4" w:rsidP="008F70D5">
            <w:pPr>
              <w:numPr>
                <w:ilvl w:val="0"/>
                <w:numId w:val="250"/>
              </w:numPr>
              <w:spacing w:before="60" w:after="60" w:line="240" w:lineRule="auto"/>
              <w:ind w:left="357" w:hanging="1"/>
              <w:rPr>
                <w:rFonts w:eastAsia="Times New Roman" w:cs="Times New Roman"/>
                <w:lang w:eastAsia="pl-PL"/>
              </w:rPr>
            </w:pPr>
            <w:r w:rsidRPr="000D5CDC">
              <w:rPr>
                <w:rFonts w:eastAsia="Times New Roman" w:cs="Times New Roman"/>
                <w:lang w:eastAsia="pl-PL"/>
              </w:rPr>
              <w:t>ośrodki pomocy społecznej</w:t>
            </w:r>
            <w:r>
              <w:rPr>
                <w:rFonts w:eastAsia="Times New Roman" w:cs="Times New Roman"/>
                <w:lang w:eastAsia="pl-PL"/>
              </w:rPr>
              <w:t>,</w:t>
            </w:r>
          </w:p>
          <w:p w:rsidR="00E129E4" w:rsidRDefault="00E129E4" w:rsidP="008F70D5">
            <w:pPr>
              <w:numPr>
                <w:ilvl w:val="0"/>
                <w:numId w:val="250"/>
              </w:numPr>
              <w:spacing w:before="60" w:after="60" w:line="240" w:lineRule="auto"/>
              <w:ind w:left="357" w:hanging="1"/>
              <w:rPr>
                <w:rFonts w:eastAsia="Times New Roman" w:cs="Times New Roman"/>
                <w:lang w:eastAsia="pl-PL"/>
              </w:rPr>
            </w:pPr>
            <w:r w:rsidRPr="000D5CDC">
              <w:rPr>
                <w:rFonts w:eastAsia="Times New Roman" w:cs="Times New Roman"/>
                <w:lang w:eastAsia="pl-PL"/>
              </w:rPr>
              <w:t>powiatowe centra pomocy rodzinie.</w:t>
            </w:r>
          </w:p>
          <w:p w:rsidR="00E129E4" w:rsidRDefault="00E129E4" w:rsidP="00DD5B25">
            <w:pPr>
              <w:spacing w:before="60" w:after="60" w:line="240" w:lineRule="auto"/>
              <w:rPr>
                <w:rFonts w:eastAsia="Times New Roman" w:cs="Times New Roman"/>
                <w:lang w:eastAsia="pl-PL"/>
              </w:rPr>
            </w:pPr>
            <w:r w:rsidRPr="000D5CDC">
              <w:rPr>
                <w:rFonts w:eastAsia="Times New Roman" w:cs="Times New Roman"/>
                <w:lang w:eastAsia="pl-PL"/>
              </w:rPr>
              <w:t>Typ projektu 3:</w:t>
            </w:r>
          </w:p>
          <w:p w:rsidR="00E129E4" w:rsidRDefault="003108E8" w:rsidP="008F70D5">
            <w:pPr>
              <w:numPr>
                <w:ilvl w:val="0"/>
                <w:numId w:val="250"/>
              </w:numPr>
              <w:spacing w:before="60" w:after="60" w:line="240" w:lineRule="auto"/>
              <w:rPr>
                <w:rFonts w:eastAsia="Times New Roman" w:cs="Times New Roman"/>
                <w:color w:val="000000"/>
                <w:lang w:eastAsia="pl-PL"/>
              </w:rPr>
            </w:pPr>
            <w:r w:rsidRPr="003108E8">
              <w:rPr>
                <w:rFonts w:eastAsia="Times New Roman" w:cs="Times New Roman"/>
                <w:lang w:eastAsia="pl-PL"/>
              </w:rPr>
              <w:t>-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tc>
      </w:tr>
      <w:tr w:rsidR="00E129E4" w:rsidRPr="00241CE3" w:rsidTr="00DD5B25">
        <w:trPr>
          <w:trHeight w:val="30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docelowa/ostateczni odbiorcy wsparcia </w:t>
            </w:r>
          </w:p>
        </w:tc>
      </w:tr>
      <w:tr w:rsidR="00E129E4" w:rsidRPr="00241CE3" w:rsidTr="00DD5B25">
        <w:trPr>
          <w:trHeight w:val="255"/>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Default="00E129E4" w:rsidP="008F70D5">
            <w:pPr>
              <w:numPr>
                <w:ilvl w:val="0"/>
                <w:numId w:val="251"/>
              </w:numPr>
              <w:spacing w:before="60" w:after="60" w:line="240" w:lineRule="auto"/>
              <w:ind w:left="357" w:firstLine="0"/>
              <w:rPr>
                <w:rFonts w:eastAsia="Times New Roman" w:cs="Times New Roman"/>
                <w:lang w:eastAsia="pl-PL"/>
              </w:rPr>
            </w:pPr>
            <w:r>
              <w:rPr>
                <w:rFonts w:eastAsia="Times New Roman" w:cs="Times New Roman"/>
                <w:lang w:eastAsia="pl-PL"/>
              </w:rPr>
              <w:t>o</w:t>
            </w:r>
            <w:r w:rsidRPr="000D5CDC">
              <w:rPr>
                <w:rFonts w:eastAsia="Times New Roman" w:cs="Times New Roman"/>
                <w:lang w:eastAsia="pl-PL"/>
              </w:rPr>
              <w:t>soby zagrożone ubóstwem i/lub wykluczeniem społecznym</w:t>
            </w:r>
            <w:r w:rsidRPr="000D5CDC">
              <w:rPr>
                <w:rFonts w:eastAsia="Times New Roman" w:cs="Times New Roman"/>
                <w:vertAlign w:val="superscript"/>
                <w:lang w:eastAsia="pl-PL"/>
              </w:rPr>
              <w:footnoteReference w:id="111"/>
            </w:r>
            <w:r w:rsidRPr="000D5CDC">
              <w:rPr>
                <w:rFonts w:eastAsia="Times New Roman" w:cs="Times New Roman"/>
                <w:lang w:eastAsia="pl-PL"/>
              </w:rPr>
              <w:t>, w tym osoby bezrobotne, które zgodnie z ustawą o promocji zatrudnienia i instytucjach rynku pracy znajdą się w trzeciej grupie osób - tzw. oddalonych od rynku pracy</w:t>
            </w:r>
            <w:r>
              <w:rPr>
                <w:rFonts w:eastAsia="Times New Roman" w:cs="Times New Roman"/>
                <w:lang w:eastAsia="pl-PL"/>
              </w:rPr>
              <w:t>,</w:t>
            </w:r>
          </w:p>
          <w:p w:rsidR="00E129E4" w:rsidRDefault="00E129E4" w:rsidP="008F70D5">
            <w:pPr>
              <w:numPr>
                <w:ilvl w:val="0"/>
                <w:numId w:val="251"/>
              </w:numPr>
              <w:spacing w:before="60" w:after="60" w:line="240" w:lineRule="auto"/>
              <w:ind w:left="357" w:firstLine="0"/>
              <w:rPr>
                <w:rFonts w:eastAsia="Times New Roman" w:cs="Times New Roman"/>
                <w:color w:val="000000"/>
                <w:lang w:eastAsia="pl-PL"/>
              </w:rPr>
            </w:pPr>
            <w:r>
              <w:rPr>
                <w:rFonts w:eastAsia="Times New Roman" w:cs="Times New Roman"/>
                <w:lang w:eastAsia="pl-PL"/>
              </w:rPr>
              <w:t>o</w:t>
            </w:r>
            <w:r w:rsidRPr="000D5CDC">
              <w:rPr>
                <w:rFonts w:eastAsia="Times New Roman" w:cs="Times New Roman"/>
                <w:lang w:eastAsia="pl-PL"/>
              </w:rPr>
              <w:t>toczenie osób zagrożonych ubóstwem i/lub wykluczeniem społecznym (w takim zakresie, w jakim jest to niezbędne dla udzielanego wsparcia osobom zagrożonym ubóstwem i/lub wykluczeniem społecznym).</w:t>
            </w:r>
            <w:r w:rsidRPr="000D5CDC">
              <w:rPr>
                <w:rFonts w:eastAsia="Times New Roman" w:cs="Times New Roman"/>
                <w:color w:val="000000"/>
                <w:lang w:eastAsia="pl-PL"/>
              </w:rPr>
              <w:t> </w:t>
            </w:r>
          </w:p>
          <w:p w:rsidR="00E129E4" w:rsidRDefault="00E129E4" w:rsidP="00DD5B25">
            <w:pPr>
              <w:autoSpaceDE w:val="0"/>
              <w:autoSpaceDN w:val="0"/>
              <w:adjustRightInd w:val="0"/>
              <w:spacing w:line="240" w:lineRule="auto"/>
              <w:jc w:val="both"/>
              <w:rPr>
                <w:rFonts w:eastAsia="Times New Roman" w:cs="Times New Roman"/>
                <w:lang w:eastAsia="pl-PL"/>
              </w:rPr>
            </w:pPr>
            <w:r>
              <w:rPr>
                <w:rFonts w:eastAsia="Times New Roman" w:cs="Times New Roman"/>
                <w:lang w:eastAsia="pl-PL"/>
              </w:rPr>
              <w:t xml:space="preserve">W ramach </w:t>
            </w:r>
            <w:r w:rsidRPr="0059459B">
              <w:rPr>
                <w:rFonts w:eastAsia="Times New Roman" w:cs="Times New Roman"/>
                <w:lang w:eastAsia="pl-PL"/>
              </w:rPr>
              <w:t xml:space="preserve">RPO </w:t>
            </w:r>
            <w:r>
              <w:rPr>
                <w:rFonts w:eastAsia="Times New Roman" w:cs="Times New Roman"/>
                <w:lang w:eastAsia="pl-PL"/>
              </w:rPr>
              <w:t xml:space="preserve">WZ nie przewiduje się wsparcia dla </w:t>
            </w:r>
            <w:r w:rsidRPr="0059459B">
              <w:rPr>
                <w:rFonts w:eastAsia="Times New Roman" w:cs="Times New Roman"/>
                <w:lang w:eastAsia="pl-PL"/>
              </w:rPr>
              <w:t>osób odbywających karę pozbawienia wolnoś</w:t>
            </w:r>
            <w:r>
              <w:rPr>
                <w:rFonts w:eastAsia="Times New Roman" w:cs="Times New Roman"/>
                <w:lang w:eastAsia="pl-PL"/>
              </w:rPr>
              <w:t xml:space="preserve">ci (wsparcie </w:t>
            </w:r>
            <w:r w:rsidRPr="0059459B">
              <w:rPr>
                <w:rFonts w:eastAsia="Times New Roman" w:cs="Times New Roman"/>
                <w:lang w:eastAsia="pl-PL"/>
              </w:rPr>
              <w:t>udziela się wyłącznie w ramach P</w:t>
            </w:r>
            <w:r>
              <w:rPr>
                <w:rFonts w:eastAsia="Times New Roman" w:cs="Times New Roman"/>
                <w:lang w:eastAsia="pl-PL"/>
              </w:rPr>
              <w:t xml:space="preserve">rogramu </w:t>
            </w:r>
            <w:r w:rsidRPr="0059459B">
              <w:rPr>
                <w:rFonts w:eastAsia="Times New Roman" w:cs="Times New Roman"/>
                <w:lang w:eastAsia="pl-PL"/>
              </w:rPr>
              <w:t>O</w:t>
            </w:r>
            <w:r>
              <w:rPr>
                <w:rFonts w:eastAsia="Times New Roman" w:cs="Times New Roman"/>
                <w:lang w:eastAsia="pl-PL"/>
              </w:rPr>
              <w:t>peracyjnego</w:t>
            </w:r>
            <w:r w:rsidRPr="0059459B">
              <w:rPr>
                <w:rFonts w:eastAsia="Times New Roman" w:cs="Times New Roman"/>
                <w:lang w:eastAsia="pl-PL"/>
              </w:rPr>
              <w:t xml:space="preserve"> W</w:t>
            </w:r>
            <w:r>
              <w:rPr>
                <w:rFonts w:eastAsia="Times New Roman" w:cs="Times New Roman"/>
                <w:lang w:eastAsia="pl-PL"/>
              </w:rPr>
              <w:t xml:space="preserve">iedza </w:t>
            </w:r>
            <w:r w:rsidRPr="0059459B">
              <w:rPr>
                <w:rFonts w:eastAsia="Times New Roman" w:cs="Times New Roman"/>
                <w:lang w:eastAsia="pl-PL"/>
              </w:rPr>
              <w:t>E</w:t>
            </w:r>
            <w:r>
              <w:rPr>
                <w:rFonts w:eastAsia="Times New Roman" w:cs="Times New Roman"/>
                <w:lang w:eastAsia="pl-PL"/>
              </w:rPr>
              <w:t xml:space="preserve">dukacja </w:t>
            </w:r>
            <w:r w:rsidRPr="0059459B">
              <w:rPr>
                <w:rFonts w:eastAsia="Times New Roman" w:cs="Times New Roman"/>
                <w:lang w:eastAsia="pl-PL"/>
              </w:rPr>
              <w:t>R</w:t>
            </w:r>
            <w:r>
              <w:rPr>
                <w:rFonts w:eastAsia="Times New Roman" w:cs="Times New Roman"/>
                <w:lang w:eastAsia="pl-PL"/>
              </w:rPr>
              <w:t>ozwój 2014-2020)</w:t>
            </w:r>
            <w:r w:rsidRPr="0059459B">
              <w:rPr>
                <w:rFonts w:eastAsia="Times New Roman" w:cs="Times New Roman"/>
                <w:lang w:eastAsia="pl-PL"/>
              </w:rPr>
              <w:t>.</w:t>
            </w:r>
          </w:p>
          <w:p w:rsidR="00E129E4" w:rsidRPr="00E14481" w:rsidRDefault="00E129E4" w:rsidP="00DD5B25">
            <w:pPr>
              <w:spacing w:line="240" w:lineRule="auto"/>
              <w:rPr>
                <w:rFonts w:eastAsia="Times New Roman" w:cs="Times New Roman"/>
                <w:i/>
                <w:lang w:eastAsia="pl-PL"/>
              </w:rPr>
            </w:pPr>
            <w:r w:rsidRPr="00CC771A">
              <w:rPr>
                <w:rFonts w:eastAsia="Times New Roman" w:cs="Times New Roman"/>
                <w:lang w:eastAsia="pl-PL"/>
              </w:rPr>
              <w:t>Preferowane</w:t>
            </w:r>
            <w:r w:rsidRPr="00F55541">
              <w:rPr>
                <w:rFonts w:eastAsia="Times New Roman" w:cs="Times New Roman"/>
                <w:lang w:eastAsia="pl-PL"/>
              </w:rPr>
              <w:t xml:space="preserve"> jest wsparcie dla osób lub rodzin </w:t>
            </w:r>
            <w:r>
              <w:rPr>
                <w:rFonts w:eastAsia="Times New Roman" w:cs="Times New Roman"/>
                <w:lang w:eastAsia="pl-PL"/>
              </w:rPr>
              <w:t xml:space="preserve">lub środowisk </w:t>
            </w:r>
            <w:r w:rsidRPr="00F55541">
              <w:rPr>
                <w:rFonts w:eastAsia="Times New Roman" w:cs="Times New Roman"/>
                <w:lang w:eastAsia="pl-PL"/>
              </w:rPr>
              <w:t xml:space="preserve">zagrożonych ubóstwem lub wykluczeniem społecznym oraz środowisk lub lokalnych społeczności zagrożonych ubóstwem lub wykluczeniem społecznym w związku </w:t>
            </w:r>
            <w:r w:rsidRPr="00B255B5">
              <w:rPr>
                <w:rFonts w:eastAsia="Times New Roman" w:cs="Times New Roman"/>
                <w:lang w:eastAsia="pl-PL"/>
              </w:rPr>
              <w:t xml:space="preserve">z </w:t>
            </w:r>
            <w:r w:rsidRPr="00E14481">
              <w:rPr>
                <w:rFonts w:eastAsia="Times New Roman" w:cs="Times New Roman"/>
                <w:lang w:eastAsia="pl-PL"/>
              </w:rPr>
              <w:t xml:space="preserve">rewitalizacją obszarów zdegradowanych, o której mowa w </w:t>
            </w:r>
            <w:r w:rsidRPr="00E14481">
              <w:rPr>
                <w:rFonts w:eastAsia="Times New Roman" w:cs="Times New Roman"/>
                <w:i/>
                <w:lang w:eastAsia="pl-PL"/>
              </w:rPr>
              <w:t>Wytycznych w zakresie rewitalizacji w programach operacyjnych na lata 2014-2020.</w:t>
            </w:r>
          </w:p>
          <w:p w:rsidR="00E129E4" w:rsidRDefault="00E129E4" w:rsidP="00DD5B25">
            <w:pPr>
              <w:autoSpaceDE w:val="0"/>
              <w:autoSpaceDN w:val="0"/>
              <w:adjustRightInd w:val="0"/>
              <w:spacing w:line="240" w:lineRule="auto"/>
              <w:rPr>
                <w:rFonts w:eastAsia="Times New Roman" w:cs="Times New Roman"/>
                <w:i/>
                <w:lang w:eastAsia="pl-PL"/>
              </w:rPr>
            </w:pPr>
            <w:r w:rsidRPr="00E14481">
              <w:rPr>
                <w:rFonts w:eastAsia="Times New Roman" w:cs="Times New Roman"/>
                <w:lang w:eastAsia="pl-PL"/>
              </w:rPr>
              <w:t xml:space="preserve">Preferowane do wsparcia są osoby lub rodziny zagrożone ubóstwem lub wykluczeniem społecznym doświadczające wielokrotnego wykluczenia społecznego rozumianego jako wykluczenie z powodu więcej niż jednej z przesłanek, o których mowa w </w:t>
            </w:r>
            <w:r w:rsidRPr="00E14481">
              <w:rPr>
                <w:rFonts w:eastAsia="Times New Roman" w:cs="Times New Roman"/>
                <w:i/>
                <w:lang w:eastAsia="pl-PL"/>
              </w:rPr>
              <w:t>Wytycznych w zakresie realizacji przedsięwzięć w obszarze włączenia społecznego i zwalczania ubóstwa z wykorzystaniem środków EFS i EFRR na lata 2014-2020</w:t>
            </w:r>
            <w:r w:rsidRPr="00241CE3">
              <w:rPr>
                <w:rFonts w:ascii="Arial" w:hAnsi="Arial"/>
              </w:rPr>
              <w:t>.</w:t>
            </w:r>
            <w:r w:rsidRPr="00E14481">
              <w:rPr>
                <w:rFonts w:eastAsia="Times New Roman" w:cs="Times New Roman"/>
                <w:i/>
                <w:lang w:eastAsia="pl-PL"/>
              </w:rPr>
              <w:t xml:space="preserve"> </w:t>
            </w:r>
          </w:p>
          <w:p w:rsidR="00E129E4" w:rsidRPr="00241CE3" w:rsidRDefault="00E129E4" w:rsidP="00DD5B25">
            <w:pPr>
              <w:autoSpaceDE w:val="0"/>
              <w:autoSpaceDN w:val="0"/>
              <w:adjustRightInd w:val="0"/>
              <w:spacing w:line="240" w:lineRule="auto"/>
              <w:rPr>
                <w:rFonts w:ascii="Arial" w:hAnsi="Arial"/>
              </w:rPr>
            </w:pPr>
            <w:r w:rsidRPr="00DF35E0">
              <w:rPr>
                <w:rFonts w:eastAsia="Times New Roman" w:cs="Times New Roman"/>
                <w:lang w:eastAsia="pl-PL"/>
              </w:rPr>
              <w:t xml:space="preserve">Preferowane </w:t>
            </w:r>
            <w:r>
              <w:rPr>
                <w:rFonts w:eastAsia="Times New Roman" w:cs="Times New Roman"/>
                <w:lang w:eastAsia="pl-PL"/>
              </w:rPr>
              <w:t>do objęcia wsparciem są osoby o znacznym lub umiarkowanym stopniu niepełnosprawności oraz osoby z niepełnosprawnością sprzężoną oraz osoby z zaburzeniami psychicznymi</w:t>
            </w:r>
            <w:r w:rsidRPr="00241CE3">
              <w:rPr>
                <w:szCs w:val="22"/>
              </w:rPr>
              <w:t>, w tym osoby z niepełnosprawnością intelektualną i osoby z całościowymi zaburzeniami rozwojowymi.</w:t>
            </w:r>
          </w:p>
          <w:p w:rsidR="00E129E4" w:rsidRDefault="00E129E4" w:rsidP="00DD5B25">
            <w:pPr>
              <w:spacing w:before="60" w:after="60" w:line="240" w:lineRule="auto"/>
              <w:rPr>
                <w:rFonts w:eastAsia="Times New Roman" w:cs="Times New Roman"/>
                <w:color w:val="000000"/>
                <w:lang w:eastAsia="pl-PL"/>
              </w:rPr>
            </w:pPr>
            <w:r w:rsidRPr="00977538">
              <w:rPr>
                <w:rFonts w:eastAsia="Times New Roman" w:cs="Times New Roman"/>
                <w:lang w:eastAsia="pl-PL"/>
              </w:rPr>
              <w:t>Preferowane</w:t>
            </w:r>
            <w:r w:rsidRPr="00E341E9">
              <w:rPr>
                <w:rFonts w:eastAsia="Times New Roman" w:cs="Times New Roman"/>
                <w:lang w:eastAsia="pl-PL"/>
              </w:rPr>
              <w:t xml:space="preserve"> do objęcia wsparciem EFS są osoby korzystające z PO PŻ</w:t>
            </w:r>
            <w:r w:rsidRPr="00CE4F43">
              <w:rPr>
                <w:rFonts w:eastAsia="Times New Roman" w:cs="Times New Roman"/>
                <w:lang w:eastAsia="pl-PL"/>
              </w:rPr>
              <w:t>.</w:t>
            </w:r>
            <w:r>
              <w:rPr>
                <w:rFonts w:eastAsia="Times New Roman" w:cs="Times New Roman"/>
                <w:lang w:eastAsia="pl-PL"/>
              </w:rPr>
              <w:t xml:space="preserve"> </w:t>
            </w:r>
          </w:p>
        </w:tc>
      </w:tr>
      <w:tr w:rsidR="00E129E4" w:rsidRPr="00241CE3" w:rsidTr="00DD5B25">
        <w:trPr>
          <w:trHeight w:val="51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E129E4" w:rsidRPr="00241CE3" w:rsidTr="00DD5B25">
        <w:trPr>
          <w:trHeight w:val="255"/>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0D5CDC" w:rsidRDefault="00E129E4" w:rsidP="00DD5B25">
            <w:pPr>
              <w:spacing w:before="120" w:after="40" w:line="240" w:lineRule="auto"/>
              <w:rPr>
                <w:rFonts w:eastAsia="Times New Roman" w:cs="Times New Roman"/>
                <w:color w:val="000000"/>
                <w:lang w:eastAsia="pl-PL"/>
              </w:rPr>
            </w:pPr>
            <w:r w:rsidRPr="00241CE3">
              <w:rPr>
                <w:rFonts w:cs="Helvetica"/>
              </w:rPr>
              <w:t>Wojewódzki Urząd Pracy w Szczecinie</w:t>
            </w:r>
            <w:r>
              <w:rPr>
                <w:rFonts w:eastAsia="Times New Roman" w:cs="Times New Roman"/>
                <w:color w:val="000000"/>
                <w:lang w:eastAsia="pl-PL"/>
              </w:rPr>
              <w:t xml:space="preserve"> </w:t>
            </w:r>
          </w:p>
        </w:tc>
      </w:tr>
      <w:tr w:rsidR="00E129E4" w:rsidRPr="00241CE3" w:rsidTr="00DD5B25">
        <w:trPr>
          <w:trHeight w:val="405"/>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E129E4" w:rsidRPr="00241CE3" w:rsidTr="00DD5B25">
        <w:trPr>
          <w:trHeight w:val="255"/>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0D5CDC" w:rsidRDefault="00E129E4" w:rsidP="00DD5B25">
            <w:pPr>
              <w:tabs>
                <w:tab w:val="left" w:pos="252"/>
                <w:tab w:val="center" w:pos="4536"/>
                <w:tab w:val="right" w:pos="9072"/>
              </w:tabs>
              <w:autoSpaceDE w:val="0"/>
              <w:autoSpaceDN w:val="0"/>
              <w:spacing w:before="120" w:after="40" w:line="240" w:lineRule="auto"/>
              <w:ind w:right="23"/>
              <w:rPr>
                <w:rFonts w:eastAsia="Times New Roman" w:cs="Times New Roman"/>
                <w:color w:val="000000"/>
                <w:lang w:eastAsia="pl-PL"/>
              </w:rPr>
            </w:pPr>
            <w:r w:rsidRPr="00241CE3">
              <w:rPr>
                <w:rFonts w:cs="Times New Roman"/>
              </w:rPr>
              <w:t>82 180 000 EUR</w:t>
            </w:r>
          </w:p>
        </w:tc>
      </w:tr>
      <w:tr w:rsidR="00E129E4" w:rsidRPr="00241CE3" w:rsidTr="00DD5B25">
        <w:trPr>
          <w:trHeight w:val="30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E129E4" w:rsidRPr="00241CE3" w:rsidTr="00DD5B25">
        <w:trPr>
          <w:trHeight w:val="255"/>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241CE3" w:rsidRDefault="00E129E4" w:rsidP="00DD5B25">
            <w:pPr>
              <w:tabs>
                <w:tab w:val="left" w:pos="252"/>
                <w:tab w:val="center" w:pos="4536"/>
                <w:tab w:val="right" w:pos="9072"/>
              </w:tabs>
              <w:autoSpaceDE w:val="0"/>
              <w:autoSpaceDN w:val="0"/>
              <w:spacing w:before="120" w:after="40" w:line="240" w:lineRule="auto"/>
              <w:ind w:right="23"/>
              <w:rPr>
                <w:rFonts w:cs="Times New Roman"/>
              </w:rPr>
            </w:pPr>
            <w:r w:rsidRPr="00241CE3">
              <w:rPr>
                <w:rFonts w:cs="Times New Roman"/>
                <w:u w:val="single"/>
              </w:rPr>
              <w:t>Rewitalizacja</w:t>
            </w:r>
            <w:r w:rsidRPr="00241CE3">
              <w:rPr>
                <w:rFonts w:cs="Times New Roman"/>
              </w:rPr>
              <w:t>:</w:t>
            </w:r>
          </w:p>
          <w:p w:rsidR="00E129E4" w:rsidRPr="00241CE3" w:rsidRDefault="00E129E4" w:rsidP="00DD5B25">
            <w:pPr>
              <w:tabs>
                <w:tab w:val="left" w:pos="252"/>
                <w:tab w:val="center" w:pos="4536"/>
                <w:tab w:val="right" w:pos="9072"/>
              </w:tabs>
              <w:autoSpaceDE w:val="0"/>
              <w:autoSpaceDN w:val="0"/>
              <w:spacing w:before="120" w:after="40" w:line="240" w:lineRule="auto"/>
              <w:ind w:right="23"/>
              <w:rPr>
                <w:rFonts w:cs="Times New Roman"/>
              </w:rPr>
            </w:pPr>
            <w:r w:rsidRPr="00241CE3">
              <w:rPr>
                <w:rFonts w:cs="Times New Roman"/>
              </w:rPr>
              <w:t>Wsparcie dotyczące działań rewitalizacyjnych w RPOWZ 2014-2020 koncentruje się w głównej mierze na PI 9i (</w:t>
            </w:r>
            <w:r w:rsidRPr="00241CE3">
              <w:rPr>
                <w:rFonts w:cs="Times New Roman"/>
                <w:i/>
              </w:rPr>
              <w:t>Aktywne włączenie, w tym z myślą o promowaniu równych szans oraz aktywnego uczestnictwa i zwiększaniu szans na zatrudnienie</w:t>
            </w:r>
            <w:r w:rsidRPr="00241CE3">
              <w:rPr>
                <w:rFonts w:cs="Times New Roman"/>
              </w:rPr>
              <w:t>) oraz PI 9b. Wsparciem objęte zostaną przede wszystkim problemowe miejscowości popegeerowskie, położone w na obszarze Specjalnej Strefy Włączenia (SSW). Beneficjentem wsparcia będą gminy znajdujące się w SSW, o najgorszych parametrach rozwoju społeczno-gospodarczego i posiadające na swoim terytorium problemowe miejscowości popegeerowskie. Zakłada się, że działania inwestycyjne finansowane z EFRR podejmowane w ramach PI 9b (rewitalizacja) będą rozszerzeniem – uzupełnieniem działań o charakterze społecznym, prowadzonych w ramach PI 9i (aktywne włączenie). Działania w zakresie rewitalizacji będą realizowane w oparciu o krajowe ramy, przygotowane przez ministra właściwego ds. rozwoju regionalnego.</w:t>
            </w:r>
          </w:p>
          <w:p w:rsidR="00E129E4" w:rsidRPr="00241CE3" w:rsidRDefault="00E129E4" w:rsidP="00DD5B25">
            <w:pPr>
              <w:tabs>
                <w:tab w:val="left" w:pos="252"/>
                <w:tab w:val="center" w:pos="4536"/>
                <w:tab w:val="right" w:pos="9072"/>
              </w:tabs>
              <w:autoSpaceDE w:val="0"/>
              <w:autoSpaceDN w:val="0"/>
              <w:spacing w:before="120" w:after="40" w:line="240" w:lineRule="auto"/>
              <w:ind w:right="23"/>
              <w:rPr>
                <w:rFonts w:cs="Times New Roman"/>
              </w:rPr>
            </w:pPr>
            <w:r w:rsidRPr="00241CE3">
              <w:rPr>
                <w:rFonts w:cs="Times New Roman"/>
                <w:u w:val="single"/>
              </w:rPr>
              <w:t>Program Operacyjny Pomoc Żywnościowa</w:t>
            </w:r>
            <w:r w:rsidRPr="00241CE3">
              <w:rPr>
                <w:rFonts w:cs="Times New Roman"/>
              </w:rPr>
              <w:t>:</w:t>
            </w:r>
          </w:p>
          <w:p w:rsidR="00E129E4" w:rsidRPr="00241CE3" w:rsidRDefault="00E129E4" w:rsidP="00DD5B25">
            <w:pPr>
              <w:tabs>
                <w:tab w:val="left" w:pos="252"/>
                <w:tab w:val="center" w:pos="4536"/>
                <w:tab w:val="right" w:pos="9072"/>
              </w:tabs>
              <w:autoSpaceDE w:val="0"/>
              <w:autoSpaceDN w:val="0"/>
              <w:spacing w:before="120" w:after="40" w:line="240" w:lineRule="auto"/>
              <w:ind w:right="23"/>
              <w:rPr>
                <w:bCs/>
              </w:rPr>
            </w:pPr>
            <w:r w:rsidRPr="00241CE3">
              <w:rPr>
                <w:rFonts w:cs="Times New Roman"/>
              </w:rPr>
              <w:t>W celu poprawy skuteczności działań na rzecz walki z ubóstwem, IZ RPO WZ zapewni zastosowanie mechanizmów zapewniających komplementarność wsparcia EFS i Europejskiego Funduszu Pomocy Najbardziej Potrzebującym w ramach Programu Operacyjnego Pomoc Żywnościowa 2014-2020 (PO PŻ), w szczególności zapewni możliwość korzystania przez grupy docelowe PO PŻ z usług aktywnej integracji oraz innych usług społecznych (w zależności od indywidualnych potrzeb i potencjału poszczególnych osób), a także współpracę beneficjentów EFS, w tym ośrodków pomocy społecznej z organizacjami partnerskimi i ich regionalnymi i lokalnymi jednostkami zajmującymi się dystrybucją żywności.</w:t>
            </w:r>
            <w:r w:rsidRPr="00241CE3">
              <w:rPr>
                <w:bCs/>
              </w:rPr>
              <w:t xml:space="preserve"> Beneficjent zobowiązany jest do poinformowania organizacji partnerskich, o których mowa w </w:t>
            </w:r>
            <w:r w:rsidRPr="00241CE3">
              <w:rPr>
                <w:bCs/>
                <w:i/>
              </w:rPr>
              <w:t>PO PŻ</w:t>
            </w:r>
            <w:r w:rsidRPr="00241CE3">
              <w:rPr>
                <w:bCs/>
              </w:rPr>
              <w:t>, o prowadzonej rekrutacji do projektu, a także - w sytuacji gdy dana osoba lub rodzina jest objęta wsparciem w ramach PO PŻ - do ustalenia z tą organizacją zakresu działań towarzyszących, które otrzymuje dana osoba lub rodzina w ramach PO PŻ (zakres wsparcia z EFS nie może powielać działań, które osoba lub rodzina otrzymała/otrzymuje z PO PŻ w ramach działań towarzyszących, o których mowa w PO PŻ).</w:t>
            </w:r>
          </w:p>
          <w:p w:rsidR="00E129E4" w:rsidRPr="00241CE3" w:rsidRDefault="00E129E4" w:rsidP="00DD5B25">
            <w:pPr>
              <w:tabs>
                <w:tab w:val="left" w:pos="252"/>
                <w:tab w:val="center" w:pos="4536"/>
                <w:tab w:val="right" w:pos="9072"/>
              </w:tabs>
              <w:autoSpaceDE w:val="0"/>
              <w:autoSpaceDN w:val="0"/>
              <w:spacing w:before="120" w:after="40" w:line="240" w:lineRule="auto"/>
              <w:ind w:right="23"/>
              <w:rPr>
                <w:bCs/>
              </w:rPr>
            </w:pPr>
          </w:p>
          <w:p w:rsidR="00E129E4" w:rsidRPr="00241CE3" w:rsidRDefault="00E129E4" w:rsidP="00DD5B25">
            <w:pPr>
              <w:spacing w:line="360" w:lineRule="auto"/>
              <w:jc w:val="both"/>
              <w:rPr>
                <w:szCs w:val="22"/>
              </w:rPr>
            </w:pPr>
            <w:r w:rsidRPr="00241CE3">
              <w:rPr>
                <w:szCs w:val="22"/>
              </w:rPr>
              <w:t>Beneficjenci współpracują z Ośrodkami Wsparcia Ekonomii Społecznej w zakresie tworzenia miejsc pracy w PES.</w:t>
            </w:r>
          </w:p>
        </w:tc>
      </w:tr>
      <w:tr w:rsidR="00E129E4" w:rsidRPr="00241CE3" w:rsidTr="00DD5B25">
        <w:trPr>
          <w:trHeight w:val="51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E129E4" w:rsidRPr="00241CE3" w:rsidTr="00DD5B25">
        <w:trPr>
          <w:trHeight w:val="255"/>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0D5CDC" w:rsidRDefault="00E129E4" w:rsidP="00DD5B25">
            <w:pPr>
              <w:spacing w:before="120" w:after="40" w:line="240" w:lineRule="auto"/>
              <w:rPr>
                <w:rFonts w:eastAsia="Times New Roman" w:cs="Times New Roman"/>
                <w:color w:val="000000"/>
                <w:lang w:eastAsia="pl-PL"/>
              </w:rPr>
            </w:pPr>
            <w:r w:rsidRPr="000D5CDC">
              <w:rPr>
                <w:rFonts w:eastAsia="Times New Roman" w:cs="Times New Roman"/>
                <w:lang w:eastAsia="pl-PL"/>
              </w:rPr>
              <w:t>Nie dotyczy</w:t>
            </w:r>
          </w:p>
        </w:tc>
      </w:tr>
      <w:tr w:rsidR="00E129E4" w:rsidRPr="00241CE3" w:rsidTr="00DD5B25">
        <w:trPr>
          <w:trHeight w:val="39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E129E4" w:rsidRPr="00241CE3" w:rsidTr="00DD5B25">
        <w:trPr>
          <w:trHeight w:val="39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Default="00E129E4" w:rsidP="00DD5B25">
            <w:pPr>
              <w:spacing w:before="60" w:after="60" w:line="240" w:lineRule="auto"/>
              <w:rPr>
                <w:rFonts w:eastAsia="Times New Roman" w:cs="Times New Roman"/>
                <w:color w:val="000000"/>
                <w:lang w:eastAsia="pl-PL"/>
              </w:rPr>
            </w:pPr>
            <w:r>
              <w:rPr>
                <w:rFonts w:eastAsia="Times New Roman" w:cs="Times New Roman"/>
                <w:color w:val="000000"/>
                <w:lang w:eastAsia="pl-PL"/>
              </w:rPr>
              <w:t>Tryb konkursowy.</w:t>
            </w:r>
          </w:p>
          <w:p w:rsidR="00E129E4" w:rsidRPr="008A0BFD" w:rsidRDefault="00E129E4" w:rsidP="00DD5B25">
            <w:pPr>
              <w:spacing w:before="60" w:after="60" w:line="240" w:lineRule="auto"/>
              <w:rPr>
                <w:rFonts w:eastAsia="Times New Roman" w:cs="Times New Roman"/>
                <w:color w:val="000000"/>
                <w:lang w:eastAsia="pl-PL"/>
              </w:rPr>
            </w:pPr>
            <w:r w:rsidRPr="000D5CDC">
              <w:rPr>
                <w:rFonts w:eastAsia="Times New Roman" w:cs="Times New Roman"/>
                <w:lang w:eastAsia="pl-PL"/>
              </w:rPr>
              <w:t xml:space="preserve">Podmiot odpowiedzialny za nabór i ocenę wniosków oraz przyjmowanie protestów </w:t>
            </w:r>
            <w:r>
              <w:rPr>
                <w:rFonts w:eastAsia="Times New Roman" w:cs="Times New Roman"/>
                <w:lang w:eastAsia="pl-PL"/>
              </w:rPr>
              <w:t xml:space="preserve">– </w:t>
            </w:r>
            <w:r w:rsidRPr="008A0BFD">
              <w:rPr>
                <w:rFonts w:eastAsia="Times New Roman" w:cs="Times New Roman"/>
                <w:color w:val="000000"/>
                <w:lang w:eastAsia="pl-PL"/>
              </w:rPr>
              <w:t>Wojewódzki Urząd Pracy w Szczecinie.</w:t>
            </w:r>
          </w:p>
          <w:p w:rsidR="00E129E4" w:rsidRPr="00805D88" w:rsidRDefault="00E129E4" w:rsidP="00DD5B25">
            <w:pPr>
              <w:spacing w:before="60" w:after="60" w:line="240" w:lineRule="auto"/>
              <w:rPr>
                <w:rFonts w:eastAsia="Times New Roman" w:cs="Times New Roman"/>
                <w:lang w:eastAsia="pl-PL"/>
              </w:rPr>
            </w:pPr>
            <w:r w:rsidRPr="00805D88">
              <w:rPr>
                <w:rFonts w:eastAsia="Times New Roman" w:cs="Times New Roman"/>
                <w:lang w:eastAsia="pl-PL"/>
              </w:rPr>
              <w:t>Tryb pozakonkursowy</w:t>
            </w:r>
            <w:r>
              <w:rPr>
                <w:rFonts w:eastAsia="Times New Roman" w:cs="Times New Roman"/>
                <w:lang w:eastAsia="pl-PL"/>
              </w:rPr>
              <w:t xml:space="preserve"> - j</w:t>
            </w:r>
            <w:r w:rsidRPr="00455FC4">
              <w:rPr>
                <w:rFonts w:eastAsia="Times New Roman" w:cs="Times New Roman"/>
                <w:lang w:eastAsia="pl-PL"/>
              </w:rPr>
              <w:t>edynie w przypadku objęcia wszystkich jednostek pomocy społecznej danego typu będzie mógł być zastosowany tryb pozakonkursowy.</w:t>
            </w:r>
          </w:p>
          <w:p w:rsidR="00E129E4" w:rsidRDefault="00E129E4" w:rsidP="00DD5B25">
            <w:pPr>
              <w:spacing w:before="60" w:after="60" w:line="240" w:lineRule="auto"/>
              <w:rPr>
                <w:rFonts w:eastAsia="Times New Roman" w:cs="Times New Roman"/>
                <w:lang w:eastAsia="pl-PL"/>
              </w:rPr>
            </w:pPr>
            <w:r w:rsidRPr="000D5CDC">
              <w:rPr>
                <w:rFonts w:eastAsia="Times New Roman" w:cs="Times New Roman"/>
                <w:lang w:eastAsia="pl-PL"/>
              </w:rPr>
              <w:t>Podmiot odpowiedzialny za nabór i ocenę wnio</w:t>
            </w:r>
            <w:r>
              <w:rPr>
                <w:rFonts w:eastAsia="Times New Roman" w:cs="Times New Roman"/>
                <w:lang w:eastAsia="pl-PL"/>
              </w:rPr>
              <w:t xml:space="preserve">sków </w:t>
            </w:r>
            <w:r w:rsidRPr="00455FC4">
              <w:rPr>
                <w:rFonts w:eastAsia="Times New Roman" w:cs="Times New Roman"/>
                <w:lang w:eastAsia="pl-PL"/>
              </w:rPr>
              <w:t>Wojewódzki Urząd Pracy w Szczecinie.</w:t>
            </w:r>
          </w:p>
          <w:p w:rsidR="00E129E4" w:rsidRDefault="00E129E4" w:rsidP="00DD5B25">
            <w:pPr>
              <w:spacing w:before="60" w:after="60" w:line="240" w:lineRule="auto"/>
              <w:rPr>
                <w:rFonts w:eastAsia="Times New Roman" w:cs="Times New Roman"/>
                <w:color w:val="000000"/>
                <w:lang w:eastAsia="pl-PL"/>
              </w:rPr>
            </w:pPr>
            <w:r w:rsidRPr="00805D88">
              <w:rPr>
                <w:rFonts w:eastAsia="Times New Roman" w:cs="Times New Roman"/>
                <w:color w:val="000000"/>
                <w:lang w:eastAsia="pl-PL"/>
              </w:rPr>
              <w:t>W przypadku trybu pozakonkursowego procedura odwoławcza nie ma zastosowania.</w:t>
            </w:r>
          </w:p>
        </w:tc>
      </w:tr>
      <w:tr w:rsidR="00E129E4" w:rsidRPr="00241CE3" w:rsidTr="00DD5B25">
        <w:trPr>
          <w:trHeight w:val="39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E129E4" w:rsidRPr="00241CE3" w:rsidTr="00DD5B25">
        <w:trPr>
          <w:trHeight w:val="39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Default="00E129E4" w:rsidP="00DD5B25">
            <w:pPr>
              <w:spacing w:line="240" w:lineRule="auto"/>
              <w:rPr>
                <w:rFonts w:eastAsia="Times New Roman" w:cs="Times New Roman"/>
                <w:lang w:eastAsia="pl-PL"/>
              </w:rPr>
            </w:pPr>
            <w:r w:rsidRPr="00A24812">
              <w:rPr>
                <w:rFonts w:eastAsia="Times New Roman" w:cs="Times New Roman"/>
                <w:lang w:eastAsia="pl-PL"/>
              </w:rPr>
              <w:t>W ramach RPO WZ nie są finansowane bierne formy pomocy w postaci zasiłków. Świadczenia te mogą być uznane za wkład własny do projektu.</w:t>
            </w:r>
          </w:p>
          <w:p w:rsidR="00E129E4" w:rsidRDefault="00E129E4" w:rsidP="00DD5B25">
            <w:pPr>
              <w:spacing w:line="240" w:lineRule="auto"/>
              <w:rPr>
                <w:rFonts w:eastAsia="Times New Roman" w:cs="Times New Roman"/>
                <w:lang w:eastAsia="pl-PL"/>
              </w:rPr>
            </w:pPr>
          </w:p>
          <w:p w:rsidR="00E129E4" w:rsidRDefault="00E129E4" w:rsidP="00DD5B25">
            <w:pPr>
              <w:spacing w:line="240" w:lineRule="auto"/>
              <w:rPr>
                <w:rFonts w:eastAsia="Times New Roman" w:cs="Times New Roman"/>
                <w:lang w:eastAsia="pl-PL"/>
              </w:rPr>
            </w:pPr>
            <w:r>
              <w:rPr>
                <w:rFonts w:eastAsia="Times New Roman" w:cs="Times New Roman"/>
                <w:lang w:eastAsia="pl-PL"/>
              </w:rPr>
              <w:t>T</w:t>
            </w:r>
            <w:r w:rsidRPr="00033B8D">
              <w:rPr>
                <w:rFonts w:eastAsia="Times New Roman" w:cs="Times New Roman"/>
                <w:lang w:eastAsia="pl-PL"/>
              </w:rPr>
              <w:t>urnusy rehabilitacyjne, o których mowa w ustawie z dnia 27 sierpnia 1997 r. o rehabilitacji zawodowej i społecznej oraz zatrudnianiu osób niepełnosprawnych nie są traktowane jako instrument aktywnej integracji. Kwota przeznaczona na turnus rehabilitacyjny aktywizowanej osoby z niepełnosprawnością może być uznana za wkład własny do projektu.</w:t>
            </w:r>
          </w:p>
          <w:p w:rsidR="00E129E4" w:rsidRPr="00241CE3" w:rsidRDefault="00E129E4" w:rsidP="00DD5B25">
            <w:pPr>
              <w:spacing w:line="240" w:lineRule="auto"/>
              <w:jc w:val="both"/>
              <w:rPr>
                <w:szCs w:val="22"/>
              </w:rPr>
            </w:pPr>
          </w:p>
          <w:p w:rsidR="00E129E4" w:rsidRPr="00241CE3" w:rsidRDefault="00E129E4" w:rsidP="00DD5B25">
            <w:pPr>
              <w:spacing w:line="240" w:lineRule="auto"/>
              <w:rPr>
                <w:i/>
                <w:szCs w:val="22"/>
              </w:rPr>
            </w:pPr>
            <w:r w:rsidRPr="00241CE3">
              <w:rPr>
                <w:szCs w:val="22"/>
              </w:rPr>
              <w:t xml:space="preserve">Projekty nie mogą być skoncentrowane na wsparciu dzieci (osoby poniżej 18. roku życia), z wyłączeniem projektów dedykowanych osobom, o których mowa w rozdziale 4.7 pkt 9 lit. a-d </w:t>
            </w:r>
            <w:r w:rsidRPr="00241CE3">
              <w:rPr>
                <w:i/>
                <w:szCs w:val="22"/>
              </w:rPr>
              <w:t>Wytycznych w zakresie realizacji przedsięwzięć w obszarze włączenia społecznego i zwalczania ubóstwa z wykorzystaniem środków EFS i EFRR na lata 2014-2020.</w:t>
            </w:r>
          </w:p>
        </w:tc>
      </w:tr>
      <w:tr w:rsidR="00E129E4" w:rsidRPr="00241CE3" w:rsidTr="00DD5B25">
        <w:trPr>
          <w:trHeight w:val="39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E129E4" w:rsidRPr="00241CE3" w:rsidTr="00DD5B25">
        <w:trPr>
          <w:trHeight w:val="39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691E3C" w:rsidRDefault="00E129E4" w:rsidP="00837F88">
            <w:pPr>
              <w:spacing w:before="120" w:after="40" w:line="240" w:lineRule="auto"/>
              <w:rPr>
                <w:rFonts w:eastAsia="Times New Roman" w:cs="Times New Roman"/>
                <w:color w:val="000000"/>
                <w:lang w:eastAsia="pl-PL"/>
              </w:rPr>
            </w:pPr>
            <w:r w:rsidRPr="00672D99">
              <w:rPr>
                <w:rFonts w:eastAsia="Times New Roman" w:cs="Times New Roman"/>
                <w:lang w:eastAsia="pl-PL"/>
              </w:rPr>
              <w:t xml:space="preserve">Do </w:t>
            </w:r>
            <w:r w:rsidR="00837F88">
              <w:rPr>
                <w:rFonts w:eastAsia="Times New Roman" w:cs="Times New Roman"/>
                <w:lang w:eastAsia="pl-PL"/>
              </w:rPr>
              <w:t>2</w:t>
            </w:r>
            <w:r w:rsidR="00837F88" w:rsidRPr="00672D99">
              <w:rPr>
                <w:rFonts w:eastAsia="Times New Roman" w:cs="Times New Roman"/>
                <w:lang w:eastAsia="pl-PL"/>
              </w:rPr>
              <w:t>0</w:t>
            </w:r>
            <w:r w:rsidRPr="00672D99">
              <w:rPr>
                <w:rFonts w:eastAsia="Times New Roman" w:cs="Times New Roman"/>
                <w:lang w:eastAsia="pl-PL"/>
              </w:rPr>
              <w:t>% całkowitych wyd</w:t>
            </w:r>
            <w:r>
              <w:rPr>
                <w:rFonts w:eastAsia="Times New Roman" w:cs="Times New Roman"/>
                <w:lang w:eastAsia="pl-PL"/>
              </w:rPr>
              <w:t>atków kwalifikowanych projektu.</w:t>
            </w:r>
          </w:p>
        </w:tc>
      </w:tr>
      <w:tr w:rsidR="00E129E4" w:rsidRPr="00241CE3" w:rsidTr="00DD5B25">
        <w:trPr>
          <w:trHeight w:val="39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691E3C" w:rsidRDefault="00E129E4" w:rsidP="00DD5B25">
            <w:pPr>
              <w:spacing w:before="120" w:line="240" w:lineRule="auto"/>
              <w:rPr>
                <w:rFonts w:eastAsia="Times New Roman" w:cs="Times New Roman"/>
                <w:color w:val="000000"/>
                <w:lang w:eastAsia="pl-PL"/>
              </w:rPr>
            </w:pPr>
            <w:r w:rsidRPr="00691E3C">
              <w:rPr>
                <w:rFonts w:eastAsia="Times New Roman" w:cs="Times New Roman"/>
                <w:color w:val="000000"/>
                <w:lang w:eastAsia="pl-PL"/>
              </w:rPr>
              <w:t>Dopuszczalna maksymalna wartość zakupionych środków trwałych jako % wydatków kwalifikowalnych</w:t>
            </w:r>
          </w:p>
        </w:tc>
      </w:tr>
      <w:tr w:rsidR="00E129E4" w:rsidRPr="00241CE3" w:rsidTr="00DD5B25">
        <w:trPr>
          <w:trHeight w:val="39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691E3C" w:rsidRDefault="00E129E4" w:rsidP="00837F88">
            <w:pPr>
              <w:spacing w:before="120" w:after="40" w:line="240" w:lineRule="auto"/>
              <w:rPr>
                <w:rFonts w:eastAsia="Times New Roman" w:cs="Times New Roman"/>
                <w:color w:val="000000"/>
                <w:lang w:eastAsia="pl-PL"/>
              </w:rPr>
            </w:pPr>
            <w:r w:rsidRPr="00241CE3">
              <w:rPr>
                <w:rFonts w:cs="Calibri"/>
              </w:rPr>
              <w:t xml:space="preserve">Nie więcej niż </w:t>
            </w:r>
            <w:r w:rsidR="00837F88">
              <w:rPr>
                <w:rFonts w:cs="Calibri"/>
              </w:rPr>
              <w:t>4</w:t>
            </w:r>
            <w:r w:rsidR="00837F88" w:rsidRPr="00241CE3">
              <w:rPr>
                <w:rFonts w:cs="Calibri"/>
              </w:rPr>
              <w:t>0</w:t>
            </w:r>
            <w:r w:rsidRPr="00241CE3">
              <w:rPr>
                <w:rFonts w:cs="Calibri"/>
              </w:rPr>
              <w:t>%</w:t>
            </w:r>
          </w:p>
        </w:tc>
      </w:tr>
      <w:tr w:rsidR="00E129E4" w:rsidRPr="00241CE3" w:rsidTr="00DD5B25">
        <w:trPr>
          <w:trHeight w:val="39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E129E4" w:rsidRPr="00241CE3" w:rsidTr="00DD5B25">
        <w:trPr>
          <w:trHeight w:val="39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0D5CDC" w:rsidRDefault="00E129E4" w:rsidP="00DD5B25">
            <w:pPr>
              <w:spacing w:before="120" w:after="40" w:line="240" w:lineRule="auto"/>
              <w:rPr>
                <w:rFonts w:eastAsia="Times New Roman" w:cs="Times New Roman"/>
                <w:color w:val="000000"/>
                <w:lang w:eastAsia="pl-PL"/>
              </w:rPr>
            </w:pPr>
            <w:r>
              <w:rPr>
                <w:rFonts w:eastAsia="Times New Roman" w:cs="Times New Roman"/>
                <w:lang w:eastAsia="pl-PL"/>
              </w:rPr>
              <w:t>Nie dotyczy.</w:t>
            </w:r>
            <w:r>
              <w:rPr>
                <w:rFonts w:eastAsia="Times New Roman" w:cs="Times New Roman"/>
                <w:color w:val="000000"/>
                <w:lang w:eastAsia="pl-PL"/>
              </w:rPr>
              <w:t xml:space="preserve"> </w:t>
            </w:r>
            <w:r w:rsidRPr="000D5CDC">
              <w:rPr>
                <w:rFonts w:eastAsia="Times New Roman" w:cs="Times New Roman"/>
                <w:color w:val="000000"/>
                <w:lang w:eastAsia="pl-PL"/>
              </w:rPr>
              <w:t> </w:t>
            </w:r>
          </w:p>
        </w:tc>
      </w:tr>
      <w:tr w:rsidR="00E129E4" w:rsidRPr="00241CE3" w:rsidTr="00DD5B25">
        <w:trPr>
          <w:trHeight w:val="375"/>
        </w:trPr>
        <w:tc>
          <w:tcPr>
            <w:tcW w:w="851" w:type="dxa"/>
            <w:vMerge w:val="restart"/>
            <w:tcBorders>
              <w:top w:val="nil"/>
              <w:left w:val="nil"/>
              <w:bottom w:val="nil"/>
              <w:right w:val="nil"/>
            </w:tcBorders>
            <w:shd w:val="clear" w:color="auto" w:fill="auto"/>
            <w:noWrap/>
            <w:hideMark/>
          </w:tcPr>
          <w:p w:rsidR="00E129E4" w:rsidRPr="00241CE3" w:rsidRDefault="00E129E4" w:rsidP="008F70D5">
            <w:pPr>
              <w:numPr>
                <w:ilvl w:val="0"/>
                <w:numId w:val="621"/>
              </w:numPr>
              <w:spacing w:before="120" w:after="200"/>
              <w:rPr>
                <w:rFonts w:cs="Times New Roman"/>
              </w:rPr>
            </w:pPr>
          </w:p>
        </w:tc>
        <w:tc>
          <w:tcPr>
            <w:tcW w:w="13591" w:type="dxa"/>
            <w:tcBorders>
              <w:top w:val="single" w:sz="4" w:space="0" w:color="auto"/>
              <w:left w:val="nil"/>
              <w:bottom w:val="nil"/>
              <w:right w:val="nil"/>
            </w:tcBorders>
            <w:shd w:val="clear" w:color="auto" w:fill="auto"/>
            <w:hideMark/>
          </w:tcPr>
          <w:p w:rsidR="00E129E4" w:rsidRPr="00241CE3" w:rsidRDefault="00E129E4" w:rsidP="00DD5B25">
            <w:pPr>
              <w:spacing w:before="120" w:after="200"/>
              <w:rPr>
                <w:rFonts w:cs="Times New Roman"/>
              </w:rPr>
            </w:pPr>
            <w:r w:rsidRPr="00241CE3">
              <w:rPr>
                <w:rFonts w:cs="Times New Roman"/>
              </w:rPr>
              <w:t>Warunki stosowania uproszczonych form rozliczania wydatków i planowany zakres systemu zaliczek (jeśli dotyczy)</w:t>
            </w:r>
          </w:p>
        </w:tc>
      </w:tr>
      <w:tr w:rsidR="00E129E4" w:rsidRPr="00241CE3" w:rsidTr="00DD5B25">
        <w:trPr>
          <w:trHeight w:val="390"/>
        </w:trPr>
        <w:tc>
          <w:tcPr>
            <w:tcW w:w="851" w:type="dxa"/>
            <w:vMerge/>
            <w:tcBorders>
              <w:top w:val="nil"/>
              <w:left w:val="nil"/>
              <w:bottom w:val="nil"/>
              <w:right w:val="nil"/>
            </w:tcBorders>
            <w:hideMark/>
          </w:tcPr>
          <w:p w:rsidR="00E129E4" w:rsidRPr="00241CE3" w:rsidRDefault="00E129E4" w:rsidP="00DD5B25">
            <w:pPr>
              <w:spacing w:before="120" w:after="200"/>
              <w:rPr>
                <w:rFonts w:cs="Times New Roman"/>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4C7D39" w:rsidRDefault="00E129E4" w:rsidP="00DD5B25">
            <w:pPr>
              <w:rPr>
                <w:rFonts w:cs="Times New Roman"/>
              </w:rPr>
            </w:pPr>
            <w:r w:rsidRPr="004C7D39">
              <w:rPr>
                <w:rFonts w:cs="Times New Roman"/>
              </w:rPr>
              <w:t xml:space="preserve">Uproszczone formy rozliczania wydatków mają zastosowanie zgodnie z </w:t>
            </w:r>
            <w:r w:rsidRPr="004C7D39">
              <w:rPr>
                <w:rFonts w:cs="Times New Roman"/>
                <w:i/>
                <w:iCs/>
              </w:rPr>
              <w:t>Wytycznymi w zakresie kwalifikowalności wydatków w ramach Europejskiego Funduszu Rozwoju Regionalnego, Europejskiego Funduszu Społecznego oraz Funduszu Spójności na lata 2014-2020</w:t>
            </w:r>
            <w:r w:rsidRPr="004C7D39">
              <w:rPr>
                <w:rFonts w:cs="Times New Roman"/>
              </w:rPr>
              <w:t>.</w:t>
            </w:r>
          </w:p>
          <w:p w:rsidR="00E129E4" w:rsidRPr="00241CE3" w:rsidRDefault="00E129E4" w:rsidP="00DD5B25">
            <w:pPr>
              <w:spacing w:before="120" w:after="120" w:line="240" w:lineRule="auto"/>
              <w:rPr>
                <w:rFonts w:cs="Times New Roman"/>
              </w:rPr>
            </w:pPr>
            <w:r w:rsidRPr="004C7D39">
              <w:rPr>
                <w:rFonts w:cs="Times New Roman"/>
              </w:rPr>
              <w:t xml:space="preserve">Finansowanie zaliczkowe </w:t>
            </w:r>
            <w:r w:rsidRPr="00B47FCB">
              <w:rPr>
                <w:rFonts w:cs="Times New Roman"/>
              </w:rPr>
              <w:t>planowane, odbywa się na zasadach określonych w ustawie z dnia 27 sierpnia 2009 r. o finansach publicznych.</w:t>
            </w:r>
          </w:p>
        </w:tc>
      </w:tr>
      <w:tr w:rsidR="00E129E4" w:rsidRPr="00241CE3" w:rsidTr="00DD5B25">
        <w:trPr>
          <w:trHeight w:val="375"/>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E129E4" w:rsidRPr="00241CE3" w:rsidTr="00DD5B25">
        <w:trPr>
          <w:trHeight w:val="39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0D5CDC" w:rsidRDefault="00E129E4" w:rsidP="00DD5B25">
            <w:pPr>
              <w:spacing w:before="120" w:after="40" w:line="240" w:lineRule="auto"/>
              <w:rPr>
                <w:rFonts w:eastAsia="Times New Roman" w:cs="Times New Roman"/>
                <w:color w:val="000000"/>
                <w:lang w:eastAsia="pl-PL"/>
              </w:rPr>
            </w:pPr>
            <w:r w:rsidRPr="00A014FD">
              <w:rPr>
                <w:rFonts w:eastAsia="Times New Roman" w:cs="Times New Roman"/>
                <w:lang w:eastAsia="pl-PL"/>
              </w:rPr>
              <w:t xml:space="preserve">Program pomocowy przygotowany przez ministra właściwego ds. rozwoju regionalnego na podstawie Rozporządzenia Komisji (UE) nr 1407/2013 z 18 grudnia </w:t>
            </w:r>
            <w:r w:rsidRPr="00A014FD">
              <w:rPr>
                <w:rFonts w:eastAsia="Times New Roman" w:cs="Times New Roman"/>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E129E4" w:rsidRPr="00241CE3" w:rsidTr="00DD5B25">
        <w:trPr>
          <w:trHeight w:val="39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E129E4" w:rsidRPr="00241CE3" w:rsidTr="00DD5B25">
        <w:trPr>
          <w:trHeight w:val="39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Default="00E129E4" w:rsidP="00DD5B25">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85%</w:t>
            </w:r>
          </w:p>
        </w:tc>
      </w:tr>
      <w:tr w:rsidR="00E129E4" w:rsidRPr="00241CE3" w:rsidTr="00DD5B25">
        <w:trPr>
          <w:trHeight w:val="51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E129E4" w:rsidRPr="00241CE3" w:rsidTr="00DD5B25">
        <w:trPr>
          <w:trHeight w:val="39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241CE3" w:rsidRDefault="00E129E4" w:rsidP="00DD5B25">
            <w:pPr>
              <w:spacing w:before="120" w:after="40" w:line="240" w:lineRule="auto"/>
            </w:pPr>
            <w:r w:rsidRPr="00241CE3">
              <w:t>Typ projektu 1 i 3:</w:t>
            </w:r>
          </w:p>
          <w:p w:rsidR="00E129E4" w:rsidRPr="00241CE3" w:rsidRDefault="00E129E4" w:rsidP="00DD5B25">
            <w:pPr>
              <w:spacing w:before="120" w:after="40" w:line="240" w:lineRule="auto"/>
            </w:pPr>
            <w:r w:rsidRPr="00241CE3">
              <w:t>95% (85% UE + 10% budżetu państwa).</w:t>
            </w:r>
          </w:p>
          <w:p w:rsidR="00E129E4" w:rsidRPr="00241CE3" w:rsidRDefault="00E129E4" w:rsidP="00DD5B25">
            <w:pPr>
              <w:spacing w:before="120" w:after="40" w:line="240" w:lineRule="auto"/>
            </w:pPr>
            <w:r w:rsidRPr="00241CE3">
              <w:t>Typ projektu 2:</w:t>
            </w:r>
          </w:p>
          <w:p w:rsidR="00E129E4" w:rsidRPr="000D5CDC" w:rsidRDefault="00E129E4" w:rsidP="00DD5B25">
            <w:pPr>
              <w:spacing w:before="120" w:after="40" w:line="240" w:lineRule="auto"/>
              <w:rPr>
                <w:rFonts w:eastAsia="Times New Roman" w:cs="Times New Roman"/>
                <w:color w:val="000000"/>
                <w:lang w:eastAsia="pl-PL"/>
              </w:rPr>
            </w:pPr>
            <w:r w:rsidRPr="00241CE3">
              <w:t>85%</w:t>
            </w:r>
          </w:p>
        </w:tc>
      </w:tr>
      <w:tr w:rsidR="00E129E4" w:rsidRPr="00241CE3" w:rsidTr="00DD5B25">
        <w:trPr>
          <w:trHeight w:val="39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E129E4" w:rsidRPr="00241CE3" w:rsidTr="00DD5B25">
        <w:trPr>
          <w:trHeight w:val="39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241CE3" w:rsidRDefault="00E129E4" w:rsidP="00DD5B25">
            <w:pPr>
              <w:spacing w:before="120" w:after="40" w:line="240" w:lineRule="auto"/>
            </w:pPr>
            <w:r w:rsidRPr="00241CE3">
              <w:t>Typ projektu 1 i 3:</w:t>
            </w:r>
          </w:p>
          <w:p w:rsidR="00E129E4" w:rsidRPr="00241CE3" w:rsidRDefault="00E129E4" w:rsidP="00DD5B25">
            <w:pPr>
              <w:spacing w:before="120" w:after="40" w:line="240" w:lineRule="auto"/>
            </w:pPr>
            <w:r w:rsidRPr="00241CE3">
              <w:t>5%</w:t>
            </w:r>
          </w:p>
          <w:p w:rsidR="00E129E4" w:rsidRPr="00241CE3" w:rsidRDefault="00E129E4" w:rsidP="00DD5B25">
            <w:pPr>
              <w:spacing w:before="120" w:after="40" w:line="240" w:lineRule="auto"/>
            </w:pPr>
            <w:r w:rsidRPr="00241CE3">
              <w:t>Typ projektu 2:</w:t>
            </w:r>
          </w:p>
          <w:p w:rsidR="00E129E4" w:rsidRPr="000D5CDC" w:rsidRDefault="00E129E4" w:rsidP="00DD5B25">
            <w:pPr>
              <w:spacing w:before="120" w:after="40" w:line="240" w:lineRule="auto"/>
              <w:rPr>
                <w:rFonts w:eastAsia="Times New Roman" w:cs="Times New Roman"/>
                <w:color w:val="000000"/>
                <w:lang w:eastAsia="pl-PL"/>
              </w:rPr>
            </w:pPr>
            <w:r w:rsidRPr="00241CE3">
              <w:t xml:space="preserve">15% </w:t>
            </w:r>
          </w:p>
        </w:tc>
      </w:tr>
      <w:tr w:rsidR="00E129E4" w:rsidRPr="00241CE3" w:rsidTr="00DD5B25">
        <w:trPr>
          <w:trHeight w:val="39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E129E4" w:rsidRPr="00241CE3" w:rsidTr="00DD5B25">
        <w:trPr>
          <w:trHeight w:val="39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0D5CDC" w:rsidRDefault="00E129E4" w:rsidP="00DD5B25">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E129E4" w:rsidRPr="00241CE3" w:rsidTr="00DD5B25">
        <w:trPr>
          <w:trHeight w:val="390"/>
        </w:trPr>
        <w:tc>
          <w:tcPr>
            <w:tcW w:w="851" w:type="dxa"/>
            <w:vMerge w:val="restart"/>
            <w:tcBorders>
              <w:top w:val="nil"/>
              <w:left w:val="nil"/>
              <w:bottom w:val="nil"/>
              <w:right w:val="nil"/>
            </w:tcBorders>
            <w:shd w:val="clear" w:color="auto" w:fill="auto"/>
            <w:noWrap/>
            <w:hideMark/>
          </w:tcPr>
          <w:p w:rsidR="00E129E4" w:rsidRPr="000D5CDC" w:rsidRDefault="00E129E4" w:rsidP="008F70D5">
            <w:pPr>
              <w:numPr>
                <w:ilvl w:val="0"/>
                <w:numId w:val="621"/>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129E4" w:rsidRPr="000D5CDC" w:rsidRDefault="00E129E4" w:rsidP="00DD5B25">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E129E4" w:rsidRPr="00241CE3" w:rsidTr="00DD5B25">
        <w:trPr>
          <w:trHeight w:val="390"/>
        </w:trPr>
        <w:tc>
          <w:tcPr>
            <w:tcW w:w="851" w:type="dxa"/>
            <w:vMerge/>
            <w:tcBorders>
              <w:top w:val="nil"/>
              <w:left w:val="nil"/>
              <w:bottom w:val="nil"/>
              <w:right w:val="nil"/>
            </w:tcBorders>
            <w:hideMark/>
          </w:tcPr>
          <w:p w:rsidR="00E129E4" w:rsidRPr="000D5CDC" w:rsidRDefault="00E129E4" w:rsidP="00DD5B25">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129E4" w:rsidRPr="000D5CDC" w:rsidRDefault="00E129E4" w:rsidP="00DD5B25">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E129E4" w:rsidRDefault="00E129E4"/>
    <w:p w:rsidR="004B7B31" w:rsidRDefault="004B7B31" w:rsidP="000D5CDC">
      <w:pPr>
        <w:spacing w:line="240" w:lineRule="auto"/>
        <w:rPr>
          <w:rFonts w:eastAsia="Times New Roman" w:cs="Times New Roman"/>
          <w:b/>
          <w:bCs/>
          <w:color w:val="000000"/>
          <w:lang w:eastAsia="pl-PL"/>
        </w:rPr>
        <w:sectPr w:rsidR="004B7B31" w:rsidSect="00E25DA1">
          <w:headerReference w:type="default" r:id="rId105"/>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4B7B31" w:rsidRPr="00604103" w:rsidTr="00083A46">
        <w:trPr>
          <w:trHeight w:val="255"/>
        </w:trPr>
        <w:tc>
          <w:tcPr>
            <w:tcW w:w="14442" w:type="dxa"/>
            <w:gridSpan w:val="2"/>
            <w:tcBorders>
              <w:top w:val="nil"/>
              <w:left w:val="nil"/>
              <w:bottom w:val="nil"/>
              <w:right w:val="nil"/>
            </w:tcBorders>
            <w:shd w:val="clear" w:color="000000" w:fill="D9D9D9"/>
            <w:noWrap/>
            <w:hideMark/>
          </w:tcPr>
          <w:p w:rsidR="004B7B31" w:rsidRPr="00114716" w:rsidRDefault="004B7B31" w:rsidP="00083A46">
            <w:pPr>
              <w:keepNext/>
              <w:keepLines/>
              <w:spacing w:before="200"/>
              <w:outlineLvl w:val="2"/>
              <w:rPr>
                <w:rFonts w:eastAsia="Times New Roman" w:cs="Times New Roman"/>
                <w:color w:val="000000"/>
                <w:lang w:eastAsia="pl-PL"/>
              </w:rPr>
            </w:pPr>
            <w:bookmarkStart w:id="107" w:name="_Toc478044771"/>
            <w:r w:rsidRPr="00CF1CCD">
              <w:rPr>
                <w:rFonts w:eastAsia="Times New Roman" w:cs="Times New Roman"/>
                <w:bCs/>
                <w:color w:val="000000"/>
                <w:lang w:eastAsia="pl-PL"/>
              </w:rPr>
              <w:t xml:space="preserve">7.2 </w:t>
            </w:r>
            <w:r w:rsidRPr="000D5CDC">
              <w:rPr>
                <w:rFonts w:eastAsia="Times New Roman" w:cs="Times New Roman"/>
                <w:lang w:eastAsia="pl-PL"/>
              </w:rPr>
              <w:t>Wsparcie dla tworzenia podmiotó</w:t>
            </w:r>
            <w:r w:rsidRPr="00604103">
              <w:t>w</w:t>
            </w:r>
            <w:r w:rsidRPr="000D5CDC">
              <w:rPr>
                <w:rFonts w:eastAsia="Times New Roman" w:cs="Times New Roman"/>
                <w:lang w:eastAsia="pl-PL"/>
              </w:rPr>
              <w:t xml:space="preserve"> integracji społecznej</w:t>
            </w:r>
            <w:r>
              <w:rPr>
                <w:rFonts w:eastAsia="Times New Roman" w:cs="Times New Roman"/>
                <w:lang w:eastAsia="pl-PL"/>
              </w:rPr>
              <w:t xml:space="preserve"> </w:t>
            </w:r>
            <w:r w:rsidRPr="000D5CDC">
              <w:rPr>
                <w:rFonts w:eastAsia="Times New Roman" w:cs="Times New Roman"/>
                <w:lang w:eastAsia="pl-PL"/>
              </w:rPr>
              <w:t>oraz podmiotów działających na rzecz aktywizacji społeczno-zawodowej</w:t>
            </w:r>
            <w:bookmarkEnd w:id="107"/>
          </w:p>
        </w:tc>
      </w:tr>
      <w:tr w:rsidR="004B7B31" w:rsidRPr="00604103" w:rsidTr="00083A46">
        <w:trPr>
          <w:trHeight w:val="255"/>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4B7B31" w:rsidRPr="00604103" w:rsidTr="00083A46">
        <w:trPr>
          <w:trHeight w:val="510"/>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hideMark/>
          </w:tcPr>
          <w:p w:rsidR="004B7B31" w:rsidRDefault="004B7B31" w:rsidP="00083A46">
            <w:pPr>
              <w:spacing w:before="120" w:after="120" w:line="240" w:lineRule="auto"/>
              <w:rPr>
                <w:rFonts w:eastAsia="Times New Roman" w:cs="Times New Roman"/>
                <w:b/>
                <w:lang w:eastAsia="pl-PL"/>
              </w:rPr>
            </w:pPr>
            <w:r w:rsidRPr="000D5CDC">
              <w:rPr>
                <w:rFonts w:eastAsia="Times New Roman" w:cs="Times New Roman"/>
                <w:b/>
                <w:lang w:eastAsia="pl-PL"/>
              </w:rPr>
              <w:t xml:space="preserve">7.2 </w:t>
            </w:r>
            <w:r w:rsidRPr="005C54D8">
              <w:rPr>
                <w:rFonts w:eastAsia="Times New Roman" w:cs="Times New Roman"/>
                <w:b/>
                <w:lang w:eastAsia="pl-PL"/>
              </w:rPr>
              <w:t>Wsparcie dla tworzenia podmiotó</w:t>
            </w:r>
            <w:r w:rsidRPr="00604103">
              <w:rPr>
                <w:b/>
              </w:rPr>
              <w:t>w</w:t>
            </w:r>
            <w:r w:rsidRPr="005C54D8">
              <w:rPr>
                <w:rFonts w:eastAsia="Times New Roman" w:cs="Times New Roman"/>
                <w:b/>
                <w:lang w:eastAsia="pl-PL"/>
              </w:rPr>
              <w:t xml:space="preserve"> integracji społecznej oraz podmiotów działających na rzecz aktywizacji społeczno-zawodowej</w:t>
            </w:r>
            <w:r>
              <w:rPr>
                <w:rStyle w:val="Odwoanieprzypisudolnego"/>
                <w:rFonts w:eastAsia="Times New Roman" w:cs="Times New Roman"/>
                <w:b/>
                <w:lang w:eastAsia="pl-PL"/>
              </w:rPr>
              <w:footnoteReference w:id="112"/>
            </w:r>
          </w:p>
          <w:p w:rsidR="004B7B31" w:rsidRDefault="004B7B31" w:rsidP="00083A46">
            <w:pPr>
              <w:spacing w:before="120" w:after="120" w:line="240" w:lineRule="auto"/>
              <w:rPr>
                <w:rFonts w:eastAsia="Times New Roman" w:cs="Times New Roman"/>
                <w:color w:val="000000"/>
                <w:lang w:eastAsia="pl-PL"/>
              </w:rPr>
            </w:pPr>
            <w:r w:rsidRPr="000D5CDC">
              <w:rPr>
                <w:rFonts w:eastAsia="Times New Roman" w:cs="Times New Roman"/>
                <w:lang w:eastAsia="pl-PL"/>
              </w:rPr>
              <w:t>Ważnym aspektem w celu zmniejszenia lub wyeliminowania ryzyka wykluczenia społecznego jest udzielenie pomocy osobom indywidualnym oraz ich rodzinom 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 związku z czym w ramach danego priorytetu inwestycyjnego przewidziane jest wsparcie dla tworzenia ww. podmiotów integracji społecznej, a także podmiotów działających na rzecz aktywizacji społeczno-zawodowej, których podstawowym zadaniem nie jest działalność gospodarcza.</w:t>
            </w:r>
          </w:p>
        </w:tc>
      </w:tr>
      <w:tr w:rsidR="004B7B31" w:rsidRPr="00604103" w:rsidTr="00083A46">
        <w:trPr>
          <w:trHeight w:val="30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4B7B31" w:rsidRPr="00604103" w:rsidTr="00083A46">
        <w:trPr>
          <w:trHeight w:val="255"/>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0D5CDC" w:rsidRDefault="004B7B31" w:rsidP="008F70D5">
            <w:pPr>
              <w:numPr>
                <w:ilvl w:val="0"/>
                <w:numId w:val="305"/>
              </w:numPr>
              <w:spacing w:before="120" w:after="40" w:line="240" w:lineRule="auto"/>
              <w:rPr>
                <w:rFonts w:eastAsia="Times New Roman" w:cs="Times New Roman"/>
                <w:lang w:eastAsia="pl-PL"/>
              </w:rPr>
            </w:pPr>
            <w:r w:rsidRPr="000D5CDC">
              <w:rPr>
                <w:rFonts w:eastAsia="Times New Roman" w:cs="Times New Roman"/>
                <w:lang w:eastAsia="pl-PL"/>
              </w:rPr>
              <w:t>Aktywna integracja osób zagrożonych ubóstwem i/lub wykluczeniem społecznym zwiększająca ich zatrudnienie.</w:t>
            </w:r>
            <w:r w:rsidRPr="000D5CDC">
              <w:rPr>
                <w:rFonts w:eastAsia="Times New Roman" w:cs="Times New Roman"/>
                <w:color w:val="000000"/>
                <w:lang w:eastAsia="pl-PL"/>
              </w:rPr>
              <w:t> </w:t>
            </w:r>
          </w:p>
        </w:tc>
      </w:tr>
      <w:tr w:rsidR="00B83063" w:rsidRPr="00604103" w:rsidTr="00B83063">
        <w:trPr>
          <w:trHeight w:val="255"/>
        </w:trPr>
        <w:tc>
          <w:tcPr>
            <w:tcW w:w="851" w:type="dxa"/>
            <w:tcBorders>
              <w:top w:val="nil"/>
              <w:left w:val="nil"/>
              <w:bottom w:val="nil"/>
              <w:right w:val="nil"/>
            </w:tcBorders>
            <w:shd w:val="clear" w:color="auto" w:fill="auto"/>
            <w:noWrap/>
          </w:tcPr>
          <w:p w:rsidR="00B83063" w:rsidRPr="000D5CDC" w:rsidRDefault="00B83063"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B83063" w:rsidRPr="000D5CDC" w:rsidRDefault="00B83063" w:rsidP="00083A46">
            <w:pPr>
              <w:spacing w:before="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B83063" w:rsidRPr="00604103" w:rsidTr="00B83063">
        <w:trPr>
          <w:trHeight w:val="255"/>
        </w:trPr>
        <w:tc>
          <w:tcPr>
            <w:tcW w:w="851" w:type="dxa"/>
            <w:tcBorders>
              <w:top w:val="nil"/>
              <w:left w:val="nil"/>
              <w:bottom w:val="nil"/>
              <w:right w:val="single" w:sz="4" w:space="0" w:color="auto"/>
            </w:tcBorders>
            <w:shd w:val="clear" w:color="auto" w:fill="auto"/>
            <w:noWrap/>
          </w:tcPr>
          <w:p w:rsidR="00B83063" w:rsidRPr="000D5CDC" w:rsidRDefault="00B83063" w:rsidP="00B83063">
            <w:pPr>
              <w:spacing w:before="120" w:after="40" w:line="240" w:lineRule="auto"/>
              <w:ind w:left="36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B83063" w:rsidRPr="000D5CDC" w:rsidRDefault="00B83063" w:rsidP="00083A46">
            <w:pPr>
              <w:spacing w:before="120" w:line="240" w:lineRule="auto"/>
              <w:rPr>
                <w:rFonts w:eastAsia="Times New Roman" w:cs="Times New Roman"/>
                <w:color w:val="000000"/>
                <w:lang w:eastAsia="pl-PL"/>
              </w:rPr>
            </w:pPr>
            <w:r w:rsidRPr="00B83063">
              <w:rPr>
                <w:rFonts w:eastAsia="Times New Roman" w:cs="Times New Roman"/>
                <w:color w:val="000000"/>
                <w:lang w:eastAsia="pl-PL"/>
              </w:rPr>
              <w:t>109 Aktywne włączenie, w tym w celu promowania równości szans i aktywnego uczestnictwa, oraz zwiększanie szans na zatrudnienie</w:t>
            </w:r>
          </w:p>
        </w:tc>
      </w:tr>
      <w:tr w:rsidR="004B7B31" w:rsidRPr="00604103" w:rsidTr="00083A46">
        <w:trPr>
          <w:trHeight w:val="255"/>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4B7B31" w:rsidRPr="00604103" w:rsidTr="00083A46">
        <w:trPr>
          <w:trHeight w:val="255"/>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Default="004B7B31" w:rsidP="008F70D5">
            <w:pPr>
              <w:numPr>
                <w:ilvl w:val="0"/>
                <w:numId w:val="257"/>
              </w:numPr>
              <w:spacing w:before="60" w:after="60" w:line="240" w:lineRule="auto"/>
              <w:rPr>
                <w:rFonts w:eastAsia="Times New Roman" w:cs="Times New Roman"/>
                <w:lang w:eastAsia="pl-PL"/>
              </w:rPr>
            </w:pPr>
            <w:r w:rsidRPr="000D5CDC">
              <w:rPr>
                <w:rFonts w:eastAsia="Times New Roman" w:cs="Times New Roman"/>
                <w:lang w:eastAsia="pl-PL"/>
              </w:rPr>
              <w:t>Liczba osób zagrożonych ubóstwem lub wykluczeniem społecznym, które uzyskały kwalifikacje po opuszczeniu programu [osoby],</w:t>
            </w:r>
          </w:p>
          <w:p w:rsidR="004B7B31" w:rsidRDefault="004B7B31" w:rsidP="008F70D5">
            <w:pPr>
              <w:numPr>
                <w:ilvl w:val="0"/>
                <w:numId w:val="257"/>
              </w:numPr>
              <w:spacing w:before="60" w:after="60" w:line="240" w:lineRule="auto"/>
              <w:rPr>
                <w:rFonts w:eastAsia="Times New Roman" w:cs="Times New Roman"/>
                <w:lang w:eastAsia="pl-PL"/>
              </w:rPr>
            </w:pPr>
            <w:r w:rsidRPr="000D5CDC">
              <w:rPr>
                <w:rFonts w:eastAsia="Times New Roman" w:cs="Times New Roman"/>
                <w:lang w:eastAsia="pl-PL"/>
              </w:rPr>
              <w:t>Liczba osób zagrożonych ubóstwem lub wykluczeniem społecznym poszukujących pracy po opuszczeniu programu [osoby],</w:t>
            </w:r>
          </w:p>
          <w:p w:rsidR="004B7B31" w:rsidRDefault="004B7B31" w:rsidP="008F70D5">
            <w:pPr>
              <w:numPr>
                <w:ilvl w:val="0"/>
                <w:numId w:val="257"/>
              </w:numPr>
              <w:spacing w:before="60" w:after="60" w:line="240" w:lineRule="auto"/>
              <w:rPr>
                <w:rFonts w:eastAsia="Times New Roman" w:cs="Times New Roman"/>
                <w:color w:val="000000"/>
                <w:lang w:eastAsia="pl-PL"/>
              </w:rPr>
            </w:pPr>
            <w:r w:rsidRPr="000D5CDC">
              <w:rPr>
                <w:rFonts w:eastAsia="Times New Roman" w:cs="Times New Roman"/>
                <w:lang w:eastAsia="pl-PL"/>
              </w:rPr>
              <w:t>Liczba osób zagrożonych ubóstwem lub wykluczeniem społecznym pracujących po opuszczeniu programu (łącznie z pracującymi na własny rachunek)</w:t>
            </w:r>
            <w:r>
              <w:rPr>
                <w:rFonts w:eastAsia="Times New Roman" w:cs="Times New Roman"/>
                <w:color w:val="000000"/>
                <w:lang w:eastAsia="pl-PL"/>
              </w:rPr>
              <w:t xml:space="preserve"> </w:t>
            </w:r>
            <w:r w:rsidRPr="000D5CDC">
              <w:rPr>
                <w:rFonts w:eastAsia="Times New Roman" w:cs="Times New Roman"/>
                <w:color w:val="000000"/>
                <w:lang w:eastAsia="pl-PL"/>
              </w:rPr>
              <w:t>[osoby]</w:t>
            </w:r>
            <w:r>
              <w:rPr>
                <w:rFonts w:eastAsia="Times New Roman" w:cs="Times New Roman"/>
                <w:color w:val="000000"/>
                <w:lang w:eastAsia="pl-PL"/>
              </w:rPr>
              <w:t>,</w:t>
            </w:r>
          </w:p>
          <w:p w:rsidR="004B7B31" w:rsidRPr="00FE1E68" w:rsidRDefault="004B7B31" w:rsidP="008F70D5">
            <w:pPr>
              <w:numPr>
                <w:ilvl w:val="0"/>
                <w:numId w:val="257"/>
              </w:numPr>
              <w:spacing w:before="60" w:after="60" w:line="240" w:lineRule="auto"/>
            </w:pPr>
            <w:r>
              <w:t>Wskaźnik efektywności społecznej w odniesieniu do osób zagrożonych ubóstwem lub wykluczeniem społecznym</w:t>
            </w:r>
            <w:r w:rsidRPr="00036682">
              <w:rPr>
                <w:rFonts w:eastAsia="Times New Roman" w:cs="Times New Roman"/>
                <w:lang w:eastAsia="pl-PL"/>
              </w:rPr>
              <w:t xml:space="preserve"> [%],</w:t>
            </w:r>
          </w:p>
          <w:p w:rsidR="004B7B31" w:rsidRPr="00FE1E68" w:rsidRDefault="004B7B31" w:rsidP="008F70D5">
            <w:pPr>
              <w:numPr>
                <w:ilvl w:val="0"/>
                <w:numId w:val="257"/>
              </w:numPr>
              <w:spacing w:before="60" w:after="60" w:line="240" w:lineRule="auto"/>
            </w:pPr>
            <w:r>
              <w:t>Wskaźnik efektywności zatrudnieniowej w odniesieniu do osób zagrożonych ubóstwem lub wykluczeniem społecznym</w:t>
            </w:r>
            <w:r w:rsidRPr="00FE1E68">
              <w:rPr>
                <w:rFonts w:eastAsia="Times New Roman" w:cs="Times New Roman"/>
                <w:lang w:eastAsia="pl-PL"/>
              </w:rPr>
              <w:t xml:space="preserve"> [%],</w:t>
            </w:r>
          </w:p>
          <w:p w:rsidR="004B7B31" w:rsidRPr="00FE1E68" w:rsidRDefault="004B7B31" w:rsidP="008F70D5">
            <w:pPr>
              <w:numPr>
                <w:ilvl w:val="0"/>
                <w:numId w:val="257"/>
              </w:numPr>
              <w:spacing w:before="60" w:after="60" w:line="240" w:lineRule="auto"/>
              <w:rPr>
                <w:rFonts w:eastAsia="Times New Roman" w:cs="Times New Roman"/>
                <w:lang w:eastAsia="pl-PL"/>
              </w:rPr>
            </w:pPr>
            <w:r>
              <w:t>Wskaźnik efektywności społecznej w odniesieniu do osób o znacznym stopniu niepełnosprawności, osób z niepełnosprawnością intelektualną oraz osób z niepełnosprawnościami sprzężonymi</w:t>
            </w:r>
            <w:r w:rsidRPr="00FE1E68">
              <w:rPr>
                <w:rFonts w:eastAsia="Times New Roman" w:cs="Times New Roman"/>
                <w:lang w:eastAsia="pl-PL"/>
              </w:rPr>
              <w:t xml:space="preserve"> [%],</w:t>
            </w:r>
          </w:p>
          <w:p w:rsidR="004B7B31" w:rsidRPr="000E3884" w:rsidRDefault="004B7B31" w:rsidP="008F70D5">
            <w:pPr>
              <w:numPr>
                <w:ilvl w:val="0"/>
                <w:numId w:val="257"/>
              </w:numPr>
              <w:spacing w:before="60" w:after="60" w:line="240" w:lineRule="auto"/>
            </w:pPr>
            <w:r>
              <w:t>Wskaźnik efektywności zatrudnieniowej w odniesieniu do osób o znacznym stopniu niepełnosprawności, osób z niepełnosprawnością intelektualną oraz osób z niepełnosprawnościami sprzężonymi</w:t>
            </w:r>
            <w:r w:rsidRPr="000E3884">
              <w:rPr>
                <w:rFonts w:eastAsia="Times New Roman" w:cs="Times New Roman"/>
                <w:lang w:eastAsia="pl-PL"/>
              </w:rPr>
              <w:t xml:space="preserve"> [%],</w:t>
            </w:r>
          </w:p>
          <w:p w:rsidR="004B7B31" w:rsidRPr="000E3884" w:rsidRDefault="004B7B31" w:rsidP="008F70D5">
            <w:pPr>
              <w:numPr>
                <w:ilvl w:val="0"/>
                <w:numId w:val="257"/>
              </w:numPr>
              <w:spacing w:before="60" w:after="60" w:line="240" w:lineRule="auto"/>
              <w:rPr>
                <w:rFonts w:eastAsia="Times New Roman" w:cs="Times New Roman"/>
                <w:color w:val="000000"/>
                <w:lang w:eastAsia="pl-PL"/>
              </w:rPr>
            </w:pPr>
            <w:r w:rsidRPr="00036682">
              <w:rPr>
                <w:rFonts w:eastAsia="Times New Roman" w:cs="Times New Roman"/>
                <w:lang w:eastAsia="pl-PL"/>
              </w:rPr>
              <w:t>Liczba osób zagrożonych ubóstwem lub wykluczeniem społecznym, które nabyły kompetencje po opuszczeniu programu [osoby].</w:t>
            </w:r>
          </w:p>
        </w:tc>
      </w:tr>
      <w:tr w:rsidR="004B7B31" w:rsidRPr="00604103" w:rsidTr="00083A46">
        <w:trPr>
          <w:trHeight w:val="255"/>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4B7B31" w:rsidRPr="00604103" w:rsidTr="00083A46">
        <w:trPr>
          <w:trHeight w:val="255"/>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4B7B31" w:rsidRDefault="004B7B31" w:rsidP="008F70D5">
            <w:pPr>
              <w:numPr>
                <w:ilvl w:val="0"/>
                <w:numId w:val="258"/>
              </w:numPr>
              <w:spacing w:before="60" w:after="60" w:line="240" w:lineRule="auto"/>
              <w:ind w:left="357" w:firstLine="0"/>
              <w:rPr>
                <w:rFonts w:eastAsia="Times New Roman" w:cs="Times New Roman"/>
                <w:lang w:eastAsia="pl-PL"/>
              </w:rPr>
            </w:pPr>
            <w:r w:rsidRPr="000D5CDC">
              <w:rPr>
                <w:rFonts w:eastAsia="Times New Roman" w:cs="Times New Roman"/>
                <w:lang w:eastAsia="pl-PL"/>
              </w:rPr>
              <w:t>Liczba osób z niepełnosprawnościami objętych wsparciem w programie (CI)</w:t>
            </w:r>
            <w:r w:rsidRPr="000D5CDC">
              <w:rPr>
                <w:rFonts w:eastAsia="Times New Roman" w:cs="Times New Roman"/>
                <w:color w:val="000000"/>
                <w:lang w:eastAsia="pl-PL"/>
              </w:rPr>
              <w:t xml:space="preserve"> [osoby],</w:t>
            </w:r>
          </w:p>
          <w:p w:rsidR="004B7B31" w:rsidRDefault="004B7B31" w:rsidP="008F70D5">
            <w:pPr>
              <w:numPr>
                <w:ilvl w:val="0"/>
                <w:numId w:val="258"/>
              </w:numPr>
              <w:spacing w:before="60" w:after="60" w:line="240" w:lineRule="auto"/>
              <w:ind w:left="357" w:firstLine="0"/>
              <w:rPr>
                <w:rFonts w:eastAsia="Times New Roman" w:cs="Times New Roman"/>
                <w:color w:val="000000"/>
                <w:lang w:eastAsia="pl-PL"/>
              </w:rPr>
            </w:pPr>
            <w:r w:rsidRPr="000D5CDC">
              <w:rPr>
                <w:rFonts w:eastAsia="Times New Roman" w:cs="Times New Roman"/>
                <w:lang w:eastAsia="pl-PL"/>
              </w:rPr>
              <w:t>Liczba osób zagrożonych ubóstwem lub wykluczeniem społecznym objętych wsparciem w programie</w:t>
            </w:r>
            <w:r w:rsidRPr="000D5CDC">
              <w:rPr>
                <w:rFonts w:eastAsia="Times New Roman" w:cs="Times New Roman"/>
                <w:color w:val="000000"/>
                <w:lang w:eastAsia="pl-PL"/>
              </w:rPr>
              <w:t xml:space="preserve"> [osoby].</w:t>
            </w:r>
          </w:p>
        </w:tc>
      </w:tr>
      <w:tr w:rsidR="004B7B31" w:rsidRPr="00604103" w:rsidTr="00083A46">
        <w:trPr>
          <w:trHeight w:val="255"/>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4B7B31" w:rsidRPr="00604103" w:rsidTr="00083A46">
        <w:trPr>
          <w:trHeight w:val="255"/>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0D5CDC" w:rsidRDefault="004B7B31" w:rsidP="008F70D5">
            <w:pPr>
              <w:numPr>
                <w:ilvl w:val="0"/>
                <w:numId w:val="259"/>
              </w:numPr>
              <w:autoSpaceDE w:val="0"/>
              <w:autoSpaceDN w:val="0"/>
              <w:adjustRightInd w:val="0"/>
              <w:spacing w:before="120" w:after="40" w:line="240" w:lineRule="auto"/>
              <w:ind w:left="357" w:hanging="1"/>
              <w:rPr>
                <w:rFonts w:eastAsia="Times New Roman" w:cs="Times New Roman"/>
                <w:lang w:eastAsia="pl-PL"/>
              </w:rPr>
            </w:pPr>
            <w:r w:rsidRPr="008A3C84">
              <w:t>Aktywna integracja</w:t>
            </w:r>
            <w:r w:rsidRPr="008A3C84">
              <w:rPr>
                <w:rStyle w:val="Odwoanieprzypisudolnego"/>
              </w:rPr>
              <w:footnoteReference w:id="113"/>
            </w:r>
            <w:r w:rsidRPr="00DC34CC">
              <w:rPr>
                <w:vertAlign w:val="superscript"/>
              </w:rPr>
              <w:t>,</w:t>
            </w:r>
            <w:r w:rsidRPr="008A3C84">
              <w:rPr>
                <w:rStyle w:val="Odwoanieprzypisudolnego"/>
              </w:rPr>
              <w:footnoteReference w:id="114"/>
            </w:r>
            <w:r>
              <w:t xml:space="preserve"> </w:t>
            </w:r>
            <w:r w:rsidRPr="008A3C84">
              <w:t>(społeczna, edukacyjna, zawodowa, zdrowotna)</w:t>
            </w:r>
            <w:r w:rsidRPr="008A3C84">
              <w:rPr>
                <w:rStyle w:val="Odwoanieprzypisudolnego"/>
              </w:rPr>
              <w:footnoteReference w:id="115"/>
            </w:r>
            <w:r w:rsidRPr="008A3C84">
              <w:t xml:space="preserve"> </w:t>
            </w:r>
            <w:r w:rsidRPr="00DC34CC">
              <w:rPr>
                <w:vertAlign w:val="superscript"/>
              </w:rPr>
              <w:t>,</w:t>
            </w:r>
            <w:r w:rsidRPr="008A3C84">
              <w:rPr>
                <w:rStyle w:val="Odwoanieprzypisudolnego"/>
              </w:rPr>
              <w:footnoteReference w:id="116"/>
            </w:r>
            <w:r w:rsidRPr="008A3C84">
              <w:t xml:space="preserve"> </w:t>
            </w:r>
            <w:r w:rsidRPr="00DC34CC">
              <w:rPr>
                <w:vertAlign w:val="superscript"/>
              </w:rPr>
              <w:t>,</w:t>
            </w:r>
            <w:r w:rsidRPr="008A3C84">
              <w:rPr>
                <w:rStyle w:val="Odwoanieprzypisudolnego"/>
              </w:rPr>
              <w:footnoteReference w:id="117"/>
            </w:r>
            <w:r w:rsidRPr="008A3C84">
              <w:t xml:space="preserve"> </w:t>
            </w:r>
            <w:r w:rsidRPr="00DC34CC">
              <w:rPr>
                <w:vertAlign w:val="superscript"/>
              </w:rPr>
              <w:t>,</w:t>
            </w:r>
            <w:r w:rsidRPr="008A3C84">
              <w:rPr>
                <w:rStyle w:val="Odwoanieprzypisudolnego"/>
              </w:rPr>
              <w:footnoteReference w:id="118"/>
            </w:r>
            <w:r w:rsidRPr="008A3C84">
              <w:t xml:space="preserve"> osób zagrożonych ubóstwem lub wykluczeniem społecznym poprzez tworzenie podmiotów  integracji społecznej, tj. Centrów Integracji Społecznej, Klubów Integracji Społecznej</w:t>
            </w:r>
            <w:r w:rsidRPr="008A3C84">
              <w:rPr>
                <w:rStyle w:val="Odwoanieprzypisudolnego"/>
                <w:rFonts w:eastAsia="Times New Roman" w:cs="Times New Roman"/>
                <w:lang w:eastAsia="pl-PL"/>
              </w:rPr>
              <w:footnoteReference w:id="119"/>
            </w:r>
            <w:r w:rsidRPr="008A3C84">
              <w:t xml:space="preserve"> Zakładów Aktywności Zawodowej</w:t>
            </w:r>
            <w:r w:rsidRPr="00DC34CC">
              <w:rPr>
                <w:vertAlign w:val="superscript"/>
              </w:rPr>
              <w:t xml:space="preserve"> </w:t>
            </w:r>
            <w:r w:rsidRPr="008A3C84">
              <w:rPr>
                <w:rStyle w:val="Odwoanieprzypisudolnego"/>
                <w:rFonts w:eastAsia="Times New Roman" w:cs="Times New Roman"/>
                <w:lang w:eastAsia="pl-PL"/>
              </w:rPr>
              <w:footnoteReference w:id="120"/>
            </w:r>
            <w:r w:rsidRPr="00DC34CC">
              <w:rPr>
                <w:vertAlign w:val="superscript"/>
              </w:rPr>
              <w:t>,</w:t>
            </w:r>
            <w:r w:rsidRPr="008A3C84">
              <w:rPr>
                <w:rStyle w:val="Odwoanieprzypisudolnego"/>
              </w:rPr>
              <w:footnoteReference w:id="121"/>
            </w:r>
            <w:r w:rsidRPr="008A3C84">
              <w:rPr>
                <w:rFonts w:eastAsia="Times New Roman" w:cs="Times New Roman"/>
                <w:lang w:eastAsia="pl-PL"/>
              </w:rPr>
              <w:t xml:space="preserve"> </w:t>
            </w:r>
            <w:r w:rsidRPr="008A3C84">
              <w:t>, Warsztatów Terapii Zajęciowej</w:t>
            </w:r>
            <w:r w:rsidRPr="008A3C84">
              <w:rPr>
                <w:rStyle w:val="Odwoanieprzypisudolnego"/>
              </w:rPr>
              <w:footnoteReference w:id="122"/>
            </w:r>
            <w:r w:rsidRPr="00C4723A">
              <w:rPr>
                <w:vertAlign w:val="superscript"/>
              </w:rPr>
              <w:t>,</w:t>
            </w:r>
            <w:r w:rsidRPr="008A3C84">
              <w:rPr>
                <w:rStyle w:val="Odwoanieprzypisudolnego"/>
                <w:rFonts w:eastAsia="Times New Roman" w:cs="Times New Roman"/>
                <w:lang w:eastAsia="pl-PL"/>
              </w:rPr>
              <w:footnoteReference w:id="123"/>
            </w:r>
            <w:r w:rsidRPr="008A3C84">
              <w:t xml:space="preserve"> oraz podmiotów działających na rzecz aktywizacji społeczno-zawodowej (których podstawowym zadaniem </w:t>
            </w:r>
            <w:r w:rsidR="00544E1B">
              <w:t xml:space="preserve">nie </w:t>
            </w:r>
            <w:r w:rsidRPr="008A3C84">
              <w:t>jest działalność gospodarcza)</w:t>
            </w:r>
            <w:r w:rsidRPr="008A3C84">
              <w:rPr>
                <w:rStyle w:val="Odwoanieprzypisudolnego"/>
              </w:rPr>
              <w:footnoteReference w:id="124"/>
            </w:r>
            <w:r>
              <w:t xml:space="preserve"> </w:t>
            </w:r>
            <w:r w:rsidRPr="008A3C84">
              <w:t>.</w:t>
            </w:r>
          </w:p>
        </w:tc>
      </w:tr>
      <w:tr w:rsidR="004B7B31" w:rsidRPr="00604103" w:rsidTr="00083A46">
        <w:trPr>
          <w:trHeight w:val="255"/>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4B7B31" w:rsidRPr="00604103" w:rsidTr="00083A46">
        <w:trPr>
          <w:trHeight w:val="255"/>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Default="004B7B31" w:rsidP="008F70D5">
            <w:pPr>
              <w:numPr>
                <w:ilvl w:val="0"/>
                <w:numId w:val="255"/>
              </w:numPr>
              <w:autoSpaceDE w:val="0"/>
              <w:autoSpaceDN w:val="0"/>
              <w:adjustRightInd w:val="0"/>
              <w:spacing w:before="60" w:after="60" w:line="240" w:lineRule="auto"/>
              <w:ind w:left="357" w:firstLine="0"/>
              <w:rPr>
                <w:rFonts w:eastAsia="Times New Roman" w:cs="Times New Roman"/>
                <w:lang w:eastAsia="pl-PL"/>
              </w:rPr>
            </w:pPr>
            <w:r w:rsidRPr="000D5CDC">
              <w:rPr>
                <w:rFonts w:eastAsia="Times New Roman" w:cs="Times New Roman"/>
                <w:lang w:eastAsia="pl-PL"/>
              </w:rPr>
              <w:t>jednostki samorządu terytorialnego i ich jednostki organizacyjne, związki, porozumienia i stowarzyszenia JST,</w:t>
            </w:r>
          </w:p>
          <w:p w:rsidR="004B7B31" w:rsidRDefault="004B7B31" w:rsidP="008F70D5">
            <w:pPr>
              <w:numPr>
                <w:ilvl w:val="0"/>
                <w:numId w:val="255"/>
              </w:numPr>
              <w:autoSpaceDE w:val="0"/>
              <w:autoSpaceDN w:val="0"/>
              <w:adjustRightInd w:val="0"/>
              <w:spacing w:before="60" w:after="60" w:line="240" w:lineRule="auto"/>
              <w:ind w:left="357" w:firstLine="0"/>
              <w:rPr>
                <w:rFonts w:eastAsia="Times New Roman" w:cs="Times New Roman"/>
                <w:lang w:eastAsia="pl-PL"/>
              </w:rPr>
            </w:pPr>
            <w:r>
              <w:rPr>
                <w:rFonts w:eastAsia="Times New Roman" w:cs="Times New Roman"/>
                <w:lang w:eastAsia="pl-PL"/>
              </w:rPr>
              <w:t>P</w:t>
            </w:r>
            <w:r w:rsidRPr="000D5CDC">
              <w:rPr>
                <w:rFonts w:eastAsia="Times New Roman" w:cs="Times New Roman"/>
                <w:lang w:eastAsia="pl-PL"/>
              </w:rPr>
              <w:t>odmioty Ekonomii Społecznej zajmujące się aktywizacją społeczno-zawodową osób i rodzin zagrożonych ubóstwem i/lub wykluczeniem społecznym,</w:t>
            </w:r>
          </w:p>
          <w:p w:rsidR="004B7B31" w:rsidRDefault="004B7B31" w:rsidP="008F70D5">
            <w:pPr>
              <w:numPr>
                <w:ilvl w:val="0"/>
                <w:numId w:val="255"/>
              </w:numPr>
              <w:autoSpaceDE w:val="0"/>
              <w:autoSpaceDN w:val="0"/>
              <w:adjustRightInd w:val="0"/>
              <w:spacing w:before="60" w:after="60" w:line="240" w:lineRule="auto"/>
              <w:ind w:left="357" w:firstLine="0"/>
              <w:rPr>
                <w:rFonts w:eastAsia="Times New Roman" w:cs="Times New Roman"/>
                <w:lang w:eastAsia="pl-PL"/>
              </w:rPr>
            </w:pPr>
            <w:r w:rsidRPr="000D5CDC">
              <w:rPr>
                <w:rFonts w:eastAsia="Times New Roman" w:cs="Times New Roman"/>
                <w:lang w:eastAsia="pl-PL"/>
              </w:rPr>
              <w:t>podmioty integracji społecznej (w tym: centra integracji społecznej, kluby integracji społecznej, zakłady aktywności zawodowej, warsztaty terapii zajęciowej),</w:t>
            </w:r>
          </w:p>
          <w:p w:rsidR="004B7B31" w:rsidRDefault="004B7B31" w:rsidP="008F70D5">
            <w:pPr>
              <w:numPr>
                <w:ilvl w:val="0"/>
                <w:numId w:val="255"/>
              </w:numPr>
              <w:autoSpaceDE w:val="0"/>
              <w:autoSpaceDN w:val="0"/>
              <w:adjustRightInd w:val="0"/>
              <w:spacing w:before="60" w:after="60" w:line="240" w:lineRule="auto"/>
              <w:ind w:left="357" w:firstLine="0"/>
              <w:rPr>
                <w:rFonts w:eastAsia="Times New Roman" w:cs="Times New Roman"/>
                <w:lang w:eastAsia="pl-PL"/>
              </w:rPr>
            </w:pPr>
            <w:r w:rsidRPr="000D5CDC">
              <w:rPr>
                <w:rFonts w:eastAsia="Times New Roman" w:cs="Times New Roman"/>
                <w:lang w:eastAsia="pl-PL"/>
              </w:rPr>
              <w:t>podmioty działające na rzecz aktywizacji społeczno-zawodowej, których podstawowym zadaniem nie jest działalność gospodarcza.</w:t>
            </w:r>
            <w:r w:rsidRPr="000D5CDC">
              <w:rPr>
                <w:rFonts w:eastAsia="Times New Roman" w:cs="Times New Roman"/>
                <w:color w:val="000000"/>
                <w:lang w:eastAsia="pl-PL"/>
              </w:rPr>
              <w:t> </w:t>
            </w:r>
          </w:p>
        </w:tc>
      </w:tr>
      <w:tr w:rsidR="004B7B31" w:rsidRPr="00604103" w:rsidTr="00083A46">
        <w:trPr>
          <w:trHeight w:val="30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4B7B31" w:rsidRPr="00604103" w:rsidTr="00083A46">
        <w:trPr>
          <w:trHeight w:val="255"/>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Default="004B7B31" w:rsidP="008F70D5">
            <w:pPr>
              <w:numPr>
                <w:ilvl w:val="0"/>
                <w:numId w:val="256"/>
              </w:numPr>
              <w:autoSpaceDE w:val="0"/>
              <w:autoSpaceDN w:val="0"/>
              <w:adjustRightInd w:val="0"/>
              <w:spacing w:before="120" w:after="120" w:line="240" w:lineRule="auto"/>
              <w:ind w:left="357" w:firstLine="0"/>
              <w:rPr>
                <w:rFonts w:eastAsia="Times New Roman" w:cs="Times New Roman"/>
                <w:lang w:eastAsia="pl-PL"/>
              </w:rPr>
            </w:pPr>
            <w:r>
              <w:rPr>
                <w:rFonts w:eastAsia="Times New Roman" w:cs="Times New Roman"/>
                <w:lang w:eastAsia="pl-PL"/>
              </w:rPr>
              <w:t>o</w:t>
            </w:r>
            <w:r w:rsidRPr="000D5CDC">
              <w:rPr>
                <w:rFonts w:eastAsia="Times New Roman" w:cs="Times New Roman"/>
                <w:lang w:eastAsia="pl-PL"/>
              </w:rPr>
              <w:t>soby zagrożone ubóstwem i/lub wykluczeniem społecznym, w tym osoby bezrobotne, które zgodnie z ustawą o promocji zatrudnienia i instytucjach rynku pracy znajdą się w trzeciej grupie osób - tzw. oddalonych od rynku pracy,</w:t>
            </w:r>
          </w:p>
          <w:p w:rsidR="004B7B31" w:rsidRPr="002915AF" w:rsidRDefault="004B7B31" w:rsidP="008F70D5">
            <w:pPr>
              <w:numPr>
                <w:ilvl w:val="0"/>
                <w:numId w:val="256"/>
              </w:numPr>
              <w:autoSpaceDE w:val="0"/>
              <w:autoSpaceDN w:val="0"/>
              <w:adjustRightInd w:val="0"/>
              <w:spacing w:before="120" w:after="120" w:line="240" w:lineRule="auto"/>
              <w:ind w:left="357" w:firstLine="0"/>
              <w:rPr>
                <w:rFonts w:eastAsia="Times New Roman" w:cs="Times New Roman"/>
                <w:lang w:eastAsia="pl-PL"/>
              </w:rPr>
            </w:pPr>
            <w:r w:rsidRPr="002915AF">
              <w:rPr>
                <w:rFonts w:eastAsia="Times New Roman" w:cs="Times New Roman"/>
                <w:lang w:eastAsia="pl-PL"/>
              </w:rPr>
              <w:t>otoczenie osób zagrożonych ubóstwem i/lub wykluczeniem społecznym (w takim zakresie, w jakim jest to niezbędne dla udzielanego wsparcia osobom zagrożonym ubóstwem i/lub wykluczeniem społecznym).</w:t>
            </w:r>
            <w:r w:rsidRPr="002915AF">
              <w:rPr>
                <w:rFonts w:eastAsia="Times New Roman" w:cs="Times New Roman"/>
                <w:color w:val="000000"/>
                <w:lang w:eastAsia="pl-PL"/>
              </w:rPr>
              <w:t> </w:t>
            </w:r>
          </w:p>
          <w:p w:rsidR="004B7B31" w:rsidRPr="002915AF" w:rsidRDefault="004B7B31" w:rsidP="00083A46">
            <w:pPr>
              <w:autoSpaceDE w:val="0"/>
              <w:autoSpaceDN w:val="0"/>
              <w:adjustRightInd w:val="0"/>
              <w:spacing w:before="120" w:after="120" w:line="240" w:lineRule="auto"/>
              <w:jc w:val="both"/>
              <w:rPr>
                <w:rFonts w:eastAsia="Times New Roman" w:cs="Times New Roman"/>
                <w:lang w:eastAsia="pl-PL"/>
              </w:rPr>
            </w:pPr>
            <w:r w:rsidRPr="002915AF">
              <w:rPr>
                <w:rFonts w:eastAsia="Times New Roman" w:cs="Times New Roman"/>
                <w:lang w:eastAsia="pl-PL"/>
              </w:rPr>
              <w:t xml:space="preserve">W zakresie wsparcia osób bezrobotnych, wsparcie kierowane jest do osób bezrobotnych, wobec których zastosowanie wyłącznie instrumentów i usług rynku pracy jest niewystarczające i istnieje konieczność zastosowania w pierwszej kolejności usług aktywnej integracji o charakterze społecznym, w tym do osób, dla których ustalono III profil pomocy zgodnie z ustawą z dnia 20 kwietnia 2004 r. o promocji zatrudnienia i instytucjach rynku pracy. </w:t>
            </w:r>
          </w:p>
          <w:p w:rsidR="004B7B31" w:rsidRPr="002915AF" w:rsidRDefault="004B7B31" w:rsidP="00083A46">
            <w:pPr>
              <w:autoSpaceDE w:val="0"/>
              <w:autoSpaceDN w:val="0"/>
              <w:adjustRightInd w:val="0"/>
              <w:spacing w:before="120" w:after="120" w:line="240" w:lineRule="auto"/>
              <w:jc w:val="both"/>
              <w:rPr>
                <w:rFonts w:eastAsia="Times New Roman" w:cs="Times New Roman"/>
                <w:lang w:eastAsia="pl-PL"/>
              </w:rPr>
            </w:pPr>
            <w:r w:rsidRPr="002915AF">
              <w:rPr>
                <w:rFonts w:eastAsia="Times New Roman" w:cs="Times New Roman"/>
                <w:lang w:eastAsia="pl-PL"/>
              </w:rPr>
              <w:t>Wsparcie może być udzielane osobom bezrobotnym, dla których ustalono I lub II profil pomocy zgodnie z ustawą z dnia 20 kwietnia 2004 r. o promocji zatrudnienia i instytucjach rynku pracy, spełniającym minimum jedną przesłankę pozwalającą zaklasyfikować je do grupy osób zagrożonych ubóstwem lub wykluczeniem społecznym (w przypadku osób korzystających ze świadczeń pomocy społecznej, bezrobocie nie może być jedynym powodem udzielania pomocy społecznej). Osobom bezrobotnym, dla których ustalono I lub II profil pomocy, mogą być świadczone jedynie usługi aktywnej integracji o charakterze społecznym, edukacyjnym i zdrowotnym.</w:t>
            </w:r>
          </w:p>
          <w:p w:rsidR="004B7B31" w:rsidRDefault="004B7B31" w:rsidP="00083A46">
            <w:pPr>
              <w:autoSpaceDE w:val="0"/>
              <w:autoSpaceDN w:val="0"/>
              <w:adjustRightInd w:val="0"/>
              <w:spacing w:before="120" w:after="120" w:line="240" w:lineRule="auto"/>
              <w:jc w:val="both"/>
              <w:rPr>
                <w:rFonts w:eastAsia="Times New Roman" w:cs="Times New Roman"/>
                <w:lang w:eastAsia="pl-PL"/>
              </w:rPr>
            </w:pPr>
            <w:r>
              <w:rPr>
                <w:rFonts w:eastAsia="Times New Roman" w:cs="Times New Roman"/>
                <w:lang w:eastAsia="pl-PL"/>
              </w:rPr>
              <w:t xml:space="preserve">W ramach </w:t>
            </w:r>
            <w:r w:rsidRPr="0059459B">
              <w:rPr>
                <w:rFonts w:eastAsia="Times New Roman" w:cs="Times New Roman"/>
                <w:lang w:eastAsia="pl-PL"/>
              </w:rPr>
              <w:t xml:space="preserve">RPO </w:t>
            </w:r>
            <w:r>
              <w:rPr>
                <w:rFonts w:eastAsia="Times New Roman" w:cs="Times New Roman"/>
                <w:lang w:eastAsia="pl-PL"/>
              </w:rPr>
              <w:t xml:space="preserve">WZ nie przewiduje się wsparcia dla </w:t>
            </w:r>
            <w:r w:rsidRPr="0059459B">
              <w:rPr>
                <w:rFonts w:eastAsia="Times New Roman" w:cs="Times New Roman"/>
                <w:lang w:eastAsia="pl-PL"/>
              </w:rPr>
              <w:t>osób odbywających karę pozbawienia wolnoś</w:t>
            </w:r>
            <w:r>
              <w:rPr>
                <w:rFonts w:eastAsia="Times New Roman" w:cs="Times New Roman"/>
                <w:lang w:eastAsia="pl-PL"/>
              </w:rPr>
              <w:t xml:space="preserve">ci (wsparcie </w:t>
            </w:r>
            <w:r w:rsidRPr="0059459B">
              <w:rPr>
                <w:rFonts w:eastAsia="Times New Roman" w:cs="Times New Roman"/>
                <w:lang w:eastAsia="pl-PL"/>
              </w:rPr>
              <w:t>udziela się wyłącznie w ramach PO WER</w:t>
            </w:r>
            <w:r>
              <w:rPr>
                <w:rFonts w:eastAsia="Times New Roman" w:cs="Times New Roman"/>
                <w:lang w:eastAsia="pl-PL"/>
              </w:rPr>
              <w:t>)</w:t>
            </w:r>
            <w:r w:rsidRPr="0059459B">
              <w:rPr>
                <w:rFonts w:eastAsia="Times New Roman" w:cs="Times New Roman"/>
                <w:lang w:eastAsia="pl-PL"/>
              </w:rPr>
              <w:t>.</w:t>
            </w:r>
          </w:p>
          <w:p w:rsidR="004B7B31" w:rsidRPr="00E14481" w:rsidRDefault="004B7B31" w:rsidP="00083A46">
            <w:pPr>
              <w:spacing w:before="120" w:after="120" w:line="240" w:lineRule="auto"/>
              <w:rPr>
                <w:rFonts w:eastAsia="Times New Roman" w:cs="Times New Roman"/>
                <w:i/>
                <w:lang w:eastAsia="pl-PL"/>
              </w:rPr>
            </w:pPr>
            <w:r w:rsidRPr="00CC771A">
              <w:rPr>
                <w:rFonts w:eastAsia="Times New Roman" w:cs="Times New Roman"/>
                <w:lang w:eastAsia="pl-PL"/>
              </w:rPr>
              <w:t>Preferowane</w:t>
            </w:r>
            <w:r w:rsidRPr="00F55541">
              <w:rPr>
                <w:rFonts w:eastAsia="Times New Roman" w:cs="Times New Roman"/>
                <w:lang w:eastAsia="pl-PL"/>
              </w:rPr>
              <w:t xml:space="preserve"> jest wsparcie dla osób lub rodzin </w:t>
            </w:r>
            <w:r>
              <w:rPr>
                <w:rFonts w:eastAsia="Times New Roman" w:cs="Times New Roman"/>
                <w:lang w:eastAsia="pl-PL"/>
              </w:rPr>
              <w:t xml:space="preserve">lub środowisk </w:t>
            </w:r>
            <w:r w:rsidRPr="00F55541">
              <w:rPr>
                <w:rFonts w:eastAsia="Times New Roman" w:cs="Times New Roman"/>
                <w:lang w:eastAsia="pl-PL"/>
              </w:rPr>
              <w:t xml:space="preserve">zagrożonych ubóstwem lub wykluczeniem społecznym oraz środowisk lub lokalnych społeczności zagrożonych ubóstwem lub wykluczeniem społecznym w związku </w:t>
            </w:r>
            <w:r w:rsidRPr="00B255B5">
              <w:rPr>
                <w:rFonts w:eastAsia="Times New Roman" w:cs="Times New Roman"/>
                <w:lang w:eastAsia="pl-PL"/>
              </w:rPr>
              <w:t xml:space="preserve">z </w:t>
            </w:r>
            <w:r w:rsidRPr="00E14481">
              <w:rPr>
                <w:rFonts w:eastAsia="Times New Roman" w:cs="Times New Roman"/>
                <w:lang w:eastAsia="pl-PL"/>
              </w:rPr>
              <w:t xml:space="preserve">rewitalizacją obszarów zdegradowanych, o której mowa w </w:t>
            </w:r>
            <w:r w:rsidRPr="00E14481">
              <w:rPr>
                <w:rFonts w:eastAsia="Times New Roman" w:cs="Times New Roman"/>
                <w:i/>
                <w:lang w:eastAsia="pl-PL"/>
              </w:rPr>
              <w:t>Wytycznych w zakresie rewitalizacji w programach operacyjnych na lata 2014-2020.</w:t>
            </w:r>
          </w:p>
          <w:p w:rsidR="004B7B31" w:rsidRDefault="004B7B31" w:rsidP="00083A46">
            <w:pPr>
              <w:autoSpaceDE w:val="0"/>
              <w:autoSpaceDN w:val="0"/>
              <w:adjustRightInd w:val="0"/>
              <w:spacing w:before="120" w:after="120" w:line="240" w:lineRule="auto"/>
              <w:rPr>
                <w:rFonts w:eastAsia="Times New Roman" w:cs="Times New Roman"/>
                <w:i/>
                <w:lang w:eastAsia="pl-PL"/>
              </w:rPr>
            </w:pPr>
            <w:r w:rsidRPr="00E14481">
              <w:rPr>
                <w:rFonts w:eastAsia="Times New Roman" w:cs="Times New Roman"/>
                <w:lang w:eastAsia="pl-PL"/>
              </w:rPr>
              <w:t xml:space="preserve">Preferowane do wsparcia są osoby lub rodziny zagrożone ubóstwem lub wykluczeniem społecznym doświadczające wielokrotnego wykluczenia społecznego rozumianego jako wykluczenie z powodu więcej niż jednej z przesłanek, o których mowa w </w:t>
            </w:r>
            <w:r w:rsidRPr="00E14481">
              <w:rPr>
                <w:rFonts w:eastAsia="Times New Roman" w:cs="Times New Roman"/>
                <w:i/>
                <w:lang w:eastAsia="pl-PL"/>
              </w:rPr>
              <w:t>Wytycznych w zakresie realizacji przedsięwzięć w obszarze włączenia społecznego i zwalczania ubóstwa z wykorzystaniem środków EFS i EFRR na lata 2014-2020</w:t>
            </w:r>
            <w:r w:rsidRPr="00604103">
              <w:rPr>
                <w:rFonts w:ascii="Arial" w:hAnsi="Arial"/>
              </w:rPr>
              <w:t>.</w:t>
            </w:r>
            <w:r w:rsidRPr="00E14481">
              <w:rPr>
                <w:rFonts w:eastAsia="Times New Roman" w:cs="Times New Roman"/>
                <w:i/>
                <w:lang w:eastAsia="pl-PL"/>
              </w:rPr>
              <w:t xml:space="preserve"> </w:t>
            </w:r>
          </w:p>
          <w:p w:rsidR="004B7B31" w:rsidRPr="00604103" w:rsidRDefault="004B7B31" w:rsidP="00083A46">
            <w:pPr>
              <w:autoSpaceDE w:val="0"/>
              <w:autoSpaceDN w:val="0"/>
              <w:adjustRightInd w:val="0"/>
              <w:spacing w:line="240" w:lineRule="auto"/>
              <w:rPr>
                <w:rFonts w:ascii="Arial" w:hAnsi="Arial"/>
              </w:rPr>
            </w:pPr>
            <w:r w:rsidRPr="00DF35E0">
              <w:rPr>
                <w:rFonts w:eastAsia="Times New Roman" w:cs="Times New Roman"/>
                <w:lang w:eastAsia="pl-PL"/>
              </w:rPr>
              <w:t xml:space="preserve">Preferowane </w:t>
            </w:r>
            <w:r>
              <w:rPr>
                <w:rFonts w:eastAsia="Times New Roman" w:cs="Times New Roman"/>
                <w:lang w:eastAsia="pl-PL"/>
              </w:rPr>
              <w:t>do objęcia wsparciem są osoby o znacznym lub umiarkowanym stopniu niepełnosprawności oraz osoby z niepełnosprawnością sprzężoną oraz osoby z zaburzeniami psychicznymi</w:t>
            </w:r>
            <w:r w:rsidRPr="00A90800">
              <w:rPr>
                <w:szCs w:val="22"/>
              </w:rPr>
              <w:t>, w tym osoby z niepełnosprawnością intelektualną i osoby z całościowymi zaburzeniami rozwojowymi</w:t>
            </w:r>
            <w:r>
              <w:rPr>
                <w:szCs w:val="22"/>
              </w:rPr>
              <w:t>.</w:t>
            </w:r>
          </w:p>
          <w:p w:rsidR="004B7B31" w:rsidRDefault="004B7B31" w:rsidP="00083A46">
            <w:pPr>
              <w:autoSpaceDE w:val="0"/>
              <w:autoSpaceDN w:val="0"/>
              <w:adjustRightInd w:val="0"/>
              <w:spacing w:before="120" w:after="120" w:line="240" w:lineRule="auto"/>
              <w:rPr>
                <w:rFonts w:eastAsia="Times New Roman" w:cs="Times New Roman"/>
                <w:lang w:eastAsia="pl-PL"/>
              </w:rPr>
            </w:pPr>
            <w:r w:rsidRPr="00977538">
              <w:rPr>
                <w:rFonts w:eastAsia="Times New Roman" w:cs="Times New Roman"/>
                <w:lang w:eastAsia="pl-PL"/>
              </w:rPr>
              <w:t>Preferowane</w:t>
            </w:r>
            <w:r w:rsidRPr="00E341E9">
              <w:rPr>
                <w:rFonts w:eastAsia="Times New Roman" w:cs="Times New Roman"/>
                <w:lang w:eastAsia="pl-PL"/>
              </w:rPr>
              <w:t xml:space="preserve"> do objęcia wsparciem EFS są osoby korzystające z PO PŻ</w:t>
            </w:r>
            <w:r w:rsidRPr="00CE4F43">
              <w:rPr>
                <w:rFonts w:eastAsia="Times New Roman" w:cs="Times New Roman"/>
                <w:lang w:eastAsia="pl-PL"/>
              </w:rPr>
              <w:t>.</w:t>
            </w:r>
            <w:r>
              <w:rPr>
                <w:rFonts w:eastAsia="Times New Roman" w:cs="Times New Roman"/>
                <w:lang w:eastAsia="pl-PL"/>
              </w:rPr>
              <w:t xml:space="preserve"> </w:t>
            </w:r>
          </w:p>
        </w:tc>
      </w:tr>
      <w:tr w:rsidR="004B7B31" w:rsidRPr="00604103" w:rsidTr="00083A46">
        <w:trPr>
          <w:trHeight w:val="51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4B7B31" w:rsidRPr="00604103" w:rsidTr="00083A46">
        <w:trPr>
          <w:trHeight w:val="255"/>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0D5CDC" w:rsidRDefault="004B7B31" w:rsidP="00083A46">
            <w:pPr>
              <w:autoSpaceDE w:val="0"/>
              <w:autoSpaceDN w:val="0"/>
              <w:adjustRightInd w:val="0"/>
              <w:spacing w:before="120" w:after="40" w:line="240" w:lineRule="auto"/>
              <w:rPr>
                <w:rFonts w:eastAsia="Times New Roman" w:cs="Times New Roman"/>
                <w:color w:val="000000"/>
                <w:lang w:eastAsia="pl-PL"/>
              </w:rPr>
            </w:pPr>
            <w:r w:rsidRPr="000D5CDC">
              <w:rPr>
                <w:rFonts w:eastAsia="Times New Roman" w:cs="Times New Roman"/>
                <w:lang w:eastAsia="pl-PL"/>
              </w:rPr>
              <w:t>Wojewódzki Urząd Pracy w Szczecinie</w:t>
            </w:r>
            <w:r w:rsidRPr="000D5CDC">
              <w:rPr>
                <w:rFonts w:eastAsia="Times New Roman" w:cs="Times New Roman"/>
                <w:color w:val="000000"/>
                <w:lang w:eastAsia="pl-PL"/>
              </w:rPr>
              <w:t> </w:t>
            </w:r>
          </w:p>
        </w:tc>
      </w:tr>
      <w:tr w:rsidR="004B7B31" w:rsidRPr="00604103" w:rsidTr="00083A46">
        <w:trPr>
          <w:trHeight w:val="405"/>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4B7B31" w:rsidRPr="00604103" w:rsidTr="00083A46">
        <w:trPr>
          <w:trHeight w:val="255"/>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0D5CDC" w:rsidRDefault="004B7B31" w:rsidP="00083A46">
            <w:pPr>
              <w:autoSpaceDE w:val="0"/>
              <w:autoSpaceDN w:val="0"/>
              <w:adjustRightInd w:val="0"/>
              <w:spacing w:before="120" w:after="40" w:line="240" w:lineRule="auto"/>
              <w:rPr>
                <w:rFonts w:eastAsia="Times New Roman" w:cs="Times New Roman"/>
                <w:color w:val="000000"/>
                <w:lang w:eastAsia="pl-PL"/>
              </w:rPr>
            </w:pPr>
            <w:r w:rsidRPr="000D5CDC">
              <w:rPr>
                <w:rFonts w:eastAsia="Times New Roman" w:cs="Times New Roman"/>
                <w:lang w:eastAsia="pl-PL"/>
              </w:rPr>
              <w:t>10 000 000 EUR</w:t>
            </w:r>
          </w:p>
        </w:tc>
      </w:tr>
      <w:tr w:rsidR="004B7B31" w:rsidRPr="00604103" w:rsidTr="00083A46">
        <w:trPr>
          <w:trHeight w:val="30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w:t>
            </w:r>
            <w:r>
              <w:rPr>
                <w:rFonts w:eastAsia="Times New Roman" w:cs="Times New Roman"/>
                <w:color w:val="000000"/>
                <w:lang w:eastAsia="pl-PL"/>
              </w:rPr>
              <w:t xml:space="preserve"> </w:t>
            </w:r>
            <w:r w:rsidRPr="000D5CDC">
              <w:rPr>
                <w:rFonts w:eastAsia="Times New Roman" w:cs="Times New Roman"/>
                <w:color w:val="000000"/>
                <w:lang w:eastAsia="pl-PL"/>
              </w:rPr>
              <w:t>(jeśli dotyczy)</w:t>
            </w:r>
          </w:p>
        </w:tc>
      </w:tr>
      <w:tr w:rsidR="004B7B31" w:rsidRPr="00604103" w:rsidTr="00083A46">
        <w:trPr>
          <w:trHeight w:val="255"/>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604103" w:rsidRDefault="004B7B31" w:rsidP="00083A46">
            <w:pPr>
              <w:tabs>
                <w:tab w:val="left" w:pos="252"/>
                <w:tab w:val="center" w:pos="4536"/>
                <w:tab w:val="right" w:pos="9072"/>
              </w:tabs>
              <w:autoSpaceDE w:val="0"/>
              <w:autoSpaceDN w:val="0"/>
              <w:spacing w:before="120" w:after="40" w:line="240" w:lineRule="auto"/>
              <w:ind w:right="23"/>
              <w:rPr>
                <w:rFonts w:cs="Times New Roman"/>
              </w:rPr>
            </w:pPr>
            <w:r w:rsidRPr="00604103">
              <w:rPr>
                <w:rFonts w:cs="Times New Roman"/>
                <w:u w:val="single"/>
              </w:rPr>
              <w:t>Program Operacyjny Pomoc Żywnościowa</w:t>
            </w:r>
            <w:r w:rsidRPr="00604103">
              <w:rPr>
                <w:rFonts w:cs="Times New Roman"/>
              </w:rPr>
              <w:t>:</w:t>
            </w:r>
          </w:p>
          <w:p w:rsidR="004B7B31" w:rsidRDefault="004B7B31" w:rsidP="00083A46">
            <w:pPr>
              <w:spacing w:line="240" w:lineRule="auto"/>
              <w:jc w:val="both"/>
              <w:rPr>
                <w:bCs/>
              </w:rPr>
            </w:pPr>
            <w:r w:rsidRPr="00604103">
              <w:rPr>
                <w:rFonts w:cs="Times New Roman"/>
              </w:rPr>
              <w:t>W celu poprawy skuteczności działań na rzecz walki z ubóstwem, IZ RPO WZ zapewni zastosowanie mechanizmów zapewniających komplementarność wsparcia EFS i Europejskiego Funduszu Pomocy Najbardziej Potrzebującym w ramach Programu Operacyjnego Pomoc Żywnościowa 2014-2020 (PO PŻ), w szczególności zapewni możliwość korzystania przez grupy docelowe PO PŻ z usług aktywnej integracji oraz innych usług społecznych (w zależności od indywidualnych potrzeb i potencjału poszczególnych osób), a także współpracę beneficjentów EFS, w tym ośrodków pomocy społecznej z organizacjami partnerskimi i ich regionalnymi i lokalnymi jednostkami zajmującymi się dystrybucją żywności.</w:t>
            </w:r>
            <w:r w:rsidRPr="00604103">
              <w:rPr>
                <w:bCs/>
              </w:rPr>
              <w:t xml:space="preserve"> Beneficjent zobowiązany jest do poinformowania organizacji partnerskich, o których mowa w </w:t>
            </w:r>
            <w:r w:rsidRPr="00604103">
              <w:rPr>
                <w:bCs/>
                <w:i/>
              </w:rPr>
              <w:t>PO PŻ</w:t>
            </w:r>
            <w:r w:rsidRPr="00604103">
              <w:rPr>
                <w:bCs/>
              </w:rPr>
              <w:t>, o prowadzonej rekrutacji do projektu, a także - w sytuacji gdy dana osoba lub rodzina jest objęta wsparciem w ramach PO PŻ - do ustalenia z tą organizacją zakresu działań towarzyszących, które otrzymuje dana osoba lub rodzina w ramach PO PŻ (zakres wsparcia z EFS nie może powielać działań, które osoba lub rodzina otrzymała/otrzymuje z PO PŻ w ramach działań towarzyszących, o których mowa w PO PŻ).</w:t>
            </w:r>
          </w:p>
          <w:p w:rsidR="004B7B31" w:rsidRDefault="004B7B31" w:rsidP="00083A46">
            <w:pPr>
              <w:spacing w:line="240" w:lineRule="auto"/>
              <w:jc w:val="both"/>
              <w:rPr>
                <w:bCs/>
              </w:rPr>
            </w:pPr>
          </w:p>
          <w:p w:rsidR="004B7B31" w:rsidRPr="000D5CDC" w:rsidRDefault="004B7B31" w:rsidP="00083A46">
            <w:pPr>
              <w:spacing w:line="240" w:lineRule="auto"/>
              <w:jc w:val="both"/>
              <w:rPr>
                <w:rFonts w:eastAsia="Times New Roman" w:cs="Times New Roman"/>
                <w:color w:val="000000"/>
                <w:lang w:eastAsia="pl-PL"/>
              </w:rPr>
            </w:pPr>
            <w:r>
              <w:rPr>
                <w:szCs w:val="22"/>
              </w:rPr>
              <w:t>B</w:t>
            </w:r>
            <w:r w:rsidRPr="008B288C">
              <w:rPr>
                <w:szCs w:val="22"/>
              </w:rPr>
              <w:t>eneficjenci współpracują z O</w:t>
            </w:r>
            <w:r>
              <w:rPr>
                <w:szCs w:val="22"/>
              </w:rPr>
              <w:t xml:space="preserve">środkami </w:t>
            </w:r>
            <w:r w:rsidRPr="008B288C">
              <w:rPr>
                <w:szCs w:val="22"/>
              </w:rPr>
              <w:t>W</w:t>
            </w:r>
            <w:r>
              <w:rPr>
                <w:szCs w:val="22"/>
              </w:rPr>
              <w:t xml:space="preserve">sparcia </w:t>
            </w:r>
            <w:r w:rsidRPr="008B288C">
              <w:rPr>
                <w:szCs w:val="22"/>
              </w:rPr>
              <w:t>E</w:t>
            </w:r>
            <w:r>
              <w:rPr>
                <w:szCs w:val="22"/>
              </w:rPr>
              <w:t xml:space="preserve">konomii </w:t>
            </w:r>
            <w:r w:rsidRPr="008B288C">
              <w:rPr>
                <w:szCs w:val="22"/>
              </w:rPr>
              <w:t>S</w:t>
            </w:r>
            <w:r>
              <w:rPr>
                <w:szCs w:val="22"/>
              </w:rPr>
              <w:t>połecznej</w:t>
            </w:r>
            <w:r w:rsidRPr="008B288C">
              <w:rPr>
                <w:szCs w:val="22"/>
              </w:rPr>
              <w:t xml:space="preserve"> w zakresie tworzenia miejsc pracy w </w:t>
            </w:r>
            <w:r>
              <w:rPr>
                <w:szCs w:val="22"/>
              </w:rPr>
              <w:t>PES</w:t>
            </w:r>
            <w:r w:rsidRPr="008B288C">
              <w:rPr>
                <w:szCs w:val="22"/>
              </w:rPr>
              <w:t>.</w:t>
            </w:r>
          </w:p>
        </w:tc>
      </w:tr>
      <w:tr w:rsidR="004B7B31" w:rsidRPr="00604103" w:rsidTr="00083A46">
        <w:trPr>
          <w:trHeight w:val="51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terytorialne(jeśli dotyczy)</w:t>
            </w:r>
          </w:p>
        </w:tc>
      </w:tr>
      <w:tr w:rsidR="004B7B31" w:rsidRPr="00604103" w:rsidTr="00083A46">
        <w:trPr>
          <w:trHeight w:val="255"/>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0D5CDC" w:rsidRDefault="004B7B31" w:rsidP="00083A46">
            <w:pPr>
              <w:spacing w:before="120" w:after="40" w:line="240" w:lineRule="auto"/>
              <w:rPr>
                <w:rFonts w:eastAsia="Times New Roman" w:cs="Times New Roman"/>
                <w:color w:val="000000"/>
                <w:lang w:eastAsia="pl-PL"/>
              </w:rPr>
            </w:pPr>
            <w:r w:rsidRPr="000D5CDC">
              <w:rPr>
                <w:rFonts w:eastAsia="Times New Roman" w:cs="Times New Roman"/>
                <w:lang w:eastAsia="pl-PL"/>
              </w:rPr>
              <w:t>Nie dotyczy</w:t>
            </w:r>
          </w:p>
        </w:tc>
      </w:tr>
      <w:tr w:rsidR="004B7B31" w:rsidRPr="00604103" w:rsidTr="00083A46">
        <w:trPr>
          <w:trHeight w:val="39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4B7B31" w:rsidRPr="00604103" w:rsidTr="00083A46">
        <w:trPr>
          <w:trHeight w:val="390"/>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Default="004B7B31" w:rsidP="00083A46">
            <w:pPr>
              <w:spacing w:before="120" w:after="40" w:line="240" w:lineRule="auto"/>
              <w:rPr>
                <w:rFonts w:eastAsia="Times New Roman" w:cs="Times New Roman"/>
                <w:lang w:eastAsia="pl-PL"/>
              </w:rPr>
            </w:pPr>
            <w:r w:rsidRPr="000D5CDC">
              <w:rPr>
                <w:rFonts w:eastAsia="Times New Roman" w:cs="Times New Roman"/>
                <w:lang w:eastAsia="pl-PL"/>
              </w:rPr>
              <w:t>Tryb konkursowy</w:t>
            </w:r>
            <w:r>
              <w:rPr>
                <w:rFonts w:eastAsia="Times New Roman" w:cs="Times New Roman"/>
                <w:lang w:eastAsia="pl-PL"/>
              </w:rPr>
              <w:t>.</w:t>
            </w:r>
          </w:p>
          <w:p w:rsidR="004B7B31" w:rsidRPr="00B57F43" w:rsidRDefault="004B7B31" w:rsidP="00083A46">
            <w:pPr>
              <w:spacing w:before="120" w:after="40" w:line="240" w:lineRule="auto"/>
              <w:rPr>
                <w:rFonts w:eastAsia="Times New Roman" w:cs="Times New Roman"/>
                <w:color w:val="000000"/>
                <w:lang w:eastAsia="pl-PL"/>
              </w:rPr>
            </w:pPr>
            <w:r w:rsidRPr="000D5CDC">
              <w:rPr>
                <w:rFonts w:eastAsia="Times New Roman" w:cs="Times New Roman"/>
                <w:lang w:eastAsia="pl-PL"/>
              </w:rPr>
              <w:t>Podmiot odpowiedzialny za nabór i ocenę wniosków oraz przyjmowanie protestów</w:t>
            </w:r>
            <w:r>
              <w:rPr>
                <w:rFonts w:eastAsia="Times New Roman" w:cs="Times New Roman"/>
                <w:lang w:eastAsia="pl-PL"/>
              </w:rPr>
              <w:t xml:space="preserve"> – </w:t>
            </w:r>
            <w:r w:rsidRPr="000D5CDC">
              <w:rPr>
                <w:rFonts w:eastAsia="Times New Roman" w:cs="Times New Roman"/>
                <w:lang w:eastAsia="pl-PL"/>
              </w:rPr>
              <w:t>Wojewódzki Urząd Pracy w Szczecinie</w:t>
            </w:r>
            <w:r>
              <w:rPr>
                <w:rFonts w:eastAsia="Times New Roman" w:cs="Times New Roman"/>
                <w:color w:val="000000"/>
                <w:lang w:eastAsia="pl-PL"/>
              </w:rPr>
              <w:t xml:space="preserve"> </w:t>
            </w:r>
          </w:p>
        </w:tc>
      </w:tr>
      <w:tr w:rsidR="004B7B31" w:rsidRPr="00604103" w:rsidTr="00083A46">
        <w:trPr>
          <w:trHeight w:val="390"/>
        </w:trPr>
        <w:tc>
          <w:tcPr>
            <w:tcW w:w="851" w:type="dxa"/>
            <w:vMerge w:val="restart"/>
            <w:tcBorders>
              <w:top w:val="nil"/>
              <w:left w:val="nil"/>
              <w:bottom w:val="nil"/>
              <w:right w:val="nil"/>
            </w:tcBorders>
            <w:shd w:val="clear" w:color="auto" w:fill="auto"/>
            <w:noWrap/>
            <w:hideMark/>
          </w:tcPr>
          <w:p w:rsidR="004B7B31" w:rsidRPr="005E37A4" w:rsidRDefault="004B7B31" w:rsidP="008F70D5">
            <w:pPr>
              <w:numPr>
                <w:ilvl w:val="0"/>
                <w:numId w:val="304"/>
              </w:numPr>
              <w:spacing w:before="120" w:after="40" w:line="240" w:lineRule="auto"/>
              <w:rPr>
                <w:szCs w:val="22"/>
              </w:rPr>
            </w:pPr>
          </w:p>
        </w:tc>
        <w:tc>
          <w:tcPr>
            <w:tcW w:w="13591" w:type="dxa"/>
            <w:tcBorders>
              <w:top w:val="single" w:sz="4" w:space="0" w:color="auto"/>
              <w:left w:val="nil"/>
              <w:bottom w:val="single" w:sz="4" w:space="0" w:color="auto"/>
              <w:right w:val="nil"/>
            </w:tcBorders>
            <w:shd w:val="clear" w:color="auto" w:fill="auto"/>
            <w:hideMark/>
          </w:tcPr>
          <w:p w:rsidR="004B7B31" w:rsidRPr="005E37A4" w:rsidRDefault="004B7B31" w:rsidP="00083A46">
            <w:pPr>
              <w:spacing w:before="120" w:line="240" w:lineRule="auto"/>
              <w:rPr>
                <w:szCs w:val="22"/>
              </w:rPr>
            </w:pPr>
            <w:r w:rsidRPr="005E37A4">
              <w:rPr>
                <w:szCs w:val="22"/>
              </w:rPr>
              <w:t>Limity i ograniczenia w realizacji projektów (jeśli dotyczy)</w:t>
            </w:r>
          </w:p>
        </w:tc>
      </w:tr>
      <w:tr w:rsidR="004B7B31" w:rsidRPr="00604103" w:rsidTr="00083A46">
        <w:trPr>
          <w:trHeight w:val="390"/>
        </w:trPr>
        <w:tc>
          <w:tcPr>
            <w:tcW w:w="851" w:type="dxa"/>
            <w:vMerge/>
            <w:tcBorders>
              <w:top w:val="nil"/>
              <w:left w:val="nil"/>
              <w:bottom w:val="nil"/>
              <w:right w:val="nil"/>
            </w:tcBorders>
            <w:hideMark/>
          </w:tcPr>
          <w:p w:rsidR="004B7B31" w:rsidRPr="005E37A4" w:rsidRDefault="004B7B31" w:rsidP="00083A46">
            <w:pPr>
              <w:spacing w:before="120" w:after="40" w:line="240" w:lineRule="auto"/>
              <w:rPr>
                <w:szCs w:val="22"/>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5E37A4" w:rsidRDefault="004B7B31" w:rsidP="00083A46">
            <w:pPr>
              <w:spacing w:line="240" w:lineRule="auto"/>
              <w:jc w:val="both"/>
              <w:rPr>
                <w:szCs w:val="22"/>
              </w:rPr>
            </w:pPr>
            <w:r w:rsidRPr="005E37A4">
              <w:rPr>
                <w:szCs w:val="22"/>
              </w:rPr>
              <w:t xml:space="preserve">Turnusy rehabilitacyjne, o których mowa w ustawie z dnia 27 sierpnia 1997 r. o rehabilitacji zawodowej i społecznej oraz zatrudnianiu osób niepełnosprawnych nie są traktowane jako instrument aktywnej integracji. Kwota przeznaczona na turnus rehabilitacyjny aktywizowanej osoby z niepełnosprawnością może być uznana za wkład własny do projektu. </w:t>
            </w:r>
          </w:p>
          <w:p w:rsidR="004B7B31" w:rsidRPr="005E37A4" w:rsidRDefault="004B7B31" w:rsidP="00083A46">
            <w:pPr>
              <w:spacing w:line="240" w:lineRule="auto"/>
              <w:jc w:val="both"/>
              <w:rPr>
                <w:szCs w:val="22"/>
              </w:rPr>
            </w:pPr>
          </w:p>
          <w:p w:rsidR="004B7B31" w:rsidRPr="005E37A4" w:rsidRDefault="004B7B31" w:rsidP="00083A46">
            <w:pPr>
              <w:spacing w:line="240" w:lineRule="auto"/>
              <w:jc w:val="both"/>
              <w:rPr>
                <w:szCs w:val="22"/>
              </w:rPr>
            </w:pPr>
            <w:r>
              <w:rPr>
                <w:szCs w:val="22"/>
              </w:rPr>
              <w:t>P</w:t>
            </w:r>
            <w:r w:rsidRPr="00601330">
              <w:rPr>
                <w:szCs w:val="22"/>
              </w:rPr>
              <w:t>rojekty nie mogą być skoncentrowane na wsparciu dzieci (osoby poniżej 18</w:t>
            </w:r>
            <w:r>
              <w:rPr>
                <w:szCs w:val="22"/>
              </w:rPr>
              <w:t>.</w:t>
            </w:r>
            <w:r w:rsidRPr="00601330">
              <w:rPr>
                <w:szCs w:val="22"/>
              </w:rPr>
              <w:t xml:space="preserve"> r</w:t>
            </w:r>
            <w:r>
              <w:rPr>
                <w:szCs w:val="22"/>
              </w:rPr>
              <w:t>oku</w:t>
            </w:r>
            <w:r w:rsidRPr="00601330">
              <w:rPr>
                <w:szCs w:val="22"/>
              </w:rPr>
              <w:t xml:space="preserve"> życia), z wyłączeniem projektów dedykowanych osobom, o których mowa w </w:t>
            </w:r>
            <w:r w:rsidRPr="00C6269A">
              <w:rPr>
                <w:szCs w:val="22"/>
              </w:rPr>
              <w:t xml:space="preserve">rozdziale 4.7 pkt 9 lit. a-d </w:t>
            </w:r>
            <w:r w:rsidRPr="005E37A4">
              <w:rPr>
                <w:szCs w:val="22"/>
              </w:rPr>
              <w:t>Wytycznych w zakresie realizacji przedsięwzięć w obszarze włączenia społecznego i zwalczania ubóstwa z wykorzystaniem środków EFS i EFRR na lata 2014-2020.</w:t>
            </w:r>
          </w:p>
          <w:p w:rsidR="004B7B31" w:rsidRPr="005E37A4" w:rsidRDefault="004B7B31" w:rsidP="00083A46">
            <w:pPr>
              <w:spacing w:line="240" w:lineRule="auto"/>
              <w:jc w:val="both"/>
              <w:rPr>
                <w:szCs w:val="22"/>
              </w:rPr>
            </w:pPr>
          </w:p>
          <w:p w:rsidR="004B7B31" w:rsidRDefault="004B7B31" w:rsidP="00083A46">
            <w:pPr>
              <w:spacing w:line="240" w:lineRule="auto"/>
              <w:jc w:val="both"/>
              <w:rPr>
                <w:szCs w:val="22"/>
              </w:rPr>
            </w:pPr>
          </w:p>
          <w:p w:rsidR="004B7B31" w:rsidRPr="005E37A4" w:rsidRDefault="004B7B31" w:rsidP="00083A46">
            <w:pPr>
              <w:spacing w:line="360" w:lineRule="auto"/>
              <w:jc w:val="both"/>
              <w:rPr>
                <w:szCs w:val="22"/>
              </w:rPr>
            </w:pPr>
            <w:r w:rsidRPr="005E37A4">
              <w:rPr>
                <w:szCs w:val="22"/>
              </w:rPr>
              <w:t>Zaplanowane w ramach projektu działania w zakresie aktywizacji zawodowej nie mogą stanowić pierwszego elementu wsparcia w ramach ścieżki reintegracyjnej.</w:t>
            </w:r>
          </w:p>
          <w:p w:rsidR="004B7B31" w:rsidRPr="003320F8" w:rsidRDefault="004B7B31" w:rsidP="00083A46">
            <w:pPr>
              <w:spacing w:line="240" w:lineRule="auto"/>
              <w:jc w:val="both"/>
              <w:rPr>
                <w:szCs w:val="22"/>
              </w:rPr>
            </w:pPr>
            <w:r>
              <w:rPr>
                <w:szCs w:val="22"/>
              </w:rPr>
              <w:t>P</w:t>
            </w:r>
            <w:r w:rsidRPr="008B288C">
              <w:rPr>
                <w:szCs w:val="22"/>
              </w:rPr>
              <w:t>roces wsparcia osób, rodzin i środowisk zagrożonych ubóstwem lub wykluczeniem społecznym odbywa się w oparciu o ścieżkę reintegracji, stworzoną indywidualnie dla każdej osoby, rodziny, środowiska zagrożon</w:t>
            </w:r>
            <w:r>
              <w:rPr>
                <w:szCs w:val="22"/>
              </w:rPr>
              <w:t>ych</w:t>
            </w:r>
            <w:r w:rsidRPr="008B288C">
              <w:rPr>
                <w:szCs w:val="22"/>
              </w:rPr>
              <w:t xml:space="preserve"> ubóstwem lub wykluczeniem społecznym, z uwzględnieniem diagnozy sytuacji problemowej, zasobów, potencjału, predyspozycji, potrzeb</w:t>
            </w:r>
            <w:r>
              <w:rPr>
                <w:szCs w:val="22"/>
              </w:rPr>
              <w:t>.</w:t>
            </w:r>
          </w:p>
        </w:tc>
      </w:tr>
      <w:tr w:rsidR="004B7B31" w:rsidRPr="00604103" w:rsidTr="00083A46">
        <w:trPr>
          <w:trHeight w:val="39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4B7B31" w:rsidRPr="00604103" w:rsidTr="00083A46">
        <w:trPr>
          <w:trHeight w:val="390"/>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0D5CDC" w:rsidRDefault="004B7B31" w:rsidP="00083A46">
            <w:pPr>
              <w:spacing w:before="120" w:after="40" w:line="240" w:lineRule="auto"/>
              <w:rPr>
                <w:rFonts w:eastAsia="Times New Roman" w:cs="Times New Roman"/>
                <w:color w:val="000000"/>
                <w:lang w:eastAsia="pl-PL"/>
              </w:rPr>
            </w:pPr>
            <w:r w:rsidRPr="00604103">
              <w:rPr>
                <w:rFonts w:cs="Calibri"/>
              </w:rPr>
              <w:t>Do 20% całkowitych wydatków kwalifikowanych projektu.</w:t>
            </w:r>
            <w:r>
              <w:rPr>
                <w:rFonts w:eastAsia="Times New Roman" w:cs="Times New Roman"/>
                <w:color w:val="000000"/>
                <w:lang w:eastAsia="pl-PL"/>
              </w:rPr>
              <w:t xml:space="preserve">  </w:t>
            </w:r>
          </w:p>
        </w:tc>
      </w:tr>
      <w:tr w:rsidR="004B7B31" w:rsidRPr="00604103" w:rsidTr="00083A46">
        <w:trPr>
          <w:trHeight w:val="39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4B7B31" w:rsidRPr="00604103" w:rsidTr="00083A46">
        <w:trPr>
          <w:trHeight w:val="390"/>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0D5CDC" w:rsidRDefault="004B7B31" w:rsidP="008F70D5">
            <w:pPr>
              <w:spacing w:before="120" w:after="40" w:line="240" w:lineRule="auto"/>
              <w:rPr>
                <w:rFonts w:eastAsia="Times New Roman" w:cs="Times New Roman"/>
                <w:color w:val="000000"/>
                <w:lang w:eastAsia="pl-PL"/>
              </w:rPr>
            </w:pPr>
            <w:r w:rsidRPr="00604103">
              <w:rPr>
                <w:rFonts w:cs="Calibri"/>
              </w:rPr>
              <w:t xml:space="preserve">Nie więcej niż </w:t>
            </w:r>
            <w:r w:rsidR="008F70D5">
              <w:rPr>
                <w:rFonts w:cs="Calibri"/>
              </w:rPr>
              <w:t>4</w:t>
            </w:r>
            <w:r w:rsidR="008F70D5" w:rsidRPr="00604103">
              <w:rPr>
                <w:rFonts w:cs="Calibri"/>
              </w:rPr>
              <w:t>0</w:t>
            </w:r>
            <w:r w:rsidRPr="00604103">
              <w:rPr>
                <w:rFonts w:cs="Calibri"/>
              </w:rPr>
              <w:t>%</w:t>
            </w:r>
          </w:p>
        </w:tc>
      </w:tr>
      <w:tr w:rsidR="004B7B31" w:rsidRPr="00604103" w:rsidTr="00083A46">
        <w:trPr>
          <w:trHeight w:val="39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4B7B31" w:rsidRPr="00604103" w:rsidTr="00083A46">
        <w:trPr>
          <w:trHeight w:val="390"/>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0D5CDC" w:rsidRDefault="004B7B31" w:rsidP="00083A46">
            <w:pPr>
              <w:spacing w:before="120" w:after="40" w:line="240" w:lineRule="auto"/>
              <w:rPr>
                <w:rFonts w:eastAsia="Times New Roman" w:cs="Times New Roman"/>
                <w:color w:val="000000"/>
                <w:lang w:eastAsia="pl-PL"/>
              </w:rPr>
            </w:pPr>
            <w:r>
              <w:rPr>
                <w:rFonts w:eastAsia="Times New Roman" w:cs="Times New Roman"/>
                <w:lang w:eastAsia="pl-PL"/>
              </w:rPr>
              <w:t>Nie dotyczy.</w:t>
            </w:r>
            <w:r>
              <w:rPr>
                <w:rFonts w:eastAsia="Times New Roman" w:cs="Times New Roman"/>
                <w:color w:val="000000"/>
                <w:lang w:eastAsia="pl-PL"/>
              </w:rPr>
              <w:t xml:space="preserve"> </w:t>
            </w:r>
            <w:r w:rsidRPr="000D5CDC">
              <w:rPr>
                <w:rFonts w:eastAsia="Times New Roman" w:cs="Times New Roman"/>
                <w:color w:val="000000"/>
                <w:lang w:eastAsia="pl-PL"/>
              </w:rPr>
              <w:t> </w:t>
            </w:r>
          </w:p>
        </w:tc>
      </w:tr>
      <w:tr w:rsidR="004B7B31" w:rsidRPr="00604103" w:rsidTr="00083A46">
        <w:trPr>
          <w:trHeight w:val="375"/>
        </w:trPr>
        <w:tc>
          <w:tcPr>
            <w:tcW w:w="851" w:type="dxa"/>
            <w:vMerge w:val="restart"/>
            <w:tcBorders>
              <w:top w:val="nil"/>
              <w:left w:val="nil"/>
              <w:bottom w:val="nil"/>
              <w:right w:val="nil"/>
            </w:tcBorders>
            <w:shd w:val="clear" w:color="auto" w:fill="auto"/>
            <w:noWrap/>
            <w:hideMark/>
          </w:tcPr>
          <w:p w:rsidR="004B7B31" w:rsidRPr="00604103" w:rsidRDefault="004B7B31" w:rsidP="008F70D5">
            <w:pPr>
              <w:numPr>
                <w:ilvl w:val="0"/>
                <w:numId w:val="304"/>
              </w:numPr>
              <w:spacing w:before="120" w:after="200"/>
              <w:rPr>
                <w:rFonts w:cs="Times New Roman"/>
              </w:rPr>
            </w:pPr>
          </w:p>
        </w:tc>
        <w:tc>
          <w:tcPr>
            <w:tcW w:w="13591" w:type="dxa"/>
            <w:tcBorders>
              <w:top w:val="single" w:sz="4" w:space="0" w:color="auto"/>
              <w:left w:val="nil"/>
              <w:bottom w:val="nil"/>
              <w:right w:val="nil"/>
            </w:tcBorders>
            <w:shd w:val="clear" w:color="auto" w:fill="auto"/>
            <w:hideMark/>
          </w:tcPr>
          <w:p w:rsidR="004B7B31" w:rsidRPr="00604103" w:rsidRDefault="004B7B31" w:rsidP="00083A46">
            <w:pPr>
              <w:spacing w:before="120" w:after="200"/>
              <w:rPr>
                <w:rFonts w:cs="Times New Roman"/>
              </w:rPr>
            </w:pPr>
            <w:r w:rsidRPr="00604103">
              <w:rPr>
                <w:rFonts w:cs="Times New Roman"/>
              </w:rPr>
              <w:t>Warunki stosowania uproszczonych form rozliczania wydatków i planowany zakres systemu zaliczek (jeśli dotyczy)</w:t>
            </w:r>
          </w:p>
        </w:tc>
      </w:tr>
      <w:tr w:rsidR="004B7B31" w:rsidRPr="00604103" w:rsidTr="00083A46">
        <w:trPr>
          <w:trHeight w:val="390"/>
        </w:trPr>
        <w:tc>
          <w:tcPr>
            <w:tcW w:w="851" w:type="dxa"/>
            <w:vMerge/>
            <w:tcBorders>
              <w:top w:val="nil"/>
              <w:left w:val="nil"/>
              <w:bottom w:val="nil"/>
              <w:right w:val="nil"/>
            </w:tcBorders>
            <w:hideMark/>
          </w:tcPr>
          <w:p w:rsidR="004B7B31" w:rsidRPr="00604103" w:rsidRDefault="004B7B31" w:rsidP="00083A46">
            <w:pPr>
              <w:spacing w:before="120" w:after="200"/>
              <w:rPr>
                <w:rFonts w:cs="Times New Roman"/>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4C7D39" w:rsidRDefault="004B7B31" w:rsidP="00083A46">
            <w:pPr>
              <w:rPr>
                <w:rFonts w:cs="Times New Roman"/>
              </w:rPr>
            </w:pPr>
            <w:r w:rsidRPr="004C7D39">
              <w:rPr>
                <w:rFonts w:cs="Times New Roman"/>
              </w:rPr>
              <w:t xml:space="preserve">Uproszczone formy rozliczania wydatków mają zastosowanie zgodnie z </w:t>
            </w:r>
            <w:r w:rsidRPr="004C7D39">
              <w:rPr>
                <w:rFonts w:cs="Times New Roman"/>
                <w:i/>
                <w:iCs/>
              </w:rPr>
              <w:t>Wytycznymi w zakresie kwalifikowalności wydatków w ramach Europejskiego Funduszu Rozwoju Regionalnego, Europejskiego Funduszu Społecznego oraz Funduszu Spójności na lata 2014-2020</w:t>
            </w:r>
            <w:r w:rsidRPr="004C7D39">
              <w:rPr>
                <w:rFonts w:cs="Times New Roman"/>
              </w:rPr>
              <w:t>.</w:t>
            </w:r>
          </w:p>
          <w:p w:rsidR="004B7B31" w:rsidRPr="00604103" w:rsidRDefault="004B7B31" w:rsidP="00083A46">
            <w:pPr>
              <w:spacing w:before="60" w:after="60"/>
              <w:rPr>
                <w:rFonts w:cs="Times New Roman"/>
              </w:rPr>
            </w:pPr>
            <w:r w:rsidRPr="004C7D39">
              <w:rPr>
                <w:rFonts w:cs="Times New Roman"/>
              </w:rPr>
              <w:t xml:space="preserve">Finansowanie zaliczkowe planowane, odbywa się na zasadach określonych w ustawie z dnia 27 sierpnia 2009 r. o finansach </w:t>
            </w:r>
            <w:r w:rsidRPr="00980AB2">
              <w:rPr>
                <w:rFonts w:cs="Times New Roman"/>
              </w:rPr>
              <w:t>publicznych.</w:t>
            </w:r>
          </w:p>
        </w:tc>
      </w:tr>
      <w:tr w:rsidR="004B7B31" w:rsidRPr="00604103" w:rsidTr="00083A46">
        <w:trPr>
          <w:trHeight w:val="375"/>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4B7B31" w:rsidRPr="00604103" w:rsidTr="00083A46">
        <w:trPr>
          <w:trHeight w:val="390"/>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0D5CDC" w:rsidRDefault="004B7B31" w:rsidP="00083A46">
            <w:pPr>
              <w:spacing w:before="120" w:after="40" w:line="240" w:lineRule="auto"/>
              <w:rPr>
                <w:rFonts w:eastAsia="Times New Roman" w:cs="Times New Roman"/>
                <w:lang w:eastAsia="pl-PL"/>
              </w:rPr>
            </w:pPr>
            <w:r w:rsidRPr="00A014FD">
              <w:rPr>
                <w:rFonts w:eastAsia="Times New Roman" w:cs="Times New Roman"/>
                <w:lang w:eastAsia="pl-PL"/>
              </w:rPr>
              <w:t xml:space="preserve">Program pomocowy przygotowany przez ministra właściwego ds. rozwoju regionalnego na podstawie Rozporządzenia Komisji (UE) nr 1407/2013 z 18 grudnia </w:t>
            </w:r>
            <w:r w:rsidRPr="00A014FD">
              <w:rPr>
                <w:rFonts w:eastAsia="Times New Roman" w:cs="Times New Roman"/>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4B7B31" w:rsidRPr="00604103" w:rsidTr="00083A46">
        <w:trPr>
          <w:trHeight w:val="39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4B7B31" w:rsidRPr="00604103" w:rsidTr="00083A46">
        <w:trPr>
          <w:trHeight w:val="390"/>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Default="004B7B31" w:rsidP="00083A46">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85%</w:t>
            </w:r>
          </w:p>
        </w:tc>
      </w:tr>
      <w:tr w:rsidR="004B7B31" w:rsidRPr="00604103" w:rsidTr="00083A46">
        <w:trPr>
          <w:trHeight w:val="51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4B7B31" w:rsidRPr="00604103" w:rsidTr="00083A46">
        <w:trPr>
          <w:trHeight w:val="390"/>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9D5F70" w:rsidRDefault="004B7B31" w:rsidP="00083A46">
            <w:pPr>
              <w:spacing w:before="120" w:after="40" w:line="240" w:lineRule="auto"/>
              <w:rPr>
                <w:rFonts w:eastAsia="Times New Roman" w:cs="Times New Roman"/>
                <w:color w:val="000000"/>
                <w:lang w:eastAsia="pl-PL"/>
              </w:rPr>
            </w:pPr>
            <w:r w:rsidRPr="00A22AEA">
              <w:rPr>
                <w:rFonts w:eastAsia="Times New Roman" w:cs="Times New Roman"/>
                <w:lang w:eastAsia="pl-PL"/>
              </w:rPr>
              <w:t xml:space="preserve"> 95% (85% EFS + 10%budżet państwa)</w:t>
            </w:r>
          </w:p>
        </w:tc>
      </w:tr>
      <w:tr w:rsidR="004B7B31" w:rsidRPr="00604103" w:rsidTr="00083A46">
        <w:trPr>
          <w:trHeight w:val="39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B7B31" w:rsidRPr="009D5F70" w:rsidRDefault="004B7B31" w:rsidP="00083A46">
            <w:pPr>
              <w:spacing w:before="120" w:line="240" w:lineRule="auto"/>
              <w:rPr>
                <w:rFonts w:eastAsia="Times New Roman" w:cs="Times New Roman"/>
                <w:color w:val="000000"/>
                <w:lang w:eastAsia="pl-PL"/>
              </w:rPr>
            </w:pPr>
            <w:r w:rsidRPr="009D5F70">
              <w:rPr>
                <w:rFonts w:eastAsia="Times New Roman" w:cs="Times New Roman"/>
                <w:color w:val="000000"/>
                <w:lang w:eastAsia="pl-PL"/>
              </w:rPr>
              <w:t xml:space="preserve">Minimalny wkład własny beneficjenta jako % wydatków kwalifikowalnych </w:t>
            </w:r>
          </w:p>
        </w:tc>
      </w:tr>
      <w:tr w:rsidR="004B7B31" w:rsidRPr="00604103" w:rsidTr="00083A46">
        <w:trPr>
          <w:trHeight w:val="390"/>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9D5F70" w:rsidRDefault="004B7B31" w:rsidP="00083A46">
            <w:pPr>
              <w:spacing w:before="120" w:after="40" w:line="240" w:lineRule="auto"/>
              <w:rPr>
                <w:rFonts w:eastAsia="Times New Roman" w:cs="Times New Roman"/>
                <w:color w:val="000000"/>
                <w:lang w:eastAsia="pl-PL"/>
              </w:rPr>
            </w:pPr>
            <w:r w:rsidRPr="00096152">
              <w:rPr>
                <w:rFonts w:eastAsia="Times New Roman" w:cs="Times New Roman"/>
                <w:lang w:eastAsia="pl-PL"/>
              </w:rPr>
              <w:t>5%</w:t>
            </w:r>
          </w:p>
        </w:tc>
      </w:tr>
      <w:tr w:rsidR="004B7B31" w:rsidRPr="00604103" w:rsidTr="00083A46">
        <w:trPr>
          <w:trHeight w:val="39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4B7B31" w:rsidRPr="00604103" w:rsidTr="00083A46">
        <w:trPr>
          <w:trHeight w:val="390"/>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0D5CDC" w:rsidRDefault="004B7B31" w:rsidP="00083A46">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4B7B31" w:rsidRPr="00604103" w:rsidTr="00083A46">
        <w:trPr>
          <w:trHeight w:val="390"/>
        </w:trPr>
        <w:tc>
          <w:tcPr>
            <w:tcW w:w="851" w:type="dxa"/>
            <w:vMerge w:val="restart"/>
            <w:tcBorders>
              <w:top w:val="nil"/>
              <w:left w:val="nil"/>
              <w:bottom w:val="nil"/>
              <w:right w:val="nil"/>
            </w:tcBorders>
            <w:shd w:val="clear" w:color="auto" w:fill="auto"/>
            <w:noWrap/>
            <w:hideMark/>
          </w:tcPr>
          <w:p w:rsidR="004B7B31" w:rsidRPr="000D5CDC" w:rsidRDefault="004B7B31" w:rsidP="008F70D5">
            <w:pPr>
              <w:numPr>
                <w:ilvl w:val="0"/>
                <w:numId w:val="304"/>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4B7B31" w:rsidRPr="000D5CDC" w:rsidRDefault="004B7B31" w:rsidP="00083A46">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4B7B31" w:rsidRPr="00604103" w:rsidTr="00083A46">
        <w:trPr>
          <w:trHeight w:val="390"/>
        </w:trPr>
        <w:tc>
          <w:tcPr>
            <w:tcW w:w="851" w:type="dxa"/>
            <w:vMerge/>
            <w:tcBorders>
              <w:top w:val="nil"/>
              <w:left w:val="nil"/>
              <w:bottom w:val="nil"/>
              <w:right w:val="nil"/>
            </w:tcBorders>
            <w:hideMark/>
          </w:tcPr>
          <w:p w:rsidR="004B7B31" w:rsidRPr="000D5CDC" w:rsidRDefault="004B7B31" w:rsidP="00083A46">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B7B31" w:rsidRPr="000D5CDC" w:rsidRDefault="004B7B31" w:rsidP="00083A46">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4B7B31" w:rsidRDefault="004B7B31" w:rsidP="00083A46">
      <w:pPr>
        <w:spacing w:before="40" w:after="40" w:line="240" w:lineRule="auto"/>
        <w:rPr>
          <w:rFonts w:ascii="Calibri" w:hAnsi="Calibri" w:cs="Times New Roman"/>
          <w:sz w:val="22"/>
          <w:szCs w:val="22"/>
        </w:rPr>
        <w:sectPr w:rsidR="004B7B31" w:rsidSect="00083A46">
          <w:headerReference w:type="default" r:id="rId106"/>
          <w:pgSz w:w="16838" w:h="11906" w:orient="landscape"/>
          <w:pgMar w:top="1417" w:right="1417" w:bottom="1417" w:left="1417" w:header="708" w:footer="708" w:gutter="0"/>
          <w:cols w:space="708"/>
          <w:docGrid w:linePitch="360"/>
        </w:sectPr>
      </w:pPr>
    </w:p>
    <w:p w:rsidR="004B7B31" w:rsidRDefault="004B7B31"/>
    <w:p w:rsidR="00711081" w:rsidRDefault="00711081"/>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1052F9" w:rsidRPr="000D5CDC" w:rsidTr="00CB2F14">
        <w:trPr>
          <w:trHeight w:val="255"/>
        </w:trPr>
        <w:tc>
          <w:tcPr>
            <w:tcW w:w="14442" w:type="dxa"/>
            <w:gridSpan w:val="2"/>
            <w:tcBorders>
              <w:top w:val="nil"/>
              <w:left w:val="nil"/>
              <w:bottom w:val="nil"/>
              <w:right w:val="nil"/>
            </w:tcBorders>
            <w:shd w:val="clear" w:color="000000" w:fill="D9D9D9"/>
            <w:noWrap/>
            <w:hideMark/>
          </w:tcPr>
          <w:p w:rsidR="001052F9" w:rsidRPr="00114716" w:rsidRDefault="001052F9" w:rsidP="000D5CDC">
            <w:pPr>
              <w:keepNext/>
              <w:keepLines/>
              <w:spacing w:before="200"/>
              <w:outlineLvl w:val="2"/>
              <w:rPr>
                <w:rFonts w:eastAsia="Times New Roman" w:cs="Times New Roman"/>
                <w:color w:val="000000"/>
                <w:lang w:eastAsia="pl-PL"/>
              </w:rPr>
            </w:pPr>
            <w:bookmarkStart w:id="108" w:name="_Toc424549045"/>
            <w:bookmarkStart w:id="109" w:name="_Toc424797357"/>
            <w:bookmarkStart w:id="110" w:name="_Toc478044772"/>
            <w:r w:rsidRPr="00CF1CCD">
              <w:rPr>
                <w:rFonts w:eastAsia="Times New Roman" w:cs="Times New Roman"/>
                <w:bCs/>
                <w:color w:val="000000"/>
                <w:lang w:eastAsia="pl-PL"/>
              </w:rPr>
              <w:t xml:space="preserve">7.3 </w:t>
            </w:r>
            <w:r w:rsidRPr="0063456B">
              <w:rPr>
                <w:rFonts w:eastAsia="Times New Roman" w:cs="Times New Roman"/>
                <w:bCs/>
                <w:color w:val="000000"/>
                <w:lang w:eastAsia="pl-PL"/>
              </w:rPr>
              <w:t>Wsparcie</w:t>
            </w:r>
            <w:r w:rsidRPr="00CF1CCD">
              <w:rPr>
                <w:rFonts w:eastAsia="Times New Roman" w:cs="Times New Roman"/>
                <w:bCs/>
                <w:color w:val="000000"/>
                <w:lang w:eastAsia="pl-PL"/>
              </w:rPr>
              <w:t xml:space="preserve"> dla utworzenia i/lub funkcjonowania (w tym wzmocnienia potencjału) instytucji wspierających ekonomię społeczną zgodnie z Krajowym Programem Rozwoju Ekonomii Społecznej</w:t>
            </w:r>
            <w:bookmarkEnd w:id="108"/>
            <w:bookmarkEnd w:id="109"/>
            <w:bookmarkEnd w:id="110"/>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1052F9" w:rsidRPr="000D5CDC" w:rsidTr="00CB2F14">
        <w:trPr>
          <w:trHeight w:val="51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1052F9" w:rsidRDefault="001052F9" w:rsidP="00C515AE">
            <w:pPr>
              <w:spacing w:before="120" w:after="120" w:line="240" w:lineRule="auto"/>
              <w:rPr>
                <w:rFonts w:eastAsia="Times New Roman" w:cs="Times New Roman"/>
                <w:b/>
                <w:lang w:eastAsia="pl-PL"/>
              </w:rPr>
            </w:pPr>
            <w:r w:rsidRPr="000D5CDC">
              <w:rPr>
                <w:rFonts w:eastAsia="Times New Roman" w:cs="Times New Roman"/>
                <w:b/>
                <w:lang w:eastAsia="pl-PL"/>
              </w:rPr>
              <w:t>7.3 Wsparcie dla utworzenia i/lub funkcjonowania</w:t>
            </w:r>
            <w:r w:rsidRPr="000D5CDC">
              <w:rPr>
                <w:rFonts w:eastAsia="Times New Roman" w:cs="Times New Roman"/>
                <w:b/>
                <w:vertAlign w:val="superscript"/>
                <w:lang w:eastAsia="pl-PL"/>
              </w:rPr>
              <w:footnoteReference w:id="125"/>
            </w:r>
            <w:r w:rsidRPr="000D5CDC">
              <w:rPr>
                <w:rFonts w:eastAsia="Times New Roman" w:cs="Times New Roman"/>
                <w:b/>
                <w:lang w:eastAsia="pl-PL"/>
              </w:rPr>
              <w:t xml:space="preserve"> (w tym wzmocnienia potencjału) instytucji wspierających ekonomię społeczną zgodnie z Krajowym Programem Rozwoju Ekonomii Społecznej</w:t>
            </w:r>
          </w:p>
          <w:p w:rsidR="001052F9" w:rsidRDefault="001052F9" w:rsidP="00C515AE">
            <w:pPr>
              <w:spacing w:before="120" w:after="120" w:line="240" w:lineRule="auto"/>
              <w:rPr>
                <w:rFonts w:eastAsia="Times New Roman" w:cs="Times New Roman"/>
                <w:color w:val="000000"/>
                <w:lang w:eastAsia="pl-PL"/>
              </w:rPr>
            </w:pPr>
            <w:r w:rsidRPr="000D5CDC">
              <w:rPr>
                <w:rFonts w:eastAsia="Times New Roman" w:cs="Times New Roman"/>
                <w:lang w:eastAsia="pl-PL"/>
              </w:rPr>
              <w:t>Jedną z ważniejszych potrzeb rozwijającej się ekonomii społecznej w Polsce jest zbudowanie systemu wsparcia dla podmiotów tego sektora. Podmioty ekonomii społecznej wymagają wsparcia zarówno w zakresie efektywności świadczonych usług, jak i profesjonalizacji i ekonomizacji działalności. Rozwój ekonomii społecznej wymaga zatem bieżącego zapewnienia wsparcia doradczego, szkoleniowego, animacyjnego na różnych poziomach zależnych od potrzeb podmiotów ekonomii społecznej. W związku z powyższym, w ramach danego działania przewidziano możliwość finansowania usług wsparcia ekonomii społecznej, które powinny składać się m.in. z usług doradczych i szkoleniowych, usług prawnych, księgowych, marketingowych. Efektem realizowanych działań powinno być stworzenie warunków d</w:t>
            </w:r>
            <w:r>
              <w:rPr>
                <w:rFonts w:eastAsia="Times New Roman" w:cs="Times New Roman"/>
                <w:lang w:eastAsia="pl-PL"/>
              </w:rPr>
              <w:t>o</w:t>
            </w:r>
            <w:r w:rsidRPr="000D5CDC">
              <w:rPr>
                <w:rFonts w:eastAsia="Times New Roman" w:cs="Times New Roman"/>
                <w:lang w:eastAsia="pl-PL"/>
              </w:rPr>
              <w:t xml:space="preserve"> funkcjonowania podmiotów ekonomii społecznej, co wzmocni ich pozycję konkurencyjną. Ponadto efekty tych działań będą sprzyjać tworzeniu nowych miejsc pracy, a tym samym ograniczy to ryzyko bezrobocia wśród osób zagrożonych ubóstwem i/lub wykluczeniem społecznym. </w:t>
            </w: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F70D5">
            <w:pPr>
              <w:numPr>
                <w:ilvl w:val="0"/>
                <w:numId w:val="307"/>
              </w:numPr>
              <w:spacing w:before="120" w:after="40" w:line="240" w:lineRule="auto"/>
              <w:rPr>
                <w:rFonts w:eastAsia="Times New Roman" w:cs="Times New Roman"/>
                <w:color w:val="000000"/>
                <w:lang w:eastAsia="pl-PL"/>
              </w:rPr>
            </w:pPr>
            <w:r w:rsidRPr="000D5CDC">
              <w:rPr>
                <w:rFonts w:eastAsia="Times New Roman" w:cs="Times New Roman"/>
                <w:lang w:eastAsia="pl-PL"/>
              </w:rPr>
              <w:t>Wzrost poziomu zatrudnienia w sektorze ekonomii społecznej.</w:t>
            </w:r>
            <w:r w:rsidRPr="000D5CDC">
              <w:rPr>
                <w:rFonts w:eastAsia="Times New Roman" w:cs="Times New Roman"/>
                <w:color w:val="000000"/>
                <w:lang w:eastAsia="pl-PL"/>
              </w:rPr>
              <w:t> </w:t>
            </w:r>
          </w:p>
        </w:tc>
      </w:tr>
      <w:tr w:rsidR="00356904" w:rsidRPr="000D5CDC" w:rsidTr="00356904">
        <w:trPr>
          <w:trHeight w:val="255"/>
        </w:trPr>
        <w:tc>
          <w:tcPr>
            <w:tcW w:w="851" w:type="dxa"/>
            <w:tcBorders>
              <w:top w:val="nil"/>
              <w:left w:val="nil"/>
              <w:bottom w:val="nil"/>
              <w:right w:val="nil"/>
            </w:tcBorders>
            <w:shd w:val="clear" w:color="auto" w:fill="auto"/>
            <w:noWrap/>
          </w:tcPr>
          <w:p w:rsidR="00356904" w:rsidRPr="000D5CDC" w:rsidRDefault="00356904"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356904" w:rsidRPr="000D5CDC" w:rsidRDefault="00356904" w:rsidP="000D5CDC">
            <w:pPr>
              <w:spacing w:before="120" w:line="240" w:lineRule="auto"/>
              <w:rPr>
                <w:rFonts w:eastAsia="Times New Roman" w:cs="Times New Roman"/>
                <w:color w:val="000000"/>
                <w:lang w:eastAsia="pl-PL"/>
              </w:rPr>
            </w:pPr>
            <w:r w:rsidRPr="00356904">
              <w:rPr>
                <w:rFonts w:eastAsia="Times New Roman" w:cs="Times New Roman"/>
                <w:color w:val="000000"/>
                <w:lang w:eastAsia="pl-PL"/>
              </w:rPr>
              <w:t>Kategorie interwencji</w:t>
            </w:r>
          </w:p>
        </w:tc>
      </w:tr>
      <w:tr w:rsidR="00356904" w:rsidRPr="000D5CDC" w:rsidTr="00356904">
        <w:trPr>
          <w:trHeight w:val="255"/>
        </w:trPr>
        <w:tc>
          <w:tcPr>
            <w:tcW w:w="851" w:type="dxa"/>
            <w:tcBorders>
              <w:top w:val="nil"/>
              <w:left w:val="nil"/>
              <w:bottom w:val="nil"/>
              <w:right w:val="single" w:sz="4" w:space="0" w:color="auto"/>
            </w:tcBorders>
            <w:shd w:val="clear" w:color="auto" w:fill="auto"/>
            <w:noWrap/>
          </w:tcPr>
          <w:p w:rsidR="00356904" w:rsidRPr="000D5CDC" w:rsidRDefault="00356904" w:rsidP="00356904">
            <w:pPr>
              <w:spacing w:before="120" w:after="40" w:line="240" w:lineRule="auto"/>
              <w:ind w:left="72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053CF0" w:rsidRDefault="00053CF0" w:rsidP="00053CF0">
            <w:pPr>
              <w:spacing w:before="120" w:line="240" w:lineRule="auto"/>
              <w:rPr>
                <w:rFonts w:eastAsia="Times New Roman" w:cs="Times New Roman"/>
                <w:color w:val="000000"/>
                <w:lang w:eastAsia="pl-PL"/>
              </w:rPr>
            </w:pPr>
            <w:r w:rsidRPr="00053CF0">
              <w:rPr>
                <w:rFonts w:eastAsia="Times New Roman" w:cs="Times New Roman"/>
                <w:color w:val="000000"/>
                <w:lang w:eastAsia="pl-PL"/>
              </w:rPr>
              <w:t>109 Aktywne włączenie, w tym w celu promowania równości szans i aktywnego uczestnictwa, oraz zwiększanie szans na zatrudnienie</w:t>
            </w:r>
            <w:r>
              <w:rPr>
                <w:rFonts w:eastAsia="Times New Roman" w:cs="Times New Roman"/>
                <w:color w:val="000000"/>
                <w:lang w:eastAsia="pl-PL"/>
              </w:rPr>
              <w:t>,</w:t>
            </w:r>
          </w:p>
          <w:p w:rsidR="00053CF0" w:rsidRPr="00053CF0" w:rsidRDefault="00053CF0" w:rsidP="00053CF0">
            <w:pPr>
              <w:spacing w:before="120" w:line="240" w:lineRule="auto"/>
              <w:rPr>
                <w:rFonts w:eastAsia="Times New Roman" w:cs="Times New Roman"/>
                <w:color w:val="000000"/>
                <w:lang w:eastAsia="pl-PL"/>
              </w:rPr>
            </w:pPr>
            <w:r w:rsidRPr="00053CF0">
              <w:rPr>
                <w:rFonts w:eastAsia="Times New Roman" w:cs="Times New Roman"/>
                <w:color w:val="000000"/>
                <w:lang w:eastAsia="pl-PL"/>
              </w:rPr>
              <w:t>113 Promowanie przedsiębiorczości społecznej i integracji zawodowej w przedsiębiorstwach społecznych oraz gospodarki społecznej i gospodarki solidarnej w celu ułatwienia dostępu do zatrudnienia</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260"/>
              </w:numPr>
              <w:spacing w:before="60" w:after="60" w:line="240" w:lineRule="auto"/>
              <w:ind w:left="357" w:firstLine="0"/>
              <w:rPr>
                <w:rFonts w:eastAsia="Times New Roman" w:cs="Times New Roman"/>
                <w:lang w:eastAsia="pl-PL"/>
              </w:rPr>
            </w:pPr>
            <w:r w:rsidRPr="000D5CDC">
              <w:rPr>
                <w:rFonts w:eastAsia="Times New Roman" w:cs="Times New Roman"/>
                <w:lang w:eastAsia="pl-PL"/>
              </w:rPr>
              <w:t>Liczba osób zagrożonych ubóstwem lub wykluczeniem społecznym pracujących po opuszczeniu programu (łącznie</w:t>
            </w:r>
            <w:r>
              <w:rPr>
                <w:rFonts w:eastAsia="Times New Roman" w:cs="Times New Roman"/>
                <w:lang w:eastAsia="pl-PL"/>
              </w:rPr>
              <w:t xml:space="preserve"> </w:t>
            </w:r>
            <w:r w:rsidRPr="000D5CDC">
              <w:rPr>
                <w:rFonts w:eastAsia="Times New Roman" w:cs="Times New Roman"/>
                <w:lang w:eastAsia="pl-PL"/>
              </w:rPr>
              <w:t>z pracującymi na własny rachunek)</w:t>
            </w:r>
            <w:r>
              <w:rPr>
                <w:rFonts w:eastAsia="Times New Roman" w:cs="Times New Roman"/>
                <w:lang w:eastAsia="pl-PL"/>
              </w:rPr>
              <w:t xml:space="preserve"> </w:t>
            </w:r>
            <w:r w:rsidRPr="000D5CDC">
              <w:rPr>
                <w:rFonts w:eastAsia="Times New Roman" w:cs="Times New Roman"/>
                <w:color w:val="000000"/>
                <w:lang w:eastAsia="pl-PL"/>
              </w:rPr>
              <w:t>[osoby],</w:t>
            </w:r>
          </w:p>
          <w:p w:rsidR="001052F9" w:rsidRDefault="001052F9" w:rsidP="008F70D5">
            <w:pPr>
              <w:numPr>
                <w:ilvl w:val="0"/>
                <w:numId w:val="260"/>
              </w:numPr>
              <w:spacing w:before="60" w:after="60" w:line="240" w:lineRule="auto"/>
              <w:ind w:left="357" w:firstLine="0"/>
              <w:rPr>
                <w:rFonts w:eastAsia="Times New Roman" w:cs="Times New Roman"/>
                <w:color w:val="000000"/>
                <w:lang w:eastAsia="pl-PL"/>
              </w:rPr>
            </w:pPr>
            <w:r w:rsidRPr="000D5CDC">
              <w:rPr>
                <w:rFonts w:eastAsia="Times New Roman" w:cs="Times New Roman"/>
                <w:lang w:eastAsia="pl-PL"/>
              </w:rPr>
              <w:t>Liczba miejsc pracy utworzonych w przedsiębiorstwach społecznych</w:t>
            </w:r>
            <w:r w:rsidRPr="000D5CDC">
              <w:rPr>
                <w:rFonts w:eastAsia="Times New Roman" w:cs="Times New Roman"/>
                <w:color w:val="000000"/>
                <w:lang w:eastAsia="pl-PL"/>
              </w:rPr>
              <w:t xml:space="preserve"> [szt.].</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1052F9" w:rsidRDefault="001052F9" w:rsidP="008F70D5">
            <w:pPr>
              <w:numPr>
                <w:ilvl w:val="0"/>
                <w:numId w:val="261"/>
              </w:numPr>
              <w:spacing w:before="60" w:after="60" w:line="240" w:lineRule="auto"/>
              <w:ind w:left="357" w:firstLine="0"/>
              <w:rPr>
                <w:rFonts w:eastAsia="Times New Roman" w:cs="Times New Roman"/>
                <w:lang w:eastAsia="pl-PL"/>
              </w:rPr>
            </w:pPr>
            <w:r w:rsidRPr="000D5CDC">
              <w:rPr>
                <w:rFonts w:eastAsia="Times New Roman" w:cs="Times New Roman"/>
                <w:lang w:eastAsia="pl-PL"/>
              </w:rPr>
              <w:t>Liczba osób zagrożonych ubóstwem lub wykluczeniem społecznym objętych wsparciem w programie</w:t>
            </w:r>
            <w:r>
              <w:rPr>
                <w:rFonts w:eastAsia="Times New Roman" w:cs="Times New Roman"/>
                <w:lang w:eastAsia="pl-PL"/>
              </w:rPr>
              <w:t xml:space="preserve"> </w:t>
            </w:r>
            <w:r w:rsidRPr="000D5CDC">
              <w:rPr>
                <w:rFonts w:eastAsia="Times New Roman" w:cs="Times New Roman"/>
                <w:color w:val="000000"/>
                <w:lang w:eastAsia="pl-PL"/>
              </w:rPr>
              <w:t>[osoby],</w:t>
            </w:r>
          </w:p>
          <w:p w:rsidR="001052F9" w:rsidRDefault="001052F9" w:rsidP="008F70D5">
            <w:pPr>
              <w:numPr>
                <w:ilvl w:val="0"/>
                <w:numId w:val="261"/>
              </w:numPr>
              <w:spacing w:before="60" w:after="60" w:line="240" w:lineRule="auto"/>
              <w:ind w:left="357" w:firstLine="0"/>
              <w:rPr>
                <w:rFonts w:eastAsia="Times New Roman" w:cs="Times New Roman"/>
                <w:color w:val="000000"/>
                <w:lang w:eastAsia="pl-PL"/>
              </w:rPr>
            </w:pPr>
            <w:r w:rsidRPr="000D5CDC">
              <w:rPr>
                <w:rFonts w:eastAsia="Times New Roman" w:cs="Times New Roman"/>
                <w:lang w:eastAsia="pl-PL"/>
              </w:rPr>
              <w:t>Liczba podmiotów ekonomii społecznej objętych wsparciem</w:t>
            </w:r>
            <w:r>
              <w:rPr>
                <w:rFonts w:eastAsia="Times New Roman" w:cs="Times New Roman"/>
                <w:lang w:eastAsia="pl-PL"/>
              </w:rPr>
              <w:t xml:space="preserve"> </w:t>
            </w:r>
            <w:r w:rsidRPr="000D5CDC">
              <w:rPr>
                <w:rFonts w:eastAsia="Times New Roman" w:cs="Times New Roman"/>
                <w:color w:val="000000"/>
                <w:lang w:eastAsia="pl-PL"/>
              </w:rPr>
              <w:t>[szt.].</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F70D5">
            <w:pPr>
              <w:numPr>
                <w:ilvl w:val="0"/>
                <w:numId w:val="262"/>
              </w:numPr>
              <w:spacing w:before="120" w:after="40" w:line="240" w:lineRule="auto"/>
              <w:ind w:left="357" w:hanging="1"/>
              <w:rPr>
                <w:rFonts w:eastAsia="Times New Roman" w:cs="Times New Roman"/>
                <w:lang w:eastAsia="pl-PL"/>
              </w:rPr>
            </w:pPr>
            <w:r w:rsidRPr="000D5CDC">
              <w:rPr>
                <w:rFonts w:eastAsia="Times New Roman" w:cs="Times New Roman"/>
                <w:lang w:eastAsia="pl-PL"/>
              </w:rPr>
              <w:t>Komplementarne usługi wsparcia ekonomii społecznej</w:t>
            </w:r>
            <w:r w:rsidRPr="000D5CDC">
              <w:rPr>
                <w:rFonts w:eastAsia="Times New Roman" w:cs="Times New Roman"/>
                <w:vertAlign w:val="superscript"/>
                <w:lang w:eastAsia="pl-PL"/>
              </w:rPr>
              <w:footnoteReference w:id="126"/>
            </w:r>
            <w:r w:rsidRPr="000D5CDC">
              <w:rPr>
                <w:rFonts w:eastAsia="Times New Roman" w:cs="Times New Roman"/>
                <w:lang w:eastAsia="pl-PL"/>
              </w:rPr>
              <w:t xml:space="preserve"> składające się z następujących typów operacji:</w:t>
            </w:r>
          </w:p>
          <w:p w:rsidR="001052F9" w:rsidRDefault="001052F9" w:rsidP="008F70D5">
            <w:pPr>
              <w:numPr>
                <w:ilvl w:val="0"/>
                <w:numId w:val="263"/>
              </w:numPr>
              <w:spacing w:before="60" w:after="60" w:line="240" w:lineRule="auto"/>
              <w:ind w:left="714" w:hanging="357"/>
              <w:rPr>
                <w:rFonts w:eastAsia="Times New Roman" w:cs="Times New Roman"/>
                <w:lang w:eastAsia="pl-PL"/>
              </w:rPr>
            </w:pPr>
            <w:r w:rsidRPr="000D5CDC">
              <w:rPr>
                <w:rFonts w:eastAsia="Times New Roman" w:cs="Times New Roman"/>
                <w:lang w:eastAsia="pl-PL"/>
              </w:rPr>
              <w:t>Usługi animacji lokalnej w tym działania o charakterze animacyjnym edukacyjnym i integracyjnym, umożliwiające tworzenie podmiotów obywatelskich, wsparcie dla ich rozwoju, tworzenie partnerstw publiczno-społecznych na rzecz rozwoju ekonomii społecznej i partycypacji społecznej, tworzenie klastrów ekonomii społecznej. Podmioty te powinny również przygotowywać i wspierać lokalnych animatorów, którzy będą rozwijać ww. działania</w:t>
            </w:r>
            <w:r>
              <w:rPr>
                <w:rFonts w:eastAsia="Times New Roman" w:cs="Times New Roman"/>
                <w:lang w:eastAsia="pl-PL"/>
              </w:rPr>
              <w:t>,</w:t>
            </w:r>
            <w:r w:rsidRPr="000D5CDC">
              <w:rPr>
                <w:rFonts w:eastAsia="Times New Roman" w:cs="Times New Roman"/>
                <w:lang w:eastAsia="pl-PL"/>
              </w:rPr>
              <w:t xml:space="preserve"> </w:t>
            </w:r>
          </w:p>
          <w:p w:rsidR="001052F9" w:rsidRDefault="001052F9" w:rsidP="008F70D5">
            <w:pPr>
              <w:numPr>
                <w:ilvl w:val="0"/>
                <w:numId w:val="263"/>
              </w:numPr>
              <w:spacing w:before="60" w:after="60" w:line="240" w:lineRule="auto"/>
              <w:ind w:left="714" w:hanging="357"/>
              <w:rPr>
                <w:rFonts w:eastAsia="Times New Roman" w:cs="Times New Roman"/>
                <w:lang w:eastAsia="pl-PL"/>
              </w:rPr>
            </w:pPr>
            <w:r w:rsidRPr="000D5CDC">
              <w:rPr>
                <w:rFonts w:eastAsia="Times New Roman" w:cs="Times New Roman"/>
                <w:lang w:eastAsia="pl-PL"/>
              </w:rPr>
              <w:t>Usługi rozwoju ekonomii społecznej, w tym działania zmierzające do inicjowania tworzenia nowych podmiotów ekonomii społecznej, w tym szkoleń, doradztwa indywidualnego i grupowego, prowadzenie działań edukacyjnych na temat możliwości tworzenia podmiotów ekonomii społecznej oraz przygotowywanie grup założycielskich</w:t>
            </w:r>
            <w:r>
              <w:rPr>
                <w:rFonts w:eastAsia="Times New Roman" w:cs="Times New Roman"/>
                <w:lang w:eastAsia="pl-PL"/>
              </w:rPr>
              <w:t>,</w:t>
            </w:r>
          </w:p>
          <w:p w:rsidR="001052F9" w:rsidRPr="008F6442" w:rsidRDefault="001052F9" w:rsidP="008F70D5">
            <w:pPr>
              <w:numPr>
                <w:ilvl w:val="0"/>
                <w:numId w:val="263"/>
              </w:numPr>
              <w:spacing w:before="60" w:after="60" w:line="240" w:lineRule="auto"/>
              <w:ind w:left="714" w:hanging="357"/>
              <w:rPr>
                <w:rFonts w:eastAsia="Times New Roman" w:cs="Times New Roman"/>
                <w:color w:val="000000"/>
                <w:lang w:eastAsia="pl-PL"/>
              </w:rPr>
            </w:pPr>
            <w:r w:rsidRPr="008F6442">
              <w:rPr>
                <w:rFonts w:eastAsia="Times New Roman" w:cs="Times New Roman"/>
                <w:lang w:eastAsia="pl-PL"/>
              </w:rPr>
              <w:t>Usługi wsparcia istniejących podmiotów ekonomii społecznej, w tym wsparcie na etapach tworzenia i działania podmiotu ekonomii społecznej, w formie doradztwa prawnego,</w:t>
            </w:r>
            <w:r>
              <w:rPr>
                <w:rFonts w:eastAsia="Times New Roman" w:cs="Times New Roman"/>
                <w:lang w:eastAsia="pl-PL"/>
              </w:rPr>
              <w:t xml:space="preserve"> księgowego,</w:t>
            </w:r>
            <w:r w:rsidRPr="008F6442">
              <w:rPr>
                <w:rFonts w:eastAsia="Times New Roman" w:cs="Times New Roman"/>
                <w:lang w:eastAsia="pl-PL"/>
              </w:rPr>
              <w:t xml:space="preserve"> wsparcie z zakresu podatków, biznesowe (budowanie szerokich powiązań kooperacyjnych w ramach partnerstw lokalnych, marketing, planowanie strategiczne) oraz wsparcie z zakresu zasobów ludzkich. </w:t>
            </w:r>
            <w:r w:rsidRPr="008F6442">
              <w:rPr>
                <w:rFonts w:cs="Calibri"/>
              </w:rPr>
              <w:t>W ramach usług możliwe jest przyznawanie dodatkowego wsparcia związanego z wdrażaniem innowacji lub planów rozwoju.</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0D5CDC">
            <w:pPr>
              <w:spacing w:before="120" w:after="40" w:line="240" w:lineRule="auto"/>
              <w:rPr>
                <w:rFonts w:eastAsia="Times New Roman" w:cs="Times New Roman"/>
                <w:lang w:eastAsia="pl-PL"/>
              </w:rPr>
            </w:pPr>
            <w:r w:rsidRPr="000D5CDC">
              <w:rPr>
                <w:rFonts w:eastAsia="Times New Roman" w:cs="Times New Roman"/>
                <w:lang w:eastAsia="pl-PL"/>
              </w:rPr>
              <w:t>Akredytowane podmioty świadczące usługi na rzecz podmiotów ekonomii społecznej.</w:t>
            </w:r>
          </w:p>
          <w:p w:rsidR="001052F9" w:rsidRPr="000D5CDC" w:rsidRDefault="001052F9" w:rsidP="000D5CDC">
            <w:pPr>
              <w:spacing w:before="120" w:after="40" w:line="240" w:lineRule="auto"/>
              <w:rPr>
                <w:rFonts w:eastAsia="Times New Roman" w:cs="Times New Roman"/>
                <w:color w:val="000000"/>
                <w:lang w:eastAsia="pl-PL"/>
              </w:rPr>
            </w:pPr>
            <w:r>
              <w:t>Do dofinansowania wybierane są OWES posiadające akredytację ministra właściwego do spraw zabezpieczenia społecznego dla wszystkich typów usług wsparcia ekonomii społecznej w rozumieniu KPRES.</w:t>
            </w:r>
            <w:r>
              <w:rPr>
                <w:rStyle w:val="Odwoanieprzypisudolnego"/>
              </w:rPr>
              <w:footnoteReference w:id="127"/>
            </w:r>
            <w:r>
              <w:t xml:space="preserve"> Na etapie aplikowania o wsparcie dopuszczone są podmioty nie posiadające akredytacji ministra właściwego do spraw zabezpieczenia społecznego, z  zastrzeżeniem, że podmioty te w trakcie aplikowania zobowiążą się do uzyskania przedmiotowej akredytacji i przedłożą ją Instytucji Organizującej Konkurs przed podpisaniem umowy o dofinansowanie</w:t>
            </w: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docelowa/ostateczni odbiorcy wsparcia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AF7D59" w:rsidRDefault="001052F9" w:rsidP="008F70D5">
            <w:pPr>
              <w:numPr>
                <w:ilvl w:val="0"/>
                <w:numId w:val="264"/>
              </w:numPr>
              <w:spacing w:before="120" w:after="120" w:line="240" w:lineRule="auto"/>
              <w:ind w:left="357" w:firstLine="0"/>
              <w:rPr>
                <w:rFonts w:eastAsia="Times New Roman" w:cs="Times New Roman"/>
                <w:lang w:eastAsia="pl-PL"/>
              </w:rPr>
            </w:pPr>
            <w:r>
              <w:rPr>
                <w:rFonts w:eastAsia="Times New Roman" w:cs="Times New Roman"/>
                <w:lang w:eastAsia="pl-PL"/>
              </w:rPr>
              <w:t>o</w:t>
            </w:r>
            <w:r w:rsidRPr="00AF7D59">
              <w:rPr>
                <w:rFonts w:eastAsia="Times New Roman" w:cs="Times New Roman"/>
                <w:lang w:eastAsia="pl-PL"/>
              </w:rPr>
              <w:t>soby fizyczne w zakresie doradztwa i szkoleń umożliwiających uzyskanie wiedzy i umiejętności potrzebnych do założenia i/lub prowadzenia działalności w sektorze ekonomii społecznej,</w:t>
            </w:r>
          </w:p>
          <w:p w:rsidR="001052F9" w:rsidRPr="00AF7D59" w:rsidRDefault="001052F9" w:rsidP="008F70D5">
            <w:pPr>
              <w:numPr>
                <w:ilvl w:val="0"/>
                <w:numId w:val="264"/>
              </w:numPr>
              <w:spacing w:before="120" w:after="120" w:line="240" w:lineRule="auto"/>
              <w:ind w:left="357" w:firstLine="0"/>
              <w:rPr>
                <w:rFonts w:eastAsia="Times New Roman" w:cs="Times New Roman"/>
                <w:lang w:eastAsia="pl-PL"/>
              </w:rPr>
            </w:pPr>
            <w:r>
              <w:rPr>
                <w:rFonts w:eastAsia="Times New Roman" w:cs="Times New Roman"/>
                <w:lang w:eastAsia="pl-PL"/>
              </w:rPr>
              <w:t>p</w:t>
            </w:r>
            <w:r w:rsidRPr="00AF7D59">
              <w:rPr>
                <w:rFonts w:eastAsia="Times New Roman" w:cs="Times New Roman"/>
                <w:lang w:eastAsia="pl-PL"/>
              </w:rPr>
              <w:t>odmioty uprawnione do założenia spółdzielni socjalnej w zakresie doradztwa i szkoleń umożliwiających uzyskanie wiedzy i umiejętności potrzebnych do założenia i/lub prowadzenia działalności w sektorze ekonomii społecznej, w tym w formie spółdzielni socjalnej,</w:t>
            </w:r>
          </w:p>
          <w:p w:rsidR="001052F9" w:rsidRPr="00AF7D59" w:rsidRDefault="001052F9" w:rsidP="008F70D5">
            <w:pPr>
              <w:numPr>
                <w:ilvl w:val="0"/>
                <w:numId w:val="264"/>
              </w:numPr>
              <w:spacing w:before="120" w:after="120" w:line="240" w:lineRule="auto"/>
              <w:ind w:left="357" w:firstLine="0"/>
              <w:rPr>
                <w:rFonts w:eastAsia="Times New Roman" w:cs="Times New Roman"/>
                <w:color w:val="000000"/>
                <w:lang w:eastAsia="pl-PL"/>
              </w:rPr>
            </w:pPr>
            <w:r>
              <w:rPr>
                <w:rFonts w:eastAsia="Times New Roman" w:cs="Times New Roman"/>
                <w:lang w:eastAsia="pl-PL"/>
              </w:rPr>
              <w:t>p</w:t>
            </w:r>
            <w:r w:rsidRPr="00AF7D59">
              <w:rPr>
                <w:rFonts w:eastAsia="Times New Roman" w:cs="Times New Roman"/>
                <w:lang w:eastAsia="pl-PL"/>
              </w:rPr>
              <w:t xml:space="preserve">odmioty </w:t>
            </w:r>
            <w:r>
              <w:rPr>
                <w:rFonts w:eastAsia="Times New Roman" w:cs="Times New Roman"/>
                <w:lang w:eastAsia="pl-PL"/>
              </w:rPr>
              <w:t>e</w:t>
            </w:r>
            <w:r w:rsidRPr="00AF7D59">
              <w:rPr>
                <w:rFonts w:eastAsia="Times New Roman" w:cs="Times New Roman"/>
                <w:lang w:eastAsia="pl-PL"/>
              </w:rPr>
              <w:t xml:space="preserve">konomii </w:t>
            </w:r>
            <w:r>
              <w:rPr>
                <w:rFonts w:eastAsia="Times New Roman" w:cs="Times New Roman"/>
                <w:lang w:eastAsia="pl-PL"/>
              </w:rPr>
              <w:t>s</w:t>
            </w:r>
            <w:r w:rsidRPr="00AF7D59">
              <w:rPr>
                <w:rFonts w:eastAsia="Times New Roman" w:cs="Times New Roman"/>
                <w:lang w:eastAsia="pl-PL"/>
              </w:rPr>
              <w:t>połecznej.</w:t>
            </w:r>
            <w:r w:rsidRPr="00AF7D59">
              <w:rPr>
                <w:rFonts w:eastAsia="Times New Roman" w:cs="Times New Roman"/>
                <w:color w:val="000000"/>
                <w:lang w:eastAsia="pl-PL"/>
              </w:rPr>
              <w:t> </w:t>
            </w:r>
          </w:p>
          <w:p w:rsidR="001052F9" w:rsidRPr="00AF7D59" w:rsidRDefault="001052F9" w:rsidP="00B93DAE">
            <w:pPr>
              <w:autoSpaceDE w:val="0"/>
              <w:autoSpaceDN w:val="0"/>
              <w:adjustRightInd w:val="0"/>
              <w:spacing w:before="120" w:after="120" w:line="240" w:lineRule="auto"/>
              <w:jc w:val="both"/>
              <w:rPr>
                <w:rFonts w:eastAsia="Times New Roman" w:cs="Times New Roman"/>
                <w:lang w:eastAsia="pl-PL"/>
              </w:rPr>
            </w:pPr>
            <w:r w:rsidRPr="00AF7D59">
              <w:rPr>
                <w:rFonts w:eastAsia="Times New Roman" w:cs="Times New Roman"/>
                <w:lang w:eastAsia="pl-PL"/>
              </w:rPr>
              <w:t>W ramach RPO WZ nie przewiduje się wsparcia dla osób odbywających karę pozbawienia wolności (wsparcie udziela się wyłącznie w ramach PO WER).</w:t>
            </w:r>
          </w:p>
          <w:p w:rsidR="001052F9" w:rsidRPr="00AF7D59" w:rsidRDefault="001052F9" w:rsidP="00B93DAE">
            <w:pPr>
              <w:spacing w:before="120" w:after="120" w:line="240" w:lineRule="auto"/>
              <w:rPr>
                <w:rFonts w:eastAsia="Times New Roman" w:cs="Times New Roman"/>
                <w:i/>
                <w:lang w:eastAsia="pl-PL"/>
              </w:rPr>
            </w:pPr>
            <w:r w:rsidRPr="00AF7D59">
              <w:rPr>
                <w:rFonts w:eastAsia="Times New Roman" w:cs="Times New Roman"/>
                <w:lang w:eastAsia="pl-PL"/>
              </w:rPr>
              <w:t xml:space="preserve">Preferowane jest wsparcie dla osób lub rodzin lub środowisk zagrożonych ubóstwem lub wykluczeniem społecznym oraz środowisk lub lokalnych społeczności zagrożonych ubóstwem lub wykluczeniem społecznym w związku z rewitalizacją obszarów zdegradowanych, o której mowa w </w:t>
            </w:r>
            <w:r w:rsidRPr="00AF7D59">
              <w:rPr>
                <w:rFonts w:eastAsia="Times New Roman" w:cs="Times New Roman"/>
                <w:i/>
                <w:lang w:eastAsia="pl-PL"/>
              </w:rPr>
              <w:t>Wytycznych Ministra Infrastruktury i Rozwoju w zakresie rewitalizacji w programach operacyjnych na lata 2014-2020.</w:t>
            </w:r>
          </w:p>
          <w:p w:rsidR="001052F9" w:rsidRPr="00AF7D59" w:rsidRDefault="001052F9" w:rsidP="00B93DAE">
            <w:pPr>
              <w:autoSpaceDE w:val="0"/>
              <w:autoSpaceDN w:val="0"/>
              <w:adjustRightInd w:val="0"/>
              <w:spacing w:before="120" w:after="120" w:line="240" w:lineRule="auto"/>
              <w:rPr>
                <w:rFonts w:eastAsia="Times New Roman" w:cs="Times New Roman"/>
                <w:i/>
                <w:lang w:eastAsia="pl-PL"/>
              </w:rPr>
            </w:pPr>
            <w:r w:rsidRPr="00AF7D59">
              <w:rPr>
                <w:rFonts w:eastAsia="Times New Roman" w:cs="Times New Roman"/>
                <w:lang w:eastAsia="pl-PL"/>
              </w:rPr>
              <w:t>Preferowane do wsparcia są osoby lub rodziny zagrożone ubóstwem lub wykluczeniem społecznym doświadczające wielokrotnego wykluczenia społecznego rozumianego jako wykluczenie z powodu więcej niż jednej z przesłanek, o których mowa w rozdziale 3 pkt 11</w:t>
            </w:r>
            <w:r w:rsidRPr="00AF7D59">
              <w:rPr>
                <w:rFonts w:eastAsia="Times New Roman" w:cs="Times New Roman"/>
                <w:i/>
                <w:lang w:eastAsia="pl-PL"/>
              </w:rPr>
              <w:t xml:space="preserve"> Wytycznych w zakresie realizacji przedsięwzięć w obszarze włączenia społecznego i zwalczania ubóstwa z wykorzystaniem środków EFS i EFRR na lata 2014-2020</w:t>
            </w:r>
            <w:r w:rsidRPr="00AF7D59">
              <w:t>.</w:t>
            </w:r>
            <w:r w:rsidRPr="00AF7D59">
              <w:rPr>
                <w:rFonts w:eastAsia="Times New Roman" w:cs="Times New Roman"/>
                <w:i/>
                <w:lang w:eastAsia="pl-PL"/>
              </w:rPr>
              <w:t xml:space="preserve"> </w:t>
            </w:r>
          </w:p>
          <w:p w:rsidR="001052F9" w:rsidRPr="00AF7D59" w:rsidRDefault="001052F9" w:rsidP="00B93DAE">
            <w:pPr>
              <w:autoSpaceDE w:val="0"/>
              <w:autoSpaceDN w:val="0"/>
              <w:adjustRightInd w:val="0"/>
              <w:spacing w:before="120" w:after="120" w:line="240" w:lineRule="auto"/>
            </w:pPr>
            <w:r w:rsidRPr="00AF7D59">
              <w:rPr>
                <w:rFonts w:eastAsia="Times New Roman" w:cs="Times New Roman"/>
                <w:lang w:eastAsia="pl-PL"/>
              </w:rPr>
              <w:t xml:space="preserve">Preferowane do objęcia wsparciem są osoby o znacznym lub umiarkowanym stopniu niepełnosprawności oraz osoby z niepełnosprawnościami sprzężonymi, z niepełnosprawnością intelektualną oraz osoby z zaburzeniami psychicznymi. </w:t>
            </w:r>
          </w:p>
          <w:p w:rsidR="001052F9" w:rsidRPr="00AF7D59" w:rsidRDefault="001052F9" w:rsidP="00E05DCD">
            <w:pPr>
              <w:spacing w:before="120" w:after="120" w:line="240" w:lineRule="auto"/>
              <w:rPr>
                <w:rFonts w:eastAsia="Times New Roman" w:cs="Times New Roman"/>
                <w:color w:val="000000"/>
                <w:lang w:eastAsia="pl-PL"/>
              </w:rPr>
            </w:pPr>
            <w:r w:rsidRPr="00AF7D59">
              <w:rPr>
                <w:rFonts w:eastAsia="Times New Roman" w:cs="Times New Roman"/>
                <w:lang w:eastAsia="pl-PL"/>
              </w:rPr>
              <w:t>Preferowane do objęcia wsparciem EFS są osoby korzystające z PO PŻ.</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Wojewódzki Urząd Pracy w Szczecinie</w:t>
            </w:r>
            <w:r>
              <w:rPr>
                <w:rFonts w:eastAsia="Times New Roman" w:cs="Times New Roman"/>
                <w:color w:val="000000"/>
                <w:lang w:eastAsia="pl-PL"/>
              </w:rPr>
              <w:t xml:space="preserve"> </w:t>
            </w:r>
          </w:p>
        </w:tc>
      </w:tr>
      <w:tr w:rsidR="001052F9" w:rsidRPr="000D5CDC" w:rsidTr="00CB2F14">
        <w:trPr>
          <w:trHeight w:val="40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B3714E">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13</w:t>
            </w:r>
            <w:r>
              <w:rPr>
                <w:rFonts w:eastAsia="Times New Roman" w:cs="Times New Roman"/>
                <w:color w:val="000000"/>
                <w:lang w:eastAsia="pl-PL"/>
              </w:rPr>
              <w:t xml:space="preserve">  </w:t>
            </w:r>
            <w:r w:rsidRPr="000D5CDC">
              <w:rPr>
                <w:rFonts w:eastAsia="Times New Roman" w:cs="Times New Roman"/>
                <w:color w:val="000000"/>
                <w:lang w:eastAsia="pl-PL"/>
              </w:rPr>
              <w:t>080</w:t>
            </w:r>
            <w:r>
              <w:rPr>
                <w:rFonts w:eastAsia="Times New Roman" w:cs="Times New Roman"/>
                <w:color w:val="000000"/>
                <w:lang w:eastAsia="pl-PL"/>
              </w:rPr>
              <w:t xml:space="preserve"> </w:t>
            </w:r>
            <w:r w:rsidRPr="000D5CDC">
              <w:rPr>
                <w:rFonts w:eastAsia="Times New Roman" w:cs="Times New Roman"/>
                <w:color w:val="000000"/>
                <w:lang w:eastAsia="pl-PL"/>
              </w:rPr>
              <w:t>281 EUR</w:t>
            </w: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E05DCD">
            <w:pPr>
              <w:spacing w:before="120" w:after="40" w:line="240" w:lineRule="auto"/>
              <w:rPr>
                <w:rFonts w:eastAsia="Times New Roman" w:cs="Times New Roman"/>
                <w:lang w:eastAsia="pl-PL"/>
              </w:rPr>
            </w:pPr>
            <w:r w:rsidRPr="000D5CDC">
              <w:rPr>
                <w:rFonts w:eastAsia="Times New Roman" w:cs="Times New Roman"/>
                <w:lang w:eastAsia="pl-PL"/>
              </w:rPr>
              <w:t xml:space="preserve">IZ RPO </w:t>
            </w:r>
            <w:r>
              <w:rPr>
                <w:rFonts w:eastAsia="Times New Roman" w:cs="Times New Roman"/>
                <w:lang w:eastAsia="pl-PL"/>
              </w:rPr>
              <w:t xml:space="preserve">WZ </w:t>
            </w:r>
            <w:r w:rsidRPr="000D5CDC">
              <w:rPr>
                <w:rFonts w:eastAsia="Times New Roman" w:cs="Times New Roman"/>
                <w:lang w:eastAsia="pl-PL"/>
              </w:rPr>
              <w:t xml:space="preserve">zapewni zastosowanie mechanizmów zapewniających komplementarność wsparcia EFS i Europejskiego Funduszu Pomocy Najbardziej Potrzebującym w ramach Programu Operacyjnego Pomoc Żywnościowa (PO PŻ), w szczególności zapewni możliwość </w:t>
            </w:r>
            <w:r>
              <w:rPr>
                <w:rFonts w:eastAsia="Times New Roman" w:cs="Times New Roman"/>
                <w:lang w:eastAsia="pl-PL"/>
              </w:rPr>
              <w:t>współpracy</w:t>
            </w:r>
            <w:r w:rsidRPr="000D5CDC">
              <w:rPr>
                <w:rFonts w:eastAsia="Times New Roman" w:cs="Times New Roman"/>
                <w:lang w:eastAsia="pl-PL"/>
              </w:rPr>
              <w:t xml:space="preserve"> beneficjentów EFS z organizacjami partnerskimi i ich regionalnymi i lokalnymi jednostkami zajmującymi się dystrybucją żywności.</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Nie dotyczy</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120" w:after="40" w:line="240" w:lineRule="auto"/>
              <w:rPr>
                <w:rFonts w:eastAsia="Times New Roman" w:cs="Times New Roman"/>
                <w:lang w:eastAsia="pl-PL"/>
              </w:rPr>
            </w:pPr>
            <w:r w:rsidRPr="000D5CDC">
              <w:rPr>
                <w:rFonts w:eastAsia="Times New Roman" w:cs="Times New Roman"/>
                <w:lang w:eastAsia="pl-PL"/>
              </w:rPr>
              <w:t>Tryb konkursowy</w:t>
            </w:r>
            <w:r>
              <w:rPr>
                <w:rFonts w:eastAsia="Times New Roman" w:cs="Times New Roman"/>
                <w:lang w:eastAsia="pl-PL"/>
              </w:rPr>
              <w:t>.</w:t>
            </w:r>
          </w:p>
          <w:p w:rsidR="001052F9" w:rsidRPr="000D5CDC" w:rsidRDefault="001052F9" w:rsidP="000D5CDC">
            <w:pPr>
              <w:spacing w:before="120" w:after="40" w:line="240" w:lineRule="auto"/>
              <w:rPr>
                <w:rFonts w:eastAsia="Times New Roman" w:cs="Times New Roman"/>
                <w:highlight w:val="yellow"/>
                <w:lang w:eastAsia="pl-PL"/>
              </w:rPr>
            </w:pPr>
            <w:r w:rsidRPr="000D5CDC">
              <w:rPr>
                <w:rFonts w:eastAsia="Times New Roman" w:cs="Times New Roman"/>
                <w:lang w:eastAsia="pl-PL"/>
              </w:rPr>
              <w:t xml:space="preserve">Podmiot odpowiedzialny za nabór i ocenę wniosków oraz przyjmowanie protestów </w:t>
            </w:r>
            <w:r>
              <w:rPr>
                <w:rFonts w:eastAsia="Times New Roman" w:cs="Times New Roman"/>
                <w:lang w:eastAsia="pl-PL"/>
              </w:rPr>
              <w:t xml:space="preserve">– </w:t>
            </w:r>
            <w:r w:rsidRPr="00177E99">
              <w:rPr>
                <w:rFonts w:cs="Helvetica"/>
              </w:rPr>
              <w:t>Wojewódzki Urząd Pracy w Szczecinie.</w:t>
            </w:r>
            <w:r>
              <w:rPr>
                <w:rFonts w:eastAsia="Times New Roman" w:cs="Times New Roman"/>
                <w:color w:val="000000"/>
                <w:lang w:eastAsia="pl-PL"/>
              </w:rPr>
              <w:t xml:space="preserve">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E05DCD">
            <w:pPr>
              <w:spacing w:line="240" w:lineRule="auto"/>
              <w:rPr>
                <w:rFonts w:eastAsia="Times New Roman" w:cs="Times New Roman"/>
                <w:color w:val="000000"/>
                <w:lang w:eastAsia="pl-PL"/>
              </w:rPr>
            </w:pPr>
            <w:r>
              <w:t xml:space="preserve">Nie dotyczy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2255CC">
            <w:pPr>
              <w:spacing w:before="120" w:after="40" w:line="240" w:lineRule="auto"/>
              <w:rPr>
                <w:rFonts w:eastAsia="Times New Roman" w:cs="Times New Roman"/>
                <w:color w:val="000000"/>
                <w:lang w:eastAsia="pl-PL"/>
              </w:rPr>
            </w:pPr>
            <w:r>
              <w:rPr>
                <w:rFonts w:eastAsia="Times New Roman" w:cs="Times New Roman"/>
                <w:lang w:eastAsia="pl-PL"/>
              </w:rPr>
              <w:t>nie dotyczy</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Dopuszczalna maksymalna wartość zakupionych środków trwałych jako % wydatków kwalifikowalnych</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9D5F70" w:rsidRDefault="001052F9" w:rsidP="000D5CDC">
            <w:pPr>
              <w:spacing w:before="120" w:after="40" w:line="240" w:lineRule="auto"/>
              <w:rPr>
                <w:rFonts w:eastAsia="Times New Roman" w:cs="Times New Roman"/>
                <w:color w:val="000000"/>
                <w:lang w:eastAsia="pl-PL"/>
              </w:rPr>
            </w:pPr>
            <w:r w:rsidRPr="009D5F70">
              <w:rPr>
                <w:rFonts w:cstheme="minorHAnsi"/>
              </w:rPr>
              <w:t>Nie więcej niż 10%</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9D5F70" w:rsidRDefault="001052F9" w:rsidP="000D5CDC">
            <w:pPr>
              <w:spacing w:before="120" w:line="240" w:lineRule="auto"/>
              <w:rPr>
                <w:rFonts w:eastAsia="Times New Roman" w:cs="Times New Roman"/>
                <w:color w:val="000000"/>
                <w:lang w:eastAsia="pl-PL"/>
              </w:rPr>
            </w:pPr>
            <w:r w:rsidRPr="009D5F70">
              <w:rPr>
                <w:rFonts w:eastAsia="Times New Roman" w:cs="Times New Roman"/>
                <w:color w:val="000000"/>
                <w:lang w:eastAsia="pl-PL"/>
              </w:rPr>
              <w:t>Warunki uwzględniania dochodu w projekcie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9C4180" w:rsidRDefault="001052F9" w:rsidP="00E05DCD">
            <w:pPr>
              <w:spacing w:before="120" w:after="40" w:line="240" w:lineRule="auto"/>
              <w:rPr>
                <w:rFonts w:eastAsia="Times New Roman" w:cs="Times New Roman"/>
                <w:color w:val="000000"/>
                <w:lang w:eastAsia="pl-PL"/>
              </w:rPr>
            </w:pPr>
            <w:r w:rsidRPr="009C4180">
              <w:rPr>
                <w:rFonts w:cstheme="minorBidi"/>
                <w:iCs/>
              </w:rPr>
              <w:t>Nie dotyczy</w:t>
            </w:r>
            <w:r w:rsidRPr="009C4180">
              <w:rPr>
                <w:rFonts w:eastAsia="Times New Roman" w:cs="Times New Roman"/>
                <w:lang w:eastAsia="pl-PL"/>
              </w:rPr>
              <w:t>.</w:t>
            </w:r>
            <w:r>
              <w:rPr>
                <w:rFonts w:eastAsia="Times New Roman" w:cs="Times New Roman"/>
                <w:color w:val="000000"/>
                <w:lang w:eastAsia="pl-PL"/>
              </w:rPr>
              <w:t xml:space="preserve"> </w:t>
            </w:r>
            <w:r w:rsidRPr="009C4180">
              <w:rPr>
                <w:rFonts w:eastAsia="Times New Roman" w:cs="Times New Roman"/>
                <w:color w:val="000000"/>
                <w:lang w:eastAsia="pl-PL"/>
              </w:rPr>
              <w:t> </w:t>
            </w:r>
          </w:p>
        </w:tc>
      </w:tr>
      <w:tr w:rsidR="001052F9" w:rsidRPr="000D5CDC" w:rsidTr="00CB2F14">
        <w:trPr>
          <w:trHeight w:val="3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after="200"/>
              <w:rPr>
                <w:rFonts w:cstheme="minorBidi"/>
              </w:rPr>
            </w:pPr>
            <w:r w:rsidRPr="000D5CDC">
              <w:rPr>
                <w:rFonts w:cstheme="minorBidi"/>
              </w:rPr>
              <w:t>Warunki stosowania uproszczonych form rozliczania wydatków i planowany zakres systemu zaliczek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pPr>
              <w:rPr>
                <w:rFonts w:cstheme="minorBidi"/>
              </w:rPr>
            </w:pPr>
            <w:r w:rsidRPr="000D5CDC">
              <w:rPr>
                <w:rFonts w:cstheme="minorBidi"/>
              </w:rPr>
              <w:t xml:space="preserve">Uproszczone formy rozliczania wydatków mają zastosowanie zgodnie z </w:t>
            </w:r>
            <w:r w:rsidRPr="000D5CDC">
              <w:rPr>
                <w:rFonts w:cstheme="minorBidi"/>
                <w:i/>
                <w:iCs/>
              </w:rPr>
              <w:t>Wytycznymi w zakresie kwalifikowalności wydatków w ramach Europejskiego Funduszu Rozwoju Regionalnego, Europejskiego Funduszu Społecznego oraz Funduszu Spójności na lata 2014-2020</w:t>
            </w:r>
            <w:r w:rsidRPr="000D5CDC">
              <w:rPr>
                <w:rFonts w:cstheme="minorBidi"/>
              </w:rPr>
              <w:t>.</w:t>
            </w:r>
          </w:p>
          <w:p w:rsidR="001052F9" w:rsidRDefault="001052F9">
            <w:pPr>
              <w:spacing w:before="60" w:after="60"/>
              <w:rPr>
                <w:rFonts w:cstheme="minorBidi"/>
              </w:rPr>
            </w:pPr>
            <w:r w:rsidRPr="000D5CDC">
              <w:rPr>
                <w:rFonts w:cstheme="minorBidi"/>
              </w:rPr>
              <w:t>Finansowanie zaliczkowe planowane, odbywa się na zasadach określonych w ustawie z dnia 27 sierpnia 2009 r. o finansach publicznych.</w:t>
            </w:r>
            <w:r>
              <w:rPr>
                <w:rFonts w:cstheme="minorBidi"/>
              </w:rPr>
              <w:t xml:space="preserve"> </w:t>
            </w:r>
            <w:r w:rsidRPr="009C4180">
              <w:rPr>
                <w:rFonts w:cstheme="minorBidi"/>
              </w:rPr>
              <w:t>(Dz. U. z 2013 r. poz. 885, z późn. zm).</w:t>
            </w:r>
          </w:p>
        </w:tc>
      </w:tr>
      <w:tr w:rsidR="001052F9" w:rsidRPr="000D5CDC" w:rsidTr="00CB2F14">
        <w:trPr>
          <w:trHeight w:val="3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pPr>
              <w:spacing w:before="120" w:after="40" w:line="240" w:lineRule="auto"/>
              <w:rPr>
                <w:rFonts w:eastAsia="Times New Roman" w:cs="Times New Roman"/>
                <w:lang w:eastAsia="pl-PL"/>
              </w:rPr>
            </w:pPr>
            <w:r w:rsidRPr="00A014FD">
              <w:rPr>
                <w:rFonts w:eastAsiaTheme="minorEastAsia" w:cstheme="minorBidi"/>
                <w:lang w:eastAsia="pl-PL"/>
              </w:rPr>
              <w:t xml:space="preserve">Program pomocowy przygotowany przez ministra właściwego ds. rozwoju regionalnego na podstawie Rozporządzenia Komisji (UE) nr 1407/2013 z 18 grudnia </w:t>
            </w:r>
            <w:r w:rsidRPr="00A014FD">
              <w:rPr>
                <w:rFonts w:eastAsiaTheme="minorEastAsia" w:cstheme="minorBidi"/>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85%</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D41A1F">
            <w:pPr>
              <w:spacing w:before="120" w:after="40" w:line="240" w:lineRule="auto"/>
              <w:rPr>
                <w:rFonts w:eastAsia="Times New Roman" w:cs="Times New Roman"/>
                <w:color w:val="000000"/>
                <w:lang w:eastAsia="pl-PL"/>
              </w:rPr>
            </w:pPr>
            <w:r>
              <w:rPr>
                <w:rFonts w:eastAsia="Times New Roman" w:cs="Times New Roman"/>
                <w:lang w:eastAsia="pl-PL"/>
              </w:rPr>
              <w:t>9</w:t>
            </w:r>
            <w:r w:rsidRPr="00096152">
              <w:rPr>
                <w:rFonts w:eastAsia="Times New Roman" w:cs="Times New Roman"/>
                <w:lang w:eastAsia="pl-PL"/>
              </w:rPr>
              <w:t xml:space="preserve">5% </w:t>
            </w:r>
            <w:r>
              <w:rPr>
                <w:rFonts w:eastAsia="Times New Roman" w:cs="Times New Roman"/>
                <w:lang w:eastAsia="pl-PL"/>
              </w:rPr>
              <w:t>(85% EFS+10% budżet państwa)</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Minimalny wkład własny beneficjenta jako % wydatków kwalifikowalnych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D41A1F">
            <w:pPr>
              <w:spacing w:before="120" w:after="40" w:line="240" w:lineRule="auto"/>
              <w:rPr>
                <w:rFonts w:eastAsia="Times New Roman" w:cs="Times New Roman"/>
                <w:color w:val="000000"/>
                <w:lang w:eastAsia="pl-PL"/>
              </w:rPr>
            </w:pPr>
            <w:r w:rsidRPr="00096152">
              <w:rPr>
                <w:rFonts w:eastAsia="Times New Roman" w:cs="Times New Roman"/>
                <w:lang w:eastAsia="pl-PL"/>
              </w:rPr>
              <w:t>5%</w:t>
            </w:r>
            <w:r>
              <w:rPr>
                <w:rFonts w:eastAsia="Times New Roman" w:cs="Times New Roman"/>
                <w:lang w:eastAsia="pl-PL"/>
              </w:rPr>
              <w:t>.</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6"/>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after="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1052F9" w:rsidRPr="000D5CDC" w:rsidRDefault="001052F9" w:rsidP="000D5CDC">
      <w:pPr>
        <w:spacing w:before="40" w:after="40" w:line="240" w:lineRule="auto"/>
        <w:rPr>
          <w:rFonts w:asciiTheme="minorHAnsi" w:hAnsiTheme="minorHAnsi" w:cstheme="minorBidi"/>
          <w:sz w:val="22"/>
          <w:szCs w:val="22"/>
        </w:rPr>
        <w:sectPr w:rsidR="001052F9" w:rsidRPr="000D5CDC" w:rsidSect="00E25DA1">
          <w:headerReference w:type="default" r:id="rId107"/>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1052F9" w:rsidRPr="000D5CDC" w:rsidTr="00CB2F14">
        <w:trPr>
          <w:trHeight w:val="255"/>
        </w:trPr>
        <w:tc>
          <w:tcPr>
            <w:tcW w:w="14442" w:type="dxa"/>
            <w:gridSpan w:val="2"/>
            <w:tcBorders>
              <w:top w:val="nil"/>
              <w:left w:val="nil"/>
              <w:bottom w:val="nil"/>
              <w:right w:val="nil"/>
            </w:tcBorders>
            <w:shd w:val="clear" w:color="000000" w:fill="D9D9D9"/>
            <w:noWrap/>
            <w:hideMark/>
          </w:tcPr>
          <w:p w:rsidR="001052F9" w:rsidRPr="00114716" w:rsidRDefault="001052F9" w:rsidP="000D5CDC">
            <w:pPr>
              <w:keepNext/>
              <w:keepLines/>
              <w:spacing w:before="200"/>
              <w:outlineLvl w:val="2"/>
              <w:rPr>
                <w:rFonts w:eastAsia="Times New Roman" w:cs="Times New Roman"/>
                <w:color w:val="000000"/>
                <w:lang w:eastAsia="pl-PL"/>
              </w:rPr>
            </w:pPr>
            <w:bookmarkStart w:id="111" w:name="_Toc424549046"/>
            <w:bookmarkStart w:id="112" w:name="_Toc424797358"/>
            <w:bookmarkStart w:id="113" w:name="_Toc478044773"/>
            <w:r w:rsidRPr="00CF1CCD">
              <w:rPr>
                <w:rFonts w:eastAsia="Times New Roman" w:cs="Times New Roman"/>
                <w:bCs/>
                <w:color w:val="000000"/>
                <w:lang w:eastAsia="pl-PL"/>
              </w:rPr>
              <w:t>7.4 Tworzenie miejsc pracy w sektorze ekonomii społecznej m.in. poprzez wsparcie na tworzenie przedsiębiorstw społecznych (w szczególności spółdzielni socjalnych)</w:t>
            </w:r>
            <w:bookmarkEnd w:id="111"/>
            <w:bookmarkEnd w:id="112"/>
            <w:bookmarkEnd w:id="113"/>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1052F9" w:rsidRPr="000D5CDC" w:rsidTr="00CB2F14">
        <w:trPr>
          <w:trHeight w:val="51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1052F9" w:rsidRDefault="001052F9">
            <w:pPr>
              <w:spacing w:before="120" w:after="120" w:line="240" w:lineRule="auto"/>
              <w:rPr>
                <w:rFonts w:eastAsia="Times New Roman" w:cs="Times New Roman"/>
                <w:i/>
                <w:lang w:eastAsia="pl-PL"/>
              </w:rPr>
            </w:pPr>
            <w:r w:rsidRPr="000D5CDC">
              <w:rPr>
                <w:rFonts w:eastAsia="Times New Roman" w:cs="Times New Roman"/>
                <w:b/>
                <w:lang w:eastAsia="pl-PL"/>
              </w:rPr>
              <w:t>7.4 Tworzenie miejsc pracy w sektorze ekonomii społecznej</w:t>
            </w:r>
            <w:r>
              <w:rPr>
                <w:rStyle w:val="Odwoanieprzypisudolnego"/>
                <w:rFonts w:eastAsia="Times New Roman" w:cs="Times New Roman"/>
                <w:b/>
                <w:lang w:eastAsia="pl-PL"/>
              </w:rPr>
              <w:footnoteReference w:id="128"/>
            </w:r>
            <w:r w:rsidRPr="000D5CDC">
              <w:rPr>
                <w:rFonts w:eastAsia="Times New Roman" w:cs="Times New Roman"/>
                <w:b/>
                <w:lang w:eastAsia="pl-PL"/>
              </w:rPr>
              <w:t xml:space="preserve"> m.in. poprzez wsparcie na tworzenie przedsiębiorstw społecznych (w szczególności spółdzielni socjalnych)</w:t>
            </w:r>
            <w:r>
              <w:rPr>
                <w:rStyle w:val="Odwoanieprzypisudolnego"/>
                <w:rFonts w:eastAsia="Times New Roman" w:cs="Times New Roman"/>
                <w:b/>
                <w:lang w:eastAsia="pl-PL"/>
              </w:rPr>
              <w:footnoteReference w:id="129"/>
            </w:r>
          </w:p>
          <w:p w:rsidR="001052F9" w:rsidRDefault="001052F9">
            <w:pPr>
              <w:spacing w:before="120" w:after="120" w:line="240" w:lineRule="auto"/>
              <w:rPr>
                <w:rFonts w:eastAsia="Times New Roman" w:cs="Times New Roman"/>
                <w:color w:val="000000"/>
                <w:lang w:eastAsia="pl-PL"/>
              </w:rPr>
            </w:pPr>
            <w:r w:rsidRPr="000D5CDC">
              <w:rPr>
                <w:rFonts w:eastAsia="Times New Roman" w:cs="Times New Roman"/>
                <w:lang w:eastAsia="pl-PL"/>
              </w:rPr>
              <w:t>Aby móc zrealizować cel szczegółowy, jakim jest wzrost poziomu zatrudnienia w sektorze ekonomii społecznej, niezbędne jest tworzenie sprzyjających warunków d</w:t>
            </w:r>
            <w:r>
              <w:rPr>
                <w:rFonts w:eastAsia="Times New Roman" w:cs="Times New Roman"/>
                <w:lang w:eastAsia="pl-PL"/>
              </w:rPr>
              <w:t>o</w:t>
            </w:r>
            <w:r w:rsidRPr="000D5CDC">
              <w:rPr>
                <w:rFonts w:eastAsia="Times New Roman" w:cs="Times New Roman"/>
                <w:lang w:eastAsia="pl-PL"/>
              </w:rPr>
              <w:t xml:space="preserve"> rozwoju tego sektora w regionie. Cel ten ma być osiągnięty m.in. poprzez wsparcie dla zakładania przedsiębiorstw społecznych (w szczególności spółdzielni socjalnych), obejmujące wsparcie szkoleniowo-doradcze, dotacyjne i pomostowe (w trakcie rozpoczynania prowadzenia działalności oraz w początkowym okresie rozwoju). Istotn</w:t>
            </w:r>
            <w:r>
              <w:rPr>
                <w:rFonts w:eastAsia="Times New Roman" w:cs="Times New Roman"/>
                <w:lang w:eastAsia="pl-PL"/>
              </w:rPr>
              <w:t>e</w:t>
            </w:r>
            <w:r w:rsidRPr="000D5CDC">
              <w:rPr>
                <w:rFonts w:eastAsia="Times New Roman" w:cs="Times New Roman"/>
                <w:lang w:eastAsia="pl-PL"/>
              </w:rPr>
              <w:t xml:space="preserve"> będzie również wsparcie inicjatyw związanych z tworzeniem nowych miejsc pracy w przedsiębiorstwach społecznych (w szczególności spółdzielniach socjalnych).</w:t>
            </w: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F70D5">
            <w:pPr>
              <w:numPr>
                <w:ilvl w:val="0"/>
                <w:numId w:val="309"/>
              </w:numPr>
              <w:spacing w:before="120" w:after="40" w:line="240" w:lineRule="auto"/>
              <w:rPr>
                <w:rFonts w:eastAsia="Times New Roman" w:cs="Times New Roman"/>
                <w:color w:val="000000"/>
                <w:lang w:eastAsia="pl-PL"/>
              </w:rPr>
            </w:pPr>
            <w:r w:rsidRPr="000D5CDC">
              <w:rPr>
                <w:rFonts w:eastAsia="Times New Roman" w:cs="Times New Roman"/>
                <w:lang w:eastAsia="pl-PL"/>
              </w:rPr>
              <w:t>Wzrost poziomu zatrudnienia w sektorze ekonomii społecznej.</w:t>
            </w:r>
            <w:r w:rsidRPr="000D5CDC">
              <w:rPr>
                <w:rFonts w:eastAsia="Times New Roman" w:cs="Times New Roman"/>
                <w:color w:val="000000"/>
                <w:lang w:eastAsia="pl-PL"/>
              </w:rPr>
              <w:t> </w:t>
            </w:r>
          </w:p>
        </w:tc>
      </w:tr>
      <w:tr w:rsidR="00356904" w:rsidRPr="000D5CDC" w:rsidTr="00356904">
        <w:trPr>
          <w:trHeight w:val="255"/>
        </w:trPr>
        <w:tc>
          <w:tcPr>
            <w:tcW w:w="851" w:type="dxa"/>
            <w:tcBorders>
              <w:top w:val="nil"/>
              <w:left w:val="nil"/>
              <w:bottom w:val="nil"/>
              <w:right w:val="nil"/>
            </w:tcBorders>
            <w:shd w:val="clear" w:color="auto" w:fill="auto"/>
            <w:noWrap/>
          </w:tcPr>
          <w:p w:rsidR="00356904" w:rsidRPr="000D5CDC" w:rsidRDefault="00356904"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356904" w:rsidRPr="000D5CDC" w:rsidRDefault="00356904" w:rsidP="000D5CDC">
            <w:pPr>
              <w:spacing w:before="120" w:line="240" w:lineRule="auto"/>
              <w:rPr>
                <w:rFonts w:eastAsia="Times New Roman" w:cs="Times New Roman"/>
                <w:color w:val="000000"/>
                <w:lang w:eastAsia="pl-PL"/>
              </w:rPr>
            </w:pPr>
            <w:r w:rsidRPr="00356904">
              <w:rPr>
                <w:rFonts w:eastAsia="Times New Roman" w:cs="Times New Roman"/>
                <w:color w:val="000000"/>
                <w:lang w:eastAsia="pl-PL"/>
              </w:rPr>
              <w:t>Kategorie interwencji</w:t>
            </w:r>
          </w:p>
        </w:tc>
      </w:tr>
      <w:tr w:rsidR="00356904" w:rsidRPr="000D5CDC" w:rsidTr="00356904">
        <w:trPr>
          <w:trHeight w:val="255"/>
        </w:trPr>
        <w:tc>
          <w:tcPr>
            <w:tcW w:w="851" w:type="dxa"/>
            <w:tcBorders>
              <w:top w:val="nil"/>
              <w:left w:val="nil"/>
              <w:bottom w:val="nil"/>
              <w:right w:val="single" w:sz="4" w:space="0" w:color="auto"/>
            </w:tcBorders>
            <w:shd w:val="clear" w:color="auto" w:fill="auto"/>
            <w:noWrap/>
          </w:tcPr>
          <w:p w:rsidR="00356904" w:rsidRPr="000D5CDC" w:rsidRDefault="00356904" w:rsidP="00356904">
            <w:pPr>
              <w:spacing w:before="120" w:after="40" w:line="240" w:lineRule="auto"/>
              <w:ind w:left="353"/>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053CF0" w:rsidRDefault="00053CF0" w:rsidP="00053CF0">
            <w:pPr>
              <w:spacing w:before="120" w:line="240" w:lineRule="auto"/>
              <w:rPr>
                <w:rFonts w:eastAsia="Times New Roman" w:cs="Times New Roman"/>
                <w:color w:val="000000"/>
                <w:lang w:eastAsia="pl-PL"/>
              </w:rPr>
            </w:pPr>
            <w:r w:rsidRPr="00053CF0">
              <w:rPr>
                <w:rFonts w:eastAsia="Times New Roman" w:cs="Times New Roman"/>
                <w:color w:val="000000"/>
                <w:lang w:eastAsia="pl-PL"/>
              </w:rPr>
              <w:t>109 Aktywne włączenie, w tym w celu promowania równości szans i aktywnego uczestnictwa, oraz zwiększanie szans na zatrudnienie</w:t>
            </w:r>
            <w:r>
              <w:rPr>
                <w:rFonts w:eastAsia="Times New Roman" w:cs="Times New Roman"/>
                <w:color w:val="000000"/>
                <w:lang w:eastAsia="pl-PL"/>
              </w:rPr>
              <w:t>,</w:t>
            </w:r>
          </w:p>
          <w:p w:rsidR="00356904" w:rsidRPr="00053CF0" w:rsidRDefault="00053CF0" w:rsidP="00053CF0">
            <w:pPr>
              <w:spacing w:before="120" w:line="240" w:lineRule="auto"/>
              <w:rPr>
                <w:rFonts w:eastAsia="Times New Roman" w:cs="Times New Roman"/>
                <w:color w:val="000000"/>
                <w:lang w:eastAsia="pl-PL"/>
              </w:rPr>
            </w:pPr>
            <w:r w:rsidRPr="00053CF0">
              <w:rPr>
                <w:rFonts w:eastAsia="Times New Roman" w:cs="Times New Roman"/>
                <w:color w:val="000000"/>
                <w:lang w:eastAsia="pl-PL"/>
              </w:rPr>
              <w:t>113 Promowanie przedsiębiorczości społecznej i integracji zawodowej w przedsiębiorstwach społecznych oraz gospodarki społecznej i gospodarki solidarnej w celu ułatwienia dostępu do zatrudnienia</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265"/>
              </w:numPr>
              <w:spacing w:before="60" w:after="60" w:line="240" w:lineRule="auto"/>
              <w:ind w:left="357" w:firstLine="0"/>
              <w:rPr>
                <w:rFonts w:eastAsia="Times New Roman" w:cs="Times New Roman"/>
                <w:lang w:eastAsia="pl-PL"/>
              </w:rPr>
            </w:pPr>
            <w:r w:rsidRPr="000D5CDC">
              <w:rPr>
                <w:rFonts w:eastAsia="Times New Roman" w:cs="Times New Roman"/>
                <w:lang w:eastAsia="pl-PL"/>
              </w:rPr>
              <w:t>Liczba osób zagrożonych ubóstwem lub wykluczeniem społecznym pracujących po opuszczeniu programu (łącznie z pracującymi na własny rachunek)</w:t>
            </w:r>
            <w:r w:rsidRPr="000D5CDC">
              <w:rPr>
                <w:rFonts w:eastAsia="Times New Roman" w:cs="Times New Roman"/>
                <w:color w:val="000000"/>
                <w:lang w:eastAsia="pl-PL"/>
              </w:rPr>
              <w:t>[osoby],</w:t>
            </w:r>
          </w:p>
          <w:p w:rsidR="001052F9" w:rsidRDefault="001052F9" w:rsidP="008F70D5">
            <w:pPr>
              <w:numPr>
                <w:ilvl w:val="0"/>
                <w:numId w:val="265"/>
              </w:numPr>
              <w:spacing w:before="60" w:after="60" w:line="240" w:lineRule="auto"/>
              <w:ind w:left="357" w:firstLine="0"/>
              <w:rPr>
                <w:rFonts w:eastAsia="Times New Roman" w:cs="Times New Roman"/>
                <w:color w:val="000000"/>
                <w:lang w:eastAsia="pl-PL"/>
              </w:rPr>
            </w:pPr>
            <w:r w:rsidRPr="000D5CDC">
              <w:rPr>
                <w:rFonts w:eastAsia="Times New Roman" w:cs="Times New Roman"/>
                <w:lang w:eastAsia="pl-PL"/>
              </w:rPr>
              <w:t>Liczba miejsc pracy utworzonych w przedsiębiorstwach społecznych</w:t>
            </w:r>
            <w:r w:rsidRPr="000D5CDC">
              <w:rPr>
                <w:rFonts w:eastAsia="Times New Roman" w:cs="Times New Roman"/>
                <w:color w:val="000000"/>
                <w:lang w:eastAsia="pl-PL"/>
              </w:rPr>
              <w:t xml:space="preserve"> [szt.].</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1052F9" w:rsidRDefault="001052F9" w:rsidP="008F70D5">
            <w:pPr>
              <w:numPr>
                <w:ilvl w:val="0"/>
                <w:numId w:val="266"/>
              </w:numPr>
              <w:spacing w:before="60" w:after="60" w:line="240" w:lineRule="auto"/>
              <w:ind w:left="357" w:firstLine="0"/>
              <w:rPr>
                <w:rFonts w:eastAsia="Times New Roman" w:cs="Times New Roman"/>
                <w:lang w:eastAsia="pl-PL"/>
              </w:rPr>
            </w:pPr>
            <w:r w:rsidRPr="000D5CDC">
              <w:rPr>
                <w:rFonts w:eastAsia="Times New Roman" w:cs="Times New Roman"/>
                <w:lang w:eastAsia="pl-PL"/>
              </w:rPr>
              <w:t>Liczba osób zagrożonych ubóstwem lub wykluczeniem społecznym objętych wsparciem w programie</w:t>
            </w:r>
            <w:r w:rsidRPr="000D5CDC">
              <w:rPr>
                <w:rFonts w:eastAsia="Times New Roman" w:cs="Times New Roman"/>
                <w:color w:val="000000"/>
                <w:lang w:eastAsia="pl-PL"/>
              </w:rPr>
              <w:t>[osoby],</w:t>
            </w:r>
          </w:p>
          <w:p w:rsidR="001052F9" w:rsidRDefault="001052F9" w:rsidP="008F70D5">
            <w:pPr>
              <w:numPr>
                <w:ilvl w:val="0"/>
                <w:numId w:val="266"/>
              </w:numPr>
              <w:spacing w:before="60" w:after="60" w:line="240" w:lineRule="auto"/>
              <w:ind w:left="357" w:firstLine="0"/>
              <w:rPr>
                <w:rFonts w:eastAsia="Times New Roman" w:cs="Times New Roman"/>
                <w:color w:val="000000"/>
                <w:lang w:eastAsia="pl-PL"/>
              </w:rPr>
            </w:pPr>
            <w:r w:rsidRPr="000D5CDC">
              <w:rPr>
                <w:rFonts w:eastAsia="Times New Roman" w:cs="Times New Roman"/>
                <w:lang w:eastAsia="pl-PL"/>
              </w:rPr>
              <w:t>Liczba podmiotów ekonomii społecznej objętych wsparciem</w:t>
            </w:r>
            <w:r w:rsidRPr="000D5CDC">
              <w:rPr>
                <w:rFonts w:eastAsia="Times New Roman" w:cs="Times New Roman"/>
                <w:color w:val="000000"/>
                <w:lang w:eastAsia="pl-PL"/>
              </w:rPr>
              <w:t xml:space="preserve"> [szt.].</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A22665" w:rsidRDefault="001052F9" w:rsidP="008F70D5">
            <w:pPr>
              <w:numPr>
                <w:ilvl w:val="0"/>
                <w:numId w:val="267"/>
              </w:numPr>
              <w:spacing w:before="60" w:after="60" w:line="240" w:lineRule="auto"/>
              <w:ind w:left="357" w:firstLine="0"/>
              <w:rPr>
                <w:rFonts w:eastAsia="Times New Roman" w:cs="Times New Roman"/>
                <w:lang w:eastAsia="pl-PL"/>
              </w:rPr>
            </w:pPr>
            <w:r w:rsidRPr="000D5CDC">
              <w:rPr>
                <w:rFonts w:eastAsia="Times New Roman" w:cs="Times New Roman"/>
                <w:lang w:eastAsia="pl-PL"/>
              </w:rPr>
              <w:t xml:space="preserve">Szkolenia, warsztaty, doradztwo, mentoring, coaching, tutoring, współpraca, wizyty studyjne umożliwiające </w:t>
            </w:r>
            <w:r>
              <w:rPr>
                <w:rFonts w:eastAsia="Times New Roman" w:cs="Times New Roman"/>
                <w:lang w:eastAsia="pl-PL"/>
              </w:rPr>
              <w:t>podnoszenie</w:t>
            </w:r>
            <w:r w:rsidRPr="000D5CDC">
              <w:rPr>
                <w:rFonts w:eastAsia="Times New Roman" w:cs="Times New Roman"/>
                <w:lang w:eastAsia="pl-PL"/>
              </w:rPr>
              <w:t xml:space="preserve"> wiedzy i umiejętności potrzebnych do założenia i/lub prowadzenia i/lub </w:t>
            </w:r>
            <w:r>
              <w:rPr>
                <w:rFonts w:eastAsia="Times New Roman" w:cs="Times New Roman"/>
                <w:lang w:eastAsia="pl-PL"/>
              </w:rPr>
              <w:t>rozwijania</w:t>
            </w:r>
            <w:r w:rsidRPr="000D5CDC" w:rsidDel="00240413">
              <w:rPr>
                <w:rFonts w:eastAsia="Times New Roman" w:cs="Times New Roman"/>
                <w:lang w:eastAsia="pl-PL"/>
              </w:rPr>
              <w:t xml:space="preserve"> </w:t>
            </w:r>
            <w:r w:rsidRPr="000D5CDC">
              <w:rPr>
                <w:rFonts w:eastAsia="Times New Roman" w:cs="Times New Roman"/>
                <w:lang w:eastAsia="pl-PL"/>
              </w:rPr>
              <w:t>spółdzielni socjalnej lub przedsiębiorstw</w:t>
            </w:r>
            <w:r>
              <w:rPr>
                <w:rFonts w:eastAsia="Times New Roman" w:cs="Times New Roman"/>
                <w:lang w:eastAsia="pl-PL"/>
              </w:rPr>
              <w:t>a</w:t>
            </w:r>
            <w:r w:rsidRPr="000D5CDC">
              <w:rPr>
                <w:rFonts w:eastAsia="Times New Roman" w:cs="Times New Roman"/>
                <w:lang w:eastAsia="pl-PL"/>
              </w:rPr>
              <w:t xml:space="preserve"> społeczn</w:t>
            </w:r>
            <w:r>
              <w:rPr>
                <w:rFonts w:eastAsia="Times New Roman" w:cs="Times New Roman"/>
                <w:lang w:eastAsia="pl-PL"/>
              </w:rPr>
              <w:t>ego</w:t>
            </w:r>
            <w:r w:rsidRPr="000D5CDC">
              <w:rPr>
                <w:rFonts w:eastAsia="Times New Roman" w:cs="Times New Roman"/>
                <w:lang w:eastAsia="pl-PL"/>
              </w:rPr>
              <w:t xml:space="preserve"> (w tym nabycie i rozwijanie kompetencji i kwalifikacji zawodowych potrzebnych do pracy w </w:t>
            </w:r>
            <w:r w:rsidRPr="00A22665">
              <w:rPr>
                <w:rFonts w:eastAsia="Times New Roman" w:cs="Times New Roman"/>
                <w:lang w:eastAsia="pl-PL"/>
              </w:rPr>
              <w:t>przedsiębiorstwie społecznym i/lub spółdzielni socjalnej</w:t>
            </w:r>
            <w:r>
              <w:rPr>
                <w:rFonts w:eastAsia="Times New Roman" w:cs="Times New Roman"/>
                <w:lang w:eastAsia="pl-PL"/>
              </w:rPr>
              <w:t xml:space="preserve">, </w:t>
            </w:r>
            <w:r w:rsidRPr="00A22665">
              <w:rPr>
                <w:rFonts w:eastAsia="Times New Roman" w:cs="Times New Roman"/>
                <w:lang w:eastAsia="pl-PL"/>
              </w:rPr>
              <w:t>adekwatnie do potrzeb i roli danej osoby w przedsiębiorstwie społecznym),</w:t>
            </w:r>
          </w:p>
          <w:p w:rsidR="001052F9" w:rsidRPr="00A22665" w:rsidRDefault="001052F9" w:rsidP="008F70D5">
            <w:pPr>
              <w:numPr>
                <w:ilvl w:val="0"/>
                <w:numId w:val="267"/>
              </w:numPr>
              <w:spacing w:before="60" w:after="60" w:line="240" w:lineRule="auto"/>
              <w:ind w:left="357" w:firstLine="0"/>
              <w:rPr>
                <w:rFonts w:eastAsia="Times New Roman" w:cs="Times New Roman"/>
                <w:lang w:eastAsia="pl-PL"/>
              </w:rPr>
            </w:pPr>
            <w:r w:rsidRPr="00A22665">
              <w:rPr>
                <w:rFonts w:eastAsia="Times New Roman" w:cs="Times New Roman"/>
                <w:lang w:eastAsia="pl-PL"/>
              </w:rPr>
              <w:t xml:space="preserve">Przyznanie środków finansowych dla spółdzielni socjalnej lub przedsiębiorstwa społecznego na stworzenie miejsca pracy – zgodnie </w:t>
            </w:r>
            <w:r w:rsidRPr="00A22665">
              <w:rPr>
                <w:rFonts w:eastAsia="Times New Roman" w:cs="Times New Roman"/>
                <w:i/>
                <w:lang w:eastAsia="pl-PL"/>
              </w:rPr>
              <w:t>Wytycznymi w zakresie realizacji przedsięwzięć w obszarze włączenia społecznego i zwalczania ubóstwa z wykorzystaniem środków EFS i EFRR na lata 2014-202</w:t>
            </w:r>
            <w:r w:rsidRPr="00A22665">
              <w:rPr>
                <w:rFonts w:eastAsia="Times New Roman" w:cs="Times New Roman"/>
                <w:lang w:eastAsia="pl-PL"/>
              </w:rPr>
              <w:t>0,</w:t>
            </w:r>
          </w:p>
          <w:p w:rsidR="001052F9" w:rsidRDefault="001052F9" w:rsidP="008F70D5">
            <w:pPr>
              <w:numPr>
                <w:ilvl w:val="0"/>
                <w:numId w:val="267"/>
              </w:numPr>
              <w:spacing w:before="60" w:after="60" w:line="240" w:lineRule="auto"/>
              <w:ind w:left="357" w:hanging="1"/>
              <w:rPr>
                <w:rFonts w:eastAsia="Times New Roman" w:cs="Times New Roman"/>
                <w:lang w:eastAsia="pl-PL"/>
              </w:rPr>
            </w:pPr>
            <w:r w:rsidRPr="000D5CDC">
              <w:rPr>
                <w:rFonts w:eastAsia="Times New Roman" w:cs="Times New Roman"/>
                <w:lang w:eastAsia="pl-PL"/>
              </w:rPr>
              <w:t xml:space="preserve">Wsparcie pomostowe </w:t>
            </w:r>
            <w:r>
              <w:rPr>
                <w:rFonts w:eastAsia="Times New Roman" w:cs="Times New Roman"/>
                <w:lang w:eastAsia="pl-PL"/>
              </w:rPr>
              <w:t>–</w:t>
            </w:r>
            <w:r w:rsidRPr="000D5CDC">
              <w:rPr>
                <w:rFonts w:eastAsia="Times New Roman" w:cs="Times New Roman"/>
                <w:lang w:eastAsia="pl-PL"/>
              </w:rPr>
              <w:t xml:space="preserve"> wsparcie pomostowe w formie finansowej jest świadczone przez okres nie krótszy niż 6 miesięcy i nie dłuższy niż 12</w:t>
            </w:r>
            <w:r w:rsidRPr="000D5CDC">
              <w:rPr>
                <w:rFonts w:eastAsia="Times New Roman" w:cs="Times New Roman"/>
                <w:vertAlign w:val="superscript"/>
                <w:lang w:eastAsia="pl-PL"/>
              </w:rPr>
              <w:footnoteReference w:id="130"/>
            </w:r>
            <w:r w:rsidRPr="000D5CDC">
              <w:rPr>
                <w:rFonts w:eastAsia="Times New Roman" w:cs="Times New Roman"/>
                <w:lang w:eastAsia="pl-PL"/>
              </w:rPr>
              <w:t xml:space="preserve"> miesięcy. Wsparcie pomostowe w formie finansowej jest przyznawane w wysokości niezbędnej do sfinansowania podstawowych kosztów funkcjonowania przedsiębiorstwa społecznego/spółdzielni socjalnej w początkowym okresie działania, jednak nie większej niż zwielokrotniona o liczbę utworzonych miejsc pracy, kwota minimalnego wynagrodzenia w rozumieniu przepisów o minimalnym wynagrodzeniu za pracę. Wsparcie pomostowe w formie zindywidualizowanych usług jest ukierunkowane w szczególności na wzmocnienie kompetencji biznesowych.</w:t>
            </w:r>
          </w:p>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Przyznanie dotacji jest powiązane z innymi usługami służącymi nabyciu wiedzy i umiejętności potrzebnych do założenia, prowadzenia i rozwijania przedsiębiorstwa społecznego.</w:t>
            </w:r>
            <w:r w:rsidRPr="000D5CDC">
              <w:rPr>
                <w:rFonts w:eastAsia="Times New Roman" w:cs="Times New Roman"/>
                <w:color w:val="000000"/>
                <w:lang w:eastAsia="pl-PL"/>
              </w:rPr>
              <w:t> </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3108E8" w:rsidP="000D5CDC">
            <w:pPr>
              <w:spacing w:before="120" w:after="40" w:line="240" w:lineRule="auto"/>
              <w:rPr>
                <w:rFonts w:eastAsia="Times New Roman" w:cs="Times New Roman"/>
                <w:color w:val="000000"/>
                <w:lang w:eastAsia="pl-PL"/>
              </w:rPr>
            </w:pPr>
            <w:r w:rsidRPr="003108E8">
              <w:t>-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docelowa/ostateczni odbiorcy wsparcia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9C4180" w:rsidRDefault="001052F9" w:rsidP="008F70D5">
            <w:pPr>
              <w:numPr>
                <w:ilvl w:val="0"/>
                <w:numId w:val="268"/>
              </w:numPr>
              <w:spacing w:before="120" w:after="120" w:line="240" w:lineRule="auto"/>
              <w:ind w:left="357" w:firstLine="0"/>
              <w:rPr>
                <w:rFonts w:eastAsia="Times New Roman" w:cs="Times New Roman"/>
                <w:lang w:eastAsia="pl-PL"/>
              </w:rPr>
            </w:pPr>
            <w:r>
              <w:rPr>
                <w:rFonts w:eastAsia="Times New Roman" w:cs="Times New Roman"/>
                <w:lang w:eastAsia="pl-PL"/>
              </w:rPr>
              <w:t>o</w:t>
            </w:r>
            <w:r w:rsidRPr="009C4180">
              <w:rPr>
                <w:rFonts w:eastAsia="Times New Roman" w:cs="Times New Roman"/>
                <w:lang w:eastAsia="pl-PL"/>
              </w:rPr>
              <w:t>soby fizyczne ukierunkowane na założenie przedsiębiorstwa społecznego (w tym uprawnione do założenia spółdzielni socjalnej),</w:t>
            </w:r>
          </w:p>
          <w:p w:rsidR="001052F9" w:rsidRPr="009C4180" w:rsidRDefault="001052F9" w:rsidP="008F70D5">
            <w:pPr>
              <w:numPr>
                <w:ilvl w:val="0"/>
                <w:numId w:val="268"/>
              </w:numPr>
              <w:spacing w:before="120" w:after="120" w:line="240" w:lineRule="auto"/>
              <w:ind w:left="357" w:firstLine="0"/>
              <w:rPr>
                <w:rFonts w:eastAsia="Times New Roman" w:cs="Times New Roman"/>
                <w:lang w:eastAsia="pl-PL"/>
              </w:rPr>
            </w:pPr>
            <w:r>
              <w:rPr>
                <w:rFonts w:eastAsia="Times New Roman" w:cs="Times New Roman"/>
                <w:lang w:eastAsia="pl-PL"/>
              </w:rPr>
              <w:t>p</w:t>
            </w:r>
            <w:r w:rsidRPr="009C4180">
              <w:rPr>
                <w:rFonts w:eastAsia="Times New Roman" w:cs="Times New Roman"/>
                <w:lang w:eastAsia="pl-PL"/>
              </w:rPr>
              <w:t>odmioty ukierunkowane na założenie przedsiębiorstwa społecznego (w tym uprawnione do założenia spółdzielni socjalnej),</w:t>
            </w:r>
          </w:p>
          <w:p w:rsidR="001052F9" w:rsidRPr="009C4180" w:rsidRDefault="001052F9" w:rsidP="008F70D5">
            <w:pPr>
              <w:numPr>
                <w:ilvl w:val="0"/>
                <w:numId w:val="268"/>
              </w:numPr>
              <w:spacing w:before="120" w:after="120" w:line="240" w:lineRule="auto"/>
              <w:ind w:left="357" w:firstLine="0"/>
              <w:rPr>
                <w:rFonts w:eastAsia="Times New Roman" w:cs="Times New Roman"/>
                <w:color w:val="000000"/>
                <w:lang w:eastAsia="pl-PL"/>
              </w:rPr>
            </w:pPr>
            <w:r>
              <w:rPr>
                <w:rFonts w:eastAsia="Times New Roman" w:cs="Times New Roman"/>
                <w:lang w:eastAsia="pl-PL"/>
              </w:rPr>
              <w:t>p</w:t>
            </w:r>
            <w:r w:rsidRPr="009C4180">
              <w:rPr>
                <w:rFonts w:eastAsia="Times New Roman" w:cs="Times New Roman"/>
                <w:lang w:eastAsia="pl-PL"/>
              </w:rPr>
              <w:t>rzedsiębiorstwa społeczne (w tym spółdzielnie socjalne).</w:t>
            </w:r>
            <w:r w:rsidRPr="009C4180">
              <w:rPr>
                <w:rFonts w:eastAsia="Times New Roman" w:cs="Times New Roman"/>
                <w:color w:val="000000"/>
                <w:lang w:eastAsia="pl-PL"/>
              </w:rPr>
              <w:t> </w:t>
            </w:r>
          </w:p>
          <w:p w:rsidR="001052F9" w:rsidRPr="009C4180" w:rsidRDefault="001052F9" w:rsidP="00E05DCD">
            <w:pPr>
              <w:autoSpaceDE w:val="0"/>
              <w:autoSpaceDN w:val="0"/>
              <w:adjustRightInd w:val="0"/>
              <w:spacing w:before="120" w:after="120" w:line="240" w:lineRule="auto"/>
              <w:jc w:val="both"/>
              <w:rPr>
                <w:rFonts w:eastAsia="Times New Roman" w:cs="Times New Roman"/>
                <w:lang w:eastAsia="pl-PL"/>
              </w:rPr>
            </w:pPr>
            <w:r w:rsidRPr="009C4180">
              <w:rPr>
                <w:rFonts w:eastAsia="Times New Roman" w:cs="Times New Roman"/>
                <w:lang w:eastAsia="pl-PL"/>
              </w:rPr>
              <w:t>W ramach RPO WZ nie przewiduje się wsparcia dla osób odbywających karę pozbawienia wolności (wsparcie udziela się wyłącznie w ramach PO WER).</w:t>
            </w:r>
          </w:p>
          <w:p w:rsidR="001052F9" w:rsidRPr="009C4180" w:rsidRDefault="001052F9" w:rsidP="00E05DCD">
            <w:pPr>
              <w:spacing w:before="120" w:after="120" w:line="240" w:lineRule="auto"/>
              <w:jc w:val="both"/>
              <w:rPr>
                <w:rFonts w:eastAsia="Times New Roman" w:cs="Times New Roman"/>
                <w:i/>
                <w:lang w:eastAsia="pl-PL"/>
              </w:rPr>
            </w:pPr>
            <w:r w:rsidRPr="009C4180">
              <w:rPr>
                <w:rFonts w:eastAsia="Times New Roman" w:cs="Times New Roman"/>
                <w:lang w:eastAsia="pl-PL"/>
              </w:rPr>
              <w:t xml:space="preserve">Preferowane jest wsparcie dla osób lub rodzin zagrożonych ubóstwem lub wykluczeniem społecznym oraz środowisk lub lokalnych społeczności zagrożonych ubóstwem lub wykluczeniem społecznym w związku z rewitalizacją obszarów zdegradowanych, o której mowa w </w:t>
            </w:r>
            <w:r w:rsidRPr="009C4180">
              <w:rPr>
                <w:rFonts w:eastAsia="Times New Roman" w:cs="Times New Roman"/>
                <w:i/>
                <w:lang w:eastAsia="pl-PL"/>
              </w:rPr>
              <w:t>Wytycznych Ministra Infrastruktury i Rozwoju w zakresie rewitalizacji w programach operacyjnych na lata 2014-2020.</w:t>
            </w:r>
          </w:p>
          <w:p w:rsidR="001052F9" w:rsidRPr="009C4180" w:rsidRDefault="001052F9" w:rsidP="00B93DAE">
            <w:pPr>
              <w:autoSpaceDE w:val="0"/>
              <w:autoSpaceDN w:val="0"/>
              <w:adjustRightInd w:val="0"/>
              <w:spacing w:before="120" w:after="120" w:line="240" w:lineRule="auto"/>
              <w:rPr>
                <w:rFonts w:eastAsia="Times New Roman" w:cs="Times New Roman"/>
                <w:i/>
                <w:lang w:eastAsia="pl-PL"/>
              </w:rPr>
            </w:pPr>
            <w:r w:rsidRPr="009C4180">
              <w:rPr>
                <w:rFonts w:eastAsia="Times New Roman" w:cs="Times New Roman"/>
                <w:lang w:eastAsia="pl-PL"/>
              </w:rPr>
              <w:t>Preferowane do wsparcia są osoby lub rodziny zagrożone ubóstwem lub wykluczeniem społecznym doświadczające wielokrotnego wykluczenia społecznego rozumianego jako wykluczenie z powodu więcej niż jednej z przesłanek, o których mowa w rozdziale 3 pkt 11</w:t>
            </w:r>
            <w:r w:rsidRPr="009C4180">
              <w:rPr>
                <w:rFonts w:eastAsia="Times New Roman" w:cs="Times New Roman"/>
                <w:i/>
                <w:lang w:eastAsia="pl-PL"/>
              </w:rPr>
              <w:t xml:space="preserve"> Wytycznych w zakresie realizacji przedsięwzięć w obszarze włączenia społecznego i zwalczania ubóstwa z wykorzystaniem środków EFS i EFRR na lata 2014-2020</w:t>
            </w:r>
            <w:r w:rsidRPr="009C4180">
              <w:t>.</w:t>
            </w:r>
            <w:r w:rsidRPr="009C4180">
              <w:rPr>
                <w:rFonts w:eastAsia="Times New Roman" w:cs="Times New Roman"/>
                <w:i/>
                <w:lang w:eastAsia="pl-PL"/>
              </w:rPr>
              <w:t xml:space="preserve"> </w:t>
            </w:r>
          </w:p>
          <w:p w:rsidR="001052F9" w:rsidRDefault="001052F9" w:rsidP="00B93DAE">
            <w:pPr>
              <w:autoSpaceDE w:val="0"/>
              <w:autoSpaceDN w:val="0"/>
              <w:adjustRightInd w:val="0"/>
              <w:spacing w:before="120" w:after="120" w:line="240" w:lineRule="auto"/>
              <w:rPr>
                <w:rFonts w:eastAsia="Times New Roman" w:cs="Times New Roman"/>
                <w:lang w:eastAsia="pl-PL"/>
              </w:rPr>
            </w:pPr>
            <w:r w:rsidRPr="009C4180">
              <w:rPr>
                <w:rFonts w:eastAsia="Times New Roman" w:cs="Times New Roman"/>
                <w:lang w:eastAsia="pl-PL"/>
              </w:rPr>
              <w:t xml:space="preserve">Preferowane do objęcia wsparciem są osoby o znacznym lub umiarkowanym stopniu niepełnosprawności oraz osoby z niepełnosprawnościami sprzężonymi, z niepełnosprawnością intelektualną oraz osoby z zaburzeniami psychicznymi. </w:t>
            </w:r>
          </w:p>
          <w:p w:rsidR="001052F9" w:rsidRDefault="001052F9" w:rsidP="00E05DCD">
            <w:pPr>
              <w:spacing w:before="120" w:after="120" w:line="240" w:lineRule="auto"/>
              <w:jc w:val="both"/>
              <w:rPr>
                <w:rFonts w:eastAsia="Times New Roman" w:cs="Times New Roman"/>
                <w:lang w:eastAsia="pl-PL"/>
              </w:rPr>
            </w:pPr>
            <w:r w:rsidRPr="009C4180">
              <w:rPr>
                <w:rFonts w:eastAsia="Times New Roman" w:cs="Times New Roman"/>
                <w:lang w:eastAsia="pl-PL"/>
              </w:rPr>
              <w:t>Preferowane do objęcia wsparciem EFS są osoby korzystające z PO PŻ.</w:t>
            </w:r>
            <w:r>
              <w:rPr>
                <w:rFonts w:eastAsia="Times New Roman" w:cs="Times New Roman"/>
                <w:lang w:eastAsia="pl-PL"/>
              </w:rPr>
              <w:t xml:space="preserve"> </w:t>
            </w:r>
          </w:p>
          <w:p w:rsidR="001052F9" w:rsidRPr="009C4180" w:rsidRDefault="001052F9" w:rsidP="00B93DAE">
            <w:pPr>
              <w:spacing w:before="120" w:after="120" w:line="240" w:lineRule="auto"/>
              <w:jc w:val="both"/>
              <w:rPr>
                <w:rFonts w:eastAsia="Times New Roman" w:cs="Times New Roman"/>
                <w:color w:val="000000"/>
                <w:lang w:eastAsia="pl-PL"/>
              </w:rPr>
            </w:pPr>
            <w:r w:rsidRPr="009C4180">
              <w:rPr>
                <w:szCs w:val="22"/>
              </w:rPr>
              <w:t>W dostępie do wsparcia w zakresie tworzenia miejsc pracy w sektorze przedsiębiorstw społecznych preferowane są osoby zagrożone ubóstwem lub wykluczeniem społecznym, które skorzystały z projektów w ramach PI 9i, a których ścieżka reintegracji wymaga dalszego wsparcia w ramach PI 9v.</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Wojewódzki Urząd Pracy w Szczecinie</w:t>
            </w:r>
            <w:r>
              <w:rPr>
                <w:rFonts w:eastAsia="Times New Roman" w:cs="Times New Roman"/>
                <w:color w:val="000000"/>
                <w:lang w:eastAsia="pl-PL"/>
              </w:rPr>
              <w:t xml:space="preserve"> </w:t>
            </w:r>
          </w:p>
        </w:tc>
      </w:tr>
      <w:tr w:rsidR="001052F9" w:rsidRPr="000D5CDC" w:rsidTr="00CB2F14">
        <w:trPr>
          <w:trHeight w:val="40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5 500 000 EUR</w:t>
            </w: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78331E">
              <w:rPr>
                <w:rFonts w:eastAsia="Times New Roman" w:cs="Times New Roman"/>
                <w:lang w:eastAsia="pl-PL"/>
              </w:rPr>
              <w:t>IZ RPO WZ zapewni zastosowanie mechanizmów zapewniających komplementarność wsparcia EFS i Europejskiego Funduszu Pomocy Najbardziej Potrzebującym w ramach Programu Operacyjnego Pomoc Żywnościowa (PO PŻ), w szczególności zapewni możliwość korzystania przez grupy docelowe PO PŻ z usług aktywnej integracji oraz innych usług społecznych, a także współpracę beneficjentów EFS, w tym ośrodków pomocy społecznej z organizacjami partnerskimi i ich regionalnymi i lokalnymi jednostkami zajmującymi się dystrybucją żywności.</w:t>
            </w:r>
            <w:r w:rsidRPr="000D5CDC">
              <w:rPr>
                <w:rFonts w:eastAsia="Times New Roman" w:cs="Times New Roman"/>
                <w:color w:val="000000"/>
                <w:lang w:eastAsia="pl-PL"/>
              </w:rPr>
              <w:t> </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B93DAE">
            <w:pPr>
              <w:spacing w:before="120" w:after="40" w:line="240" w:lineRule="auto"/>
              <w:rPr>
                <w:rFonts w:eastAsia="Times New Roman" w:cs="Times New Roman"/>
                <w:lang w:eastAsia="pl-PL"/>
              </w:rPr>
            </w:pPr>
            <w:r w:rsidRPr="000D5CDC">
              <w:rPr>
                <w:rFonts w:eastAsia="Times New Roman" w:cs="Times New Roman"/>
                <w:lang w:eastAsia="pl-PL"/>
              </w:rPr>
              <w:t>Tryb konkursowy</w:t>
            </w:r>
            <w:r>
              <w:rPr>
                <w:rFonts w:eastAsia="Times New Roman" w:cs="Times New Roman"/>
                <w:lang w:eastAsia="pl-PL"/>
              </w:rPr>
              <w:t>.</w:t>
            </w:r>
          </w:p>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 xml:space="preserve">Podmiot odpowiedzialny za nabór i ocenę wniosków oraz przyjmowanie protestów </w:t>
            </w:r>
            <w:r>
              <w:rPr>
                <w:rFonts w:eastAsia="Times New Roman" w:cs="Times New Roman"/>
                <w:lang w:eastAsia="pl-PL"/>
              </w:rPr>
              <w:t xml:space="preserve">– </w:t>
            </w:r>
            <w:r w:rsidRPr="00177E99">
              <w:rPr>
                <w:rFonts w:cs="Helvetica"/>
              </w:rPr>
              <w:t>Wojewódzki Urząd Pracy w Szczecinie.</w:t>
            </w:r>
            <w:r>
              <w:rPr>
                <w:rFonts w:eastAsia="Times New Roman" w:cs="Times New Roman"/>
                <w:color w:val="000000"/>
                <w:lang w:eastAsia="pl-PL"/>
              </w:rPr>
              <w:t xml:space="preserve">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E05DCD">
            <w:pPr>
              <w:spacing w:before="120" w:after="40" w:line="240" w:lineRule="auto"/>
              <w:jc w:val="both"/>
              <w:rPr>
                <w:rFonts w:eastAsia="Times New Roman" w:cs="Times New Roman"/>
                <w:color w:val="000000"/>
                <w:lang w:eastAsia="pl-PL"/>
              </w:rPr>
            </w:pPr>
            <w:r w:rsidRPr="00200C81">
              <w:t>Preferowane jest tworzenie miejsc pracy i przedsiębiorstw społecznych w kluczowych sferach rozwojowych wskazanych w Działaniu I.4 KPRES, tj. zrównoważony rozwój, solidarność pokoleń, polityka rodzinna, turystyka społeczna, budownictwo społeczne, lokalne produkty kulturowe oraz w kierunkach rozwoju określonych w strategii rozwoju województwa i w regionalnym planie działania na rzecz rozwoju ekonomii społecznej.</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B93DAE">
            <w:pPr>
              <w:spacing w:before="120" w:after="40" w:line="240" w:lineRule="auto"/>
              <w:rPr>
                <w:rFonts w:eastAsia="Times New Roman" w:cs="Times New Roman"/>
                <w:color w:val="000000"/>
                <w:lang w:eastAsia="pl-PL"/>
              </w:rPr>
            </w:pPr>
            <w:r w:rsidRPr="00672D99">
              <w:rPr>
                <w:rFonts w:eastAsia="Times New Roman" w:cs="Times New Roman"/>
                <w:lang w:eastAsia="pl-PL"/>
              </w:rPr>
              <w:t>Do 10% całkowitych wyd</w:t>
            </w:r>
            <w:r>
              <w:rPr>
                <w:rFonts w:eastAsia="Times New Roman" w:cs="Times New Roman"/>
                <w:lang w:eastAsia="pl-PL"/>
              </w:rPr>
              <w:t xml:space="preserve">atków kwalifikowanych projektu. </w:t>
            </w:r>
            <w:r>
              <w:rPr>
                <w:rFonts w:eastAsia="Times New Roman" w:cs="Times New Roman"/>
                <w:color w:val="000000"/>
                <w:lang w:eastAsia="pl-PL"/>
              </w:rPr>
              <w:t xml:space="preserve"> </w:t>
            </w:r>
            <w:r w:rsidRPr="008F75DE">
              <w:rPr>
                <w:rFonts w:eastAsia="Times New Roman" w:cs="Times New Roman"/>
                <w:color w:val="000000"/>
                <w:lang w:eastAsia="pl-PL"/>
              </w:rPr>
              <w:t>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8F75DE" w:rsidRDefault="001052F9" w:rsidP="000D5CDC">
            <w:pPr>
              <w:spacing w:before="120" w:line="240" w:lineRule="auto"/>
              <w:rPr>
                <w:rFonts w:eastAsia="Times New Roman" w:cs="Times New Roman"/>
                <w:color w:val="000000"/>
                <w:lang w:eastAsia="pl-PL"/>
              </w:rPr>
            </w:pPr>
            <w:r w:rsidRPr="008F75DE">
              <w:rPr>
                <w:rFonts w:eastAsia="Times New Roman" w:cs="Times New Roman"/>
                <w:color w:val="000000"/>
                <w:lang w:eastAsia="pl-PL"/>
              </w:rPr>
              <w:t>Dopuszczalna maksymalna wartość zakupionych środków trwałych jako % wydatków kwalifikowalnych</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0D5CDC">
            <w:pPr>
              <w:spacing w:before="120" w:after="40" w:line="240" w:lineRule="auto"/>
              <w:rPr>
                <w:rFonts w:eastAsia="Times New Roman" w:cs="Times New Roman"/>
                <w:color w:val="000000"/>
                <w:lang w:eastAsia="pl-PL"/>
              </w:rPr>
            </w:pPr>
            <w:r w:rsidRPr="008F75DE">
              <w:rPr>
                <w:rFonts w:cstheme="minorHAnsi"/>
              </w:rPr>
              <w:t>Nie więcej niż 10%</w:t>
            </w:r>
            <w:r>
              <w:rPr>
                <w:rFonts w:eastAsia="Times New Roman" w:cs="Times New Roman"/>
                <w:color w:val="000000"/>
                <w:lang w:eastAsia="pl-PL"/>
              </w:rPr>
              <w:t xml:space="preserve">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B93DAE">
            <w:pPr>
              <w:spacing w:before="120" w:after="40" w:line="240" w:lineRule="auto"/>
              <w:rPr>
                <w:rFonts w:eastAsia="Times New Roman" w:cs="Times New Roman"/>
                <w:color w:val="000000"/>
                <w:lang w:eastAsia="pl-PL"/>
              </w:rPr>
            </w:pPr>
            <w:r>
              <w:rPr>
                <w:rFonts w:eastAsia="Times New Roman" w:cs="Times New Roman"/>
                <w:lang w:eastAsia="pl-PL"/>
              </w:rPr>
              <w:t>Nie dotyczy.</w:t>
            </w:r>
            <w:r>
              <w:rPr>
                <w:rFonts w:eastAsia="Times New Roman" w:cs="Times New Roman"/>
                <w:color w:val="000000"/>
                <w:lang w:eastAsia="pl-PL"/>
              </w:rPr>
              <w:t xml:space="preserve"> </w:t>
            </w:r>
            <w:r w:rsidRPr="000D5CDC">
              <w:rPr>
                <w:rFonts w:eastAsia="Times New Roman" w:cs="Times New Roman"/>
                <w:color w:val="000000"/>
                <w:lang w:eastAsia="pl-PL"/>
              </w:rPr>
              <w:t> </w:t>
            </w:r>
          </w:p>
        </w:tc>
      </w:tr>
      <w:tr w:rsidR="001052F9" w:rsidRPr="000D5CDC" w:rsidTr="00CB2F14">
        <w:trPr>
          <w:trHeight w:val="3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after="200"/>
              <w:rPr>
                <w:rFonts w:cstheme="minorBidi"/>
              </w:rPr>
            </w:pPr>
            <w:r w:rsidRPr="000D5CDC">
              <w:rPr>
                <w:rFonts w:cstheme="minorBidi"/>
              </w:rPr>
              <w:t>Warunki stosowania uproszczonych form rozliczania wydatków i planowany zakres systemu zaliczek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60" w:after="60"/>
              <w:rPr>
                <w:rFonts w:cstheme="minorBidi"/>
              </w:rPr>
            </w:pPr>
            <w:r w:rsidRPr="000D5CDC">
              <w:rPr>
                <w:rFonts w:cstheme="minorBidi"/>
              </w:rPr>
              <w:t xml:space="preserve">Uproszczone formy rozliczania wydatków mają zastosowanie zgodnie z </w:t>
            </w:r>
            <w:r w:rsidRPr="000D5CDC">
              <w:rPr>
                <w:rFonts w:cstheme="minorBidi"/>
                <w:i/>
                <w:iCs/>
              </w:rPr>
              <w:t>Wytycznymi w zakresie kwalifikowalności wydatków w ramach Europejskiego Funduszu Rozwoju Regionalnego, Europejskiego Funduszu Społecznego oraz Funduszu Spójności na lata 2014-2020</w:t>
            </w:r>
            <w:r w:rsidRPr="000D5CDC">
              <w:rPr>
                <w:rFonts w:cstheme="minorBidi"/>
              </w:rPr>
              <w:t>.</w:t>
            </w:r>
          </w:p>
          <w:p w:rsidR="001052F9" w:rsidRDefault="001052F9">
            <w:pPr>
              <w:spacing w:before="60" w:after="60"/>
              <w:rPr>
                <w:rFonts w:cstheme="minorBidi"/>
              </w:rPr>
            </w:pPr>
            <w:r w:rsidRPr="000D5CDC">
              <w:rPr>
                <w:rFonts w:cstheme="minorBidi"/>
              </w:rPr>
              <w:t>Finansowanie zaliczkowe planowane, odbywa się na zasadach określonych w ustawie z dnia 27 sierpnia 2009 r. o finansach publicznych</w:t>
            </w:r>
            <w:r>
              <w:rPr>
                <w:rFonts w:cstheme="minorBidi"/>
              </w:rPr>
              <w:t xml:space="preserve"> </w:t>
            </w:r>
            <w:r w:rsidRPr="003B3DFC">
              <w:rPr>
                <w:rFonts w:cstheme="minorBidi"/>
              </w:rPr>
              <w:t>(Dz. U. z 2013 r. poz. 885, z późn. zm).</w:t>
            </w:r>
            <w:r w:rsidRPr="000D5CDC">
              <w:rPr>
                <w:rFonts w:cstheme="minorBidi"/>
              </w:rPr>
              <w:t>.</w:t>
            </w:r>
          </w:p>
        </w:tc>
      </w:tr>
      <w:tr w:rsidR="001052F9" w:rsidRPr="000D5CDC" w:rsidTr="00CB2F14">
        <w:trPr>
          <w:trHeight w:val="3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pPr>
              <w:spacing w:before="120" w:after="40" w:line="240" w:lineRule="auto"/>
              <w:rPr>
                <w:rFonts w:eastAsia="Times New Roman" w:cs="Times New Roman"/>
                <w:lang w:eastAsia="pl-PL"/>
              </w:rPr>
            </w:pPr>
            <w:r w:rsidRPr="00A014FD">
              <w:rPr>
                <w:rFonts w:eastAsiaTheme="minorEastAsia" w:cstheme="minorBidi"/>
                <w:lang w:eastAsia="pl-PL"/>
              </w:rPr>
              <w:t xml:space="preserve">Program pomocowy przygotowany przez ministra właściwego ds. rozwoju regionalnego na podstawie Rozporządzenia Komisji (UE) nr 1407/2013 z 18 grudnia </w:t>
            </w:r>
            <w:r w:rsidRPr="00A014FD">
              <w:rPr>
                <w:rFonts w:eastAsiaTheme="minorEastAsia" w:cstheme="minorBidi"/>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projektu(jeśli dotyczy)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85%</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B93DAE">
            <w:pPr>
              <w:spacing w:before="120" w:after="40" w:line="240" w:lineRule="auto"/>
              <w:rPr>
                <w:rFonts w:eastAsia="Times New Roman" w:cs="Times New Roman"/>
                <w:lang w:eastAsia="pl-PL"/>
              </w:rPr>
            </w:pPr>
            <w:r>
              <w:rPr>
                <w:rFonts w:eastAsia="Times New Roman" w:cs="Times New Roman"/>
                <w:lang w:eastAsia="pl-PL"/>
              </w:rPr>
              <w:t>9</w:t>
            </w:r>
            <w:r w:rsidRPr="00096152">
              <w:rPr>
                <w:rFonts w:eastAsia="Times New Roman" w:cs="Times New Roman"/>
                <w:lang w:eastAsia="pl-PL"/>
              </w:rPr>
              <w:t xml:space="preserve">5% </w:t>
            </w:r>
            <w:r>
              <w:rPr>
                <w:rFonts w:eastAsia="Times New Roman" w:cs="Times New Roman"/>
                <w:lang w:eastAsia="pl-PL"/>
              </w:rPr>
              <w:t>(85% EFS+10% budżet państwa)</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8F75DE" w:rsidRDefault="001052F9" w:rsidP="000D5CDC">
            <w:pPr>
              <w:spacing w:before="120" w:line="240" w:lineRule="auto"/>
              <w:rPr>
                <w:rFonts w:eastAsia="Times New Roman" w:cs="Times New Roman"/>
                <w:color w:val="000000"/>
                <w:lang w:eastAsia="pl-PL"/>
              </w:rPr>
            </w:pPr>
            <w:r w:rsidRPr="008F75DE">
              <w:rPr>
                <w:rFonts w:eastAsia="Times New Roman" w:cs="Times New Roman"/>
                <w:color w:val="000000"/>
                <w:lang w:eastAsia="pl-PL"/>
              </w:rPr>
              <w:t xml:space="preserve">Minimalny wkład własny beneficjenta jako % wydatków kwalifikowalnych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D41A1F">
            <w:pPr>
              <w:spacing w:before="120" w:after="40" w:line="240" w:lineRule="auto"/>
              <w:rPr>
                <w:rFonts w:eastAsia="Times New Roman" w:cs="Times New Roman"/>
                <w:color w:val="000000"/>
                <w:lang w:eastAsia="pl-PL"/>
              </w:rPr>
            </w:pPr>
            <w:r w:rsidRPr="00096152">
              <w:rPr>
                <w:rFonts w:eastAsia="Times New Roman" w:cs="Times New Roman"/>
                <w:lang w:eastAsia="pl-PL"/>
              </w:rPr>
              <w:t>5%</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08"/>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1052F9" w:rsidRPr="000D5CDC" w:rsidTr="00CB2F14">
        <w:trPr>
          <w:trHeight w:val="390"/>
        </w:trPr>
        <w:tc>
          <w:tcPr>
            <w:tcW w:w="851" w:type="dxa"/>
            <w:vMerge/>
            <w:tcBorders>
              <w:top w:val="nil"/>
              <w:left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1052F9" w:rsidRDefault="001052F9">
      <w:pPr>
        <w:keepNext/>
        <w:keepLines/>
        <w:spacing w:before="480"/>
        <w:outlineLvl w:val="0"/>
      </w:pPr>
    </w:p>
    <w:p w:rsidR="001052F9" w:rsidRDefault="001052F9" w:rsidP="000D5CDC">
      <w:pPr>
        <w:spacing w:before="40" w:after="40" w:line="240" w:lineRule="auto"/>
        <w:rPr>
          <w:rFonts w:asciiTheme="minorHAnsi" w:hAnsiTheme="minorHAnsi" w:cstheme="minorBidi"/>
          <w:sz w:val="22"/>
          <w:szCs w:val="22"/>
        </w:rPr>
      </w:pPr>
    </w:p>
    <w:p w:rsidR="001052F9" w:rsidRDefault="001052F9" w:rsidP="000D5CDC">
      <w:pPr>
        <w:spacing w:before="40" w:after="40" w:line="240" w:lineRule="auto"/>
        <w:rPr>
          <w:rFonts w:asciiTheme="minorHAnsi" w:hAnsiTheme="minorHAnsi" w:cstheme="minorBidi"/>
          <w:sz w:val="22"/>
          <w:szCs w:val="22"/>
        </w:rPr>
      </w:pPr>
    </w:p>
    <w:p w:rsidR="001052F9" w:rsidRPr="000D5CDC" w:rsidRDefault="001052F9" w:rsidP="000D5CDC">
      <w:pPr>
        <w:spacing w:before="40" w:after="40" w:line="240" w:lineRule="auto"/>
        <w:rPr>
          <w:rFonts w:asciiTheme="minorHAnsi" w:hAnsiTheme="minorHAnsi" w:cstheme="minorBidi"/>
          <w:sz w:val="22"/>
          <w:szCs w:val="22"/>
        </w:rPr>
        <w:sectPr w:rsidR="001052F9" w:rsidRPr="000D5CDC" w:rsidSect="00E25DA1">
          <w:headerReference w:type="default" r:id="rId108"/>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1052F9" w:rsidRPr="000D5CDC" w:rsidTr="00CB2F14">
        <w:trPr>
          <w:trHeight w:val="255"/>
        </w:trPr>
        <w:tc>
          <w:tcPr>
            <w:tcW w:w="14442" w:type="dxa"/>
            <w:gridSpan w:val="2"/>
            <w:tcBorders>
              <w:top w:val="nil"/>
              <w:left w:val="nil"/>
              <w:bottom w:val="nil"/>
              <w:right w:val="nil"/>
            </w:tcBorders>
            <w:shd w:val="clear" w:color="000000" w:fill="D9D9D9"/>
            <w:noWrap/>
            <w:hideMark/>
          </w:tcPr>
          <w:p w:rsidR="001052F9" w:rsidRPr="00114716" w:rsidRDefault="001052F9" w:rsidP="0063456B">
            <w:pPr>
              <w:keepNext/>
              <w:keepLines/>
              <w:spacing w:before="200"/>
              <w:outlineLvl w:val="2"/>
              <w:rPr>
                <w:rFonts w:eastAsia="Times New Roman" w:cs="Times New Roman"/>
                <w:color w:val="000000"/>
                <w:lang w:eastAsia="pl-PL"/>
              </w:rPr>
            </w:pPr>
            <w:bookmarkStart w:id="114" w:name="_Toc424549047"/>
            <w:bookmarkStart w:id="115" w:name="_Toc478044774"/>
            <w:r w:rsidRPr="00CF1CCD">
              <w:rPr>
                <w:rFonts w:eastAsia="Times New Roman" w:cs="Times New Roman"/>
                <w:bCs/>
                <w:lang w:eastAsia="pl-PL"/>
              </w:rPr>
              <w:t>7.5 Koordynacja rozwoju sektora ekonomii społecznej oraz wsparcie rozwoju sieci kooperacji i partnerstw ekonomii społecznej w województwie</w:t>
            </w:r>
            <w:bookmarkEnd w:id="114"/>
            <w:bookmarkEnd w:id="115"/>
          </w:p>
        </w:tc>
      </w:tr>
      <w:tr w:rsidR="001052F9" w:rsidRPr="000D5CDC" w:rsidTr="00CB2F14">
        <w:trPr>
          <w:trHeight w:val="255"/>
        </w:trPr>
        <w:tc>
          <w:tcPr>
            <w:tcW w:w="851" w:type="dxa"/>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1052F9"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bl>
            <w:tblPr>
              <w:tblStyle w:val="Tabela-Siatka"/>
              <w:tblW w:w="0" w:type="auto"/>
              <w:tblLook w:val="04A0" w:firstRow="1" w:lastRow="0" w:firstColumn="1" w:lastColumn="0" w:noHBand="0" w:noVBand="1"/>
            </w:tblPr>
            <w:tblGrid>
              <w:gridCol w:w="13436"/>
            </w:tblGrid>
            <w:tr w:rsidR="001052F9" w:rsidTr="0077116A">
              <w:tc>
                <w:tcPr>
                  <w:tcW w:w="13436" w:type="dxa"/>
                  <w:shd w:val="clear" w:color="auto" w:fill="EAF1DD" w:themeFill="accent3" w:themeFillTint="33"/>
                </w:tcPr>
                <w:p w:rsidR="001052F9" w:rsidRPr="00B3714E" w:rsidRDefault="001052F9" w:rsidP="00B3714E">
                  <w:pPr>
                    <w:spacing w:before="120"/>
                    <w:rPr>
                      <w:rFonts w:eastAsia="Times New Roman" w:cs="Times New Roman"/>
                      <w:b/>
                      <w:color w:val="000000"/>
                      <w:sz w:val="20"/>
                      <w:szCs w:val="20"/>
                      <w:lang w:eastAsia="pl-PL"/>
                    </w:rPr>
                  </w:pPr>
                  <w:r w:rsidRPr="00B3714E">
                    <w:rPr>
                      <w:rFonts w:eastAsia="Times New Roman" w:cs="Times New Roman"/>
                      <w:b/>
                      <w:color w:val="000000"/>
                      <w:sz w:val="20"/>
                      <w:szCs w:val="20"/>
                      <w:lang w:eastAsia="pl-PL"/>
                    </w:rPr>
                    <w:t>7.5 Koordynacja rozwoju sektora ekonomii społecznej oraz wsparcie rozwoju sieci kooperacji i partnerstw ekonomii społecznej w województwie</w:t>
                  </w:r>
                </w:p>
                <w:p w:rsidR="001052F9" w:rsidRDefault="001052F9" w:rsidP="00B3714E">
                  <w:pPr>
                    <w:spacing w:before="120"/>
                    <w:rPr>
                      <w:rFonts w:eastAsia="Times New Roman" w:cs="Times New Roman"/>
                      <w:color w:val="000000"/>
                      <w:lang w:eastAsia="pl-PL"/>
                    </w:rPr>
                  </w:pPr>
                  <w:r w:rsidRPr="00B3714E">
                    <w:rPr>
                      <w:rFonts w:eastAsia="Times New Roman" w:cs="Times New Roman"/>
                      <w:color w:val="000000"/>
                      <w:sz w:val="20"/>
                      <w:szCs w:val="20"/>
                      <w:lang w:eastAsia="pl-PL"/>
                    </w:rPr>
                    <w:t>Efektywna realizacja działań związanych z rozwojem potencjału ekonomii społecznej wymaga zapewnienia mechanizmów koordynacji i spójności podejmowanych działań. W związku z powyższym w ramach przedmiotowego typu projektu zaplanowano rozwój systemu koordynacji, w tym m.in. działania animacyjne w zakresie ekonomii społecznej, mające na celu deinstytucjonalizację usług społecznych, sieciowanie PES, OWES, oraz działania edukacyjne. W ramach danego typu projektu przewiduje się wsparcie na tworzenie i wspieranie regionalnych i lokalnych partnerstw na rzecz rozwoju ekonomii społecznej.</w:t>
                  </w:r>
                </w:p>
              </w:tc>
            </w:tr>
          </w:tbl>
          <w:p w:rsidR="001052F9" w:rsidRPr="000D5CDC" w:rsidRDefault="001052F9" w:rsidP="000D5CDC">
            <w:pPr>
              <w:spacing w:before="120" w:line="240" w:lineRule="auto"/>
              <w:rPr>
                <w:rFonts w:eastAsia="Times New Roman" w:cs="Times New Roman"/>
                <w:color w:val="000000"/>
                <w:lang w:eastAsia="pl-PL"/>
              </w:rPr>
            </w:pP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F70D5">
            <w:pPr>
              <w:numPr>
                <w:ilvl w:val="0"/>
                <w:numId w:val="311"/>
              </w:numPr>
              <w:spacing w:before="120" w:after="40" w:line="240" w:lineRule="auto"/>
              <w:rPr>
                <w:rFonts w:eastAsia="Times New Roman" w:cs="Times New Roman"/>
                <w:color w:val="000000"/>
                <w:lang w:eastAsia="pl-PL"/>
              </w:rPr>
            </w:pPr>
            <w:r w:rsidRPr="000D5CDC">
              <w:rPr>
                <w:rFonts w:eastAsia="Times New Roman" w:cs="Times New Roman"/>
                <w:lang w:eastAsia="pl-PL"/>
              </w:rPr>
              <w:t>Wzrost poziomu zatrudnienia w sektorze ekonomii społecznej.</w:t>
            </w:r>
            <w:r>
              <w:rPr>
                <w:rFonts w:eastAsia="Times New Roman" w:cs="Times New Roman"/>
                <w:color w:val="000000"/>
                <w:lang w:eastAsia="pl-PL"/>
              </w:rPr>
              <w:t xml:space="preserve"> </w:t>
            </w:r>
          </w:p>
        </w:tc>
      </w:tr>
      <w:tr w:rsidR="00356904" w:rsidRPr="000D5CDC" w:rsidTr="00356904">
        <w:trPr>
          <w:trHeight w:val="255"/>
        </w:trPr>
        <w:tc>
          <w:tcPr>
            <w:tcW w:w="851" w:type="dxa"/>
            <w:tcBorders>
              <w:top w:val="nil"/>
              <w:left w:val="nil"/>
              <w:bottom w:val="nil"/>
              <w:right w:val="nil"/>
            </w:tcBorders>
            <w:shd w:val="clear" w:color="auto" w:fill="auto"/>
            <w:noWrap/>
          </w:tcPr>
          <w:p w:rsidR="00356904" w:rsidRPr="000D5CDC" w:rsidRDefault="00356904"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356904" w:rsidRPr="000D5CDC" w:rsidRDefault="00356904" w:rsidP="000D5CDC">
            <w:pPr>
              <w:spacing w:before="120" w:line="240" w:lineRule="auto"/>
              <w:rPr>
                <w:rFonts w:eastAsia="Times New Roman" w:cs="Times New Roman"/>
                <w:color w:val="000000"/>
                <w:lang w:eastAsia="pl-PL"/>
              </w:rPr>
            </w:pPr>
            <w:r w:rsidRPr="00356904">
              <w:rPr>
                <w:rFonts w:eastAsia="Times New Roman" w:cs="Times New Roman"/>
                <w:color w:val="000000"/>
                <w:lang w:eastAsia="pl-PL"/>
              </w:rPr>
              <w:t>Kategorie interwencji</w:t>
            </w:r>
          </w:p>
        </w:tc>
      </w:tr>
      <w:tr w:rsidR="00356904" w:rsidRPr="000D5CDC" w:rsidTr="00356904">
        <w:trPr>
          <w:trHeight w:val="255"/>
        </w:trPr>
        <w:tc>
          <w:tcPr>
            <w:tcW w:w="851" w:type="dxa"/>
            <w:tcBorders>
              <w:top w:val="nil"/>
              <w:left w:val="nil"/>
              <w:bottom w:val="nil"/>
              <w:right w:val="single" w:sz="4" w:space="0" w:color="auto"/>
            </w:tcBorders>
            <w:shd w:val="clear" w:color="auto" w:fill="auto"/>
            <w:noWrap/>
          </w:tcPr>
          <w:p w:rsidR="00356904" w:rsidRPr="000D5CDC" w:rsidRDefault="00356904" w:rsidP="00356904">
            <w:pPr>
              <w:spacing w:before="120" w:after="40" w:line="240" w:lineRule="auto"/>
              <w:ind w:left="72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356904" w:rsidRDefault="00053CF0" w:rsidP="00053CF0">
            <w:pPr>
              <w:spacing w:before="120" w:line="240" w:lineRule="auto"/>
              <w:rPr>
                <w:rFonts w:eastAsia="Times New Roman" w:cs="Times New Roman"/>
                <w:color w:val="000000"/>
                <w:lang w:eastAsia="pl-PL"/>
              </w:rPr>
            </w:pPr>
            <w:r w:rsidRPr="00053CF0">
              <w:rPr>
                <w:rFonts w:eastAsia="Times New Roman" w:cs="Times New Roman"/>
                <w:color w:val="000000"/>
                <w:lang w:eastAsia="pl-PL"/>
              </w:rPr>
              <w:t>109 Aktywne włączenie, w tym w celu promowania równości szans i aktywnego uczestnictwa, oraz zwiększanie szans na zatrudnienie</w:t>
            </w:r>
            <w:r>
              <w:rPr>
                <w:rFonts w:eastAsia="Times New Roman" w:cs="Times New Roman"/>
                <w:color w:val="000000"/>
                <w:lang w:eastAsia="pl-PL"/>
              </w:rPr>
              <w:t>,</w:t>
            </w:r>
          </w:p>
          <w:p w:rsidR="00053CF0" w:rsidRPr="00053CF0" w:rsidRDefault="00053CF0" w:rsidP="00053CF0">
            <w:pPr>
              <w:spacing w:before="120" w:line="240" w:lineRule="auto"/>
              <w:rPr>
                <w:rFonts w:eastAsia="Times New Roman" w:cs="Times New Roman"/>
                <w:color w:val="000000"/>
                <w:lang w:eastAsia="pl-PL"/>
              </w:rPr>
            </w:pPr>
            <w:r w:rsidRPr="00053CF0">
              <w:rPr>
                <w:rFonts w:eastAsia="Times New Roman" w:cs="Times New Roman"/>
                <w:color w:val="000000"/>
                <w:lang w:eastAsia="pl-PL"/>
              </w:rPr>
              <w:t>113 Promowanie przedsiębiorczości społecznej i integracji zawodowej w przedsiębiorstwach społecznych oraz gospodarki społecznej i gospodarki solidarnej w celu ułatwienia dostępu do zatrudnienia</w:t>
            </w:r>
            <w:r>
              <w:rPr>
                <w:rFonts w:eastAsia="Times New Roman" w:cs="Times New Roman"/>
                <w:color w:val="000000"/>
                <w:lang w:eastAsia="pl-PL"/>
              </w:rPr>
              <w:t>.</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1C3A9F">
            <w:pPr>
              <w:spacing w:before="60" w:after="60" w:line="240" w:lineRule="auto"/>
              <w:ind w:left="782"/>
              <w:rPr>
                <w:rFonts w:eastAsia="Times New Roman" w:cs="Times New Roman"/>
                <w:lang w:eastAsia="pl-PL"/>
              </w:rPr>
            </w:pPr>
            <w:r w:rsidRPr="00E34546">
              <w:rPr>
                <w:rFonts w:eastAsia="Times New Roman" w:cs="Times New Roman"/>
                <w:lang w:eastAsia="pl-PL"/>
              </w:rPr>
              <w:t xml:space="preserve"> </w:t>
            </w:r>
          </w:p>
          <w:p w:rsidR="001052F9" w:rsidRDefault="001052F9" w:rsidP="008F70D5">
            <w:pPr>
              <w:numPr>
                <w:ilvl w:val="1"/>
                <w:numId w:val="705"/>
              </w:numPr>
              <w:spacing w:before="60" w:after="60" w:line="240" w:lineRule="auto"/>
              <w:ind w:left="782" w:hanging="425"/>
              <w:rPr>
                <w:rFonts w:eastAsia="Times New Roman" w:cs="Times New Roman"/>
                <w:szCs w:val="22"/>
                <w:lang w:eastAsia="pl-PL"/>
              </w:rPr>
            </w:pPr>
            <w:r w:rsidRPr="001C3A9F">
              <w:rPr>
                <w:rFonts w:eastAsia="Times New Roman" w:cs="Times New Roman"/>
                <w:lang w:eastAsia="pl-PL"/>
              </w:rPr>
              <w:t>Liczba regionalnych sieci kooperacji podmiotów ekonomii społecznej o charakterze reintegracyjnym oraz regionalnych sieci podmiotów ekonomii społecznej, mających umożliwić wzajemne uczenie się i wymianę informacji oraz wsparcie tych podmiotów w osiąganiu standardów usług [szt.],</w:t>
            </w:r>
          </w:p>
          <w:p w:rsidR="001052F9" w:rsidRPr="001C3A9F" w:rsidRDefault="001052F9" w:rsidP="008F70D5">
            <w:pPr>
              <w:numPr>
                <w:ilvl w:val="1"/>
                <w:numId w:val="705"/>
              </w:numPr>
              <w:spacing w:before="60" w:after="60" w:line="240" w:lineRule="auto"/>
              <w:ind w:left="782" w:hanging="425"/>
              <w:rPr>
                <w:rFonts w:eastAsia="Times New Roman" w:cs="Times New Roman"/>
                <w:szCs w:val="22"/>
                <w:lang w:eastAsia="pl-PL"/>
              </w:rPr>
            </w:pPr>
            <w:r w:rsidRPr="001C3A9F">
              <w:rPr>
                <w:rFonts w:eastAsia="Times New Roman" w:cs="Times New Roman"/>
                <w:lang w:eastAsia="pl-PL"/>
              </w:rPr>
              <w:t>Liczba lokalnych planów rozwoju ekonomii społecznej, utworzonych we współpracy z jednostkami samorządu terytorialnego i podmiotami ekonomii społecznej, mających na celu zachęcenie JST do stosowania klauzul społecznych/społecznie odpowiedzialnych zamówień publicznych, zlecania zadań podmiotom ekonomii społecznej [szt.]</w:t>
            </w:r>
            <w:r>
              <w:rPr>
                <w:rFonts w:eastAsia="Times New Roman" w:cs="Times New Roman"/>
                <w:lang w:eastAsia="pl-PL"/>
              </w:rPr>
              <w:t>.</w:t>
            </w:r>
          </w:p>
          <w:p w:rsidR="001052F9" w:rsidRPr="00E34546" w:rsidRDefault="001052F9" w:rsidP="001C3A9F">
            <w:pPr>
              <w:spacing w:before="60" w:after="60" w:line="240" w:lineRule="auto"/>
              <w:ind w:left="782"/>
              <w:rPr>
                <w:rFonts w:eastAsia="Times New Roman" w:cs="Times New Roman"/>
                <w:szCs w:val="22"/>
                <w:lang w:eastAsia="pl-PL"/>
              </w:rPr>
            </w:pP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lang w:eastAsia="pl-PL"/>
              </w:rPr>
            </w:pPr>
            <w:r w:rsidRPr="000D5CDC">
              <w:rPr>
                <w:rFonts w:eastAsia="Times New Roman" w:cs="Times New Roman"/>
                <w:lang w:eastAsia="pl-PL"/>
              </w:rPr>
              <w:t>Lista wskaźników produktu</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1052F9" w:rsidRDefault="001052F9" w:rsidP="008F70D5">
            <w:pPr>
              <w:pStyle w:val="Akapitzlist"/>
              <w:numPr>
                <w:ilvl w:val="0"/>
                <w:numId w:val="697"/>
              </w:numPr>
              <w:rPr>
                <w:lang w:eastAsia="pl-PL"/>
              </w:rPr>
            </w:pPr>
            <w:r w:rsidRPr="00E34546">
              <w:rPr>
                <w:lang w:eastAsia="pl-PL"/>
              </w:rPr>
              <w:t>Liczba regionalnych spotkań sieciujących dla OWES, umożliwiających m.in. wymianę informacji pomiędzy ośrodkami na temat podejmowanych działań, postępów i problemów w realizacji wsparcia, stosowanych rozwiązaniach i metodach pracy</w:t>
            </w:r>
            <w:r>
              <w:rPr>
                <w:lang w:eastAsia="pl-PL"/>
              </w:rPr>
              <w:t xml:space="preserve"> [szt.],</w:t>
            </w:r>
          </w:p>
          <w:p w:rsidR="001052F9" w:rsidRPr="001C3A9F" w:rsidRDefault="001052F9" w:rsidP="008F70D5">
            <w:pPr>
              <w:pStyle w:val="Akapitzlist"/>
              <w:numPr>
                <w:ilvl w:val="0"/>
                <w:numId w:val="697"/>
              </w:numPr>
              <w:rPr>
                <w:lang w:eastAsia="pl-PL"/>
              </w:rPr>
            </w:pPr>
            <w:r w:rsidRPr="001C3A9F">
              <w:rPr>
                <w:rFonts w:eastAsia="Times New Roman" w:cs="Times New Roman"/>
                <w:lang w:eastAsia="pl-PL"/>
              </w:rPr>
              <w:t>Liczba partnerstw m.in. jednostek systemu pomocy społecznej, instytucji rynku pracy, JST, podmiotów ekonomii społecznej o charakterze reintegracyjnym, OWES, w celu zwiększenia synergii działań podejmowanych przez te podmioty w procesie aktywizacji osób zagrożonych ubóstwem lub wykluczeniem społecznym prowadzące do wzrostu zatrudnienia w sektorze ekonomii społecznej [szt.].</w:t>
            </w:r>
          </w:p>
          <w:p w:rsidR="001052F9" w:rsidRPr="001C3A9F" w:rsidRDefault="001052F9" w:rsidP="001C3A9F">
            <w:pPr>
              <w:pStyle w:val="Akapitzlist"/>
              <w:numPr>
                <w:ilvl w:val="0"/>
                <w:numId w:val="0"/>
              </w:numPr>
              <w:spacing w:before="60" w:after="60"/>
              <w:ind w:left="782"/>
              <w:contextualSpacing w:val="0"/>
              <w:rPr>
                <w:lang w:eastAsia="pl-PL"/>
              </w:rPr>
            </w:pPr>
          </w:p>
          <w:p w:rsidR="001052F9" w:rsidRPr="001510EC" w:rsidRDefault="001052F9" w:rsidP="00E34546">
            <w:pPr>
              <w:pStyle w:val="Akapitzlist"/>
              <w:spacing w:before="60" w:after="60"/>
              <w:ind w:left="782" w:hanging="425"/>
              <w:contextualSpacing w:val="0"/>
              <w:rPr>
                <w:lang w:eastAsia="pl-PL"/>
              </w:rPr>
            </w:pPr>
            <w:r w:rsidRPr="001510EC">
              <w:rPr>
                <w:rFonts w:eastAsia="Times New Roman" w:cs="Times New Roman"/>
                <w:bCs/>
                <w:iCs/>
                <w:lang w:eastAsia="pl-PL"/>
              </w:rPr>
              <w:t>Liczba podmiotów ekonomii społecznej objętych wsparciem [szt.].</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269"/>
              </w:numPr>
              <w:spacing w:before="60" w:after="60" w:line="240" w:lineRule="auto"/>
              <w:ind w:left="357" w:hanging="357"/>
              <w:rPr>
                <w:rFonts w:eastAsia="Times New Roman" w:cs="Times New Roman"/>
                <w:lang w:eastAsia="pl-PL"/>
              </w:rPr>
            </w:pPr>
            <w:r w:rsidRPr="000D5CDC">
              <w:rPr>
                <w:rFonts w:eastAsia="Times New Roman" w:cs="Times New Roman"/>
                <w:lang w:eastAsia="pl-PL"/>
              </w:rPr>
              <w:t>Koordynacja rozwoju sektora ekonomii społecznej oraz wsparcie rozwoju sieci kooperacji i partnerstw ekonomii społecznej w województwie możliwa jedynie poprzez realizację działań wymienionych poniżej:</w:t>
            </w:r>
          </w:p>
          <w:p w:rsidR="001052F9" w:rsidRDefault="001052F9" w:rsidP="008F70D5">
            <w:pPr>
              <w:pStyle w:val="Akapitzlist"/>
              <w:numPr>
                <w:ilvl w:val="0"/>
                <w:numId w:val="566"/>
              </w:numPr>
              <w:spacing w:before="60" w:after="60" w:line="240" w:lineRule="auto"/>
              <w:rPr>
                <w:rFonts w:eastAsia="Times New Roman" w:cs="Times New Roman"/>
                <w:lang w:eastAsia="pl-PL"/>
              </w:rPr>
            </w:pPr>
            <w:r>
              <w:rPr>
                <w:rFonts w:eastAsia="Times New Roman" w:cs="Times New Roman"/>
                <w:lang w:eastAsia="pl-PL"/>
              </w:rPr>
              <w:t>t</w:t>
            </w:r>
            <w:r w:rsidRPr="000523DA">
              <w:rPr>
                <w:rFonts w:eastAsia="Times New Roman" w:cs="Times New Roman"/>
                <w:lang w:eastAsia="pl-PL"/>
              </w:rPr>
              <w:t>worzenie regionalnych sieci współpracy OWES działających w regionie, w tym w szczególności poprzez organizowanie regionalnych spotkań sieciujących dla OWES, umożliwiających wymianę informacji pomiędzy ośrodkami na temat podejmowanych działań, postępów i pr</w:t>
            </w:r>
            <w:r w:rsidRPr="002557D9">
              <w:rPr>
                <w:rFonts w:eastAsia="Times New Roman" w:cs="Times New Roman"/>
                <w:lang w:eastAsia="pl-PL"/>
              </w:rPr>
              <w:t>oblemów w realizacji wsparcia, stosowanych rozwiązaniach i metodach pracy itp., a także agregowanie informacji na temat działalności OWES i wyników ich pracy na</w:t>
            </w:r>
            <w:r w:rsidRPr="00C621B0">
              <w:rPr>
                <w:rFonts w:eastAsia="Times New Roman" w:cs="Times New Roman"/>
                <w:lang w:eastAsia="pl-PL"/>
              </w:rPr>
              <w:t xml:space="preserve"> poziomie całego regionu oraz uspójnianie i synchronizowanie tych działań w regionie</w:t>
            </w:r>
            <w:r>
              <w:rPr>
                <w:rFonts w:eastAsia="Times New Roman" w:cs="Times New Roman"/>
                <w:lang w:eastAsia="pl-PL"/>
              </w:rPr>
              <w:t>,</w:t>
            </w:r>
          </w:p>
          <w:p w:rsidR="001052F9" w:rsidRDefault="001052F9" w:rsidP="008F70D5">
            <w:pPr>
              <w:pStyle w:val="Akapitzlist"/>
              <w:numPr>
                <w:ilvl w:val="0"/>
                <w:numId w:val="566"/>
              </w:numPr>
              <w:spacing w:before="60" w:after="60" w:line="240" w:lineRule="auto"/>
              <w:rPr>
                <w:rFonts w:eastAsia="Times New Roman" w:cs="Times New Roman"/>
                <w:lang w:eastAsia="pl-PL"/>
              </w:rPr>
            </w:pPr>
            <w:r>
              <w:rPr>
                <w:rFonts w:eastAsia="Times New Roman" w:cs="Times New Roman"/>
                <w:lang w:eastAsia="pl-PL"/>
              </w:rPr>
              <w:t>t</w:t>
            </w:r>
            <w:r w:rsidRPr="00CF1CCD">
              <w:rPr>
                <w:rFonts w:eastAsia="Times New Roman" w:cs="Times New Roman"/>
                <w:lang w:eastAsia="pl-PL"/>
              </w:rPr>
              <w:t>worzenie regionalnych sieci podmiotów ekonomii społecznej (klastry, franczyzy) oraz włączanie podmiotów ekonomii społecznej do</w:t>
            </w:r>
            <w:r>
              <w:rPr>
                <w:rFonts w:eastAsia="Times New Roman" w:cs="Times New Roman"/>
                <w:lang w:eastAsia="pl-PL"/>
              </w:rPr>
              <w:t xml:space="preserve"> </w:t>
            </w:r>
            <w:r w:rsidRPr="00CF1CCD">
              <w:rPr>
                <w:rFonts w:eastAsia="Times New Roman" w:cs="Times New Roman"/>
                <w:lang w:eastAsia="pl-PL"/>
              </w:rPr>
              <w:t>istniejących na poziomie regionalnym organizacji branżowych (sieci, klastry)</w:t>
            </w:r>
            <w:r>
              <w:rPr>
                <w:rFonts w:eastAsia="Times New Roman" w:cs="Times New Roman"/>
                <w:lang w:eastAsia="pl-PL"/>
              </w:rPr>
              <w:t>,</w:t>
            </w:r>
          </w:p>
          <w:p w:rsidR="001052F9" w:rsidRDefault="001052F9" w:rsidP="008F70D5">
            <w:pPr>
              <w:numPr>
                <w:ilvl w:val="0"/>
                <w:numId w:val="566"/>
              </w:numPr>
              <w:spacing w:before="60" w:after="60" w:line="240" w:lineRule="auto"/>
              <w:ind w:left="499" w:hanging="357"/>
              <w:rPr>
                <w:rFonts w:eastAsia="Times New Roman" w:cs="Times New Roman"/>
                <w:lang w:eastAsia="pl-PL"/>
              </w:rPr>
            </w:pPr>
            <w:r>
              <w:rPr>
                <w:rFonts w:eastAsia="Times New Roman" w:cs="Times New Roman"/>
                <w:lang w:eastAsia="pl-PL"/>
              </w:rPr>
              <w:t>t</w:t>
            </w:r>
            <w:r w:rsidRPr="000D5CDC">
              <w:rPr>
                <w:rFonts w:eastAsia="Times New Roman" w:cs="Times New Roman"/>
                <w:lang w:eastAsia="pl-PL"/>
              </w:rPr>
              <w:t>worzenie regionalnych sieci kooperacji podmiotów ekonomii społecznej o charakterze reintegracyjnym (CIS, KIS, ZAZ, WTZ), mających umożliwić wzajemne uczenie się i wymianę informacji oraz wsparcie tych podmiotów w osiąganiu standardów usług</w:t>
            </w:r>
            <w:r>
              <w:rPr>
                <w:rFonts w:eastAsia="Times New Roman" w:cs="Times New Roman"/>
                <w:lang w:eastAsia="pl-PL"/>
              </w:rPr>
              <w:t>,</w:t>
            </w:r>
          </w:p>
          <w:p w:rsidR="001052F9" w:rsidRDefault="001052F9" w:rsidP="008F70D5">
            <w:pPr>
              <w:numPr>
                <w:ilvl w:val="0"/>
                <w:numId w:val="566"/>
              </w:numPr>
              <w:spacing w:before="60" w:after="60" w:line="240" w:lineRule="auto"/>
              <w:ind w:left="499" w:hanging="357"/>
              <w:rPr>
                <w:rFonts w:eastAsia="Times New Roman" w:cs="Times New Roman"/>
                <w:lang w:eastAsia="pl-PL"/>
              </w:rPr>
            </w:pPr>
            <w:r>
              <w:rPr>
                <w:rFonts w:eastAsia="Times New Roman" w:cs="Times New Roman"/>
                <w:lang w:eastAsia="pl-PL"/>
              </w:rPr>
              <w:t>i</w:t>
            </w:r>
            <w:r w:rsidRPr="000D5CDC">
              <w:rPr>
                <w:rFonts w:eastAsia="Times New Roman" w:cs="Times New Roman"/>
                <w:lang w:eastAsia="pl-PL"/>
              </w:rPr>
              <w:t xml:space="preserve">nicjowanie współpracy jednostek systemu pomocy społecznej, podmiotów ekonomii społecznej o charakterze reintegracyjnym, OWES dla zwiększenia synergii działań podejmowanych przez te podmioty w procesie aktywizacji osób zagrożonych ubóstwem lub wykluczeniem społecznym prowadzące do wzrostu zatrudnienia 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t>
            </w:r>
            <w:r>
              <w:rPr>
                <w:rFonts w:eastAsia="Times New Roman" w:cs="Times New Roman"/>
                <w:lang w:eastAsia="pl-PL"/>
              </w:rPr>
              <w:t xml:space="preserve">w </w:t>
            </w:r>
            <w:r w:rsidRPr="000D5CDC">
              <w:rPr>
                <w:rFonts w:eastAsia="Times New Roman" w:cs="Times New Roman"/>
                <w:lang w:eastAsia="pl-PL"/>
              </w:rPr>
              <w:t>przedsiębiorstwach</w:t>
            </w:r>
            <w:r>
              <w:rPr>
                <w:rStyle w:val="Odwoanieprzypisudolnego"/>
                <w:rFonts w:eastAsia="Times New Roman" w:cs="Times New Roman"/>
                <w:lang w:eastAsia="pl-PL"/>
              </w:rPr>
              <w:footnoteReference w:id="131"/>
            </w:r>
            <w:r>
              <w:rPr>
                <w:rFonts w:eastAsia="Times New Roman" w:cs="Times New Roman"/>
                <w:lang w:eastAsia="pl-PL"/>
              </w:rPr>
              <w:t>,</w:t>
            </w:r>
          </w:p>
          <w:p w:rsidR="001052F9" w:rsidRDefault="001052F9" w:rsidP="008F70D5">
            <w:pPr>
              <w:numPr>
                <w:ilvl w:val="0"/>
                <w:numId w:val="566"/>
              </w:numPr>
              <w:spacing w:before="60" w:after="60" w:line="240" w:lineRule="auto"/>
              <w:contextualSpacing/>
              <w:rPr>
                <w:rFonts w:eastAsia="Times New Roman" w:cs="Times New Roman"/>
                <w:lang w:eastAsia="pl-PL"/>
              </w:rPr>
            </w:pPr>
            <w:r>
              <w:rPr>
                <w:rFonts w:eastAsia="Times New Roman" w:cs="Times New Roman"/>
                <w:lang w:eastAsia="pl-PL"/>
              </w:rPr>
              <w:t>b</w:t>
            </w:r>
            <w:r w:rsidRPr="000D5CDC">
              <w:rPr>
                <w:rFonts w:eastAsia="Times New Roman" w:cs="Times New Roman"/>
                <w:lang w:eastAsia="pl-PL"/>
              </w:rPr>
              <w:t>udowanie powiązań pomiędzy nauką, biznesem i ekonomią społeczną na poziomie regionalnym (spotkania, warsztaty, doradztwo, wymiana informacji) w celu nawiązania stałej współpracy</w:t>
            </w:r>
            <w:r>
              <w:rPr>
                <w:rFonts w:eastAsia="Times New Roman" w:cs="Times New Roman"/>
                <w:lang w:eastAsia="pl-PL"/>
              </w:rPr>
              <w:t>,</w:t>
            </w:r>
          </w:p>
          <w:p w:rsidR="001052F9" w:rsidRDefault="001052F9" w:rsidP="008F70D5">
            <w:pPr>
              <w:numPr>
                <w:ilvl w:val="0"/>
                <w:numId w:val="566"/>
              </w:numPr>
              <w:spacing w:before="60" w:after="60" w:line="240" w:lineRule="auto"/>
              <w:contextualSpacing/>
              <w:rPr>
                <w:rFonts w:eastAsia="Times New Roman" w:cs="Times New Roman"/>
                <w:lang w:eastAsia="pl-PL"/>
              </w:rPr>
            </w:pPr>
            <w:r>
              <w:rPr>
                <w:rFonts w:eastAsia="Times New Roman" w:cs="Times New Roman"/>
                <w:lang w:eastAsia="pl-PL"/>
              </w:rPr>
              <w:t>o</w:t>
            </w:r>
            <w:r w:rsidRPr="000D5CDC">
              <w:rPr>
                <w:rFonts w:eastAsia="Times New Roman" w:cs="Times New Roman"/>
                <w:lang w:eastAsia="pl-PL"/>
              </w:rPr>
              <w:t>rganizacja przedsięwzięć służących zwiększaniu rozpoznawalności podmiotów ekonomii społecznej jako dostawców produktów i usług oraz wspieranie sprzedaży produktów i usług świadczonych przez podmioty ekonomii społecznej na poziomie regionalnym (np. targi ekonomii społecznej, sprzedaż produktów i usług podmiotów ekonomii społecznej za pomocą jednego regionalnego portalu)</w:t>
            </w:r>
            <w:r>
              <w:rPr>
                <w:rFonts w:eastAsia="Times New Roman" w:cs="Times New Roman"/>
                <w:lang w:eastAsia="pl-PL"/>
              </w:rPr>
              <w:t>,</w:t>
            </w:r>
          </w:p>
          <w:p w:rsidR="001052F9" w:rsidRDefault="001052F9" w:rsidP="008F70D5">
            <w:pPr>
              <w:numPr>
                <w:ilvl w:val="0"/>
                <w:numId w:val="566"/>
              </w:numPr>
              <w:spacing w:before="60" w:after="60" w:line="240" w:lineRule="auto"/>
              <w:contextualSpacing/>
              <w:rPr>
                <w:rFonts w:eastAsia="Times New Roman" w:cs="Times New Roman"/>
                <w:lang w:eastAsia="pl-PL"/>
              </w:rPr>
            </w:pPr>
            <w:r>
              <w:rPr>
                <w:rFonts w:eastAsia="Times New Roman" w:cs="Times New Roman"/>
                <w:lang w:eastAsia="pl-PL"/>
              </w:rPr>
              <w:t>w</w:t>
            </w:r>
            <w:r w:rsidRPr="000D5CDC">
              <w:rPr>
                <w:rFonts w:eastAsia="Times New Roman" w:cs="Times New Roman"/>
                <w:lang w:eastAsia="pl-PL"/>
              </w:rPr>
              <w:t>spółpraca z jednostkami samorządu terytorialnego i innymi podmiotami lokalnymi, w szczególności podmiotami ekonomii społecznej, w zakresie tworzenia lokalnych planów rozwoju ekonomii społecznej (spotkania, wymiana informacji, dobre praktyki, doradztwo), stosowania klauzul społecznych</w:t>
            </w:r>
            <w:r>
              <w:rPr>
                <w:rFonts w:eastAsia="Times New Roman" w:cs="Times New Roman"/>
                <w:lang w:eastAsia="pl-PL"/>
              </w:rPr>
              <w:t xml:space="preserve"> lub </w:t>
            </w:r>
            <w:r w:rsidRPr="000D5CDC">
              <w:rPr>
                <w:rFonts w:eastAsia="Times New Roman" w:cs="Times New Roman"/>
                <w:lang w:eastAsia="pl-PL"/>
              </w:rPr>
              <w:t>społecznie odpowiedzialnych zamówień publicznych, zlecania zadań podmiotom ekonomii społecznej</w:t>
            </w:r>
            <w:r w:rsidR="008F70D5">
              <w:t xml:space="preserve"> </w:t>
            </w:r>
            <w:r w:rsidR="008F70D5" w:rsidRPr="008F70D5">
              <w:rPr>
                <w:rFonts w:eastAsia="Times New Roman" w:cs="Times New Roman"/>
                <w:lang w:eastAsia="pl-PL"/>
              </w:rPr>
              <w:t>lub lokalnych planów udziału podmiotów ekonomii społecznej w rozwoju usług społecznych (</w:t>
            </w:r>
            <w:r>
              <w:rPr>
                <w:rFonts w:eastAsia="Times New Roman" w:cs="Times New Roman"/>
                <w:lang w:eastAsia="pl-PL"/>
              </w:rPr>
              <w:t>,</w:t>
            </w:r>
          </w:p>
          <w:p w:rsidR="001052F9" w:rsidRDefault="001052F9" w:rsidP="008F70D5">
            <w:pPr>
              <w:numPr>
                <w:ilvl w:val="0"/>
                <w:numId w:val="566"/>
              </w:numPr>
              <w:spacing w:before="60" w:after="60" w:line="240" w:lineRule="auto"/>
              <w:contextualSpacing/>
              <w:rPr>
                <w:rFonts w:eastAsia="Times New Roman" w:cs="Times New Roman"/>
                <w:lang w:eastAsia="pl-PL"/>
              </w:rPr>
            </w:pPr>
            <w:r>
              <w:rPr>
                <w:rFonts w:eastAsia="Times New Roman" w:cs="Times New Roman"/>
                <w:lang w:eastAsia="pl-PL"/>
              </w:rPr>
              <w:t>w</w:t>
            </w:r>
            <w:r w:rsidRPr="000D5CDC">
              <w:rPr>
                <w:rFonts w:eastAsia="Times New Roman" w:cs="Times New Roman"/>
                <w:lang w:eastAsia="pl-PL"/>
              </w:rPr>
              <w:t>spieranie realizacji usług użyteczności publicznej przez podmioty ekonomii społecznej i współpraca z OWES w tym zakresie</w:t>
            </w:r>
            <w:r>
              <w:rPr>
                <w:rFonts w:eastAsia="Times New Roman" w:cs="Times New Roman"/>
                <w:lang w:eastAsia="pl-PL"/>
              </w:rPr>
              <w:t>,</w:t>
            </w:r>
          </w:p>
          <w:p w:rsidR="001052F9" w:rsidRDefault="001052F9" w:rsidP="008F70D5">
            <w:pPr>
              <w:numPr>
                <w:ilvl w:val="0"/>
                <w:numId w:val="566"/>
              </w:numPr>
              <w:spacing w:before="60" w:after="60" w:line="240" w:lineRule="auto"/>
              <w:contextualSpacing/>
              <w:rPr>
                <w:rFonts w:eastAsia="Times New Roman" w:cs="Times New Roman"/>
                <w:lang w:eastAsia="pl-PL"/>
              </w:rPr>
            </w:pPr>
            <w:r>
              <w:rPr>
                <w:rFonts w:eastAsia="Times New Roman" w:cs="Times New Roman"/>
                <w:lang w:eastAsia="pl-PL"/>
              </w:rPr>
              <w:t>z</w:t>
            </w:r>
            <w:r w:rsidRPr="000D5CDC">
              <w:rPr>
                <w:rFonts w:eastAsia="Times New Roman" w:cs="Times New Roman"/>
                <w:lang w:eastAsia="pl-PL"/>
              </w:rPr>
              <w:t xml:space="preserve">apewnienie funkcjonowania </w:t>
            </w:r>
            <w:r>
              <w:rPr>
                <w:rFonts w:eastAsia="Times New Roman" w:cs="Times New Roman"/>
                <w:lang w:eastAsia="pl-PL"/>
              </w:rPr>
              <w:t>R</w:t>
            </w:r>
            <w:r w:rsidRPr="000D5CDC">
              <w:rPr>
                <w:rFonts w:eastAsia="Times New Roman" w:cs="Times New Roman"/>
                <w:lang w:eastAsia="pl-PL"/>
              </w:rPr>
              <w:t xml:space="preserve">egionalnego </w:t>
            </w:r>
            <w:r>
              <w:rPr>
                <w:rFonts w:eastAsia="Times New Roman" w:cs="Times New Roman"/>
                <w:lang w:eastAsia="pl-PL"/>
              </w:rPr>
              <w:t>K</w:t>
            </w:r>
            <w:r w:rsidRPr="000D5CDC">
              <w:rPr>
                <w:rFonts w:eastAsia="Times New Roman" w:cs="Times New Roman"/>
                <w:lang w:eastAsia="pl-PL"/>
              </w:rPr>
              <w:t xml:space="preserve">omitetu </w:t>
            </w:r>
            <w:r>
              <w:rPr>
                <w:rFonts w:eastAsia="Times New Roman" w:cs="Times New Roman"/>
                <w:lang w:eastAsia="pl-PL"/>
              </w:rPr>
              <w:t>Rozwoju Ekonomii Społecznej</w:t>
            </w:r>
            <w:r w:rsidRPr="000D5CDC">
              <w:rPr>
                <w:rFonts w:eastAsia="Times New Roman" w:cs="Times New Roman"/>
                <w:lang w:eastAsia="pl-PL"/>
              </w:rPr>
              <w:t>, o którym mowa w KPRES i organizowanie jego prac oraz tworzenie możliwości współpracy kluczowych interesariuszy w zakresie kreowania rozwoju ekonomii społecznej w regionie</w:t>
            </w:r>
            <w:r>
              <w:rPr>
                <w:rFonts w:eastAsia="Times New Roman" w:cs="Times New Roman"/>
                <w:lang w:eastAsia="pl-PL"/>
              </w:rPr>
              <w:t>,</w:t>
            </w:r>
          </w:p>
          <w:p w:rsidR="001052F9" w:rsidRDefault="001052F9" w:rsidP="008F70D5">
            <w:pPr>
              <w:numPr>
                <w:ilvl w:val="0"/>
                <w:numId w:val="566"/>
              </w:numPr>
              <w:spacing w:before="60" w:after="60" w:line="240" w:lineRule="auto"/>
              <w:contextualSpacing/>
              <w:rPr>
                <w:rFonts w:eastAsia="Times New Roman" w:cs="Times New Roman"/>
                <w:lang w:eastAsia="pl-PL"/>
              </w:rPr>
            </w:pPr>
            <w:r>
              <w:rPr>
                <w:rFonts w:eastAsia="Times New Roman" w:cs="Times New Roman"/>
                <w:lang w:eastAsia="pl-PL"/>
              </w:rPr>
              <w:t>w</w:t>
            </w:r>
            <w:r w:rsidRPr="000D5CDC">
              <w:rPr>
                <w:rFonts w:eastAsia="Times New Roman" w:cs="Times New Roman"/>
                <w:lang w:eastAsia="pl-PL"/>
              </w:rPr>
              <w:t xml:space="preserve">yznaczanie kierunków rozwoju ekonomii społecznej, aktualizacja regionalnego </w:t>
            </w:r>
            <w:r>
              <w:rPr>
                <w:rFonts w:eastAsia="Times New Roman" w:cs="Times New Roman"/>
                <w:lang w:eastAsia="pl-PL"/>
              </w:rPr>
              <w:t>programu rozwoju ekonomii społecznej,</w:t>
            </w:r>
          </w:p>
          <w:p w:rsidR="001052F9" w:rsidRPr="008F70D5" w:rsidRDefault="001052F9" w:rsidP="008F70D5">
            <w:pPr>
              <w:numPr>
                <w:ilvl w:val="0"/>
                <w:numId w:val="566"/>
              </w:numPr>
              <w:spacing w:before="60" w:after="60" w:line="240" w:lineRule="auto"/>
              <w:contextualSpacing/>
              <w:rPr>
                <w:rFonts w:eastAsia="Times New Roman" w:cs="Times New Roman"/>
                <w:b/>
                <w:color w:val="000000"/>
                <w:lang w:eastAsia="pl-PL"/>
              </w:rPr>
            </w:pPr>
            <w:r>
              <w:rPr>
                <w:rFonts w:eastAsia="Times New Roman" w:cs="Times New Roman"/>
                <w:lang w:eastAsia="pl-PL"/>
              </w:rPr>
              <w:t>r</w:t>
            </w:r>
            <w:r w:rsidRPr="000D5CDC">
              <w:rPr>
                <w:rFonts w:eastAsia="Times New Roman" w:cs="Times New Roman"/>
                <w:lang w:eastAsia="pl-PL"/>
              </w:rPr>
              <w:t>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w:t>
            </w:r>
            <w:r w:rsidR="008F70D5">
              <w:rPr>
                <w:rFonts w:eastAsia="Times New Roman" w:cs="Times New Roman"/>
                <w:lang w:eastAsia="pl-PL"/>
              </w:rPr>
              <w:t>,</w:t>
            </w:r>
          </w:p>
          <w:p w:rsidR="008F70D5" w:rsidRPr="008F70D5" w:rsidRDefault="008F70D5" w:rsidP="008F70D5">
            <w:pPr>
              <w:numPr>
                <w:ilvl w:val="0"/>
                <w:numId w:val="566"/>
              </w:numPr>
              <w:spacing w:before="60" w:after="60" w:line="240" w:lineRule="auto"/>
              <w:contextualSpacing/>
              <w:rPr>
                <w:rFonts w:eastAsia="Times New Roman" w:cs="Times New Roman"/>
                <w:color w:val="000000"/>
                <w:lang w:eastAsia="pl-PL"/>
              </w:rPr>
            </w:pPr>
            <w:r w:rsidRPr="008F70D5">
              <w:rPr>
                <w:rFonts w:eastAsia="Times New Roman" w:cs="Times New Roman"/>
                <w:color w:val="000000"/>
                <w:lang w:eastAsia="pl-PL"/>
              </w:rPr>
              <w:t>l)</w:t>
            </w:r>
            <w:r w:rsidRPr="008F70D5">
              <w:rPr>
                <w:rFonts w:eastAsia="Times New Roman" w:cs="Times New Roman"/>
                <w:color w:val="000000"/>
                <w:lang w:eastAsia="pl-PL"/>
              </w:rPr>
              <w:tab/>
              <w:t>ewaluacja działań OWES.</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Regionalny Ośrodek Polityki Społecznej</w:t>
            </w: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 ostateczni odbiorcy wsparcia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270"/>
              </w:numPr>
              <w:spacing w:before="60" w:after="60" w:line="240" w:lineRule="auto"/>
              <w:ind w:left="357" w:firstLine="0"/>
              <w:rPr>
                <w:rFonts w:eastAsia="Times New Roman" w:cs="Times New Roman"/>
                <w:lang w:eastAsia="pl-PL"/>
              </w:rPr>
            </w:pPr>
            <w:r>
              <w:rPr>
                <w:rFonts w:eastAsia="Times New Roman" w:cs="Times New Roman"/>
                <w:lang w:eastAsia="pl-PL"/>
              </w:rPr>
              <w:t>p</w:t>
            </w:r>
            <w:r w:rsidRPr="000D5CDC">
              <w:rPr>
                <w:rFonts w:eastAsia="Times New Roman" w:cs="Times New Roman"/>
                <w:lang w:eastAsia="pl-PL"/>
              </w:rPr>
              <w:t>odmioty ekonomii społecznej,</w:t>
            </w:r>
          </w:p>
          <w:p w:rsidR="001052F9" w:rsidRDefault="001052F9" w:rsidP="008F70D5">
            <w:pPr>
              <w:numPr>
                <w:ilvl w:val="0"/>
                <w:numId w:val="270"/>
              </w:numPr>
              <w:spacing w:before="60" w:after="60" w:line="240" w:lineRule="auto"/>
              <w:ind w:left="357" w:firstLine="0"/>
              <w:rPr>
                <w:rFonts w:eastAsia="Times New Roman" w:cs="Times New Roman"/>
                <w:lang w:eastAsia="pl-PL"/>
              </w:rPr>
            </w:pPr>
            <w:r>
              <w:rPr>
                <w:rFonts w:eastAsia="Times New Roman" w:cs="Times New Roman"/>
                <w:lang w:eastAsia="pl-PL"/>
              </w:rPr>
              <w:t>j</w:t>
            </w:r>
            <w:r w:rsidRPr="000D5CDC">
              <w:rPr>
                <w:rFonts w:eastAsia="Times New Roman" w:cs="Times New Roman"/>
                <w:lang w:eastAsia="pl-PL"/>
              </w:rPr>
              <w:t>ednostki sektora finansów publicznych,</w:t>
            </w:r>
          </w:p>
          <w:p w:rsidR="001052F9" w:rsidRDefault="001052F9" w:rsidP="008F70D5">
            <w:pPr>
              <w:numPr>
                <w:ilvl w:val="0"/>
                <w:numId w:val="270"/>
              </w:numPr>
              <w:spacing w:before="60" w:after="60" w:line="240" w:lineRule="auto"/>
              <w:ind w:left="357" w:firstLine="0"/>
              <w:rPr>
                <w:rFonts w:eastAsia="Times New Roman" w:cs="Times New Roman"/>
                <w:lang w:eastAsia="pl-PL"/>
              </w:rPr>
            </w:pPr>
            <w:r>
              <w:rPr>
                <w:rFonts w:eastAsia="Times New Roman" w:cs="Times New Roman"/>
                <w:lang w:eastAsia="pl-PL"/>
              </w:rPr>
              <w:t>p</w:t>
            </w:r>
            <w:r w:rsidRPr="000D5CDC">
              <w:rPr>
                <w:rFonts w:eastAsia="Times New Roman" w:cs="Times New Roman"/>
                <w:lang w:eastAsia="pl-PL"/>
              </w:rPr>
              <w:t>artnerzy społeczni i gospodarczy,</w:t>
            </w:r>
          </w:p>
          <w:p w:rsidR="001052F9" w:rsidRDefault="001052F9" w:rsidP="008F70D5">
            <w:pPr>
              <w:numPr>
                <w:ilvl w:val="0"/>
                <w:numId w:val="270"/>
              </w:numPr>
              <w:spacing w:before="60" w:after="60" w:line="240" w:lineRule="auto"/>
              <w:ind w:left="357" w:firstLine="0"/>
              <w:rPr>
                <w:rFonts w:eastAsia="Times New Roman" w:cs="Times New Roman"/>
                <w:lang w:eastAsia="pl-PL"/>
              </w:rPr>
            </w:pPr>
            <w:r>
              <w:rPr>
                <w:rFonts w:eastAsia="Times New Roman" w:cs="Times New Roman"/>
                <w:lang w:eastAsia="pl-PL"/>
              </w:rPr>
              <w:t>i</w:t>
            </w:r>
            <w:r w:rsidRPr="000D5CDC">
              <w:rPr>
                <w:rFonts w:eastAsia="Times New Roman" w:cs="Times New Roman"/>
                <w:lang w:eastAsia="pl-PL"/>
              </w:rPr>
              <w:t>nstytucje rynku pracy oraz pomocy i integracji społecznej w zakresie rozwoju ekonomii społecznej (zatrudnienia w sektorze ekonomii społecznej oraz rozwoju partnerstwa),</w:t>
            </w:r>
          </w:p>
          <w:p w:rsidR="001052F9" w:rsidRDefault="001052F9" w:rsidP="008F70D5">
            <w:pPr>
              <w:numPr>
                <w:ilvl w:val="0"/>
                <w:numId w:val="270"/>
              </w:numPr>
              <w:spacing w:before="60" w:after="60" w:line="240" w:lineRule="auto"/>
              <w:ind w:left="357" w:firstLine="0"/>
              <w:rPr>
                <w:rFonts w:eastAsia="Times New Roman" w:cs="Times New Roman"/>
                <w:color w:val="000000"/>
                <w:lang w:eastAsia="pl-PL"/>
              </w:rPr>
            </w:pPr>
            <w:r>
              <w:rPr>
                <w:rFonts w:eastAsia="Times New Roman" w:cs="Times New Roman"/>
                <w:lang w:eastAsia="pl-PL"/>
              </w:rPr>
              <w:t>j</w:t>
            </w:r>
            <w:r w:rsidRPr="000D5CDC">
              <w:rPr>
                <w:rFonts w:eastAsia="Times New Roman" w:cs="Times New Roman"/>
                <w:lang w:eastAsia="pl-PL"/>
              </w:rPr>
              <w:t>ednostki samorządu terytorialnego, przedstawiciele lokalnych przedsiębiorstw i mediów w zakresie rozwoju ekonomii społecznej (zatrudnienia w sektorze ekonomii społecznej oraz rozwoju partnerstwa).</w:t>
            </w:r>
            <w:r w:rsidRPr="000D5CDC">
              <w:rPr>
                <w:rFonts w:eastAsia="Times New Roman" w:cs="Times New Roman"/>
                <w:color w:val="000000"/>
                <w:lang w:eastAsia="pl-PL"/>
              </w:rPr>
              <w:t> </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Wojewódzki Urząd Pracy w Szczecinie</w:t>
            </w:r>
            <w:r>
              <w:rPr>
                <w:rFonts w:eastAsia="Times New Roman" w:cs="Times New Roman"/>
                <w:color w:val="000000"/>
                <w:lang w:eastAsia="pl-PL"/>
              </w:rPr>
              <w:t xml:space="preserve"> </w:t>
            </w:r>
          </w:p>
        </w:tc>
      </w:tr>
      <w:tr w:rsidR="001052F9" w:rsidRPr="000D5CDC" w:rsidTr="00CB2F14">
        <w:trPr>
          <w:trHeight w:val="40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9061A5">
              <w:rPr>
                <w:rFonts w:eastAsia="Times New Roman" w:cs="Times New Roman"/>
                <w:lang w:eastAsia="pl-PL"/>
              </w:rPr>
              <w:t>1 419 719 EUR</w:t>
            </w: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Nie dotyczy</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60" w:after="60" w:line="240" w:lineRule="auto"/>
              <w:rPr>
                <w:rFonts w:eastAsia="Times New Roman" w:cs="Times New Roman"/>
                <w:lang w:eastAsia="pl-PL"/>
              </w:rPr>
            </w:pPr>
            <w:r w:rsidRPr="000D5CDC">
              <w:rPr>
                <w:rFonts w:eastAsia="Times New Roman" w:cs="Times New Roman"/>
                <w:lang w:eastAsia="pl-PL"/>
              </w:rPr>
              <w:t>Tryb pozakonkursowy</w:t>
            </w:r>
            <w:r>
              <w:rPr>
                <w:rFonts w:eastAsia="Times New Roman" w:cs="Times New Roman"/>
                <w:lang w:eastAsia="pl-PL"/>
              </w:rPr>
              <w:t>.</w:t>
            </w:r>
          </w:p>
          <w:p w:rsidR="001052F9" w:rsidRDefault="001052F9" w:rsidP="00E05DCD">
            <w:pPr>
              <w:spacing w:before="60" w:after="60" w:line="240" w:lineRule="auto"/>
              <w:rPr>
                <w:rFonts w:eastAsia="Times New Roman" w:cs="Times New Roman"/>
                <w:color w:val="000000"/>
                <w:lang w:eastAsia="pl-PL"/>
              </w:rPr>
            </w:pPr>
            <w:r w:rsidRPr="000D5CDC">
              <w:rPr>
                <w:rFonts w:eastAsia="Times New Roman" w:cs="Times New Roman"/>
                <w:lang w:eastAsia="pl-PL"/>
              </w:rPr>
              <w:t>Podmiot odpowiedzialny za nabór i ocenę wnio</w:t>
            </w:r>
            <w:r>
              <w:rPr>
                <w:rFonts w:eastAsia="Times New Roman" w:cs="Times New Roman"/>
                <w:lang w:eastAsia="pl-PL"/>
              </w:rPr>
              <w:t xml:space="preserve">sków – </w:t>
            </w:r>
            <w:r w:rsidRPr="00177E99">
              <w:rPr>
                <w:rFonts w:cs="Helvetica"/>
              </w:rPr>
              <w:t>Wojewódzki Urząd Pracy w Szczecinie.</w:t>
            </w:r>
          </w:p>
          <w:p w:rsidR="001052F9" w:rsidRDefault="001052F9" w:rsidP="00E05DCD">
            <w:pPr>
              <w:spacing w:before="60" w:after="60" w:line="240" w:lineRule="auto"/>
              <w:rPr>
                <w:rFonts w:eastAsia="Times New Roman" w:cs="Times New Roman"/>
                <w:lang w:eastAsia="pl-PL"/>
              </w:rPr>
            </w:pPr>
            <w:r w:rsidRPr="000D5CDC">
              <w:rPr>
                <w:rFonts w:eastAsia="Times New Roman" w:cs="Times New Roman"/>
                <w:lang w:eastAsia="pl-PL"/>
              </w:rPr>
              <w:t>W przypadku trybu pozakonkursowego procedura odwoławcza nie ma zastosowania.</w:t>
            </w:r>
            <w:r w:rsidRPr="000D5CDC">
              <w:rPr>
                <w:rFonts w:eastAsia="Times New Roman" w:cs="Times New Roman"/>
                <w:color w:val="000000"/>
                <w:lang w:eastAsia="pl-PL"/>
              </w:rPr>
              <w:t> </w:t>
            </w:r>
          </w:p>
          <w:p w:rsidR="001052F9" w:rsidRDefault="001052F9" w:rsidP="00E05DCD">
            <w:pPr>
              <w:spacing w:before="60" w:after="60" w:line="240" w:lineRule="auto"/>
              <w:rPr>
                <w:rFonts w:eastAsia="Times New Roman" w:cs="Times New Roman"/>
                <w:highlight w:val="yellow"/>
                <w:lang w:eastAsia="pl-PL"/>
              </w:rPr>
            </w:pPr>
            <w:r w:rsidRPr="000D5CDC">
              <w:rPr>
                <w:rFonts w:eastAsia="Times New Roman" w:cs="Times New Roman"/>
                <w:lang w:eastAsia="pl-PL"/>
              </w:rPr>
              <w:t>W trybie pozakonkursowym zaplanowano, iż realizatorem projektu będzie Regionalny Ośrodek Polityki Społecznej, wskazany prawnie podmiot publiczny odpowiedzialny za koordynację rozwoju sektora ekonomii społecznej.</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E05DCD">
            <w:pPr>
              <w:spacing w:before="120" w:after="40" w:line="240" w:lineRule="auto"/>
              <w:rPr>
                <w:rFonts w:eastAsia="Times New Roman" w:cs="Times New Roman"/>
                <w:color w:val="000000"/>
                <w:lang w:eastAsia="pl-PL"/>
              </w:rPr>
            </w:pPr>
            <w:r>
              <w:rPr>
                <w:rFonts w:eastAsia="Times New Roman" w:cs="Times New Roman"/>
                <w:color w:val="000000"/>
                <w:lang w:eastAsia="pl-PL"/>
              </w:rPr>
              <w:t>Łączny budżet na działania koordynacyjne w obszarze ekonomii społecznej (wkład UE i wkład krajowy) nie może przekroczyć kwoty 5 040 000 zł w całym okresie realizacji RPO WZ, co oznacza, że średnio w całym okresie programowania roczna kwota na działania koordynacyjne wynosi nie więcej niż 720 000 zł.</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0D5CDC">
            <w:pPr>
              <w:spacing w:before="120" w:after="40" w:line="240" w:lineRule="auto"/>
              <w:rPr>
                <w:rFonts w:eastAsia="Times New Roman" w:cs="Times New Roman"/>
                <w:color w:val="000000"/>
                <w:lang w:eastAsia="pl-PL"/>
              </w:rPr>
            </w:pPr>
            <w:r w:rsidRPr="008F75DE">
              <w:rPr>
                <w:rFonts w:eastAsia="Times New Roman" w:cs="Times New Roman"/>
                <w:color w:val="000000"/>
                <w:lang w:eastAsia="pl-PL"/>
              </w:rPr>
              <w:t>Nie dotyczy</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8F75DE" w:rsidRDefault="001052F9" w:rsidP="000D5CDC">
            <w:pPr>
              <w:spacing w:before="120" w:line="240" w:lineRule="auto"/>
              <w:rPr>
                <w:rFonts w:eastAsia="Times New Roman" w:cs="Times New Roman"/>
                <w:color w:val="000000"/>
                <w:lang w:eastAsia="pl-PL"/>
              </w:rPr>
            </w:pPr>
            <w:r w:rsidRPr="008F75DE">
              <w:rPr>
                <w:rFonts w:eastAsia="Times New Roman" w:cs="Times New Roman"/>
                <w:color w:val="000000"/>
                <w:lang w:eastAsia="pl-PL"/>
              </w:rPr>
              <w:t>Dopuszczalna maksymalna wartość zakupionych środków trwałych jako % wydatków kwalifikowalnych</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0D5CDC">
            <w:pPr>
              <w:spacing w:before="120" w:after="40" w:line="240" w:lineRule="auto"/>
              <w:rPr>
                <w:rFonts w:eastAsia="Times New Roman" w:cs="Times New Roman"/>
                <w:color w:val="000000"/>
                <w:lang w:eastAsia="pl-PL"/>
              </w:rPr>
            </w:pPr>
            <w:r w:rsidRPr="008F75DE">
              <w:rPr>
                <w:rFonts w:cstheme="minorHAnsi"/>
              </w:rPr>
              <w:t>Nie więcej niż 10%</w:t>
            </w:r>
            <w:r>
              <w:rPr>
                <w:rFonts w:eastAsia="Times New Roman" w:cs="Times New Roman"/>
                <w:color w:val="000000"/>
                <w:lang w:eastAsia="pl-PL"/>
              </w:rPr>
              <w:t xml:space="preserve">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E05DCD">
            <w:pPr>
              <w:spacing w:before="120" w:after="40" w:line="240" w:lineRule="auto"/>
              <w:rPr>
                <w:rFonts w:eastAsia="Times New Roman" w:cs="Times New Roman"/>
                <w:color w:val="000000"/>
                <w:lang w:eastAsia="pl-PL"/>
              </w:rPr>
            </w:pPr>
            <w:r>
              <w:rPr>
                <w:rFonts w:eastAsia="Times New Roman" w:cs="Times New Roman"/>
                <w:lang w:eastAsia="pl-PL"/>
              </w:rPr>
              <w:t>Nie dotyczy.</w:t>
            </w:r>
            <w:r>
              <w:rPr>
                <w:rFonts w:eastAsia="Times New Roman" w:cs="Times New Roman"/>
                <w:color w:val="000000"/>
                <w:lang w:eastAsia="pl-PL"/>
              </w:rPr>
              <w:t xml:space="preserve"> </w:t>
            </w:r>
            <w:r w:rsidRPr="000D5CDC">
              <w:rPr>
                <w:rFonts w:eastAsia="Times New Roman" w:cs="Times New Roman"/>
                <w:color w:val="000000"/>
                <w:lang w:eastAsia="pl-PL"/>
              </w:rPr>
              <w:t> </w:t>
            </w:r>
          </w:p>
        </w:tc>
      </w:tr>
      <w:tr w:rsidR="001052F9" w:rsidRPr="000D5CDC" w:rsidTr="00CB2F14">
        <w:trPr>
          <w:trHeight w:val="3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after="200"/>
              <w:rPr>
                <w:rFonts w:cstheme="minorBidi"/>
              </w:rPr>
            </w:pPr>
            <w:r w:rsidRPr="000D5CDC">
              <w:rPr>
                <w:rFonts w:cstheme="minorBidi"/>
              </w:rPr>
              <w:t>Warunki stosowania uproszczonych form rozliczania wydatków i planowany zakres systemu zaliczek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60" w:after="60"/>
              <w:rPr>
                <w:rFonts w:cstheme="minorBidi"/>
              </w:rPr>
            </w:pPr>
            <w:r w:rsidRPr="003B5CF4">
              <w:rPr>
                <w:rFonts w:cstheme="minorBidi"/>
              </w:rPr>
              <w:t>System zaliczek zostanie uregulowany zgodnie z wytycznymi stanowiącymi odrębny dokument.</w:t>
            </w:r>
          </w:p>
        </w:tc>
      </w:tr>
      <w:tr w:rsidR="001052F9" w:rsidRPr="000D5CDC" w:rsidTr="00CB2F14">
        <w:trPr>
          <w:trHeight w:val="3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r>
              <w:rPr>
                <w:rFonts w:eastAsia="Times New Roman" w:cs="Times New Roman"/>
                <w:color w:val="000000"/>
                <w:lang w:eastAsia="pl-PL"/>
              </w:rPr>
              <w:t>)</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Nie dotyczy</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85%</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8577AF">
            <w:pPr>
              <w:spacing w:before="120" w:after="40" w:line="240" w:lineRule="auto"/>
              <w:rPr>
                <w:rFonts w:eastAsia="Times New Roman" w:cs="Times New Roman"/>
                <w:color w:val="000000"/>
                <w:lang w:eastAsia="pl-PL"/>
              </w:rPr>
            </w:pPr>
            <w:r w:rsidRPr="00096152">
              <w:rPr>
                <w:rFonts w:eastAsia="Times New Roman" w:cs="Times New Roman"/>
                <w:lang w:eastAsia="pl-PL"/>
              </w:rPr>
              <w:t>85%</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8F75DE" w:rsidRDefault="001052F9" w:rsidP="000D5CDC">
            <w:pPr>
              <w:spacing w:before="120" w:line="240" w:lineRule="auto"/>
              <w:rPr>
                <w:rFonts w:eastAsia="Times New Roman" w:cs="Times New Roman"/>
                <w:color w:val="000000"/>
                <w:lang w:eastAsia="pl-PL"/>
              </w:rPr>
            </w:pPr>
            <w:r w:rsidRPr="008F75DE">
              <w:rPr>
                <w:rFonts w:eastAsia="Times New Roman" w:cs="Times New Roman"/>
                <w:color w:val="000000"/>
                <w:lang w:eastAsia="pl-PL"/>
              </w:rPr>
              <w:t xml:space="preserve">Minimalny wkład własny beneficjenta jako % wydatków kwalifikowalnych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8577AF">
            <w:pPr>
              <w:spacing w:before="120" w:after="40" w:line="240" w:lineRule="auto"/>
              <w:rPr>
                <w:rFonts w:eastAsia="Times New Roman" w:cs="Times New Roman"/>
                <w:color w:val="000000"/>
                <w:lang w:eastAsia="pl-PL"/>
              </w:rPr>
            </w:pPr>
            <w:r w:rsidRPr="005B6953">
              <w:rPr>
                <w:rFonts w:eastAsia="Times New Roman" w:cs="Times New Roman"/>
                <w:lang w:eastAsia="pl-PL"/>
              </w:rPr>
              <w:t>15%</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0"/>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9E19B5" w:rsidRDefault="009E19B5" w:rsidP="000D5CDC">
      <w:pPr>
        <w:spacing w:before="40" w:after="40" w:line="240" w:lineRule="auto"/>
        <w:rPr>
          <w:rFonts w:asciiTheme="minorHAnsi" w:hAnsiTheme="minorHAnsi" w:cstheme="minorBidi"/>
          <w:sz w:val="22"/>
          <w:szCs w:val="22"/>
        </w:rPr>
        <w:sectPr w:rsidR="009E19B5" w:rsidSect="00E25DA1">
          <w:headerReference w:type="default" r:id="rId109"/>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9E19B5" w:rsidRPr="00604103" w:rsidTr="00C21A02">
        <w:trPr>
          <w:trHeight w:val="255"/>
        </w:trPr>
        <w:tc>
          <w:tcPr>
            <w:tcW w:w="14442" w:type="dxa"/>
            <w:gridSpan w:val="2"/>
            <w:tcBorders>
              <w:top w:val="nil"/>
              <w:left w:val="nil"/>
              <w:bottom w:val="nil"/>
              <w:right w:val="nil"/>
            </w:tcBorders>
            <w:shd w:val="clear" w:color="000000" w:fill="D9D9D9"/>
            <w:noWrap/>
            <w:hideMark/>
          </w:tcPr>
          <w:p w:rsidR="009E19B5" w:rsidRPr="00114716" w:rsidRDefault="009E19B5" w:rsidP="00C21A02">
            <w:pPr>
              <w:keepNext/>
              <w:keepLines/>
              <w:spacing w:before="200"/>
              <w:outlineLvl w:val="2"/>
              <w:rPr>
                <w:rFonts w:eastAsia="Times New Roman" w:cs="Times New Roman"/>
                <w:color w:val="000000"/>
                <w:lang w:eastAsia="pl-PL"/>
              </w:rPr>
            </w:pPr>
            <w:bookmarkStart w:id="116" w:name="_Toc437598446"/>
            <w:bookmarkStart w:id="117" w:name="_Toc478044775"/>
            <w:r w:rsidRPr="00CF1CCD">
              <w:rPr>
                <w:rFonts w:eastAsia="Times New Roman" w:cs="Times New Roman"/>
                <w:bCs/>
                <w:color w:val="000000"/>
                <w:lang w:eastAsia="pl-PL"/>
              </w:rPr>
              <w:t>7.6 Wsparcie rozwoju usług społecznych świadczonych w interesie ogólnym</w:t>
            </w:r>
            <w:bookmarkEnd w:id="116"/>
            <w:bookmarkEnd w:id="117"/>
          </w:p>
        </w:tc>
      </w:tr>
      <w:tr w:rsidR="009E19B5" w:rsidRPr="00604103" w:rsidTr="00C21A02">
        <w:trPr>
          <w:trHeight w:val="255"/>
        </w:trPr>
        <w:tc>
          <w:tcPr>
            <w:tcW w:w="851" w:type="dxa"/>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9E19B5"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6"/>
            </w:tblGrid>
            <w:tr w:rsidR="009E19B5" w:rsidRPr="00604103" w:rsidTr="00C21A02">
              <w:tc>
                <w:tcPr>
                  <w:tcW w:w="13436" w:type="dxa"/>
                  <w:shd w:val="clear" w:color="auto" w:fill="EAF1DD"/>
                </w:tcPr>
                <w:p w:rsidR="009E19B5" w:rsidRPr="00604103" w:rsidRDefault="009E19B5" w:rsidP="00C21A02">
                  <w:pPr>
                    <w:spacing w:before="120" w:line="240" w:lineRule="auto"/>
                    <w:rPr>
                      <w:rFonts w:eastAsia="Times New Roman" w:cs="Times New Roman"/>
                      <w:b/>
                      <w:color w:val="000000"/>
                      <w:lang w:eastAsia="pl-PL"/>
                    </w:rPr>
                  </w:pPr>
                  <w:r w:rsidRPr="00604103">
                    <w:rPr>
                      <w:rFonts w:eastAsia="Times New Roman" w:cs="Times New Roman"/>
                      <w:b/>
                      <w:color w:val="000000"/>
                      <w:lang w:eastAsia="pl-PL"/>
                    </w:rPr>
                    <w:t>7.6 Wsparcie rozwoju usług społecznych świadczonych w interesie ogólnym</w:t>
                  </w:r>
                </w:p>
                <w:p w:rsidR="009E19B5" w:rsidRPr="00604103" w:rsidRDefault="009E19B5" w:rsidP="00C21A02">
                  <w:pPr>
                    <w:spacing w:before="120" w:line="240" w:lineRule="auto"/>
                    <w:rPr>
                      <w:rFonts w:eastAsia="Times New Roman" w:cs="Times New Roman"/>
                      <w:color w:val="000000"/>
                      <w:lang w:eastAsia="pl-PL"/>
                    </w:rPr>
                  </w:pPr>
                  <w:r w:rsidRPr="00604103">
                    <w:rPr>
                      <w:rFonts w:eastAsia="Times New Roman" w:cs="Times New Roman"/>
                      <w:color w:val="000000"/>
                      <w:lang w:eastAsia="pl-PL"/>
                    </w:rPr>
                    <w:t xml:space="preserve">W ramach przedmiotowego priorytetu inwestycyjnego duży nacisk położony zostanie na indywidualizację wsparcia oraz dostosowanie go w jak największym stopniu do zdiagnozowanych potrzeb konkretnych osób lub grup. Oczekiwanym efektem planowanych interwencji będzie ograniczenie istniejących nierówności w zakresie dostępu do usług społecznych w tym usług opiekuńczych, środowiskowych, usług wsparcia rodziny i pieczy zastępczej, jak również podwyższenie standardu świadczonych usług. Dla zwiększenia efektywności i kompleksowości oferowanego wsparcia istotna będzie realizacja przedsięwzięć integrujących usługi różnych służb publicznych, a także innych podmiotów działających na rzecz włączenia społecznego i walki z ubóstwem. Działania w ramach przedmiotowego priorytetu inwestycyjnego będą ukierunkowane na rozwój usług wspierających funkcjonowanie rodziny zagrożonej ubóstwem lub wykluczeniem społecznym (m.in. pomoc rodzinom dotkniętym problemem przemocy, rodzinom przeżywającym kryzys). Wśród interwencji skierowanej do rodzin z dziećmi planowane jest wsparcie rodzin w rozwoju i samodzielnym wypełnianiu funkcji społecznych oraz wsparcie rozwoju pieczy zastępczej (jako element procesu deinstytucjonalizacji usług lub element kompleksowego procesu aktywnej integracji rodzin zagrożonych ubóstwem i wykluczeniem społecznym). W celu deinstytucjonalizacji pieczy zastępczej udzielane będzie wsparcie dla rodzin, które ma na celu uniknięcie umieszczenia dzieci w pieczy zastępczej lub umożliwienie powrotu dziecka do rodziny. Jednocześnie w odniesieniu do wsparcia w formie dziennej opieki środowiskowej preferowane będzie łączenie tej pomocy z aktywizacją społeczno-zawodową rodziców. Prowadzone będą również działania zmierzające do wsparcia rozwoju rodzinnych form pieczy zastępczej oraz kształcenie i doskonalenie osób sprawujących rodzinną pieczę zastępczą, rodzin zastępczych, osób prowadzących rodzinne domy dziecka wraz z działaniami mającymi na celu profilaktykę oraz przeciwdziałanie niepożądanym zjawiskom społeczno-wychowawczym wśród młodzieży. </w:t>
                  </w:r>
                </w:p>
                <w:p w:rsidR="009E19B5" w:rsidRPr="00604103" w:rsidRDefault="009E19B5" w:rsidP="00C21A02">
                  <w:pPr>
                    <w:spacing w:before="120" w:line="240" w:lineRule="auto"/>
                    <w:rPr>
                      <w:rFonts w:eastAsia="Times New Roman" w:cs="Times New Roman"/>
                      <w:color w:val="000000"/>
                      <w:lang w:eastAsia="pl-PL"/>
                    </w:rPr>
                  </w:pPr>
                  <w:r w:rsidRPr="00604103">
                    <w:rPr>
                      <w:rFonts w:eastAsia="Times New Roman" w:cs="Times New Roman"/>
                      <w:color w:val="000000"/>
                      <w:lang w:eastAsia="pl-PL"/>
                    </w:rPr>
                    <w:t>Ponadto, działania w ramach przedmiotowego priorytetu inwestycyjnego powinny skoncentrować się na rozwoju usług asystenckich (skierowanych do osób z niepełnosprawnościami i opiekuńczych (skierowanych do osób niesamodzielnych) . Wsparcie opieki nad osobami niesamodzielnymi będzie połączone z działaniami aktywizującymi ich opiekunów w celu promowania ich zatrudnienia); usług w mieszkaniach wspomaganych; usług poradnictwa prawnego i obywatelskiego, specjalistycznego poradnictwa rodzinnego oraz usług interwencji kryzysowej (świadczone jako jeden z elementów szerszego, kompleksowego wsparcia zdefiniowanego na podstawie indywidualnej diagnozy uczestników projektów w ramach aktywnej integracji). Działania na rzecz usług mieszkalnictwa wspomaganego odbywały się będą zgodnie z założeniami europejskich zasad przejścia z opieki instytucjonalnej do opieki środowiskowej oraz zgodnie z horyzontalnymi, krajowymi wytycznymi ministra właściwego ds. rozwoju.</w:t>
                  </w:r>
                </w:p>
              </w:tc>
            </w:tr>
          </w:tbl>
          <w:p w:rsidR="009E19B5" w:rsidRPr="000D5CDC" w:rsidRDefault="009E19B5" w:rsidP="00C21A02">
            <w:pPr>
              <w:spacing w:before="120" w:line="240" w:lineRule="auto"/>
              <w:rPr>
                <w:rFonts w:eastAsia="Times New Roman" w:cs="Times New Roman"/>
                <w:color w:val="000000"/>
                <w:lang w:eastAsia="pl-PL"/>
              </w:rPr>
            </w:pPr>
          </w:p>
        </w:tc>
      </w:tr>
      <w:tr w:rsidR="009E19B5" w:rsidRPr="00604103" w:rsidTr="00C21A02">
        <w:trPr>
          <w:trHeight w:val="30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9E19B5" w:rsidRPr="00604103" w:rsidTr="00C21A02">
        <w:trPr>
          <w:trHeight w:val="255"/>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0D5CDC" w:rsidRDefault="009E19B5" w:rsidP="008F70D5">
            <w:pPr>
              <w:numPr>
                <w:ilvl w:val="0"/>
                <w:numId w:val="313"/>
              </w:numPr>
              <w:spacing w:before="120" w:after="40" w:line="240" w:lineRule="auto"/>
              <w:rPr>
                <w:rFonts w:eastAsia="Times New Roman" w:cs="Times New Roman"/>
                <w:lang w:eastAsia="pl-PL"/>
              </w:rPr>
            </w:pPr>
            <w:r w:rsidRPr="000D5CDC">
              <w:rPr>
                <w:rFonts w:eastAsia="Times New Roman" w:cs="Times New Roman"/>
                <w:lang w:eastAsia="pl-PL"/>
              </w:rPr>
              <w:t>Zwiększenie dostępności usług społecznych w szczególności usług środowiskowych, opiekuńczych oraz usług wsparcia rodziny i pieczy zastępczej dla osób zagrożonych ubóstwem i/lub wykluczeniem społecznym.</w:t>
            </w:r>
          </w:p>
        </w:tc>
      </w:tr>
      <w:tr w:rsidR="00B83063" w:rsidRPr="00604103" w:rsidTr="00B83063">
        <w:trPr>
          <w:trHeight w:val="255"/>
        </w:trPr>
        <w:tc>
          <w:tcPr>
            <w:tcW w:w="851" w:type="dxa"/>
            <w:tcBorders>
              <w:top w:val="nil"/>
              <w:left w:val="nil"/>
              <w:bottom w:val="nil"/>
              <w:right w:val="nil"/>
            </w:tcBorders>
            <w:shd w:val="clear" w:color="auto" w:fill="auto"/>
            <w:noWrap/>
          </w:tcPr>
          <w:p w:rsidR="00B83063" w:rsidRPr="000D5CDC" w:rsidRDefault="00B83063"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B83063" w:rsidRPr="000D5CDC" w:rsidRDefault="00B83063" w:rsidP="00C21A02">
            <w:pPr>
              <w:spacing w:before="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B83063" w:rsidRPr="00604103" w:rsidTr="00B83063">
        <w:trPr>
          <w:trHeight w:val="255"/>
        </w:trPr>
        <w:tc>
          <w:tcPr>
            <w:tcW w:w="851" w:type="dxa"/>
            <w:tcBorders>
              <w:top w:val="nil"/>
              <w:left w:val="nil"/>
              <w:bottom w:val="nil"/>
              <w:right w:val="single" w:sz="4" w:space="0" w:color="auto"/>
            </w:tcBorders>
            <w:shd w:val="clear" w:color="auto" w:fill="auto"/>
            <w:noWrap/>
          </w:tcPr>
          <w:p w:rsidR="00B83063" w:rsidRPr="000D5CDC" w:rsidRDefault="00B83063" w:rsidP="00B83063">
            <w:pPr>
              <w:spacing w:before="120" w:after="40" w:line="240" w:lineRule="auto"/>
              <w:ind w:left="72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B83063" w:rsidRDefault="00B83063" w:rsidP="00C21A02">
            <w:pPr>
              <w:spacing w:before="120" w:line="240" w:lineRule="auto"/>
              <w:rPr>
                <w:rFonts w:eastAsia="Times New Roman" w:cs="Times New Roman"/>
                <w:color w:val="000000"/>
                <w:lang w:eastAsia="pl-PL"/>
              </w:rPr>
            </w:pPr>
            <w:r w:rsidRPr="00053CF0">
              <w:rPr>
                <w:rFonts w:eastAsia="Times New Roman" w:cs="Times New Roman"/>
                <w:color w:val="000000"/>
                <w:lang w:eastAsia="pl-PL"/>
              </w:rPr>
              <w:t>109 Aktywne włączenie, w tym w celu promowania równości szans i aktywnego uczestnictwa, oraz zwiększanie szans na zatrudnienie</w:t>
            </w:r>
          </w:p>
          <w:p w:rsidR="00B83063" w:rsidRPr="000D5CDC" w:rsidRDefault="00B83063" w:rsidP="00C21A02">
            <w:pPr>
              <w:spacing w:before="120" w:line="240" w:lineRule="auto"/>
              <w:rPr>
                <w:rFonts w:eastAsia="Times New Roman" w:cs="Times New Roman"/>
                <w:color w:val="000000"/>
                <w:lang w:eastAsia="pl-PL"/>
              </w:rPr>
            </w:pPr>
            <w:r w:rsidRPr="00B83063">
              <w:rPr>
                <w:rFonts w:eastAsia="Times New Roman" w:cs="Times New Roman"/>
                <w:color w:val="000000"/>
                <w:lang w:eastAsia="pl-PL"/>
              </w:rPr>
              <w:t>112 Ułatwianie dostępu do przystępnych cenowo, trwałych oraz wysokiej jakości usług, w tym opieki zdrowotnej i usług socjalnych świadczonych w interesie ogólnym</w:t>
            </w:r>
          </w:p>
        </w:tc>
      </w:tr>
      <w:tr w:rsidR="009E19B5" w:rsidRPr="00604103" w:rsidTr="00C21A02">
        <w:trPr>
          <w:trHeight w:val="255"/>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9E19B5" w:rsidRPr="00604103" w:rsidTr="00C21A02">
        <w:trPr>
          <w:trHeight w:val="255"/>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DF5AC8" w:rsidRDefault="009E19B5" w:rsidP="008F70D5">
            <w:pPr>
              <w:numPr>
                <w:ilvl w:val="0"/>
                <w:numId w:val="314"/>
              </w:numPr>
              <w:spacing w:before="120" w:after="40" w:line="240" w:lineRule="auto"/>
              <w:rPr>
                <w:rFonts w:eastAsia="Times New Roman" w:cs="Times New Roman"/>
                <w:color w:val="000000"/>
                <w:lang w:eastAsia="pl-PL"/>
              </w:rPr>
            </w:pPr>
            <w:r w:rsidRPr="000D5CDC">
              <w:rPr>
                <w:rFonts w:eastAsia="Times New Roman" w:cs="Times New Roman"/>
                <w:lang w:eastAsia="pl-PL"/>
              </w:rPr>
              <w:t>Liczba wspartych w programie miejsc świadczenia usług społecznych, istniejących po zakończeniu projektu [szt.].</w:t>
            </w:r>
          </w:p>
          <w:p w:rsidR="00DF5AC8" w:rsidRPr="000D5CDC" w:rsidRDefault="00DF5AC8" w:rsidP="008F70D5">
            <w:pPr>
              <w:numPr>
                <w:ilvl w:val="0"/>
                <w:numId w:val="314"/>
              </w:numPr>
              <w:spacing w:before="120" w:after="40" w:line="240" w:lineRule="auto"/>
              <w:rPr>
                <w:rFonts w:eastAsia="Times New Roman" w:cs="Times New Roman"/>
                <w:color w:val="000000"/>
                <w:lang w:eastAsia="pl-PL"/>
              </w:rPr>
            </w:pPr>
            <w:r>
              <w:rPr>
                <w:rFonts w:eastAsia="Times New Roman" w:cs="Times New Roman"/>
                <w:lang w:eastAsia="pl-PL"/>
              </w:rPr>
              <w:t>Liczba osób zagrożonych ubóstwem lub wykluczeniem społecznym poszukujących pracy, uczestniczących w kształceniu lub szkoleniu, zdobywających kwalifikacje, pracujących (łącznie z prowadzącymi działalność na własny rachunek) po opuszczeniu programu [%]</w:t>
            </w:r>
          </w:p>
        </w:tc>
      </w:tr>
      <w:tr w:rsidR="009E19B5" w:rsidRPr="00604103" w:rsidTr="00C21A02">
        <w:trPr>
          <w:trHeight w:val="255"/>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9E19B5" w:rsidRPr="00604103" w:rsidTr="00C21A02">
        <w:trPr>
          <w:trHeight w:val="255"/>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2C0B54" w:rsidRDefault="009E19B5" w:rsidP="008F70D5">
            <w:pPr>
              <w:numPr>
                <w:ilvl w:val="0"/>
                <w:numId w:val="315"/>
              </w:numPr>
              <w:spacing w:before="120" w:after="40" w:line="240" w:lineRule="auto"/>
              <w:rPr>
                <w:rFonts w:eastAsia="Times New Roman" w:cs="Times New Roman"/>
                <w:color w:val="000000"/>
                <w:lang w:eastAsia="pl-PL"/>
              </w:rPr>
            </w:pPr>
            <w:r w:rsidRPr="000D5CDC">
              <w:rPr>
                <w:rFonts w:eastAsia="Times New Roman" w:cs="Times New Roman"/>
                <w:lang w:eastAsia="pl-PL"/>
              </w:rPr>
              <w:t>Liczba osób zagrożonych ubóstwem lub wykluczeniem społecznym objętych usługami społecznymi świadczonymi w interesie ogólnym w programie</w:t>
            </w:r>
            <w:r w:rsidRPr="000D5CDC">
              <w:rPr>
                <w:rFonts w:eastAsia="Times New Roman" w:cs="Times New Roman"/>
                <w:color w:val="000000"/>
                <w:lang w:eastAsia="pl-PL"/>
              </w:rPr>
              <w:t xml:space="preserve"> [osoby]</w:t>
            </w:r>
          </w:p>
          <w:p w:rsidR="009E19B5" w:rsidRPr="000D5CDC" w:rsidRDefault="002C0B54" w:rsidP="002C0B54">
            <w:pPr>
              <w:numPr>
                <w:ilvl w:val="0"/>
                <w:numId w:val="315"/>
              </w:numPr>
              <w:spacing w:before="120" w:after="40" w:line="240" w:lineRule="auto"/>
              <w:rPr>
                <w:rFonts w:eastAsia="Times New Roman" w:cs="Times New Roman"/>
                <w:color w:val="000000"/>
                <w:lang w:eastAsia="pl-PL"/>
              </w:rPr>
            </w:pPr>
            <w:r w:rsidRPr="002C0B54">
              <w:rPr>
                <w:rFonts w:eastAsia="Times New Roman" w:cs="Times New Roman"/>
                <w:color w:val="000000"/>
                <w:lang w:eastAsia="pl-PL"/>
              </w:rPr>
              <w:t>Liczba osób zagrożonych ubóstwem lub wykluczeniem społecznym objęt</w:t>
            </w:r>
            <w:r>
              <w:rPr>
                <w:rFonts w:eastAsia="Times New Roman" w:cs="Times New Roman"/>
                <w:color w:val="000000"/>
                <w:lang w:eastAsia="pl-PL"/>
              </w:rPr>
              <w:t>ych wsparciem w programie [osoby]</w:t>
            </w:r>
          </w:p>
        </w:tc>
      </w:tr>
      <w:tr w:rsidR="009E19B5" w:rsidRPr="00604103" w:rsidTr="00C21A02">
        <w:trPr>
          <w:trHeight w:val="255"/>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9E19B5" w:rsidRPr="00604103" w:rsidTr="00C21A02">
        <w:trPr>
          <w:trHeight w:val="255"/>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Default="009E19B5" w:rsidP="00C21A02">
            <w:pPr>
              <w:spacing w:before="60" w:after="60" w:line="240" w:lineRule="auto"/>
              <w:rPr>
                <w:rFonts w:eastAsia="Times New Roman" w:cs="Times New Roman"/>
                <w:lang w:eastAsia="pl-PL"/>
              </w:rPr>
            </w:pPr>
            <w:r w:rsidRPr="000D5CDC">
              <w:rPr>
                <w:rFonts w:eastAsia="Times New Roman" w:cs="Times New Roman"/>
                <w:lang w:eastAsia="pl-PL"/>
              </w:rPr>
              <w:t>Świadczenie usług społecznych</w:t>
            </w:r>
            <w:r>
              <w:rPr>
                <w:rStyle w:val="Odwoanieprzypisudolnego"/>
                <w:rFonts w:eastAsia="Times New Roman" w:cs="Times New Roman"/>
                <w:lang w:eastAsia="pl-PL"/>
              </w:rPr>
              <w:footnoteReference w:id="132"/>
            </w:r>
            <w:r w:rsidRPr="000D5CDC">
              <w:rPr>
                <w:rFonts w:eastAsia="Times New Roman" w:cs="Times New Roman"/>
                <w:lang w:eastAsia="pl-PL"/>
              </w:rPr>
              <w:t xml:space="preserve"> (m.in. pomocy społecznej, wsparcia rodziny i pieczy zastępczej, opiekuńczych</w:t>
            </w:r>
            <w:r w:rsidRPr="00604103">
              <w:rPr>
                <w:rStyle w:val="Odwoanieprzypisudolnego"/>
              </w:rPr>
              <w:footnoteReference w:id="133"/>
            </w:r>
            <w:r w:rsidRPr="000D5CDC">
              <w:rPr>
                <w:rFonts w:eastAsia="Times New Roman" w:cs="Times New Roman"/>
                <w:lang w:eastAsia="pl-PL"/>
              </w:rPr>
              <w:t>) w celu zwiększenia ich dostępności w tym:</w:t>
            </w:r>
          </w:p>
          <w:p w:rsidR="009E19B5" w:rsidRPr="002B0B0B" w:rsidRDefault="009E19B5" w:rsidP="008F70D5">
            <w:pPr>
              <w:numPr>
                <w:ilvl w:val="0"/>
                <w:numId w:val="272"/>
              </w:numPr>
              <w:tabs>
                <w:tab w:val="left" w:pos="284"/>
              </w:tabs>
              <w:spacing w:before="60" w:after="60" w:line="240" w:lineRule="auto"/>
              <w:ind w:left="0" w:firstLine="0"/>
              <w:rPr>
                <w:rFonts w:eastAsia="Times New Roman" w:cs="Times New Roman"/>
                <w:lang w:eastAsia="pl-PL"/>
              </w:rPr>
            </w:pPr>
            <w:r w:rsidRPr="000D5CDC">
              <w:rPr>
                <w:rFonts w:eastAsia="Times New Roman" w:cs="Times New Roman"/>
                <w:lang w:eastAsia="pl-PL"/>
              </w:rPr>
              <w:t xml:space="preserve">Rozwój </w:t>
            </w:r>
            <w:r w:rsidRPr="002B0B0B">
              <w:rPr>
                <w:rFonts w:eastAsia="Times New Roman" w:cs="Times New Roman"/>
                <w:lang w:eastAsia="pl-PL"/>
              </w:rPr>
              <w:t xml:space="preserve">usług asystenckich </w:t>
            </w:r>
            <w:r w:rsidRPr="00604103">
              <w:rPr>
                <w:rStyle w:val="Odwoanieprzypisudolnego"/>
              </w:rPr>
              <w:footnoteReference w:id="134"/>
            </w:r>
            <w:r>
              <w:rPr>
                <w:rFonts w:eastAsia="Times New Roman" w:cs="Times New Roman"/>
                <w:vertAlign w:val="superscript"/>
                <w:lang w:eastAsia="pl-PL"/>
              </w:rPr>
              <w:t xml:space="preserve"> </w:t>
            </w:r>
            <w:r w:rsidRPr="002B0B0B">
              <w:rPr>
                <w:rFonts w:eastAsia="Times New Roman" w:cs="Times New Roman"/>
                <w:lang w:eastAsia="pl-PL"/>
              </w:rPr>
              <w:t>(skierowanych do osób z niepełnosprawnościami) i opiekuńczych</w:t>
            </w:r>
            <w:r w:rsidRPr="00604103">
              <w:rPr>
                <w:rStyle w:val="Odwoanieprzypisudolnego"/>
              </w:rPr>
              <w:footnoteReference w:id="135"/>
            </w:r>
            <w:r w:rsidRPr="002B0B0B">
              <w:rPr>
                <w:rFonts w:eastAsia="Times New Roman" w:cs="Times New Roman"/>
                <w:lang w:eastAsia="pl-PL"/>
              </w:rPr>
              <w:t xml:space="preserve"> </w:t>
            </w:r>
            <w:r>
              <w:rPr>
                <w:rStyle w:val="Odwoanieprzypisudolnego"/>
                <w:rFonts w:eastAsia="Times New Roman" w:cs="Times New Roman"/>
                <w:lang w:eastAsia="pl-PL"/>
              </w:rPr>
              <w:footnoteReference w:id="136"/>
            </w:r>
            <w:r w:rsidRPr="002B0B0B">
              <w:rPr>
                <w:rFonts w:eastAsia="Times New Roman" w:cs="Times New Roman"/>
                <w:lang w:eastAsia="pl-PL"/>
              </w:rPr>
              <w:t>(skierowanych do osób niesamodzielnych)</w:t>
            </w:r>
            <w:r w:rsidRPr="00604103">
              <w:rPr>
                <w:rStyle w:val="Odwoanieprzypisudolnego"/>
              </w:rPr>
              <w:footnoteReference w:id="137"/>
            </w:r>
            <w:r w:rsidRPr="002B0B0B">
              <w:rPr>
                <w:rFonts w:eastAsia="Times New Roman" w:cs="Times New Roman"/>
                <w:lang w:eastAsia="pl-PL"/>
              </w:rPr>
              <w:t>,</w:t>
            </w:r>
            <w:r w:rsidRPr="002B0B0B">
              <w:rPr>
                <w:rFonts w:eastAsia="Times New Roman" w:cs="Times New Roman"/>
                <w:vertAlign w:val="superscript"/>
                <w:lang w:eastAsia="pl-PL"/>
              </w:rPr>
              <w:footnoteReference w:id="138"/>
            </w:r>
            <w:r w:rsidRPr="002B0B0B">
              <w:rPr>
                <w:rFonts w:eastAsia="Times New Roman" w:cs="Times New Roman"/>
                <w:lang w:eastAsia="pl-PL"/>
              </w:rPr>
              <w:t xml:space="preserve"> w tym: </w:t>
            </w:r>
          </w:p>
          <w:p w:rsidR="009E19B5" w:rsidRDefault="009E19B5" w:rsidP="008F70D5">
            <w:pPr>
              <w:numPr>
                <w:ilvl w:val="0"/>
                <w:numId w:val="273"/>
              </w:numPr>
              <w:spacing w:before="60" w:after="60" w:line="240" w:lineRule="auto"/>
              <w:ind w:left="714" w:hanging="357"/>
              <w:rPr>
                <w:rFonts w:eastAsia="Times New Roman" w:cs="Times New Roman"/>
                <w:lang w:eastAsia="pl-PL"/>
              </w:rPr>
            </w:pPr>
            <w:r w:rsidRPr="00FE0E18">
              <w:rPr>
                <w:rFonts w:eastAsia="Times New Roman" w:cs="Times New Roman"/>
                <w:lang w:eastAsia="pl-PL"/>
              </w:rPr>
              <w:t>wsparcie działalności lub tworzenie nowych miejsc opieki w formach zdeinstytucjonalizowanych</w:t>
            </w:r>
            <w:r w:rsidRPr="00566616">
              <w:rPr>
                <w:rFonts w:eastAsia="Times New Roman" w:cs="Times New Roman"/>
                <w:lang w:eastAsia="pl-PL"/>
              </w:rPr>
              <w:t xml:space="preserve"> poprzez wsparcie dla </w:t>
            </w:r>
            <w:r w:rsidRPr="000D5CDC">
              <w:rPr>
                <w:rFonts w:eastAsia="Times New Roman" w:cs="Times New Roman"/>
                <w:lang w:eastAsia="pl-PL"/>
              </w:rPr>
              <w:t>usług opiekuńcz</w:t>
            </w:r>
            <w:r>
              <w:rPr>
                <w:rFonts w:eastAsia="Times New Roman" w:cs="Times New Roman"/>
                <w:lang w:eastAsia="pl-PL"/>
              </w:rPr>
              <w:t>ych</w:t>
            </w:r>
            <w:r w:rsidRPr="000D5CDC">
              <w:rPr>
                <w:rFonts w:eastAsia="Times New Roman" w:cs="Times New Roman"/>
                <w:lang w:eastAsia="pl-PL"/>
              </w:rPr>
              <w:t xml:space="preserve"> i specjalistyczn</w:t>
            </w:r>
            <w:r>
              <w:rPr>
                <w:rFonts w:eastAsia="Times New Roman" w:cs="Times New Roman"/>
                <w:lang w:eastAsia="pl-PL"/>
              </w:rPr>
              <w:t>ych</w:t>
            </w:r>
            <w:r w:rsidRPr="000D5CDC">
              <w:rPr>
                <w:rFonts w:eastAsia="Times New Roman" w:cs="Times New Roman"/>
                <w:lang w:eastAsia="pl-PL"/>
              </w:rPr>
              <w:t xml:space="preserve"> usług opiekuńcz</w:t>
            </w:r>
            <w:r>
              <w:rPr>
                <w:rFonts w:eastAsia="Times New Roman" w:cs="Times New Roman"/>
                <w:lang w:eastAsia="pl-PL"/>
              </w:rPr>
              <w:t>ych</w:t>
            </w:r>
            <w:r w:rsidRPr="000D5CDC">
              <w:rPr>
                <w:rFonts w:eastAsia="Times New Roman" w:cs="Times New Roman"/>
                <w:lang w:eastAsia="pl-PL"/>
              </w:rPr>
              <w:t>, o których mowa w ustawie z dnia 12 marca 2004 r. o pomocy społecznej</w:t>
            </w:r>
            <w:r>
              <w:rPr>
                <w:rFonts w:eastAsia="Times New Roman" w:cs="Times New Roman"/>
                <w:lang w:eastAsia="pl-PL"/>
              </w:rPr>
              <w:t xml:space="preserve"> </w:t>
            </w:r>
            <w:r w:rsidRPr="00604103">
              <w:t xml:space="preserve">oraz usług </w:t>
            </w:r>
            <w:r w:rsidRPr="004211BC">
              <w:rPr>
                <w:rFonts w:eastAsia="Times New Roman" w:cs="Times New Roman"/>
                <w:lang w:eastAsia="pl-PL"/>
              </w:rPr>
              <w:t>asystenckich (wraz z działaniami mającymi na celu pozyskanie i szkolenie nowych opiekunów i asystentów);;</w:t>
            </w:r>
          </w:p>
          <w:p w:rsidR="009E19B5" w:rsidRDefault="009E19B5" w:rsidP="008F70D5">
            <w:pPr>
              <w:numPr>
                <w:ilvl w:val="0"/>
                <w:numId w:val="273"/>
              </w:numPr>
              <w:spacing w:before="60" w:after="60" w:line="240" w:lineRule="auto"/>
              <w:ind w:left="714" w:hanging="357"/>
              <w:rPr>
                <w:rFonts w:eastAsia="Times New Roman" w:cs="Times New Roman"/>
                <w:lang w:eastAsia="pl-PL"/>
              </w:rPr>
            </w:pPr>
            <w:r w:rsidRPr="000D5CDC">
              <w:rPr>
                <w:rFonts w:eastAsia="Times New Roman" w:cs="Times New Roman"/>
                <w:lang w:eastAsia="pl-PL"/>
              </w:rPr>
              <w:t>inne usługi zwiększające mobilność, autonomię i bezpieczeństwo osób niesamodzielnych (np. likwidowanie barier architektonicznych w miejscu zamieszkania, dowożenie posiłków</w:t>
            </w:r>
            <w:r>
              <w:rPr>
                <w:rFonts w:eastAsia="Times New Roman" w:cs="Times New Roman"/>
                <w:lang w:eastAsia="pl-PL"/>
              </w:rPr>
              <w:t xml:space="preserve">, </w:t>
            </w:r>
            <w:r w:rsidRPr="00604103">
              <w:t>przewóz osoby niesamodzielnej lub personelu sprawującego opiekę związane bezpośrednio z usługami świadczonymi osobie niesamodzielnej w ramach projektu</w:t>
            </w:r>
            <w:r w:rsidRPr="000D5CDC">
              <w:rPr>
                <w:rFonts w:eastAsia="Times New Roman" w:cs="Times New Roman"/>
                <w:lang w:eastAsia="pl-PL"/>
              </w:rPr>
              <w:t>)</w:t>
            </w:r>
            <w:r>
              <w:rPr>
                <w:rFonts w:eastAsia="Times New Roman" w:cs="Times New Roman"/>
                <w:lang w:eastAsia="pl-PL"/>
              </w:rPr>
              <w:t>,</w:t>
            </w:r>
            <w:r w:rsidRPr="00604103">
              <w:rPr>
                <w:rStyle w:val="Odwoanieprzypisudolnego"/>
              </w:rPr>
              <w:footnoteReference w:id="139"/>
            </w:r>
          </w:p>
          <w:p w:rsidR="009E19B5" w:rsidRPr="004211BC" w:rsidRDefault="009E19B5" w:rsidP="008F70D5">
            <w:pPr>
              <w:numPr>
                <w:ilvl w:val="0"/>
                <w:numId w:val="273"/>
              </w:numPr>
              <w:spacing w:before="60" w:after="60" w:line="240" w:lineRule="auto"/>
              <w:ind w:left="714" w:hanging="357"/>
              <w:rPr>
                <w:rFonts w:ascii="Arial" w:hAnsi="Arial"/>
                <w:sz w:val="18"/>
                <w:szCs w:val="18"/>
              </w:rPr>
            </w:pPr>
            <w:r w:rsidRPr="00604103">
              <w:t>wykorzystanie nowoczesnych technologii informacyjno-komunikacyjnych np. teleopieki, systemów przywoławczych</w:t>
            </w:r>
            <w:r>
              <w:t xml:space="preserve">, </w:t>
            </w:r>
            <w:r>
              <w:rPr>
                <w:rFonts w:ascii="Arial" w:hAnsi="Arial"/>
                <w:sz w:val="18"/>
                <w:szCs w:val="18"/>
              </w:rPr>
              <w:t xml:space="preserve"> </w:t>
            </w:r>
            <w:r w:rsidRPr="004211BC">
              <w:rPr>
                <w:rFonts w:eastAsia="Times New Roman" w:cs="Times New Roman"/>
                <w:lang w:eastAsia="pl-PL"/>
              </w:rPr>
              <w:t>systemów informacyjnych na temat dostępności usług społecznych</w:t>
            </w:r>
            <w:r>
              <w:rPr>
                <w:rStyle w:val="Odwoanieprzypisudolnego"/>
              </w:rPr>
              <w:footnoteReference w:id="140"/>
            </w:r>
            <w:r w:rsidRPr="00604103">
              <w:t>;</w:t>
            </w:r>
          </w:p>
          <w:p w:rsidR="009E19B5" w:rsidRDefault="009E19B5" w:rsidP="008F70D5">
            <w:pPr>
              <w:numPr>
                <w:ilvl w:val="0"/>
                <w:numId w:val="273"/>
              </w:numPr>
              <w:spacing w:before="60" w:after="60" w:line="240" w:lineRule="auto"/>
              <w:ind w:left="714" w:hanging="357"/>
              <w:rPr>
                <w:rFonts w:eastAsia="Times New Roman" w:cs="Times New Roman"/>
                <w:lang w:eastAsia="pl-PL"/>
              </w:rPr>
            </w:pPr>
            <w:r w:rsidRPr="00604103">
              <w:t xml:space="preserve">sfinansowanie </w:t>
            </w:r>
            <w:r w:rsidRPr="00AE2A84">
              <w:rPr>
                <w:szCs w:val="22"/>
              </w:rPr>
              <w:t>tworzenia wypożyczalni</w:t>
            </w:r>
            <w:r w:rsidRPr="00604103">
              <w:t xml:space="preserve"> sprzętu </w:t>
            </w:r>
            <w:r w:rsidRPr="00AE2A84">
              <w:rPr>
                <w:szCs w:val="22"/>
              </w:rPr>
              <w:t xml:space="preserve">wspomagającego (zwiększającego samodzielność osób) i sprzętu pielęgnacyjnego </w:t>
            </w:r>
            <w:r>
              <w:rPr>
                <w:szCs w:val="22"/>
              </w:rPr>
              <w:t>(</w:t>
            </w:r>
            <w:r w:rsidRPr="00604103">
              <w:t>niezbędnego do opieki nad osobami niesamodzielnymi</w:t>
            </w:r>
            <w:r>
              <w:t xml:space="preserve">), </w:t>
            </w:r>
            <w:r>
              <w:rPr>
                <w:szCs w:val="22"/>
              </w:rPr>
              <w:t>sfinansowanie</w:t>
            </w:r>
            <w:r w:rsidRPr="00AE2A84">
              <w:rPr>
                <w:szCs w:val="22"/>
              </w:rPr>
              <w:t xml:space="preserve"> wypożyczenia</w:t>
            </w:r>
            <w:r w:rsidRPr="00604103">
              <w:t xml:space="preserve"> lub </w:t>
            </w:r>
            <w:r w:rsidRPr="00AE2A84">
              <w:rPr>
                <w:szCs w:val="22"/>
              </w:rPr>
              <w:t xml:space="preserve">zakupu </w:t>
            </w:r>
            <w:r>
              <w:rPr>
                <w:szCs w:val="22"/>
              </w:rPr>
              <w:t xml:space="preserve">tego </w:t>
            </w:r>
            <w:r w:rsidRPr="00604103">
              <w:t>sprzętu</w:t>
            </w:r>
            <w:r>
              <w:t xml:space="preserve">, </w:t>
            </w:r>
            <w:r w:rsidRPr="00D35AF4">
              <w:rPr>
                <w:szCs w:val="22"/>
              </w:rPr>
              <w:t>usługi dowożeni</w:t>
            </w:r>
            <w:r>
              <w:rPr>
                <w:szCs w:val="22"/>
              </w:rPr>
              <w:t>a</w:t>
            </w:r>
            <w:r w:rsidRPr="00D35AF4">
              <w:rPr>
                <w:szCs w:val="22"/>
              </w:rPr>
              <w:t xml:space="preserve"> posiłków, przewóz do mie</w:t>
            </w:r>
            <w:r>
              <w:rPr>
                <w:szCs w:val="22"/>
              </w:rPr>
              <w:t>jsca pracy lub ośrodka wsparcia</w:t>
            </w:r>
            <w:r>
              <w:rPr>
                <w:rStyle w:val="Odwoanieprzypisudolnego"/>
                <w:szCs w:val="22"/>
              </w:rPr>
              <w:footnoteReference w:id="141"/>
            </w:r>
            <w:r w:rsidRPr="00604103">
              <w:t xml:space="preserve"> </w:t>
            </w:r>
          </w:p>
          <w:p w:rsidR="009E19B5" w:rsidRDefault="009E19B5" w:rsidP="008F70D5">
            <w:pPr>
              <w:numPr>
                <w:ilvl w:val="0"/>
                <w:numId w:val="273"/>
              </w:numPr>
              <w:spacing w:before="60" w:after="60" w:line="240" w:lineRule="auto"/>
              <w:ind w:left="714" w:hanging="357"/>
              <w:rPr>
                <w:rFonts w:eastAsia="Times New Roman" w:cs="Times New Roman"/>
                <w:lang w:eastAsia="pl-PL"/>
              </w:rPr>
            </w:pPr>
            <w:r w:rsidRPr="00D24947">
              <w:rPr>
                <w:rFonts w:eastAsia="Times New Roman" w:cs="Times New Roman"/>
                <w:lang w:eastAsia="pl-PL"/>
              </w:rPr>
              <w:t xml:space="preserve">poradnictwo, w tym psychologiczne </w:t>
            </w:r>
            <w:r>
              <w:rPr>
                <w:rFonts w:eastAsia="Times New Roman" w:cs="Times New Roman"/>
                <w:lang w:eastAsia="pl-PL"/>
              </w:rPr>
              <w:t xml:space="preserve">i pedagogiczne </w:t>
            </w:r>
            <w:r w:rsidRPr="00D24947">
              <w:rPr>
                <w:rFonts w:eastAsia="Times New Roman" w:cs="Times New Roman"/>
                <w:lang w:eastAsia="pl-PL"/>
              </w:rPr>
              <w:t>oraz umożliwienie edukacji, w tym szkoleń, praktyk i wymiany doświadczeń dla opiekunów faktycznyc</w:t>
            </w:r>
            <w:r w:rsidRPr="00300F17">
              <w:rPr>
                <w:rFonts w:eastAsia="Times New Roman" w:cs="Times New Roman"/>
                <w:lang w:eastAsia="pl-PL"/>
              </w:rPr>
              <w:t>h (w tym pomoc w uzyskaniu informacji umożliwiających poruszani</w:t>
            </w:r>
            <w:r w:rsidRPr="00D24947">
              <w:rPr>
                <w:rFonts w:eastAsia="Times New Roman" w:cs="Times New Roman"/>
                <w:lang w:eastAsia="pl-PL"/>
              </w:rPr>
              <w:t>e się po różnych s</w:t>
            </w:r>
            <w:r w:rsidRPr="00300F17">
              <w:rPr>
                <w:rFonts w:eastAsia="Times New Roman" w:cs="Times New Roman"/>
                <w:lang w:eastAsia="pl-PL"/>
              </w:rPr>
              <w:t>ystemach wsparcia, z których korzystanie jest niezbędne dla sprawowania wysokiej jakości opieki i odciążenia opiekunów faktycznych)</w:t>
            </w:r>
            <w:r>
              <w:rPr>
                <w:rFonts w:eastAsia="Times New Roman" w:cs="Times New Roman"/>
                <w:lang w:eastAsia="pl-PL"/>
              </w:rPr>
              <w:t>,</w:t>
            </w:r>
          </w:p>
          <w:p w:rsidR="009E19B5" w:rsidRPr="004211BC" w:rsidRDefault="009E19B5" w:rsidP="008F70D5">
            <w:pPr>
              <w:numPr>
                <w:ilvl w:val="0"/>
                <w:numId w:val="273"/>
              </w:numPr>
              <w:spacing w:before="60" w:after="60" w:line="240" w:lineRule="auto"/>
              <w:ind w:left="714" w:hanging="357"/>
              <w:rPr>
                <w:rFonts w:eastAsia="Times New Roman" w:cs="Times New Roman"/>
                <w:lang w:eastAsia="pl-PL"/>
              </w:rPr>
            </w:pPr>
            <w:r w:rsidRPr="004211BC">
              <w:rPr>
                <w:rFonts w:eastAsia="Times New Roman" w:cs="Times New Roman"/>
                <w:lang w:eastAsia="pl-PL"/>
              </w:rPr>
              <w:t xml:space="preserve">Wsparcie faktycznych opiekunów osób niesamodzielnych (w tym pomocników domowych, szkolenia, doradztwo, pomoc psychologiczna, opieka wytchnieniowa, grupy samopomocowe, wsparcie za pośrednictwem instytucji w zakresie zdiagnozowanych potrzeb opiekunów). </w:t>
            </w:r>
          </w:p>
          <w:p w:rsidR="009E19B5" w:rsidRPr="00300F17" w:rsidRDefault="009E19B5" w:rsidP="00C21A02">
            <w:pPr>
              <w:spacing w:before="60" w:after="60" w:line="240" w:lineRule="auto"/>
              <w:ind w:left="714"/>
              <w:rPr>
                <w:rFonts w:eastAsia="Times New Roman" w:cs="Times New Roman"/>
                <w:lang w:eastAsia="pl-PL"/>
              </w:rPr>
            </w:pPr>
          </w:p>
          <w:p w:rsidR="009E19B5" w:rsidRPr="00300F17" w:rsidRDefault="009E19B5" w:rsidP="00C21A02">
            <w:pPr>
              <w:spacing w:before="60" w:after="60" w:line="240" w:lineRule="auto"/>
              <w:ind w:left="714"/>
              <w:rPr>
                <w:rFonts w:eastAsia="Times New Roman" w:cs="Times New Roman"/>
                <w:lang w:eastAsia="pl-PL"/>
              </w:rPr>
            </w:pPr>
          </w:p>
          <w:p w:rsidR="009E19B5" w:rsidRPr="00300F17" w:rsidRDefault="009E19B5" w:rsidP="00C21A02">
            <w:pPr>
              <w:spacing w:before="60" w:after="60" w:line="240" w:lineRule="auto"/>
              <w:jc w:val="both"/>
              <w:rPr>
                <w:rFonts w:eastAsia="Times New Roman" w:cs="Times New Roman"/>
                <w:szCs w:val="22"/>
                <w:lang w:eastAsia="pl-PL"/>
              </w:rPr>
            </w:pPr>
            <w:r w:rsidRPr="00300F17">
              <w:rPr>
                <w:rFonts w:eastAsia="Times New Roman" w:cs="Times New Roman"/>
                <w:szCs w:val="22"/>
                <w:lang w:eastAsia="pl-PL"/>
              </w:rPr>
              <w:t>Wsparcie w ramach projektu nie spowoduje:</w:t>
            </w:r>
          </w:p>
          <w:p w:rsidR="009E19B5" w:rsidRPr="00300F17" w:rsidRDefault="009E19B5" w:rsidP="008F70D5">
            <w:pPr>
              <w:numPr>
                <w:ilvl w:val="1"/>
                <w:numId w:val="631"/>
              </w:numPr>
              <w:spacing w:before="60" w:after="60" w:line="240" w:lineRule="auto"/>
              <w:jc w:val="both"/>
              <w:rPr>
                <w:rFonts w:eastAsia="Times New Roman" w:cs="Times New Roman"/>
                <w:szCs w:val="22"/>
                <w:lang w:eastAsia="pl-PL"/>
              </w:rPr>
            </w:pPr>
            <w:r w:rsidRPr="00300F17">
              <w:rPr>
                <w:rFonts w:eastAsia="Times New Roman" w:cs="Times New Roman"/>
                <w:szCs w:val="22"/>
                <w:lang w:eastAsia="pl-PL"/>
              </w:rPr>
              <w:t xml:space="preserve">zmniejszenia dotychczasowego finansowania usług asystenckich lub opiekuńczych przez beneficjenta oraz </w:t>
            </w:r>
          </w:p>
          <w:p w:rsidR="009E19B5" w:rsidRPr="00300F17" w:rsidRDefault="009E19B5" w:rsidP="008F70D5">
            <w:pPr>
              <w:numPr>
                <w:ilvl w:val="1"/>
                <w:numId w:val="631"/>
              </w:numPr>
              <w:spacing w:before="60" w:after="60" w:line="240" w:lineRule="auto"/>
              <w:jc w:val="both"/>
              <w:rPr>
                <w:rFonts w:eastAsia="Times New Roman" w:cs="Times New Roman"/>
                <w:szCs w:val="22"/>
                <w:lang w:eastAsia="pl-PL"/>
              </w:rPr>
            </w:pPr>
            <w:r w:rsidRPr="00300F17">
              <w:rPr>
                <w:rFonts w:eastAsia="Times New Roman" w:cs="Times New Roman"/>
                <w:szCs w:val="22"/>
                <w:lang w:eastAsia="pl-PL"/>
              </w:rPr>
              <w:t xml:space="preserve">zastąpienia środkami projektu dotychczasowego finansowania </w:t>
            </w:r>
            <w:r w:rsidRPr="00CB53C5">
              <w:rPr>
                <w:rFonts w:eastAsia="Times New Roman" w:cs="Times New Roman"/>
                <w:szCs w:val="22"/>
                <w:lang w:eastAsia="pl-PL"/>
              </w:rPr>
              <w:t>usług ze środków innych niż europejskie</w:t>
            </w:r>
            <w:r w:rsidRPr="00300F17">
              <w:rPr>
                <w:rFonts w:eastAsia="Times New Roman" w:cs="Times New Roman"/>
                <w:szCs w:val="22"/>
                <w:lang w:eastAsia="pl-PL"/>
              </w:rPr>
              <w:t xml:space="preserve">. </w:t>
            </w:r>
          </w:p>
          <w:p w:rsidR="009E19B5" w:rsidRPr="00300F17" w:rsidRDefault="009E19B5" w:rsidP="008F70D5">
            <w:pPr>
              <w:numPr>
                <w:ilvl w:val="0"/>
                <w:numId w:val="272"/>
              </w:numPr>
              <w:tabs>
                <w:tab w:val="left" w:pos="284"/>
              </w:tabs>
              <w:spacing w:before="60" w:after="60" w:line="240" w:lineRule="auto"/>
              <w:ind w:left="0" w:firstLine="0"/>
              <w:rPr>
                <w:rFonts w:eastAsia="Times New Roman" w:cs="Times New Roman"/>
                <w:lang w:eastAsia="pl-PL"/>
              </w:rPr>
            </w:pPr>
            <w:r w:rsidRPr="00300F17">
              <w:rPr>
                <w:rFonts w:eastAsia="Times New Roman" w:cs="Times New Roman"/>
                <w:lang w:eastAsia="pl-PL"/>
              </w:rPr>
              <w:t>Rozwój usług wspierania rodziny i pieczy zastępczej</w:t>
            </w:r>
            <w:r w:rsidRPr="00300F17">
              <w:rPr>
                <w:rFonts w:eastAsia="Times New Roman" w:cs="Times New Roman"/>
                <w:vertAlign w:val="superscript"/>
                <w:lang w:eastAsia="pl-PL"/>
              </w:rPr>
              <w:footnoteReference w:id="142"/>
            </w:r>
            <w:r w:rsidRPr="00300F17">
              <w:rPr>
                <w:rFonts w:eastAsia="Times New Roman" w:cs="Times New Roman"/>
                <w:lang w:eastAsia="pl-PL"/>
              </w:rPr>
              <w:t xml:space="preserve"> w tym:</w:t>
            </w:r>
          </w:p>
          <w:p w:rsidR="009E19B5" w:rsidRDefault="009E19B5" w:rsidP="008F70D5">
            <w:pPr>
              <w:numPr>
                <w:ilvl w:val="0"/>
                <w:numId w:val="273"/>
              </w:numPr>
              <w:spacing w:before="120" w:after="40" w:line="240" w:lineRule="auto"/>
              <w:ind w:left="714" w:hanging="357"/>
              <w:rPr>
                <w:rFonts w:eastAsia="Times New Roman" w:cs="Times New Roman"/>
                <w:lang w:eastAsia="pl-PL"/>
              </w:rPr>
            </w:pPr>
            <w:r w:rsidRPr="00300F17">
              <w:rPr>
                <w:rFonts w:eastAsia="Times New Roman" w:cs="Times New Roman"/>
                <w:lang w:eastAsia="pl-PL"/>
              </w:rPr>
              <w:t xml:space="preserve">działania </w:t>
            </w:r>
            <w:r>
              <w:rPr>
                <w:rFonts w:eastAsia="Times New Roman" w:cs="Times New Roman"/>
                <w:lang w:eastAsia="pl-PL"/>
              </w:rPr>
              <w:t>profilaktyczne</w:t>
            </w:r>
            <w:r w:rsidRPr="00300F17">
              <w:rPr>
                <w:rFonts w:eastAsia="Times New Roman" w:cs="Times New Roman"/>
                <w:lang w:eastAsia="pl-PL"/>
              </w:rPr>
              <w:t xml:space="preserve"> mające na celu ograniczyć um</w:t>
            </w:r>
            <w:r>
              <w:rPr>
                <w:rFonts w:eastAsia="Times New Roman" w:cs="Times New Roman"/>
                <w:lang w:eastAsia="pl-PL"/>
              </w:rPr>
              <w:t xml:space="preserve">ieszczanie dzieci w pieczy zastępczej, </w:t>
            </w:r>
          </w:p>
          <w:p w:rsidR="009E19B5" w:rsidRDefault="009E19B5" w:rsidP="008F70D5">
            <w:pPr>
              <w:numPr>
                <w:ilvl w:val="0"/>
                <w:numId w:val="273"/>
              </w:numPr>
              <w:spacing w:before="120" w:after="40" w:line="240" w:lineRule="auto"/>
              <w:ind w:left="714" w:hanging="357"/>
              <w:rPr>
                <w:rFonts w:eastAsia="Times New Roman" w:cs="Times New Roman"/>
                <w:lang w:eastAsia="pl-PL"/>
              </w:rPr>
            </w:pPr>
            <w:r>
              <w:rPr>
                <w:rFonts w:eastAsia="Times New Roman" w:cs="Times New Roman"/>
                <w:lang w:eastAsia="pl-PL"/>
              </w:rPr>
              <w:t xml:space="preserve">działania prowadzące do odejścia od opieki instytucjonalnej, tj. </w:t>
            </w:r>
            <w:r w:rsidRPr="00604103">
              <w:rPr>
                <w:szCs w:val="22"/>
              </w:rPr>
              <w:t xml:space="preserve">od opieki świadczonej w placówkach opiekuńczo-wychowawczych powyżej 14 </w:t>
            </w:r>
            <w:r>
              <w:rPr>
                <w:szCs w:val="22"/>
              </w:rPr>
              <w:t>osób</w:t>
            </w:r>
            <w:r w:rsidRPr="00604103">
              <w:rPr>
                <w:szCs w:val="22"/>
              </w:rPr>
              <w:t xml:space="preserve"> do usług świadczonych w społeczności lokalnej poprzez tworzenie rodzinnych form pieczy zastępczej oraz placówek opiekuńczo-wychowawczych </w:t>
            </w:r>
            <w:r>
              <w:rPr>
                <w:szCs w:val="22"/>
              </w:rPr>
              <w:t>typu rodzinnego do 8 dzieci i placówek opiekuńczo-wychowawczych</w:t>
            </w:r>
            <w:r w:rsidRPr="008704F2">
              <w:rPr>
                <w:szCs w:val="22"/>
              </w:rPr>
              <w:t xml:space="preserve"> typu socjalizacyjnego, interwencyjnego lub specjalistyczno-interwencyjnego do 14</w:t>
            </w:r>
            <w:r>
              <w:rPr>
                <w:rStyle w:val="Odwoanieprzypisudolnego"/>
                <w:szCs w:val="22"/>
              </w:rPr>
              <w:footnoteReference w:id="143"/>
            </w:r>
            <w:r>
              <w:rPr>
                <w:szCs w:val="22"/>
              </w:rPr>
              <w:t xml:space="preserve"> osób; </w:t>
            </w:r>
            <w:r>
              <w:rPr>
                <w:rFonts w:eastAsia="Times New Roman" w:cs="Times New Roman"/>
                <w:lang w:eastAsia="pl-PL"/>
              </w:rPr>
              <w:t>,</w:t>
            </w:r>
            <w:r w:rsidRPr="00604103">
              <w:rPr>
                <w:rStyle w:val="Odwoanieprzypisudolnego"/>
              </w:rPr>
              <w:footnoteReference w:id="144"/>
            </w:r>
          </w:p>
          <w:p w:rsidR="009E19B5" w:rsidRPr="000C0E87" w:rsidRDefault="009E19B5" w:rsidP="008F70D5">
            <w:pPr>
              <w:numPr>
                <w:ilvl w:val="0"/>
                <w:numId w:val="273"/>
              </w:numPr>
              <w:spacing w:before="120" w:after="40" w:line="240" w:lineRule="auto"/>
              <w:ind w:left="714" w:hanging="357"/>
              <w:rPr>
                <w:rFonts w:eastAsia="Times New Roman" w:cs="Times New Roman"/>
                <w:lang w:eastAsia="pl-PL"/>
              </w:rPr>
            </w:pPr>
            <w:r w:rsidRPr="000D5CDC">
              <w:rPr>
                <w:rFonts w:eastAsia="Times New Roman" w:cs="Times New Roman"/>
                <w:lang w:eastAsia="pl-PL"/>
              </w:rPr>
              <w:t xml:space="preserve">rozwój </w:t>
            </w:r>
            <w:r w:rsidRPr="0021479D">
              <w:rPr>
                <w:rFonts w:eastAsia="Times New Roman" w:cs="Times New Roman"/>
                <w:lang w:eastAsia="pl-PL"/>
              </w:rPr>
              <w:t>placówek wsparcia dziennego</w:t>
            </w:r>
            <w:r w:rsidRPr="000D5CDC">
              <w:rPr>
                <w:rFonts w:eastAsia="Times New Roman" w:cs="Times New Roman"/>
                <w:lang w:eastAsia="pl-PL"/>
              </w:rPr>
              <w:t xml:space="preserve"> poprzez tworzenie </w:t>
            </w:r>
            <w:r>
              <w:rPr>
                <w:rFonts w:eastAsia="Times New Roman" w:cs="Times New Roman"/>
                <w:lang w:eastAsia="pl-PL"/>
              </w:rPr>
              <w:t xml:space="preserve">nowych miejsc opieki </w:t>
            </w:r>
            <w:r w:rsidRPr="000D5CDC">
              <w:rPr>
                <w:rFonts w:eastAsia="Times New Roman" w:cs="Times New Roman"/>
                <w:lang w:eastAsia="pl-PL"/>
              </w:rPr>
              <w:t>i</w:t>
            </w:r>
            <w:r>
              <w:rPr>
                <w:rFonts w:eastAsia="Times New Roman" w:cs="Times New Roman"/>
                <w:lang w:eastAsia="pl-PL"/>
              </w:rPr>
              <w:t xml:space="preserve"> wychowania w ramach nowych placówek wsparcia dziennego</w:t>
            </w:r>
            <w:r w:rsidRPr="00604103">
              <w:rPr>
                <w:rStyle w:val="Odwoanieprzypisudolnego"/>
              </w:rPr>
              <w:footnoteReference w:id="145"/>
            </w:r>
            <w:r>
              <w:rPr>
                <w:rFonts w:eastAsia="Times New Roman" w:cs="Times New Roman"/>
                <w:lang w:eastAsia="pl-PL"/>
              </w:rPr>
              <w:t xml:space="preserve">, jak </w:t>
            </w:r>
            <w:r w:rsidRPr="000C0E87">
              <w:rPr>
                <w:rFonts w:eastAsia="Times New Roman" w:cs="Times New Roman"/>
                <w:lang w:eastAsia="pl-PL"/>
              </w:rPr>
              <w:t>również w ramach istniejących placówek rozwój istniejących placówek wsparcia dziennego</w:t>
            </w:r>
            <w:r w:rsidRPr="000C0E87">
              <w:rPr>
                <w:rFonts w:eastAsia="Times New Roman" w:cs="Times New Roman"/>
                <w:vertAlign w:val="superscript"/>
                <w:lang w:eastAsia="pl-PL"/>
              </w:rPr>
              <w:footnoteReference w:id="146"/>
            </w:r>
            <w:r w:rsidRPr="000C0E87">
              <w:rPr>
                <w:rFonts w:eastAsia="Times New Roman" w:cs="Times New Roman"/>
                <w:lang w:eastAsia="pl-PL"/>
              </w:rPr>
              <w:t>,</w:t>
            </w:r>
          </w:p>
          <w:p w:rsidR="00E83654" w:rsidRDefault="00E83654" w:rsidP="00E83654">
            <w:pPr>
              <w:numPr>
                <w:ilvl w:val="0"/>
                <w:numId w:val="730"/>
              </w:numPr>
              <w:spacing w:before="120" w:after="40" w:line="240" w:lineRule="auto"/>
              <w:rPr>
                <w:rFonts w:eastAsia="Times New Roman" w:cs="Times New Roman"/>
                <w:lang w:eastAsia="pl-PL"/>
              </w:rPr>
            </w:pPr>
            <w:r>
              <w:rPr>
                <w:rFonts w:eastAsia="Times New Roman" w:cs="Times New Roman"/>
                <w:lang w:eastAsia="pl-PL"/>
              </w:rPr>
              <w:t xml:space="preserve">kompleksowe </w:t>
            </w:r>
            <w:r w:rsidRPr="0018521A">
              <w:rPr>
                <w:rFonts w:eastAsia="Times New Roman" w:cs="Times New Roman"/>
                <w:lang w:eastAsia="pl-PL"/>
              </w:rPr>
              <w:t xml:space="preserve">wsparcie w procesie usamodzielniania się wychowanków rodzin zastępczych lub placówek opiekuńczo – wychowawczych </w:t>
            </w:r>
            <w:r w:rsidRPr="008F70D5">
              <w:rPr>
                <w:rFonts w:eastAsia="Times New Roman" w:cs="Times New Roman"/>
                <w:lang w:eastAsia="pl-PL"/>
              </w:rPr>
              <w:t>lub wychowanków rodzinnych domów dziecka</w:t>
            </w:r>
            <w:r>
              <w:rPr>
                <w:rFonts w:eastAsia="Times New Roman" w:cs="Times New Roman"/>
                <w:lang w:eastAsia="pl-PL"/>
              </w:rPr>
              <w:t>, w tym m.in.:</w:t>
            </w:r>
          </w:p>
          <w:p w:rsidR="00E83654" w:rsidRDefault="00E83654" w:rsidP="00E83654">
            <w:pPr>
              <w:pStyle w:val="Akapitzlist"/>
              <w:numPr>
                <w:ilvl w:val="0"/>
                <w:numId w:val="735"/>
              </w:numPr>
              <w:spacing w:before="120" w:after="0" w:line="360" w:lineRule="auto"/>
              <w:jc w:val="both"/>
              <w:rPr>
                <w:rFonts w:cs="Arial"/>
                <w:szCs w:val="20"/>
              </w:rPr>
            </w:pPr>
            <w:r>
              <w:rPr>
                <w:rFonts w:cs="Arial"/>
                <w:szCs w:val="20"/>
              </w:rPr>
              <w:t>mieszkanie wspomagane – koszty utworzenia, wyposażenia/doposażania, opłaty i usługi dostarczane do mieszkań, opłaty stałe utrzymania mieszkania (m.in. media), usługi (np. opiekuńcze, wspierające, doradcze, treningowe);</w:t>
            </w:r>
          </w:p>
          <w:p w:rsidR="00E83654" w:rsidRDefault="00E83654" w:rsidP="00E83654">
            <w:pPr>
              <w:pStyle w:val="Akapitzlist"/>
              <w:numPr>
                <w:ilvl w:val="0"/>
                <w:numId w:val="735"/>
              </w:numPr>
              <w:spacing w:before="120" w:after="0" w:line="360" w:lineRule="auto"/>
              <w:jc w:val="both"/>
              <w:rPr>
                <w:rFonts w:cs="Arial"/>
                <w:szCs w:val="20"/>
              </w:rPr>
            </w:pPr>
            <w:r>
              <w:rPr>
                <w:rFonts w:cs="Arial"/>
                <w:szCs w:val="20"/>
              </w:rPr>
              <w:t>pomoc pieniężna przeznaczona</w:t>
            </w:r>
            <w:r w:rsidRPr="001F66C8">
              <w:rPr>
                <w:rFonts w:cs="Arial"/>
                <w:szCs w:val="20"/>
              </w:rPr>
              <w:t xml:space="preserve"> na </w:t>
            </w:r>
            <w:r>
              <w:rPr>
                <w:rFonts w:cs="Arial"/>
                <w:szCs w:val="20"/>
                <w:lang w:eastAsia="pl-PL"/>
              </w:rPr>
              <w:t>u</w:t>
            </w:r>
            <w:r w:rsidRPr="001F66C8">
              <w:rPr>
                <w:rFonts w:cs="Arial"/>
                <w:szCs w:val="20"/>
                <w:lang w:eastAsia="pl-PL"/>
              </w:rPr>
              <w:t xml:space="preserve">sługi aktywnej integracji o charakterze społecznym, którym celem jest nabycie, przywrócenie lub wzmocnienie kompetencji społecznych, zaradności, samodzielności i aktywności społecznej. </w:t>
            </w:r>
            <w:r>
              <w:rPr>
                <w:rFonts w:cs="Arial"/>
                <w:szCs w:val="20"/>
                <w:lang w:eastAsia="pl-PL"/>
              </w:rPr>
              <w:t xml:space="preserve">Pomoc ta </w:t>
            </w:r>
            <w:r w:rsidRPr="001F66C8">
              <w:rPr>
                <w:rFonts w:cs="Arial"/>
                <w:szCs w:val="20"/>
                <w:lang w:eastAsia="pl-PL"/>
              </w:rPr>
              <w:t>może zostać przeznaczon</w:t>
            </w:r>
            <w:r>
              <w:rPr>
                <w:rFonts w:cs="Arial"/>
                <w:szCs w:val="20"/>
                <w:lang w:eastAsia="pl-PL"/>
              </w:rPr>
              <w:t>a</w:t>
            </w:r>
            <w:r w:rsidRPr="001F66C8">
              <w:rPr>
                <w:rFonts w:cs="Arial"/>
                <w:szCs w:val="20"/>
                <w:lang w:eastAsia="pl-PL"/>
              </w:rPr>
              <w:t xml:space="preserve"> w części na koszty utrzymania mieszkania wspomaganego oraz koszty działalności socjalno</w:t>
            </w:r>
            <w:r>
              <w:rPr>
                <w:rFonts w:cs="Arial"/>
                <w:szCs w:val="20"/>
                <w:lang w:eastAsia="pl-PL"/>
              </w:rPr>
              <w:t xml:space="preserve"> </w:t>
            </w:r>
            <w:r w:rsidRPr="001F66C8">
              <w:rPr>
                <w:rFonts w:cs="Arial"/>
                <w:szCs w:val="20"/>
                <w:lang w:eastAsia="pl-PL"/>
              </w:rPr>
              <w:t>-</w:t>
            </w:r>
            <w:r>
              <w:rPr>
                <w:rFonts w:cs="Arial"/>
                <w:szCs w:val="20"/>
                <w:lang w:eastAsia="pl-PL"/>
              </w:rPr>
              <w:t xml:space="preserve"> </w:t>
            </w:r>
            <w:r w:rsidRPr="001F66C8">
              <w:rPr>
                <w:rFonts w:cs="Arial"/>
                <w:szCs w:val="20"/>
                <w:lang w:eastAsia="pl-PL"/>
              </w:rPr>
              <w:t>bytowej</w:t>
            </w:r>
            <w:r>
              <w:rPr>
                <w:rFonts w:cs="Arial"/>
                <w:szCs w:val="20"/>
                <w:lang w:eastAsia="pl-PL"/>
              </w:rPr>
              <w:t xml:space="preserve"> </w:t>
            </w:r>
            <w:r w:rsidRPr="001F66C8">
              <w:rPr>
                <w:rFonts w:cs="Arial"/>
                <w:szCs w:val="20"/>
                <w:lang w:eastAsia="pl-PL"/>
              </w:rPr>
              <w:t>(</w:t>
            </w:r>
            <w:r>
              <w:rPr>
                <w:rFonts w:cs="Arial"/>
                <w:szCs w:val="20"/>
                <w:lang w:eastAsia="pl-PL"/>
              </w:rPr>
              <w:t xml:space="preserve">koszty </w:t>
            </w:r>
            <w:r w:rsidRPr="001F66C8">
              <w:rPr>
                <w:rFonts w:cs="Arial"/>
                <w:szCs w:val="20"/>
                <w:lang w:eastAsia="pl-PL"/>
              </w:rPr>
              <w:t>utrzymania się</w:t>
            </w:r>
            <w:r>
              <w:rPr>
                <w:rFonts w:cs="Arial"/>
                <w:szCs w:val="20"/>
                <w:lang w:eastAsia="pl-PL"/>
              </w:rPr>
              <w:t xml:space="preserve"> ponoszone przez podopiecznych w ramach treningu samodzielności</w:t>
            </w:r>
            <w:r w:rsidRPr="001F66C8">
              <w:rPr>
                <w:rFonts w:cs="Arial"/>
                <w:szCs w:val="20"/>
                <w:lang w:eastAsia="pl-PL"/>
              </w:rPr>
              <w:t>)</w:t>
            </w:r>
            <w:r>
              <w:rPr>
                <w:rFonts w:cs="Arial"/>
                <w:szCs w:val="20"/>
                <w:lang w:eastAsia="pl-PL"/>
              </w:rPr>
              <w:t xml:space="preserve"> – pomoc ta może być finansowana wyłącznie w formie wkładu własnego do projektu;</w:t>
            </w:r>
          </w:p>
          <w:p w:rsidR="00E83654" w:rsidRPr="00027727" w:rsidRDefault="00E83654" w:rsidP="00E83654">
            <w:pPr>
              <w:pStyle w:val="Akapitzlist"/>
              <w:numPr>
                <w:ilvl w:val="0"/>
                <w:numId w:val="735"/>
              </w:numPr>
              <w:spacing w:before="120" w:after="0" w:line="360" w:lineRule="auto"/>
              <w:jc w:val="both"/>
              <w:rPr>
                <w:rFonts w:cs="Arial"/>
                <w:szCs w:val="20"/>
              </w:rPr>
            </w:pPr>
            <w:r>
              <w:rPr>
                <w:rFonts w:cs="Arial"/>
                <w:szCs w:val="20"/>
                <w:lang w:eastAsia="pl-PL"/>
              </w:rPr>
              <w:t>usługi</w:t>
            </w:r>
            <w:r w:rsidRPr="00027727">
              <w:rPr>
                <w:rFonts w:cs="Arial"/>
                <w:szCs w:val="20"/>
                <w:lang w:eastAsia="pl-PL"/>
              </w:rPr>
              <w:t xml:space="preserve"> aktywnej integracji o charakterze zawodowym w systemie edukacji pozaformalnej</w:t>
            </w:r>
            <w:r>
              <w:rPr>
                <w:rFonts w:cs="Arial"/>
                <w:szCs w:val="20"/>
                <w:lang w:eastAsia="pl-PL"/>
              </w:rPr>
              <w:t xml:space="preserve"> </w:t>
            </w:r>
            <w:r w:rsidRPr="00027727">
              <w:rPr>
                <w:rFonts w:cs="Arial"/>
                <w:szCs w:val="20"/>
                <w:lang w:eastAsia="pl-PL"/>
              </w:rPr>
              <w:t>i nieformalnej</w:t>
            </w:r>
            <w:r>
              <w:rPr>
                <w:rFonts w:cs="Arial"/>
                <w:szCs w:val="20"/>
                <w:lang w:eastAsia="pl-PL"/>
              </w:rPr>
              <w:t>;</w:t>
            </w:r>
          </w:p>
          <w:p w:rsidR="00E83654" w:rsidRDefault="00E83654" w:rsidP="00E83654">
            <w:pPr>
              <w:pStyle w:val="Akapitzlist"/>
              <w:numPr>
                <w:ilvl w:val="0"/>
                <w:numId w:val="735"/>
              </w:numPr>
              <w:spacing w:before="120" w:after="0" w:line="360" w:lineRule="auto"/>
              <w:jc w:val="both"/>
              <w:rPr>
                <w:rFonts w:cs="Arial"/>
                <w:szCs w:val="20"/>
              </w:rPr>
            </w:pPr>
            <w:r>
              <w:rPr>
                <w:rFonts w:cs="Arial"/>
                <w:szCs w:val="20"/>
                <w:lang w:eastAsia="pl-PL"/>
              </w:rPr>
              <w:t>b</w:t>
            </w:r>
            <w:r w:rsidRPr="00027727">
              <w:rPr>
                <w:rFonts w:cs="Arial"/>
                <w:szCs w:val="20"/>
                <w:lang w:eastAsia="pl-PL"/>
              </w:rPr>
              <w:t>udowani</w:t>
            </w:r>
            <w:r>
              <w:rPr>
                <w:rFonts w:cs="Arial"/>
                <w:szCs w:val="20"/>
                <w:lang w:eastAsia="pl-PL"/>
              </w:rPr>
              <w:t>e</w:t>
            </w:r>
            <w:r w:rsidRPr="00027727">
              <w:rPr>
                <w:rFonts w:cs="Arial"/>
                <w:szCs w:val="20"/>
                <w:lang w:eastAsia="pl-PL"/>
              </w:rPr>
              <w:t xml:space="preserve"> kompetencji społeczno</w:t>
            </w:r>
            <w:r>
              <w:rPr>
                <w:rFonts w:cs="Arial"/>
                <w:szCs w:val="20"/>
                <w:lang w:eastAsia="pl-PL"/>
              </w:rPr>
              <w:t xml:space="preserve"> </w:t>
            </w:r>
            <w:r w:rsidRPr="00027727">
              <w:rPr>
                <w:rFonts w:cs="Arial"/>
                <w:szCs w:val="20"/>
                <w:lang w:eastAsia="pl-PL"/>
              </w:rPr>
              <w:t>-</w:t>
            </w:r>
            <w:r>
              <w:rPr>
                <w:rFonts w:cs="Arial"/>
                <w:szCs w:val="20"/>
                <w:lang w:eastAsia="pl-PL"/>
              </w:rPr>
              <w:t xml:space="preserve"> </w:t>
            </w:r>
            <w:r w:rsidRPr="00027727">
              <w:rPr>
                <w:rFonts w:cs="Arial"/>
                <w:szCs w:val="20"/>
                <w:lang w:eastAsia="pl-PL"/>
              </w:rPr>
              <w:t>kulturowych w naturalnym otwartym środowisku (udział w wydarzeniach kulturalnych, sportowych, edukacyjnych w formie stacjonarnej lub wyjazdowej)</w:t>
            </w:r>
            <w:r>
              <w:rPr>
                <w:rFonts w:cs="Arial"/>
                <w:szCs w:val="20"/>
                <w:lang w:eastAsia="pl-PL"/>
              </w:rPr>
              <w:t>;</w:t>
            </w:r>
          </w:p>
          <w:p w:rsidR="00E83654" w:rsidRDefault="00E83654" w:rsidP="00E83654">
            <w:pPr>
              <w:pStyle w:val="Akapitzlist"/>
              <w:numPr>
                <w:ilvl w:val="0"/>
                <w:numId w:val="735"/>
              </w:numPr>
              <w:spacing w:before="120" w:after="0" w:line="360" w:lineRule="auto"/>
              <w:jc w:val="both"/>
              <w:rPr>
                <w:rFonts w:cs="Arial"/>
                <w:szCs w:val="20"/>
              </w:rPr>
            </w:pPr>
            <w:r>
              <w:rPr>
                <w:rFonts w:cs="Arial"/>
                <w:szCs w:val="20"/>
                <w:lang w:eastAsia="pl-PL"/>
              </w:rPr>
              <w:t>k</w:t>
            </w:r>
            <w:r w:rsidRPr="00027727">
              <w:rPr>
                <w:rFonts w:cs="Arial"/>
                <w:szCs w:val="20"/>
                <w:lang w:eastAsia="pl-PL"/>
              </w:rPr>
              <w:t>urs</w:t>
            </w:r>
            <w:r>
              <w:rPr>
                <w:rFonts w:cs="Arial"/>
                <w:szCs w:val="20"/>
                <w:lang w:eastAsia="pl-PL"/>
              </w:rPr>
              <w:t>y</w:t>
            </w:r>
            <w:r w:rsidRPr="00027727">
              <w:rPr>
                <w:rFonts w:cs="Arial"/>
                <w:szCs w:val="20"/>
                <w:lang w:eastAsia="pl-PL"/>
              </w:rPr>
              <w:t>, szkole</w:t>
            </w:r>
            <w:r>
              <w:rPr>
                <w:rFonts w:cs="Arial"/>
                <w:szCs w:val="20"/>
                <w:lang w:eastAsia="pl-PL"/>
              </w:rPr>
              <w:t>nia</w:t>
            </w:r>
            <w:r w:rsidRPr="00027727">
              <w:rPr>
                <w:rFonts w:cs="Arial"/>
                <w:szCs w:val="20"/>
                <w:lang w:eastAsia="pl-PL"/>
              </w:rPr>
              <w:t>, superwizj</w:t>
            </w:r>
            <w:r>
              <w:rPr>
                <w:rFonts w:cs="Arial"/>
                <w:szCs w:val="20"/>
                <w:lang w:eastAsia="pl-PL"/>
              </w:rPr>
              <w:t>e</w:t>
            </w:r>
            <w:r w:rsidRPr="00027727">
              <w:rPr>
                <w:rFonts w:cs="Arial"/>
                <w:szCs w:val="20"/>
                <w:lang w:eastAsia="pl-PL"/>
              </w:rPr>
              <w:t>, konsultacj</w:t>
            </w:r>
            <w:r>
              <w:rPr>
                <w:rFonts w:cs="Arial"/>
                <w:szCs w:val="20"/>
                <w:lang w:eastAsia="pl-PL"/>
              </w:rPr>
              <w:t>e</w:t>
            </w:r>
            <w:r w:rsidRPr="00027727">
              <w:rPr>
                <w:rFonts w:cs="Arial"/>
                <w:szCs w:val="20"/>
                <w:lang w:eastAsia="pl-PL"/>
              </w:rPr>
              <w:t>, trening</w:t>
            </w:r>
            <w:r>
              <w:rPr>
                <w:rFonts w:cs="Arial"/>
                <w:szCs w:val="20"/>
                <w:lang w:eastAsia="pl-PL"/>
              </w:rPr>
              <w:t xml:space="preserve"> facylitacji, mediacje</w:t>
            </w:r>
            <w:r w:rsidRPr="00027727">
              <w:rPr>
                <w:rFonts w:cs="Arial"/>
                <w:szCs w:val="20"/>
                <w:lang w:eastAsia="pl-PL"/>
              </w:rPr>
              <w:t>, coaching dla trenerów i opiekunów dla osób usamodzielnianych.</w:t>
            </w:r>
          </w:p>
          <w:p w:rsidR="009E19B5" w:rsidRPr="00E83654" w:rsidRDefault="009E19B5" w:rsidP="00E83654">
            <w:pPr>
              <w:numPr>
                <w:ilvl w:val="0"/>
                <w:numId w:val="273"/>
              </w:numPr>
              <w:spacing w:before="120" w:after="40" w:line="240" w:lineRule="auto"/>
              <w:ind w:left="714" w:hanging="357"/>
              <w:jc w:val="both"/>
              <w:rPr>
                <w:szCs w:val="22"/>
              </w:rPr>
            </w:pPr>
            <w:r w:rsidRPr="00604103">
              <w:rPr>
                <w:szCs w:val="22"/>
              </w:rPr>
              <w:t>kształcenie kandydatów na rodziny zastępcze,</w:t>
            </w:r>
            <w:r>
              <w:rPr>
                <w:szCs w:val="22"/>
              </w:rPr>
              <w:t xml:space="preserve"> na</w:t>
            </w:r>
            <w:r w:rsidRPr="00604103">
              <w:rPr>
                <w:szCs w:val="22"/>
              </w:rPr>
              <w:t xml:space="preserve"> prowadzących rodzinne domy dziecka i </w:t>
            </w:r>
            <w:r>
              <w:rPr>
                <w:szCs w:val="22"/>
              </w:rPr>
              <w:t xml:space="preserve">na </w:t>
            </w:r>
            <w:r w:rsidRPr="00604103">
              <w:rPr>
                <w:szCs w:val="22"/>
              </w:rPr>
              <w:t xml:space="preserve">dyrektorów placówek opiekuńczo-wychowawczych typu rodzinnego </w:t>
            </w:r>
            <w:r>
              <w:rPr>
                <w:szCs w:val="22"/>
              </w:rPr>
              <w:t>(wraz z działaniami mającymi na celu pozyskanie nowych kandydatów</w:t>
            </w:r>
            <w:r w:rsidR="00E83654" w:rsidRPr="00E83654">
              <w:rPr>
                <w:szCs w:val="22"/>
              </w:rPr>
              <w:t>)</w:t>
            </w:r>
            <w:r w:rsidR="00E83654" w:rsidRPr="00E83654">
              <w:rPr>
                <w:szCs w:val="22"/>
                <w:vertAlign w:val="superscript"/>
              </w:rPr>
              <w:footnoteReference w:id="147"/>
            </w:r>
            <w:r w:rsidR="00E83654" w:rsidRPr="00E83654">
              <w:rPr>
                <w:szCs w:val="22"/>
              </w:rPr>
              <w:t xml:space="preserve"> oraz doskonalenie osób sprawujących </w:t>
            </w:r>
            <w:r w:rsidR="0031065B">
              <w:rPr>
                <w:szCs w:val="22"/>
              </w:rPr>
              <w:t xml:space="preserve">rodzinną </w:t>
            </w:r>
            <w:r w:rsidR="00E83654" w:rsidRPr="00E83654">
              <w:rPr>
                <w:szCs w:val="22"/>
              </w:rPr>
              <w:t>pieczę zastępczą</w:t>
            </w:r>
            <w:r w:rsidR="00E83654">
              <w:rPr>
                <w:szCs w:val="22"/>
              </w:rPr>
              <w:t>,</w:t>
            </w:r>
          </w:p>
          <w:p w:rsidR="009E19B5" w:rsidRPr="000D5CDC" w:rsidRDefault="009E19B5" w:rsidP="008F0660">
            <w:pPr>
              <w:numPr>
                <w:ilvl w:val="0"/>
                <w:numId w:val="273"/>
              </w:numPr>
              <w:spacing w:before="120" w:after="40" w:line="240" w:lineRule="auto"/>
              <w:rPr>
                <w:rFonts w:eastAsia="Times New Roman" w:cs="Times New Roman"/>
                <w:lang w:eastAsia="pl-PL"/>
              </w:rPr>
            </w:pPr>
            <w:r w:rsidRPr="000D5CDC">
              <w:rPr>
                <w:rFonts w:eastAsia="Times New Roman" w:cs="Times New Roman"/>
                <w:lang w:eastAsia="pl-PL"/>
              </w:rPr>
              <w:t xml:space="preserve">wsparcie rodzin w zakresie pełnienia ról opiekuńczo-wychowawczych w celu </w:t>
            </w:r>
            <w:r w:rsidR="008F0660" w:rsidRPr="008F0660">
              <w:rPr>
                <w:rFonts w:eastAsia="Times New Roman" w:cs="Times New Roman"/>
                <w:lang w:eastAsia="pl-PL"/>
              </w:rPr>
              <w:t>poprawy umiejętności rodzicielskich</w:t>
            </w:r>
            <w:r w:rsidR="008F0660">
              <w:rPr>
                <w:rFonts w:eastAsia="Times New Roman" w:cs="Times New Roman"/>
                <w:lang w:eastAsia="pl-PL"/>
              </w:rPr>
              <w:t xml:space="preserve">, </w:t>
            </w:r>
            <w:r w:rsidRPr="000D5CDC">
              <w:rPr>
                <w:rFonts w:eastAsia="Times New Roman" w:cs="Times New Roman"/>
                <w:lang w:eastAsia="pl-PL"/>
              </w:rPr>
              <w:t>zapobiegania umieszczaniu dzieci w pieczy zastępczej oraz w celu umożliwienia dzieciom będących w pieczy zastępczej powrotu do rodzin biologicznych</w:t>
            </w:r>
            <w:r>
              <w:rPr>
                <w:rFonts w:eastAsia="Times New Roman" w:cs="Times New Roman"/>
                <w:lang w:eastAsia="pl-PL"/>
              </w:rPr>
              <w:t>,</w:t>
            </w:r>
          </w:p>
          <w:p w:rsidR="009E19B5" w:rsidRPr="000D5CDC" w:rsidRDefault="009E19B5" w:rsidP="008F0660">
            <w:pPr>
              <w:numPr>
                <w:ilvl w:val="0"/>
                <w:numId w:val="273"/>
              </w:numPr>
              <w:spacing w:before="120" w:after="40" w:line="240" w:lineRule="auto"/>
              <w:rPr>
                <w:rFonts w:eastAsia="Times New Roman" w:cs="Times New Roman"/>
                <w:lang w:eastAsia="pl-PL"/>
              </w:rPr>
            </w:pPr>
            <w:r w:rsidRPr="000D5CDC">
              <w:rPr>
                <w:rFonts w:eastAsia="Times New Roman" w:cs="Times New Roman"/>
                <w:lang w:eastAsia="pl-PL"/>
              </w:rPr>
              <w:t xml:space="preserve">rozwój poradnictwa rodzinnego i specjalistycznego poradnictwa rodzinnego </w:t>
            </w:r>
            <w:r w:rsidR="00E83654" w:rsidRPr="00E83654">
              <w:rPr>
                <w:rFonts w:eastAsia="Times New Roman" w:cs="Times New Roman"/>
                <w:lang w:eastAsia="pl-PL"/>
              </w:rPr>
              <w:t xml:space="preserve"> (w tym m.in. superwizja i doradztwo dla pracowników instytucji wspierających rodziny) </w:t>
            </w:r>
            <w:r w:rsidRPr="000D5CDC">
              <w:rPr>
                <w:rFonts w:eastAsia="Times New Roman" w:cs="Times New Roman"/>
                <w:lang w:eastAsia="pl-PL"/>
              </w:rPr>
              <w:t>obejmującego</w:t>
            </w:r>
            <w:r>
              <w:rPr>
                <w:rFonts w:eastAsia="Times New Roman" w:cs="Times New Roman"/>
                <w:lang w:eastAsia="pl-PL"/>
              </w:rPr>
              <w:t xml:space="preserve"> </w:t>
            </w:r>
            <w:r w:rsidR="008F0660" w:rsidRPr="008F0660">
              <w:rPr>
                <w:rFonts w:eastAsia="Times New Roman" w:cs="Times New Roman"/>
                <w:lang w:eastAsia="pl-PL"/>
              </w:rPr>
              <w:t xml:space="preserve">minimum </w:t>
            </w:r>
            <w:r>
              <w:rPr>
                <w:rFonts w:eastAsia="Times New Roman" w:cs="Times New Roman"/>
                <w:lang w:eastAsia="pl-PL"/>
              </w:rPr>
              <w:t>jedną z poniższych form:</w:t>
            </w:r>
          </w:p>
          <w:p w:rsidR="009E19B5" w:rsidRPr="000D5CDC" w:rsidRDefault="009E19B5" w:rsidP="008F70D5">
            <w:pPr>
              <w:numPr>
                <w:ilvl w:val="0"/>
                <w:numId w:val="630"/>
              </w:numPr>
              <w:spacing w:before="120" w:after="40" w:line="240" w:lineRule="auto"/>
              <w:rPr>
                <w:rFonts w:eastAsia="Times New Roman" w:cs="Times New Roman"/>
                <w:lang w:eastAsia="pl-PL"/>
              </w:rPr>
            </w:pPr>
            <w:r w:rsidRPr="000D5CDC">
              <w:rPr>
                <w:rFonts w:eastAsia="Times New Roman" w:cs="Times New Roman"/>
                <w:lang w:eastAsia="pl-PL"/>
              </w:rPr>
              <w:t xml:space="preserve">poradnictwo pedagogiczne </w:t>
            </w:r>
            <w:r>
              <w:rPr>
                <w:rFonts w:eastAsia="Times New Roman" w:cs="Times New Roman"/>
                <w:lang w:eastAsia="pl-PL"/>
              </w:rPr>
              <w:t xml:space="preserve">i psychologiczne </w:t>
            </w:r>
            <w:r w:rsidR="008F70D5" w:rsidRPr="008F70D5">
              <w:rPr>
                <w:rFonts w:eastAsia="Times New Roman" w:cs="Times New Roman"/>
                <w:lang w:eastAsia="pl-PL"/>
              </w:rPr>
              <w:t xml:space="preserve">mające </w:t>
            </w:r>
            <w:r w:rsidRPr="000D5CDC">
              <w:rPr>
                <w:rFonts w:eastAsia="Times New Roman" w:cs="Times New Roman"/>
                <w:lang w:eastAsia="pl-PL"/>
              </w:rPr>
              <w:t>na celu wzmocnienie kompetencji rodzicielskich, poprawę relacji rodzic</w:t>
            </w:r>
            <w:r>
              <w:rPr>
                <w:rFonts w:eastAsia="Times New Roman" w:cs="Times New Roman"/>
                <w:lang w:eastAsia="pl-PL"/>
              </w:rPr>
              <w:t xml:space="preserve"> </w:t>
            </w:r>
            <w:r w:rsidRPr="000D5CDC">
              <w:rPr>
                <w:rFonts w:eastAsia="Times New Roman" w:cs="Times New Roman"/>
                <w:lang w:eastAsia="pl-PL"/>
              </w:rPr>
              <w:t>–</w:t>
            </w:r>
            <w:r>
              <w:rPr>
                <w:rFonts w:eastAsia="Times New Roman" w:cs="Times New Roman"/>
                <w:lang w:eastAsia="pl-PL"/>
              </w:rPr>
              <w:t xml:space="preserve"> </w:t>
            </w:r>
            <w:r w:rsidRPr="000D5CDC">
              <w:rPr>
                <w:rFonts w:eastAsia="Times New Roman" w:cs="Times New Roman"/>
                <w:lang w:eastAsia="pl-PL"/>
              </w:rPr>
              <w:t>dziecko, wspomaganie rozwoju dziecka</w:t>
            </w:r>
            <w:r>
              <w:rPr>
                <w:rFonts w:eastAsia="Times New Roman" w:cs="Times New Roman"/>
                <w:lang w:eastAsia="pl-PL"/>
              </w:rPr>
              <w:t>,</w:t>
            </w:r>
          </w:p>
          <w:p w:rsidR="009E19B5" w:rsidRPr="000D5CDC" w:rsidRDefault="009E19B5" w:rsidP="008F70D5">
            <w:pPr>
              <w:numPr>
                <w:ilvl w:val="0"/>
                <w:numId w:val="630"/>
              </w:numPr>
              <w:spacing w:before="120" w:after="40" w:line="240" w:lineRule="auto"/>
              <w:rPr>
                <w:rFonts w:eastAsia="Times New Roman" w:cs="Times New Roman"/>
                <w:lang w:eastAsia="pl-PL"/>
              </w:rPr>
            </w:pPr>
            <w:r w:rsidRPr="000D5CDC">
              <w:rPr>
                <w:rFonts w:eastAsia="Times New Roman" w:cs="Times New Roman"/>
                <w:lang w:eastAsia="pl-PL"/>
              </w:rPr>
              <w:t>poradnictwo prawne, w szczególności z obszaru prawa rodzinnego i opiekuńczego</w:t>
            </w:r>
            <w:r>
              <w:rPr>
                <w:rFonts w:eastAsia="Times New Roman" w:cs="Times New Roman"/>
                <w:lang w:eastAsia="pl-PL"/>
              </w:rPr>
              <w:t>,</w:t>
            </w:r>
          </w:p>
          <w:p w:rsidR="009E19B5" w:rsidRDefault="009E19B5" w:rsidP="008F70D5">
            <w:pPr>
              <w:numPr>
                <w:ilvl w:val="0"/>
                <w:numId w:val="630"/>
              </w:numPr>
              <w:spacing w:before="120" w:after="40" w:line="240" w:lineRule="auto"/>
              <w:rPr>
                <w:rFonts w:eastAsia="Times New Roman" w:cs="Times New Roman"/>
                <w:lang w:eastAsia="pl-PL"/>
              </w:rPr>
            </w:pPr>
            <w:r w:rsidRPr="000D5CDC">
              <w:rPr>
                <w:rFonts w:eastAsia="Times New Roman" w:cs="Times New Roman"/>
                <w:lang w:eastAsia="pl-PL"/>
              </w:rPr>
              <w:t>działania, które zmierzają do zażegnania problemów, których źródło tkwi w sposobie funkcjonowania rodziny oraz rodzaju więzi rodzinnych</w:t>
            </w:r>
            <w:r>
              <w:rPr>
                <w:rFonts w:eastAsia="Times New Roman" w:cs="Times New Roman"/>
                <w:lang w:eastAsia="pl-PL"/>
              </w:rPr>
              <w:t>.</w:t>
            </w:r>
          </w:p>
          <w:p w:rsidR="009E19B5" w:rsidRPr="009A7EE4" w:rsidRDefault="009E19B5" w:rsidP="008F70D5">
            <w:pPr>
              <w:numPr>
                <w:ilvl w:val="0"/>
                <w:numId w:val="272"/>
              </w:numPr>
              <w:tabs>
                <w:tab w:val="left" w:pos="284"/>
              </w:tabs>
              <w:spacing w:before="120" w:after="40" w:line="240" w:lineRule="auto"/>
              <w:ind w:left="0" w:firstLine="0"/>
              <w:rPr>
                <w:rFonts w:eastAsia="Times New Roman"/>
                <w:lang w:eastAsia="pl-PL"/>
              </w:rPr>
            </w:pPr>
            <w:r w:rsidRPr="000D5CDC">
              <w:rPr>
                <w:rFonts w:eastAsia="Times New Roman" w:cs="Times New Roman"/>
                <w:lang w:eastAsia="pl-PL"/>
              </w:rPr>
              <w:t xml:space="preserve">Wsparcie dla świadczenia i rozwoju usług w </w:t>
            </w:r>
            <w:r w:rsidRPr="00F7097A">
              <w:rPr>
                <w:rFonts w:eastAsia="Times New Roman" w:cs="Times New Roman"/>
                <w:lang w:eastAsia="pl-PL"/>
              </w:rPr>
              <w:t xml:space="preserve">mieszkaniach </w:t>
            </w:r>
            <w:r>
              <w:rPr>
                <w:rFonts w:eastAsia="Times New Roman" w:cs="Times New Roman"/>
                <w:lang w:eastAsia="pl-PL"/>
              </w:rPr>
              <w:t>chronionych</w:t>
            </w:r>
            <w:r w:rsidRPr="000D5CDC">
              <w:rPr>
                <w:rFonts w:eastAsia="Times New Roman" w:cs="Times New Roman"/>
                <w:vertAlign w:val="superscript"/>
                <w:lang w:eastAsia="pl-PL"/>
              </w:rPr>
              <w:footnoteReference w:id="148"/>
            </w:r>
            <w:r>
              <w:rPr>
                <w:rFonts w:eastAsia="Times New Roman" w:cs="Times New Roman"/>
                <w:lang w:eastAsia="pl-PL"/>
              </w:rPr>
              <w:t xml:space="preserve"> i </w:t>
            </w:r>
            <w:r w:rsidRPr="00F7097A">
              <w:rPr>
                <w:rFonts w:eastAsia="Times New Roman" w:cs="Times New Roman"/>
                <w:lang w:eastAsia="pl-PL"/>
              </w:rPr>
              <w:t>wspomaganych</w:t>
            </w:r>
            <w:r w:rsidRPr="00604103">
              <w:rPr>
                <w:rStyle w:val="Odwoanieprzypisudolnego"/>
              </w:rPr>
              <w:footnoteReference w:id="149"/>
            </w:r>
            <w:r w:rsidRPr="00F7097A">
              <w:rPr>
                <w:rFonts w:eastAsia="Times New Roman" w:cs="Times New Roman"/>
                <w:lang w:eastAsia="pl-PL"/>
              </w:rPr>
              <w:t xml:space="preserve"> </w:t>
            </w:r>
            <w:r w:rsidRPr="004211BC">
              <w:rPr>
                <w:rFonts w:eastAsia="Times New Roman" w:cs="Times New Roman"/>
                <w:lang w:eastAsia="pl-PL"/>
              </w:rPr>
              <w:t>polegające na tworzeniu miejsc pobytu w nowo tworzonych lub istniejących w mieszkaniach chronionych lub wspomaganych</w:t>
            </w:r>
            <w:r w:rsidRPr="00D04C09">
              <w:rPr>
                <w:rFonts w:eastAsia="Times New Roman" w:cs="Times New Roman"/>
                <w:lang w:eastAsia="pl-PL"/>
              </w:rPr>
              <w:t xml:space="preserve"> dla osób lub rodzin zagrożonych ubóstwem lub wykluczeniem społecznym</w:t>
            </w:r>
            <w:r w:rsidRPr="000D5CDC">
              <w:rPr>
                <w:rFonts w:eastAsia="Times New Roman" w:cs="Times New Roman"/>
                <w:vertAlign w:val="superscript"/>
                <w:lang w:eastAsia="pl-PL"/>
              </w:rPr>
              <w:footnoteReference w:id="150"/>
            </w:r>
            <w:r w:rsidRPr="00FE0E18">
              <w:rPr>
                <w:rFonts w:eastAsia="Times New Roman" w:cs="Times New Roman"/>
                <w:lang w:eastAsia="pl-PL"/>
              </w:rPr>
              <w:t xml:space="preserve">. </w:t>
            </w:r>
            <w:r w:rsidRPr="00FE0E18">
              <w:t>W przypadku mieszkań wspomaganych w formie mieszkań wspieranych możliwe jest tworzenie miejsc krótkookresowego pobytu.</w:t>
            </w:r>
            <w:r w:rsidRPr="00FE0E18" w:rsidDel="00D04C09">
              <w:rPr>
                <w:rFonts w:eastAsia="Times New Roman" w:cs="Times New Roman"/>
                <w:lang w:eastAsia="pl-PL"/>
              </w:rPr>
              <w:t xml:space="preserve"> </w:t>
            </w:r>
            <w:r w:rsidRPr="00FE0E18">
              <w:rPr>
                <w:rFonts w:eastAsia="Times New Roman"/>
                <w:lang w:eastAsia="pl-PL"/>
              </w:rPr>
              <w:t>W mieszkaniach chronionych</w:t>
            </w:r>
            <w:r w:rsidRPr="009A7EE4">
              <w:rPr>
                <w:rFonts w:eastAsia="Times New Roman"/>
                <w:lang w:eastAsia="pl-PL"/>
              </w:rPr>
              <w:t xml:space="preserve"> i mieszkaniach wspomaganych w ramach wsparcia zapewnia się</w:t>
            </w:r>
            <w:r>
              <w:rPr>
                <w:rFonts w:eastAsia="Times New Roman"/>
                <w:lang w:eastAsia="pl-PL"/>
              </w:rPr>
              <w:t xml:space="preserve"> m.in.</w:t>
            </w:r>
            <w:r w:rsidRPr="009A7EE4">
              <w:rPr>
                <w:rFonts w:eastAsia="Times New Roman"/>
                <w:lang w:eastAsia="pl-PL"/>
              </w:rPr>
              <w:t>:</w:t>
            </w:r>
          </w:p>
          <w:p w:rsidR="009E19B5" w:rsidRPr="009A7EE4" w:rsidRDefault="009E19B5" w:rsidP="008F70D5">
            <w:pPr>
              <w:numPr>
                <w:ilvl w:val="0"/>
                <w:numId w:val="729"/>
              </w:numPr>
              <w:tabs>
                <w:tab w:val="left" w:pos="284"/>
              </w:tabs>
              <w:spacing w:before="120" w:after="40" w:line="240" w:lineRule="auto"/>
              <w:jc w:val="both"/>
              <w:rPr>
                <w:rFonts w:eastAsia="Times New Roman" w:cs="Times New Roman"/>
                <w:lang w:eastAsia="pl-PL"/>
              </w:rPr>
            </w:pPr>
            <w:r w:rsidRPr="009A7EE4">
              <w:rPr>
                <w:rFonts w:eastAsia="Times New Roman" w:cs="Times New Roman"/>
                <w:lang w:eastAsia="pl-PL"/>
              </w:rPr>
              <w:t>usługi wspierające pobyt osoby w mieszkaniu, w tym usługi opiekuńcze, usługi asystenckie;</w:t>
            </w:r>
          </w:p>
          <w:p w:rsidR="009E19B5" w:rsidRPr="000D5CDC" w:rsidRDefault="009E19B5" w:rsidP="008F70D5">
            <w:pPr>
              <w:numPr>
                <w:ilvl w:val="0"/>
                <w:numId w:val="729"/>
              </w:numPr>
              <w:tabs>
                <w:tab w:val="left" w:pos="284"/>
              </w:tabs>
              <w:spacing w:before="120" w:after="40" w:line="240" w:lineRule="auto"/>
              <w:jc w:val="both"/>
              <w:rPr>
                <w:rFonts w:eastAsia="Times New Roman" w:cs="Times New Roman"/>
                <w:color w:val="000000"/>
                <w:lang w:eastAsia="pl-PL"/>
              </w:rPr>
            </w:pPr>
            <w:r w:rsidRPr="009A7EE4">
              <w:rPr>
                <w:rFonts w:eastAsia="Times New Roman" w:cs="Times New Roman"/>
                <w:lang w:eastAsia="pl-PL"/>
              </w:rPr>
              <w:tab/>
              <w:t>usługi wspierające aktywność osoby w mieszkaniu, w tym trening samodzielności, praca socjalna, poradnictwo specjalistyczne, integracja osoby ze społecznością lokalną.</w:t>
            </w:r>
          </w:p>
        </w:tc>
      </w:tr>
      <w:tr w:rsidR="009E19B5" w:rsidRPr="00604103" w:rsidTr="00C21A02">
        <w:trPr>
          <w:trHeight w:val="255"/>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9E19B5" w:rsidRPr="00604103" w:rsidTr="00C21A02">
        <w:trPr>
          <w:trHeight w:val="255"/>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Default="009E19B5" w:rsidP="008F70D5">
            <w:pPr>
              <w:numPr>
                <w:ilvl w:val="0"/>
                <w:numId w:val="273"/>
              </w:numPr>
              <w:spacing w:before="60" w:after="60" w:line="240" w:lineRule="auto"/>
              <w:ind w:left="357" w:firstLine="0"/>
              <w:rPr>
                <w:rFonts w:eastAsia="Times New Roman" w:cs="Times New Roman"/>
                <w:lang w:eastAsia="pl-PL"/>
              </w:rPr>
            </w:pPr>
            <w:r w:rsidRPr="000D5CDC">
              <w:rPr>
                <w:rFonts w:eastAsia="Times New Roman" w:cs="Times New Roman"/>
                <w:lang w:eastAsia="pl-PL"/>
              </w:rPr>
              <w:t>jednostki samorządu terytorialnego i ich jednostki organizacyjne</w:t>
            </w:r>
            <w:r>
              <w:rPr>
                <w:rFonts w:eastAsia="Times New Roman" w:cs="Times New Roman"/>
                <w:lang w:eastAsia="pl-PL"/>
              </w:rPr>
              <w:t>,</w:t>
            </w:r>
          </w:p>
          <w:p w:rsidR="009E19B5" w:rsidRDefault="009E19B5" w:rsidP="008F70D5">
            <w:pPr>
              <w:numPr>
                <w:ilvl w:val="0"/>
                <w:numId w:val="273"/>
              </w:numPr>
              <w:spacing w:before="60" w:after="60" w:line="240" w:lineRule="auto"/>
              <w:ind w:left="357" w:firstLine="0"/>
              <w:rPr>
                <w:rFonts w:eastAsia="Times New Roman" w:cs="Times New Roman"/>
                <w:lang w:eastAsia="pl-PL"/>
              </w:rPr>
            </w:pPr>
            <w:r w:rsidRPr="000D5CDC">
              <w:rPr>
                <w:rFonts w:eastAsia="Times New Roman" w:cs="Times New Roman"/>
                <w:lang w:eastAsia="pl-PL"/>
              </w:rPr>
              <w:t>organizacje pozarządowe i podmioty ekonomii społecznej prowadzące działalność statutową lub gospodarczą w obszarze usług społecznych użyteczności publicznej</w:t>
            </w:r>
            <w:r>
              <w:rPr>
                <w:rFonts w:eastAsia="Times New Roman" w:cs="Times New Roman"/>
                <w:lang w:eastAsia="pl-PL"/>
              </w:rPr>
              <w:t>,</w:t>
            </w:r>
          </w:p>
          <w:p w:rsidR="009E19B5" w:rsidRDefault="009E19B5" w:rsidP="008F70D5">
            <w:pPr>
              <w:numPr>
                <w:ilvl w:val="0"/>
                <w:numId w:val="273"/>
              </w:numPr>
              <w:spacing w:before="60" w:after="60" w:line="240" w:lineRule="auto"/>
              <w:ind w:left="357" w:firstLine="0"/>
              <w:rPr>
                <w:rFonts w:eastAsia="Times New Roman" w:cs="Times New Roman"/>
                <w:color w:val="000000"/>
                <w:lang w:eastAsia="pl-PL"/>
              </w:rPr>
            </w:pPr>
            <w:r w:rsidRPr="000D5CDC">
              <w:rPr>
                <w:rFonts w:eastAsia="Times New Roman" w:cs="Times New Roman"/>
                <w:lang w:eastAsia="pl-PL"/>
              </w:rPr>
              <w:t>podmioty wymienione w art. 3 ust. 3 ustawy o działalności pożytku publicznego i wolontariacie, statutowo świadczące usługi na rzecz osób zagrożonych ubóstwem i/lub wykluczeniem społecznym.</w:t>
            </w:r>
            <w:r w:rsidRPr="000D5CDC">
              <w:rPr>
                <w:rFonts w:eastAsia="Times New Roman" w:cs="Times New Roman"/>
                <w:color w:val="000000"/>
                <w:lang w:eastAsia="pl-PL"/>
              </w:rPr>
              <w:t> </w:t>
            </w:r>
          </w:p>
        </w:tc>
      </w:tr>
      <w:tr w:rsidR="009E19B5" w:rsidRPr="00604103" w:rsidTr="00C21A02">
        <w:trPr>
          <w:trHeight w:val="30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docelowa/ostateczni odbiorcy wsparcia </w:t>
            </w:r>
          </w:p>
        </w:tc>
      </w:tr>
      <w:tr w:rsidR="009E19B5" w:rsidRPr="00604103" w:rsidTr="00C21A02">
        <w:trPr>
          <w:trHeight w:val="255"/>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8E2455" w:rsidRPr="008E2455" w:rsidRDefault="008E2455" w:rsidP="008E2455">
            <w:pPr>
              <w:spacing w:before="120" w:after="120" w:line="240" w:lineRule="auto"/>
              <w:rPr>
                <w:rFonts w:eastAsia="Times New Roman" w:cs="Times New Roman"/>
                <w:lang w:eastAsia="pl-PL"/>
              </w:rPr>
            </w:pPr>
            <w:r w:rsidRPr="008E2455">
              <w:rPr>
                <w:rFonts w:eastAsia="Times New Roman" w:cs="Times New Roman"/>
                <w:lang w:eastAsia="pl-PL"/>
              </w:rPr>
              <w:t xml:space="preserve">- </w:t>
            </w:r>
            <w:r>
              <w:rPr>
                <w:rFonts w:eastAsia="Times New Roman" w:cs="Times New Roman"/>
                <w:lang w:eastAsia="pl-PL"/>
              </w:rPr>
              <w:t>o</w:t>
            </w:r>
            <w:r w:rsidRPr="008E2455">
              <w:rPr>
                <w:rFonts w:eastAsia="Times New Roman" w:cs="Times New Roman"/>
                <w:lang w:eastAsia="pl-PL"/>
              </w:rPr>
              <w:t>soby zagrożone ubóstwem i/lub wykluczeniem społecznym, w tym osoby opuszczające pieczę zastępczą,</w:t>
            </w:r>
          </w:p>
          <w:p w:rsidR="008E2455" w:rsidRPr="008E2455" w:rsidRDefault="008E2455" w:rsidP="008E2455">
            <w:pPr>
              <w:spacing w:before="120" w:after="120" w:line="240" w:lineRule="auto"/>
              <w:rPr>
                <w:rFonts w:eastAsia="Times New Roman" w:cs="Times New Roman"/>
                <w:lang w:eastAsia="pl-PL"/>
              </w:rPr>
            </w:pPr>
            <w:r w:rsidRPr="008E2455">
              <w:rPr>
                <w:rFonts w:eastAsia="Times New Roman" w:cs="Times New Roman"/>
                <w:lang w:eastAsia="pl-PL"/>
              </w:rPr>
              <w:t xml:space="preserve">- rodziny w zakresie systemu wspierania rodziny, osoby sprawujące pieczę zastępczą, kandydaci na rodziny wspierające, zastępcze, </w:t>
            </w:r>
          </w:p>
          <w:p w:rsidR="008E2455" w:rsidRPr="008E2455" w:rsidRDefault="008E2455" w:rsidP="008E2455">
            <w:pPr>
              <w:spacing w:before="120" w:after="120" w:line="240" w:lineRule="auto"/>
              <w:rPr>
                <w:rFonts w:eastAsia="Times New Roman" w:cs="Times New Roman"/>
                <w:lang w:eastAsia="pl-PL"/>
              </w:rPr>
            </w:pPr>
            <w:r w:rsidRPr="008E2455">
              <w:rPr>
                <w:rFonts w:eastAsia="Times New Roman" w:cs="Times New Roman"/>
                <w:lang w:eastAsia="pl-PL"/>
              </w:rPr>
              <w:t>- opiekunowie faktyczni osób niesamodzielnych,</w:t>
            </w:r>
          </w:p>
          <w:p w:rsidR="009E19B5" w:rsidRDefault="008E2455" w:rsidP="00C21A02">
            <w:pPr>
              <w:autoSpaceDE w:val="0"/>
              <w:autoSpaceDN w:val="0"/>
              <w:adjustRightInd w:val="0"/>
              <w:spacing w:before="120" w:after="120" w:line="240" w:lineRule="auto"/>
              <w:jc w:val="both"/>
              <w:rPr>
                <w:rFonts w:eastAsia="Times New Roman" w:cs="Times New Roman"/>
                <w:lang w:eastAsia="pl-PL"/>
              </w:rPr>
            </w:pPr>
            <w:r w:rsidRPr="008E2455">
              <w:rPr>
                <w:rFonts w:eastAsia="Times New Roman" w:cs="Times New Roman"/>
                <w:lang w:eastAsia="pl-PL"/>
              </w:rPr>
              <w:t>- podmioty realizujące usługi wsparcia rodziny i pieczy zastępczej i społeczne w tym osoby prowadzące rodzinne domy dziecka, dyrektorzy placówek opiekuńczo-wychowawczych.</w:t>
            </w:r>
            <w:r w:rsidRPr="008E2455" w:rsidDel="008E2455">
              <w:rPr>
                <w:rFonts w:eastAsia="Times New Roman" w:cs="Times New Roman"/>
                <w:lang w:eastAsia="pl-PL"/>
              </w:rPr>
              <w:t xml:space="preserve"> </w:t>
            </w:r>
            <w:r w:rsidR="009E19B5" w:rsidRPr="00795BFD">
              <w:rPr>
                <w:rFonts w:eastAsia="Times New Roman" w:cs="Times New Roman"/>
                <w:lang w:eastAsia="pl-PL"/>
              </w:rPr>
              <w:t>W ramach RPO WZ nie przewiduje się wsparcia dla osób odbywających karę pozbawienia wolności (wsparcie udziela się wyłącznie w ramach PO WER).</w:t>
            </w:r>
          </w:p>
          <w:p w:rsidR="0031065B" w:rsidRPr="00795BFD" w:rsidRDefault="0031065B" w:rsidP="00C21A02">
            <w:pPr>
              <w:autoSpaceDE w:val="0"/>
              <w:autoSpaceDN w:val="0"/>
              <w:adjustRightInd w:val="0"/>
              <w:spacing w:before="120" w:after="120" w:line="240" w:lineRule="auto"/>
              <w:jc w:val="both"/>
              <w:rPr>
                <w:rFonts w:eastAsia="Times New Roman" w:cs="Times New Roman"/>
                <w:lang w:eastAsia="pl-PL"/>
              </w:rPr>
            </w:pPr>
            <w:r>
              <w:rPr>
                <w:rFonts w:eastAsia="Times New Roman" w:cs="Times New Roman"/>
                <w:lang w:eastAsia="pl-PL"/>
              </w:rPr>
              <w:t>- osoby świadczące usługi społeczne w społeczności lokalnej oraz kandydaci do pełnienia tych funkcji</w:t>
            </w:r>
          </w:p>
          <w:p w:rsidR="009E19B5" w:rsidRPr="00795BFD" w:rsidRDefault="009E19B5" w:rsidP="00C21A02">
            <w:pPr>
              <w:spacing w:before="120" w:after="120" w:line="240" w:lineRule="auto"/>
              <w:rPr>
                <w:rFonts w:eastAsia="Times New Roman" w:cs="Times New Roman"/>
                <w:i/>
                <w:lang w:eastAsia="pl-PL"/>
              </w:rPr>
            </w:pPr>
            <w:r w:rsidRPr="00795BFD">
              <w:rPr>
                <w:rFonts w:eastAsia="Times New Roman" w:cs="Times New Roman"/>
                <w:lang w:eastAsia="pl-PL"/>
              </w:rPr>
              <w:t xml:space="preserve">Preferowane jest wsparcie dla osób lub rodzin lub środowisk zagrożonych ubóstwem lub wykluczeniem społecznym oraz środowisk lub lokalnych społeczności zagrożonych ubóstwem lub wykluczeniem społecznym w związku z rewitalizacją obszarów zdegradowanych, o której mowa w </w:t>
            </w:r>
            <w:r w:rsidRPr="00795BFD">
              <w:rPr>
                <w:rFonts w:eastAsia="Times New Roman" w:cs="Times New Roman"/>
                <w:i/>
                <w:lang w:eastAsia="pl-PL"/>
              </w:rPr>
              <w:t>Wytycznych w zakresie rewitalizacji w programach operacyjnych na lata 2014-2020.</w:t>
            </w:r>
          </w:p>
          <w:p w:rsidR="009E19B5" w:rsidRPr="00795BFD" w:rsidRDefault="009E19B5" w:rsidP="00C21A02">
            <w:pPr>
              <w:autoSpaceDE w:val="0"/>
              <w:autoSpaceDN w:val="0"/>
              <w:adjustRightInd w:val="0"/>
              <w:spacing w:before="120" w:after="120" w:line="240" w:lineRule="auto"/>
              <w:rPr>
                <w:rFonts w:eastAsia="Times New Roman" w:cs="Times New Roman"/>
                <w:i/>
                <w:lang w:eastAsia="pl-PL"/>
              </w:rPr>
            </w:pPr>
            <w:r w:rsidRPr="00795BFD">
              <w:rPr>
                <w:rFonts w:eastAsia="Times New Roman" w:cs="Times New Roman"/>
                <w:lang w:eastAsia="pl-PL"/>
              </w:rPr>
              <w:t>Preferowane do wsparcia są osoby lub rodziny zagrożone ubóstwem lub wykluczeniem społecznym doświadczające wielokrotnego wykluczenia społecznego rozumianego jako wykluczenie z powodu więcej niż jednej z przesłanek, o których mowa w rozdziale 3 pkt 1</w:t>
            </w:r>
            <w:r>
              <w:rPr>
                <w:rFonts w:eastAsia="Times New Roman" w:cs="Times New Roman"/>
                <w:lang w:eastAsia="pl-PL"/>
              </w:rPr>
              <w:t>3</w:t>
            </w:r>
            <w:r w:rsidRPr="00795BFD">
              <w:rPr>
                <w:rFonts w:eastAsia="Times New Roman" w:cs="Times New Roman"/>
                <w:i/>
                <w:lang w:eastAsia="pl-PL"/>
              </w:rPr>
              <w:t xml:space="preserve"> Wytycznych w zakresie realizacji przedsięwzięć w obszarze włączenia społecznego i zwalczania ubóstwa z wykorzystaniem środków EFS i EFRR na lata 2014-2020</w:t>
            </w:r>
            <w:r w:rsidRPr="00604103">
              <w:t>.</w:t>
            </w:r>
            <w:r w:rsidRPr="00795BFD">
              <w:rPr>
                <w:rFonts w:eastAsia="Times New Roman" w:cs="Times New Roman"/>
                <w:i/>
                <w:lang w:eastAsia="pl-PL"/>
              </w:rPr>
              <w:t xml:space="preserve"> </w:t>
            </w:r>
          </w:p>
          <w:p w:rsidR="009E19B5" w:rsidRPr="00604103" w:rsidRDefault="009E19B5" w:rsidP="00C21A02">
            <w:pPr>
              <w:autoSpaceDE w:val="0"/>
              <w:autoSpaceDN w:val="0"/>
              <w:adjustRightInd w:val="0"/>
              <w:spacing w:line="240" w:lineRule="auto"/>
              <w:rPr>
                <w:rFonts w:ascii="Arial" w:hAnsi="Arial"/>
              </w:rPr>
            </w:pPr>
            <w:r w:rsidRPr="00DF35E0">
              <w:rPr>
                <w:rFonts w:eastAsia="Times New Roman" w:cs="Times New Roman"/>
                <w:lang w:eastAsia="pl-PL"/>
              </w:rPr>
              <w:t xml:space="preserve">Preferowane </w:t>
            </w:r>
            <w:r>
              <w:rPr>
                <w:rFonts w:eastAsia="Times New Roman" w:cs="Times New Roman"/>
                <w:lang w:eastAsia="pl-PL"/>
              </w:rPr>
              <w:t>do objęcia wsparciem są osoby o znacznym lub umiarkowanym stopniu niepełnosprawności oraz osoby z niepełnosprawnością sprzężoną oraz osoby z zaburzeniami psychicznymi</w:t>
            </w:r>
            <w:r w:rsidRPr="00A90800">
              <w:rPr>
                <w:szCs w:val="22"/>
              </w:rPr>
              <w:t>, w tym osoby z niepełnosprawnością intelektualną i osoby z całościowymi zaburzeniami rozwojowymi</w:t>
            </w:r>
            <w:r>
              <w:rPr>
                <w:szCs w:val="22"/>
              </w:rPr>
              <w:t>.</w:t>
            </w:r>
          </w:p>
          <w:p w:rsidR="009E19B5" w:rsidRPr="00795BFD" w:rsidRDefault="009E19B5" w:rsidP="00C21A02">
            <w:pPr>
              <w:spacing w:before="120" w:after="120" w:line="240" w:lineRule="auto"/>
              <w:rPr>
                <w:rFonts w:eastAsia="Times New Roman" w:cs="Times New Roman"/>
                <w:color w:val="000000"/>
                <w:lang w:eastAsia="pl-PL"/>
              </w:rPr>
            </w:pPr>
            <w:r w:rsidRPr="00795BFD">
              <w:rPr>
                <w:rFonts w:eastAsia="Times New Roman" w:cs="Times New Roman"/>
                <w:lang w:eastAsia="pl-PL"/>
              </w:rPr>
              <w:t>Preferowane do objęcia wsparciem EFS są osoby korzystające z PO PŻ.</w:t>
            </w:r>
            <w:r>
              <w:rPr>
                <w:rFonts w:eastAsia="Times New Roman" w:cs="Times New Roman"/>
                <w:lang w:eastAsia="pl-PL"/>
              </w:rPr>
              <w:t xml:space="preserve"> </w:t>
            </w:r>
          </w:p>
        </w:tc>
      </w:tr>
      <w:tr w:rsidR="009E19B5" w:rsidRPr="00604103" w:rsidTr="00C21A02">
        <w:trPr>
          <w:trHeight w:val="51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Instytucja pośrednicząca (jeśli dotyczy)</w:t>
            </w:r>
          </w:p>
        </w:tc>
      </w:tr>
      <w:tr w:rsidR="009E19B5" w:rsidRPr="00604103" w:rsidTr="00C21A02">
        <w:trPr>
          <w:trHeight w:val="255"/>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0D5CDC" w:rsidRDefault="009E19B5" w:rsidP="00C21A02">
            <w:pPr>
              <w:spacing w:before="120" w:after="40" w:line="240" w:lineRule="auto"/>
              <w:rPr>
                <w:rFonts w:eastAsia="Times New Roman" w:cs="Times New Roman"/>
                <w:color w:val="000000"/>
                <w:lang w:eastAsia="pl-PL"/>
              </w:rPr>
            </w:pPr>
            <w:r w:rsidRPr="000D5CDC">
              <w:rPr>
                <w:rFonts w:eastAsia="Times New Roman" w:cs="Times New Roman"/>
                <w:lang w:eastAsia="pl-PL"/>
              </w:rPr>
              <w:t>Wojewódzki Urząd Pracy w Szczecinie</w:t>
            </w:r>
            <w:r>
              <w:rPr>
                <w:rFonts w:eastAsia="Times New Roman" w:cs="Times New Roman"/>
                <w:color w:val="000000"/>
                <w:lang w:eastAsia="pl-PL"/>
              </w:rPr>
              <w:t xml:space="preserve"> </w:t>
            </w:r>
          </w:p>
        </w:tc>
      </w:tr>
      <w:tr w:rsidR="009E19B5" w:rsidRPr="00604103" w:rsidTr="00C21A02">
        <w:trPr>
          <w:trHeight w:val="405"/>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9E19B5" w:rsidRPr="00604103" w:rsidTr="00C21A02">
        <w:trPr>
          <w:trHeight w:val="255"/>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0D5CDC" w:rsidRDefault="009E19B5" w:rsidP="00C21A02">
            <w:pPr>
              <w:spacing w:before="120" w:after="40" w:line="240" w:lineRule="auto"/>
              <w:rPr>
                <w:rFonts w:eastAsia="Times New Roman" w:cs="Times New Roman"/>
                <w:color w:val="000000"/>
                <w:lang w:eastAsia="pl-PL"/>
              </w:rPr>
            </w:pPr>
            <w:r w:rsidRPr="000D5CDC">
              <w:rPr>
                <w:rFonts w:eastAsia="Times New Roman" w:cs="Times New Roman"/>
                <w:lang w:eastAsia="pl-PL"/>
              </w:rPr>
              <w:t>11 400 000 EUR</w:t>
            </w:r>
          </w:p>
        </w:tc>
      </w:tr>
      <w:tr w:rsidR="009E19B5" w:rsidRPr="00604103" w:rsidTr="00C21A02">
        <w:trPr>
          <w:trHeight w:val="30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9E19B5" w:rsidRPr="00604103" w:rsidTr="00C21A02">
        <w:trPr>
          <w:trHeight w:val="255"/>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604103" w:rsidRDefault="009E19B5" w:rsidP="00C21A02">
            <w:pPr>
              <w:tabs>
                <w:tab w:val="left" w:pos="252"/>
                <w:tab w:val="center" w:pos="4536"/>
                <w:tab w:val="right" w:pos="9072"/>
              </w:tabs>
              <w:autoSpaceDE w:val="0"/>
              <w:autoSpaceDN w:val="0"/>
              <w:spacing w:before="120" w:after="40" w:line="240" w:lineRule="auto"/>
              <w:ind w:right="23"/>
              <w:rPr>
                <w:rFonts w:cs="Times New Roman"/>
              </w:rPr>
            </w:pPr>
            <w:r w:rsidRPr="00604103">
              <w:rPr>
                <w:rFonts w:cs="Times New Roman"/>
                <w:u w:val="single"/>
              </w:rPr>
              <w:t>Program Operacyjny Pomoc Żywnościowa</w:t>
            </w:r>
            <w:r w:rsidRPr="00604103">
              <w:rPr>
                <w:rFonts w:cs="Times New Roman"/>
              </w:rPr>
              <w:t>:</w:t>
            </w:r>
          </w:p>
          <w:p w:rsidR="009E19B5" w:rsidRPr="000D5CDC" w:rsidRDefault="009E19B5" w:rsidP="00C21A02">
            <w:pPr>
              <w:spacing w:before="120" w:after="40" w:line="240" w:lineRule="auto"/>
              <w:rPr>
                <w:rFonts w:eastAsia="Times New Roman" w:cs="Times New Roman"/>
                <w:color w:val="000000"/>
                <w:lang w:eastAsia="pl-PL"/>
              </w:rPr>
            </w:pPr>
            <w:r w:rsidRPr="000D5CDC">
              <w:rPr>
                <w:rFonts w:eastAsia="Times New Roman" w:cs="Times New Roman"/>
                <w:lang w:eastAsia="pl-PL"/>
              </w:rPr>
              <w:t xml:space="preserve">IZ RPO </w:t>
            </w:r>
            <w:r>
              <w:rPr>
                <w:rFonts w:eastAsia="Times New Roman" w:cs="Times New Roman"/>
                <w:lang w:eastAsia="pl-PL"/>
              </w:rPr>
              <w:t xml:space="preserve">WZ </w:t>
            </w:r>
            <w:r w:rsidRPr="000D5CDC">
              <w:rPr>
                <w:rFonts w:eastAsia="Times New Roman" w:cs="Times New Roman"/>
                <w:lang w:eastAsia="pl-PL"/>
              </w:rPr>
              <w:t xml:space="preserve">zapewni zastosowanie mechanizmów zapewniających komplementarność wsparcia EFS i Europejskiego Funduszu Pomocy Najbardziej Potrzebującym w ramach Programu Operacyjnego Pomoc Żywnościowa (PO PŻ), w szczególności zapewni możliwość </w:t>
            </w:r>
            <w:r>
              <w:rPr>
                <w:rFonts w:eastAsia="Times New Roman" w:cs="Times New Roman"/>
                <w:lang w:eastAsia="pl-PL"/>
              </w:rPr>
              <w:t>współpracy</w:t>
            </w:r>
            <w:r w:rsidRPr="000D5CDC">
              <w:rPr>
                <w:rFonts w:eastAsia="Times New Roman" w:cs="Times New Roman"/>
                <w:lang w:eastAsia="pl-PL"/>
              </w:rPr>
              <w:t xml:space="preserve"> beneficjentów EFS z organizacjami partnerskimi i ich regionalnymi i lokalnymi jednostkami zajmującymi się dystrybucją żywności.</w:t>
            </w:r>
          </w:p>
        </w:tc>
      </w:tr>
      <w:tr w:rsidR="009E19B5" w:rsidRPr="00604103" w:rsidTr="00C21A02">
        <w:trPr>
          <w:trHeight w:val="51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9E19B5" w:rsidRPr="00604103" w:rsidTr="00C21A02">
        <w:trPr>
          <w:trHeight w:val="255"/>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0D5CDC" w:rsidRDefault="009E19B5" w:rsidP="00C21A02">
            <w:pPr>
              <w:spacing w:before="120" w:after="40" w:line="240" w:lineRule="auto"/>
              <w:rPr>
                <w:rFonts w:eastAsia="Times New Roman" w:cs="Times New Roman"/>
                <w:color w:val="000000"/>
                <w:lang w:eastAsia="pl-PL"/>
              </w:rPr>
            </w:pPr>
            <w:r w:rsidRPr="000D5CDC">
              <w:rPr>
                <w:rFonts w:eastAsia="Times New Roman" w:cs="Times New Roman"/>
                <w:lang w:eastAsia="pl-PL"/>
              </w:rPr>
              <w:t>Nie dotyczy</w:t>
            </w:r>
          </w:p>
        </w:tc>
      </w:tr>
      <w:tr w:rsidR="009E19B5" w:rsidRPr="00604103" w:rsidTr="00C21A02">
        <w:trPr>
          <w:trHeight w:val="39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9E19B5" w:rsidRPr="00604103" w:rsidTr="00C21A02">
        <w:trPr>
          <w:trHeight w:val="390"/>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Default="009E19B5" w:rsidP="00C21A02">
            <w:pPr>
              <w:spacing w:before="60" w:after="60" w:line="240" w:lineRule="auto"/>
              <w:rPr>
                <w:rFonts w:eastAsia="Times New Roman" w:cs="Times New Roman"/>
                <w:highlight w:val="yellow"/>
                <w:lang w:eastAsia="pl-PL"/>
              </w:rPr>
            </w:pPr>
            <w:r w:rsidRPr="000D5CDC">
              <w:rPr>
                <w:rFonts w:eastAsia="Times New Roman" w:cs="Times New Roman"/>
                <w:lang w:eastAsia="pl-PL"/>
              </w:rPr>
              <w:t>Tryb konkursowy</w:t>
            </w:r>
          </w:p>
          <w:p w:rsidR="009E19B5" w:rsidRDefault="009E19B5" w:rsidP="00C21A02">
            <w:pPr>
              <w:spacing w:before="60" w:after="60" w:line="240" w:lineRule="auto"/>
              <w:rPr>
                <w:rFonts w:eastAsia="Times New Roman" w:cs="Times New Roman"/>
                <w:lang w:eastAsia="pl-PL"/>
              </w:rPr>
            </w:pPr>
            <w:r w:rsidRPr="000D5CDC">
              <w:rPr>
                <w:rFonts w:eastAsia="Times New Roman" w:cs="Times New Roman"/>
                <w:lang w:eastAsia="pl-PL"/>
              </w:rPr>
              <w:t>Podmiot odpowiedzialny za nabór i ocenę wnio</w:t>
            </w:r>
            <w:r>
              <w:rPr>
                <w:rFonts w:eastAsia="Times New Roman" w:cs="Times New Roman"/>
                <w:lang w:eastAsia="pl-PL"/>
              </w:rPr>
              <w:t xml:space="preserve">sków oraz przyjmowanie protestów – </w:t>
            </w:r>
            <w:r w:rsidRPr="00604103">
              <w:rPr>
                <w:rFonts w:cs="Helvetica"/>
              </w:rPr>
              <w:t>Wojewódzki Urząd Pracy w Szczecinie.</w:t>
            </w:r>
            <w:r>
              <w:rPr>
                <w:rFonts w:eastAsia="Times New Roman" w:cs="Times New Roman"/>
                <w:color w:val="000000"/>
                <w:lang w:eastAsia="pl-PL"/>
              </w:rPr>
              <w:t xml:space="preserve"> </w:t>
            </w:r>
          </w:p>
        </w:tc>
      </w:tr>
      <w:tr w:rsidR="009E19B5" w:rsidRPr="00604103" w:rsidTr="00C21A02">
        <w:trPr>
          <w:trHeight w:val="39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 (jeśli dotyczy)</w:t>
            </w:r>
          </w:p>
        </w:tc>
      </w:tr>
      <w:tr w:rsidR="009E19B5" w:rsidRPr="00604103" w:rsidTr="00C21A02">
        <w:trPr>
          <w:trHeight w:val="390"/>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Default="009E19B5" w:rsidP="00C21A02">
            <w:pPr>
              <w:spacing w:before="120" w:after="40" w:line="240" w:lineRule="auto"/>
              <w:rPr>
                <w:rFonts w:eastAsia="Times New Roman" w:cs="Times New Roman"/>
                <w:lang w:eastAsia="pl-PL"/>
              </w:rPr>
            </w:pPr>
            <w:r w:rsidRPr="00520161">
              <w:rPr>
                <w:rFonts w:eastAsia="Times New Roman" w:cs="Times New Roman"/>
                <w:lang w:eastAsia="pl-PL"/>
              </w:rPr>
              <w:t xml:space="preserve">Usługi świadczone w społeczności lokalnej będą realizowane zgodnie z </w:t>
            </w:r>
            <w:r w:rsidRPr="00520161">
              <w:rPr>
                <w:rFonts w:eastAsia="Times New Roman" w:cs="Times New Roman"/>
                <w:i/>
                <w:lang w:eastAsia="pl-PL"/>
              </w:rPr>
              <w:t xml:space="preserve">Wytycznymi w zakresie realizacji przedsięwzięć w obszarze włączenia społecznego i zwalczania ubóstwa z wykorzystaniem środków Europejskiego Funduszu Społecznego i Europejskiego Funduszu Rozwoju Regionalnego na lata 2014-2020 </w:t>
            </w:r>
            <w:r w:rsidRPr="00520161">
              <w:rPr>
                <w:rFonts w:eastAsia="Times New Roman" w:cs="Times New Roman"/>
                <w:lang w:eastAsia="pl-PL"/>
              </w:rPr>
              <w:t>(limity i ograniczenia określono w definicji usług świadczonych w społeczności lokalnej - Rozdział 3</w:t>
            </w:r>
            <w:r w:rsidRPr="00520161">
              <w:rPr>
                <w:rFonts w:eastAsia="Times New Roman" w:cs="Times New Roman"/>
                <w:i/>
                <w:lang w:eastAsia="pl-PL"/>
              </w:rPr>
              <w:t xml:space="preserve"> Słownik pojęć, </w:t>
            </w:r>
            <w:r w:rsidRPr="00520161">
              <w:rPr>
                <w:rFonts w:eastAsia="Times New Roman" w:cs="Times New Roman"/>
                <w:lang w:eastAsia="pl-PL"/>
              </w:rPr>
              <w:t>pkt. 30).</w:t>
            </w:r>
            <w:r w:rsidRPr="00520161">
              <w:rPr>
                <w:rFonts w:eastAsia="Times New Roman" w:cs="Times New Roman"/>
                <w:i/>
                <w:lang w:eastAsia="pl-PL"/>
              </w:rPr>
              <w:t xml:space="preserve"> </w:t>
            </w:r>
          </w:p>
          <w:p w:rsidR="009E19B5" w:rsidRPr="005D64B3" w:rsidRDefault="009E19B5" w:rsidP="00C21A02">
            <w:pPr>
              <w:spacing w:before="120" w:after="40" w:line="240" w:lineRule="auto"/>
              <w:jc w:val="both"/>
              <w:rPr>
                <w:rFonts w:eastAsia="Times New Roman" w:cs="Times New Roman"/>
                <w:color w:val="000000"/>
                <w:lang w:eastAsia="pl-PL"/>
              </w:rPr>
            </w:pPr>
            <w:r>
              <w:rPr>
                <w:rFonts w:eastAsia="Times New Roman" w:cs="Times New Roman"/>
                <w:color w:val="000000"/>
                <w:lang w:eastAsia="pl-PL"/>
              </w:rPr>
              <w:t>W</w:t>
            </w:r>
            <w:r w:rsidRPr="00DC29CC">
              <w:rPr>
                <w:rFonts w:eastAsia="Times New Roman" w:cs="Times New Roman"/>
                <w:color w:val="000000"/>
                <w:lang w:eastAsia="pl-PL"/>
              </w:rPr>
              <w:t xml:space="preserve">ynagrodzenie za pracę/stawka za godzinę pracy osób bezpośrednio świadczących usługi społeczne w projekcie nie mogą być niższe od minimalnego wynagrodzenia za pracę/minimalnej stawki godzinowej ustalonych na podstawie przepisów o minimalnym wynagrodzeniu za pracę. </w:t>
            </w:r>
            <w:r>
              <w:rPr>
                <w:rStyle w:val="Odwoanieprzypisudolnego"/>
                <w:rFonts w:eastAsia="Times New Roman" w:cs="Times New Roman"/>
                <w:color w:val="000000"/>
                <w:lang w:eastAsia="pl-PL"/>
              </w:rPr>
              <w:footnoteReference w:id="151"/>
            </w:r>
          </w:p>
        </w:tc>
      </w:tr>
      <w:tr w:rsidR="009E19B5" w:rsidRPr="00604103" w:rsidTr="00C21A02">
        <w:trPr>
          <w:trHeight w:val="39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9E19B5" w:rsidRPr="00604103" w:rsidTr="00C21A02">
        <w:trPr>
          <w:trHeight w:val="390"/>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8F75DE" w:rsidRDefault="009E19B5" w:rsidP="00C21A02">
            <w:pPr>
              <w:spacing w:before="120" w:after="40" w:line="240" w:lineRule="auto"/>
              <w:rPr>
                <w:rFonts w:eastAsia="Times New Roman" w:cs="Times New Roman"/>
                <w:color w:val="000000"/>
                <w:lang w:eastAsia="pl-PL"/>
              </w:rPr>
            </w:pPr>
            <w:r w:rsidRPr="00672D99">
              <w:rPr>
                <w:rFonts w:eastAsia="Times New Roman" w:cs="Times New Roman"/>
                <w:lang w:eastAsia="pl-PL"/>
              </w:rPr>
              <w:t xml:space="preserve">Do </w:t>
            </w:r>
            <w:r>
              <w:rPr>
                <w:rFonts w:eastAsia="Times New Roman" w:cs="Times New Roman"/>
                <w:lang w:eastAsia="pl-PL"/>
              </w:rPr>
              <w:t>2</w:t>
            </w:r>
            <w:r w:rsidRPr="00672D99">
              <w:rPr>
                <w:rFonts w:eastAsia="Times New Roman" w:cs="Times New Roman"/>
                <w:lang w:eastAsia="pl-PL"/>
              </w:rPr>
              <w:t>0% całkowitych wyd</w:t>
            </w:r>
            <w:r>
              <w:rPr>
                <w:rFonts w:eastAsia="Times New Roman" w:cs="Times New Roman"/>
                <w:lang w:eastAsia="pl-PL"/>
              </w:rPr>
              <w:t>atków kwalifikowanych projektu.</w:t>
            </w:r>
            <w:r>
              <w:rPr>
                <w:rFonts w:eastAsia="Times New Roman" w:cs="Times New Roman"/>
                <w:color w:val="000000"/>
                <w:lang w:eastAsia="pl-PL"/>
              </w:rPr>
              <w:t xml:space="preserve"> </w:t>
            </w:r>
          </w:p>
        </w:tc>
      </w:tr>
      <w:tr w:rsidR="009E19B5" w:rsidRPr="00604103" w:rsidTr="00C21A02">
        <w:trPr>
          <w:trHeight w:val="39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8F75DE" w:rsidRDefault="009E19B5" w:rsidP="00C21A02">
            <w:pPr>
              <w:spacing w:before="120" w:line="240" w:lineRule="auto"/>
              <w:rPr>
                <w:rFonts w:eastAsia="Times New Roman" w:cs="Times New Roman"/>
                <w:color w:val="000000"/>
                <w:lang w:eastAsia="pl-PL"/>
              </w:rPr>
            </w:pPr>
            <w:r w:rsidRPr="008F75DE">
              <w:rPr>
                <w:rFonts w:eastAsia="Times New Roman" w:cs="Times New Roman"/>
                <w:color w:val="000000"/>
                <w:lang w:eastAsia="pl-PL"/>
              </w:rPr>
              <w:t>Dopuszczalna maksymalna wartość zakupionych środków trwałych jako % wydatków kwalifikowalnych</w:t>
            </w:r>
          </w:p>
        </w:tc>
      </w:tr>
      <w:tr w:rsidR="009E19B5" w:rsidRPr="00604103" w:rsidTr="00C21A02">
        <w:trPr>
          <w:trHeight w:val="390"/>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8F75DE" w:rsidRDefault="009E19B5" w:rsidP="008F70D5">
            <w:pPr>
              <w:spacing w:before="120" w:after="40" w:line="240" w:lineRule="auto"/>
              <w:rPr>
                <w:rFonts w:eastAsia="Times New Roman" w:cs="Times New Roman"/>
                <w:color w:val="000000"/>
                <w:lang w:eastAsia="pl-PL"/>
              </w:rPr>
            </w:pPr>
            <w:r w:rsidRPr="00604103">
              <w:rPr>
                <w:rFonts w:cs="Calibri"/>
              </w:rPr>
              <w:t xml:space="preserve">Nie więcej niż </w:t>
            </w:r>
            <w:r w:rsidR="008F70D5">
              <w:rPr>
                <w:rFonts w:cs="Calibri"/>
              </w:rPr>
              <w:t>4</w:t>
            </w:r>
            <w:r w:rsidR="008F70D5" w:rsidRPr="00604103">
              <w:rPr>
                <w:rFonts w:cs="Calibri"/>
              </w:rPr>
              <w:t>0</w:t>
            </w:r>
            <w:r w:rsidRPr="00604103">
              <w:rPr>
                <w:rFonts w:cs="Calibri"/>
              </w:rPr>
              <w:t>%</w:t>
            </w:r>
            <w:r>
              <w:rPr>
                <w:rFonts w:eastAsia="Times New Roman" w:cs="Times New Roman"/>
                <w:color w:val="000000"/>
                <w:lang w:eastAsia="pl-PL"/>
              </w:rPr>
              <w:t xml:space="preserve"> </w:t>
            </w:r>
          </w:p>
        </w:tc>
      </w:tr>
      <w:tr w:rsidR="009E19B5" w:rsidRPr="00604103" w:rsidTr="00C21A02">
        <w:trPr>
          <w:trHeight w:val="39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9E19B5" w:rsidRPr="00604103" w:rsidTr="00C21A02">
        <w:trPr>
          <w:trHeight w:val="390"/>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0D5CDC" w:rsidRDefault="009E19B5" w:rsidP="00C21A02">
            <w:pPr>
              <w:spacing w:before="120" w:after="40" w:line="240" w:lineRule="auto"/>
              <w:rPr>
                <w:rFonts w:eastAsia="Times New Roman" w:cs="Times New Roman"/>
                <w:color w:val="000000"/>
                <w:lang w:eastAsia="pl-PL"/>
              </w:rPr>
            </w:pPr>
            <w:r>
              <w:rPr>
                <w:rFonts w:eastAsia="Times New Roman" w:cs="Times New Roman"/>
                <w:lang w:eastAsia="pl-PL"/>
              </w:rPr>
              <w:t>Nie dotyczy</w:t>
            </w:r>
            <w:r w:rsidRPr="000D5CDC">
              <w:rPr>
                <w:rFonts w:eastAsia="Times New Roman" w:cs="Times New Roman"/>
                <w:lang w:eastAsia="pl-PL"/>
              </w:rPr>
              <w:t>.</w:t>
            </w:r>
            <w:r>
              <w:rPr>
                <w:rFonts w:eastAsia="Times New Roman" w:cs="Times New Roman"/>
                <w:color w:val="000000"/>
                <w:lang w:eastAsia="pl-PL"/>
              </w:rPr>
              <w:t xml:space="preserve"> </w:t>
            </w:r>
            <w:r w:rsidRPr="000D5CDC">
              <w:rPr>
                <w:rFonts w:eastAsia="Times New Roman" w:cs="Times New Roman"/>
                <w:color w:val="000000"/>
                <w:lang w:eastAsia="pl-PL"/>
              </w:rPr>
              <w:t> </w:t>
            </w:r>
          </w:p>
        </w:tc>
      </w:tr>
      <w:tr w:rsidR="009E19B5" w:rsidRPr="00604103" w:rsidTr="00C21A02">
        <w:trPr>
          <w:trHeight w:val="375"/>
        </w:trPr>
        <w:tc>
          <w:tcPr>
            <w:tcW w:w="851" w:type="dxa"/>
            <w:vMerge w:val="restart"/>
            <w:tcBorders>
              <w:top w:val="nil"/>
              <w:left w:val="nil"/>
              <w:bottom w:val="nil"/>
              <w:right w:val="nil"/>
            </w:tcBorders>
            <w:shd w:val="clear" w:color="auto" w:fill="auto"/>
            <w:noWrap/>
            <w:hideMark/>
          </w:tcPr>
          <w:p w:rsidR="009E19B5" w:rsidRPr="00604103" w:rsidRDefault="009E19B5" w:rsidP="008F70D5">
            <w:pPr>
              <w:numPr>
                <w:ilvl w:val="0"/>
                <w:numId w:val="312"/>
              </w:numPr>
              <w:spacing w:before="120" w:after="200"/>
              <w:rPr>
                <w:rFonts w:cs="Times New Roman"/>
              </w:rPr>
            </w:pPr>
          </w:p>
        </w:tc>
        <w:tc>
          <w:tcPr>
            <w:tcW w:w="13591" w:type="dxa"/>
            <w:tcBorders>
              <w:top w:val="single" w:sz="4" w:space="0" w:color="auto"/>
              <w:left w:val="nil"/>
              <w:bottom w:val="nil"/>
              <w:right w:val="nil"/>
            </w:tcBorders>
            <w:shd w:val="clear" w:color="auto" w:fill="auto"/>
            <w:hideMark/>
          </w:tcPr>
          <w:p w:rsidR="009E19B5" w:rsidRPr="00604103" w:rsidRDefault="009E19B5" w:rsidP="00C21A02">
            <w:pPr>
              <w:spacing w:before="120" w:after="200"/>
              <w:rPr>
                <w:rFonts w:cs="Times New Roman"/>
              </w:rPr>
            </w:pPr>
            <w:r w:rsidRPr="00604103">
              <w:rPr>
                <w:rFonts w:cs="Times New Roman"/>
              </w:rPr>
              <w:t>Warunki stosowania uproszczonych form rozliczania wydatków i planowany zakres systemu zaliczek (jeśli dotyczy)</w:t>
            </w:r>
          </w:p>
        </w:tc>
      </w:tr>
      <w:tr w:rsidR="009E19B5" w:rsidRPr="00604103" w:rsidTr="00C21A02">
        <w:trPr>
          <w:trHeight w:val="390"/>
        </w:trPr>
        <w:tc>
          <w:tcPr>
            <w:tcW w:w="851" w:type="dxa"/>
            <w:vMerge/>
            <w:tcBorders>
              <w:top w:val="nil"/>
              <w:left w:val="nil"/>
              <w:bottom w:val="nil"/>
              <w:right w:val="nil"/>
            </w:tcBorders>
            <w:hideMark/>
          </w:tcPr>
          <w:p w:rsidR="009E19B5" w:rsidRPr="00604103" w:rsidRDefault="009E19B5" w:rsidP="00C21A02">
            <w:pPr>
              <w:spacing w:before="120" w:after="200"/>
              <w:rPr>
                <w:rFonts w:cs="Times New Roman"/>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604103" w:rsidRDefault="009E19B5" w:rsidP="00C21A02">
            <w:pPr>
              <w:spacing w:before="60" w:after="60"/>
              <w:rPr>
                <w:rFonts w:cs="Times New Roman"/>
              </w:rPr>
            </w:pPr>
            <w:r w:rsidRPr="00604103">
              <w:rPr>
                <w:rFonts w:cs="Times New Roman"/>
              </w:rPr>
              <w:t>System zaliczek zostanie uregulowany zgodnie z wytycznymi stanowiącymi odrębny dokument.</w:t>
            </w:r>
          </w:p>
        </w:tc>
      </w:tr>
      <w:tr w:rsidR="009E19B5" w:rsidRPr="00604103" w:rsidTr="00C21A02">
        <w:trPr>
          <w:trHeight w:val="375"/>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9E19B5" w:rsidRPr="00604103" w:rsidTr="00C21A02">
        <w:trPr>
          <w:trHeight w:val="390"/>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0D5CDC" w:rsidRDefault="009E19B5" w:rsidP="00C21A02">
            <w:pPr>
              <w:spacing w:before="120" w:after="40" w:line="240" w:lineRule="auto"/>
              <w:rPr>
                <w:rFonts w:eastAsia="Times New Roman" w:cs="Times New Roman"/>
                <w:lang w:eastAsia="pl-PL"/>
              </w:rPr>
            </w:pPr>
            <w:r w:rsidRPr="00A014FD">
              <w:rPr>
                <w:rFonts w:eastAsia="Times New Roman" w:cs="Times New Roman"/>
                <w:lang w:eastAsia="pl-PL"/>
              </w:rPr>
              <w:t xml:space="preserve">Program pomocowy przygotowany przez ministra właściwego ds. rozwoju regionalnego na podstawie Rozporządzenia Komisji (UE) nr 1407/2013 z 18 grudnia </w:t>
            </w:r>
            <w:r w:rsidRPr="00A014FD">
              <w:rPr>
                <w:rFonts w:eastAsia="Times New Roman" w:cs="Times New Roman"/>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9E19B5" w:rsidRPr="00604103" w:rsidTr="00C21A02">
        <w:trPr>
          <w:trHeight w:val="39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9E19B5" w:rsidRPr="00604103" w:rsidTr="00C21A02">
        <w:trPr>
          <w:trHeight w:val="390"/>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Default="009E19B5" w:rsidP="00C21A02">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85%</w:t>
            </w:r>
          </w:p>
        </w:tc>
      </w:tr>
      <w:tr w:rsidR="009E19B5" w:rsidRPr="00604103" w:rsidTr="00C21A02">
        <w:trPr>
          <w:trHeight w:val="51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9E19B5" w:rsidRPr="00604103" w:rsidTr="00C21A02">
        <w:trPr>
          <w:trHeight w:val="390"/>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A22AEA" w:rsidRDefault="009E19B5" w:rsidP="00C21A02">
            <w:pPr>
              <w:spacing w:before="120" w:after="40" w:line="240" w:lineRule="auto"/>
              <w:rPr>
                <w:rFonts w:eastAsia="Times New Roman" w:cs="Times New Roman"/>
                <w:color w:val="000000"/>
                <w:lang w:eastAsia="pl-PL"/>
              </w:rPr>
            </w:pPr>
            <w:r w:rsidRPr="00A22AEA">
              <w:rPr>
                <w:rFonts w:eastAsia="Times New Roman" w:cs="Times New Roman"/>
                <w:lang w:eastAsia="pl-PL"/>
              </w:rPr>
              <w:t xml:space="preserve">95% (85% UE + 10% BP) </w:t>
            </w:r>
          </w:p>
        </w:tc>
      </w:tr>
      <w:tr w:rsidR="009E19B5" w:rsidRPr="00604103" w:rsidTr="00C21A02">
        <w:trPr>
          <w:trHeight w:val="39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9E19B5" w:rsidRPr="00A22AEA" w:rsidRDefault="009E19B5" w:rsidP="00C21A02">
            <w:pPr>
              <w:spacing w:before="120" w:line="240" w:lineRule="auto"/>
              <w:rPr>
                <w:rFonts w:eastAsia="Times New Roman" w:cs="Times New Roman"/>
                <w:color w:val="000000"/>
                <w:lang w:eastAsia="pl-PL"/>
              </w:rPr>
            </w:pPr>
            <w:r w:rsidRPr="00A22AEA">
              <w:rPr>
                <w:rFonts w:eastAsia="Times New Roman" w:cs="Times New Roman"/>
                <w:color w:val="000000"/>
                <w:lang w:eastAsia="pl-PL"/>
              </w:rPr>
              <w:t xml:space="preserve">Minimalny wkład własny beneficjenta jako % wydatków kwalifikowalnych </w:t>
            </w:r>
          </w:p>
        </w:tc>
      </w:tr>
      <w:tr w:rsidR="009E19B5" w:rsidRPr="00604103" w:rsidTr="00C21A02">
        <w:trPr>
          <w:trHeight w:val="390"/>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A22AEA" w:rsidRDefault="009E19B5" w:rsidP="00C21A02">
            <w:pPr>
              <w:spacing w:before="120" w:after="40" w:line="240" w:lineRule="auto"/>
              <w:rPr>
                <w:rFonts w:eastAsia="Times New Roman" w:cs="Times New Roman"/>
                <w:color w:val="000000"/>
                <w:lang w:eastAsia="pl-PL"/>
              </w:rPr>
            </w:pPr>
            <w:r w:rsidRPr="00A22AEA">
              <w:rPr>
                <w:rFonts w:eastAsia="Times New Roman" w:cs="Times New Roman"/>
                <w:lang w:eastAsia="pl-PL"/>
              </w:rPr>
              <w:t xml:space="preserve">5% </w:t>
            </w:r>
          </w:p>
        </w:tc>
      </w:tr>
      <w:tr w:rsidR="009E19B5" w:rsidRPr="00604103" w:rsidTr="00C21A02">
        <w:trPr>
          <w:trHeight w:val="39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9E19B5" w:rsidRPr="00604103" w:rsidTr="00C21A02">
        <w:trPr>
          <w:trHeight w:val="390"/>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0D5CDC" w:rsidRDefault="009E19B5" w:rsidP="00C21A02">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9E19B5" w:rsidRPr="00604103" w:rsidTr="00C21A02">
        <w:trPr>
          <w:trHeight w:val="390"/>
        </w:trPr>
        <w:tc>
          <w:tcPr>
            <w:tcW w:w="851" w:type="dxa"/>
            <w:vMerge w:val="restart"/>
            <w:tcBorders>
              <w:top w:val="nil"/>
              <w:left w:val="nil"/>
              <w:bottom w:val="nil"/>
              <w:right w:val="nil"/>
            </w:tcBorders>
            <w:shd w:val="clear" w:color="auto" w:fill="auto"/>
            <w:noWrap/>
            <w:hideMark/>
          </w:tcPr>
          <w:p w:rsidR="009E19B5" w:rsidRPr="000D5CDC" w:rsidRDefault="009E19B5" w:rsidP="008F70D5">
            <w:pPr>
              <w:numPr>
                <w:ilvl w:val="0"/>
                <w:numId w:val="312"/>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9E19B5" w:rsidRPr="000D5CDC" w:rsidRDefault="009E19B5" w:rsidP="00C21A02">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9E19B5" w:rsidRPr="00604103" w:rsidTr="00C21A02">
        <w:trPr>
          <w:trHeight w:val="390"/>
        </w:trPr>
        <w:tc>
          <w:tcPr>
            <w:tcW w:w="851" w:type="dxa"/>
            <w:vMerge/>
            <w:tcBorders>
              <w:top w:val="nil"/>
              <w:left w:val="nil"/>
              <w:bottom w:val="nil"/>
              <w:right w:val="nil"/>
            </w:tcBorders>
            <w:hideMark/>
          </w:tcPr>
          <w:p w:rsidR="009E19B5" w:rsidRPr="000D5CDC" w:rsidRDefault="009E19B5" w:rsidP="00C21A02">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9E19B5" w:rsidRPr="000D5CDC" w:rsidRDefault="009E19B5" w:rsidP="00C21A02">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5D09D4" w:rsidRDefault="005D09D4" w:rsidP="00C21A02">
      <w:pPr>
        <w:spacing w:before="120" w:after="40" w:line="240" w:lineRule="auto"/>
        <w:rPr>
          <w:rFonts w:eastAsia="Times New Roman" w:cs="Times New Roman"/>
          <w:color w:val="000000"/>
          <w:lang w:eastAsia="pl-PL"/>
        </w:rPr>
        <w:sectPr w:rsidR="005D09D4" w:rsidSect="00E25DA1">
          <w:headerReference w:type="default" r:id="rId110"/>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1052F9" w:rsidRPr="000D5CDC" w:rsidTr="00CB2F14">
        <w:trPr>
          <w:trHeight w:val="255"/>
        </w:trPr>
        <w:tc>
          <w:tcPr>
            <w:tcW w:w="14442" w:type="dxa"/>
            <w:gridSpan w:val="2"/>
            <w:tcBorders>
              <w:top w:val="nil"/>
              <w:left w:val="nil"/>
              <w:bottom w:val="nil"/>
              <w:right w:val="nil"/>
            </w:tcBorders>
            <w:shd w:val="clear" w:color="000000" w:fill="D9D9D9"/>
            <w:noWrap/>
            <w:hideMark/>
          </w:tcPr>
          <w:p w:rsidR="001052F9" w:rsidRPr="00114716" w:rsidRDefault="001052F9" w:rsidP="00C22E93">
            <w:pPr>
              <w:keepNext/>
              <w:keepLines/>
              <w:spacing w:before="200"/>
              <w:outlineLvl w:val="2"/>
              <w:rPr>
                <w:rFonts w:eastAsia="Times New Roman" w:cs="Times New Roman"/>
                <w:color w:val="000000"/>
                <w:lang w:eastAsia="pl-PL"/>
              </w:rPr>
            </w:pPr>
            <w:bookmarkStart w:id="118" w:name="_Toc424549049"/>
            <w:bookmarkStart w:id="119" w:name="_Toc478044776"/>
            <w:r w:rsidRPr="00CF1CCD">
              <w:rPr>
                <w:rFonts w:eastAsia="Times New Roman" w:cs="Times New Roman"/>
                <w:bCs/>
                <w:color w:val="000000"/>
                <w:lang w:eastAsia="pl-PL"/>
              </w:rPr>
              <w:t>7.7 Wdrożenie programów wczesnego wykrywania wad rozwojowych i rehabilitacji dzieci z niepełnosprawnościami oraz zagrożonych niepełnosprawnością</w:t>
            </w:r>
            <w:bookmarkEnd w:id="118"/>
            <w:bookmarkEnd w:id="119"/>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Nazwa i krótki opis działania</w:t>
            </w:r>
          </w:p>
        </w:tc>
      </w:tr>
      <w:tr w:rsidR="001052F9" w:rsidRPr="000D5CDC" w:rsidTr="00CB2F14">
        <w:trPr>
          <w:trHeight w:val="51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1052F9" w:rsidRDefault="001052F9">
            <w:pPr>
              <w:spacing w:before="120" w:after="120" w:line="240" w:lineRule="auto"/>
              <w:rPr>
                <w:rFonts w:eastAsia="Times New Roman" w:cs="Times New Roman"/>
                <w:b/>
                <w:lang w:eastAsia="pl-PL"/>
              </w:rPr>
            </w:pPr>
            <w:r w:rsidRPr="000D5CDC">
              <w:rPr>
                <w:rFonts w:eastAsia="Times New Roman" w:cs="Times New Roman"/>
                <w:b/>
                <w:lang w:eastAsia="pl-PL"/>
              </w:rPr>
              <w:t>7.7 Wdrożenie programów wczesnego wykrywania wad rozwojowych i rehabilitacji dzieci z niepełnosprawnościami oraz zagrożonych niepełnosprawnością</w:t>
            </w:r>
          </w:p>
          <w:p w:rsidR="001052F9" w:rsidRDefault="001052F9">
            <w:pPr>
              <w:spacing w:before="120" w:after="120" w:line="240" w:lineRule="auto"/>
              <w:rPr>
                <w:rFonts w:eastAsia="Times New Roman" w:cs="Times New Roman"/>
                <w:color w:val="000000"/>
                <w:lang w:eastAsia="pl-PL"/>
              </w:rPr>
            </w:pPr>
            <w:r w:rsidRPr="000D5CDC">
              <w:rPr>
                <w:rFonts w:eastAsia="Times New Roman" w:cs="Times New Roman"/>
                <w:lang w:eastAsia="pl-PL"/>
              </w:rPr>
              <w:t>Problem niepełnosprawności nie dotyczy wyłącznie osób starszych. Może on wystąpić także wśród niemowląt i dzieci wskutek wad rozwojowych, które są obecnie uważane za najczęstszą przyczynę niepełnosprawności u dzieci. Późne wykrycie wad rozwojowych u dzieci wiąże się z zagrożeniem wystąpienia niepełnosprawności lub niepełnosprawnością. Jednocześnie niepełnosprawność u dziecka jest poważną barierą opiekunów w dostępie do rynku pracy. Obawa o stan zdrowia jest najczęstszą przyczyną oporu opiekunów przed podjęciem pracy. Istotne jest zatem podjęcie działań mających na celu wczesne wykrywanie wad rozwojowych wśród dzieci i niemowląt oraz wdrożenie programów rehabilitacji dzieci z niepełnosprawnościami lub zagrożonych niepełnosprawnością. Programy powinny być ukierunkowane na te obszary, które mogą prowadzić do niepełnosprawności u dzieci (np. wykrywanie zaburzeń: psychicznych, układu ruchu, komunikowania się). Interwencja będzie poprzedzona właściwą diagnozą i analizą istniejących potencjałów i poziomu ich wykorzystania oraz efektywności i skuteczności organizacyjno-finansowej w regionie.</w:t>
            </w: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Cel/e szczegółowy/e działania</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F70D5">
            <w:pPr>
              <w:numPr>
                <w:ilvl w:val="0"/>
                <w:numId w:val="316"/>
              </w:numPr>
              <w:spacing w:before="120" w:after="40" w:line="240" w:lineRule="auto"/>
              <w:rPr>
                <w:rFonts w:eastAsia="Times New Roman" w:cs="Times New Roman"/>
                <w:color w:val="000000"/>
                <w:lang w:eastAsia="pl-PL"/>
              </w:rPr>
            </w:pPr>
            <w:r w:rsidRPr="000D5CDC">
              <w:rPr>
                <w:rFonts w:eastAsia="Times New Roman" w:cs="Times New Roman"/>
                <w:lang w:eastAsia="pl-PL"/>
              </w:rPr>
              <w:t>Zwiększenie dostępności usług zdrowotnych dla osób zagrożonych ubóstwem i/lub wykluczeniem społecznym</w:t>
            </w:r>
            <w:r w:rsidRPr="000D5CDC">
              <w:rPr>
                <w:rFonts w:eastAsia="Times New Roman" w:cs="Times New Roman"/>
                <w:color w:val="000000"/>
                <w:lang w:eastAsia="pl-PL"/>
              </w:rPr>
              <w:t>.</w:t>
            </w:r>
          </w:p>
        </w:tc>
      </w:tr>
      <w:tr w:rsidR="00356904" w:rsidRPr="000D5CDC" w:rsidTr="00356904">
        <w:trPr>
          <w:trHeight w:val="255"/>
        </w:trPr>
        <w:tc>
          <w:tcPr>
            <w:tcW w:w="851" w:type="dxa"/>
            <w:tcBorders>
              <w:top w:val="nil"/>
              <w:left w:val="nil"/>
              <w:bottom w:val="nil"/>
              <w:right w:val="nil"/>
            </w:tcBorders>
            <w:shd w:val="clear" w:color="auto" w:fill="auto"/>
            <w:noWrap/>
          </w:tcPr>
          <w:p w:rsidR="00356904" w:rsidRPr="000D5CDC" w:rsidRDefault="00356904"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356904" w:rsidRPr="000D5CDC" w:rsidRDefault="00356904" w:rsidP="000D5CDC">
            <w:pPr>
              <w:spacing w:before="120" w:line="240" w:lineRule="auto"/>
              <w:rPr>
                <w:rFonts w:eastAsia="Times New Roman" w:cs="Times New Roman"/>
                <w:color w:val="000000"/>
                <w:lang w:eastAsia="pl-PL"/>
              </w:rPr>
            </w:pPr>
            <w:r w:rsidRPr="00356904">
              <w:rPr>
                <w:rFonts w:eastAsia="Times New Roman" w:cs="Times New Roman"/>
                <w:color w:val="000000"/>
                <w:lang w:eastAsia="pl-PL"/>
              </w:rPr>
              <w:t>Kategorie interwencji</w:t>
            </w:r>
          </w:p>
        </w:tc>
      </w:tr>
      <w:tr w:rsidR="00356904" w:rsidRPr="000D5CDC" w:rsidTr="00356904">
        <w:trPr>
          <w:trHeight w:val="255"/>
        </w:trPr>
        <w:tc>
          <w:tcPr>
            <w:tcW w:w="851" w:type="dxa"/>
            <w:tcBorders>
              <w:top w:val="nil"/>
              <w:left w:val="nil"/>
              <w:bottom w:val="nil"/>
              <w:right w:val="single" w:sz="4" w:space="0" w:color="auto"/>
            </w:tcBorders>
            <w:shd w:val="clear" w:color="auto" w:fill="auto"/>
            <w:noWrap/>
          </w:tcPr>
          <w:p w:rsidR="00356904" w:rsidRPr="000D5CDC" w:rsidRDefault="00356904" w:rsidP="00356904">
            <w:pPr>
              <w:spacing w:before="120" w:after="40" w:line="240" w:lineRule="auto"/>
              <w:ind w:left="36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356904" w:rsidRDefault="00053CF0" w:rsidP="00053CF0">
            <w:pPr>
              <w:spacing w:before="120" w:line="240" w:lineRule="auto"/>
              <w:rPr>
                <w:rFonts w:eastAsia="Times New Roman" w:cs="Times New Roman"/>
                <w:color w:val="000000"/>
                <w:lang w:eastAsia="pl-PL"/>
              </w:rPr>
            </w:pPr>
            <w:r w:rsidRPr="00053CF0">
              <w:rPr>
                <w:rFonts w:eastAsia="Times New Roman" w:cs="Times New Roman"/>
                <w:color w:val="000000"/>
                <w:lang w:eastAsia="pl-PL"/>
              </w:rPr>
              <w:t>109 Aktywne włączenie, w tym w celu promowania równości szans i aktywnego uczestnictwa, oraz zwiększanie szans na zatrudnienie</w:t>
            </w:r>
            <w:r>
              <w:rPr>
                <w:rFonts w:eastAsia="Times New Roman" w:cs="Times New Roman"/>
                <w:color w:val="000000"/>
                <w:lang w:eastAsia="pl-PL"/>
              </w:rPr>
              <w:t>,</w:t>
            </w:r>
          </w:p>
          <w:p w:rsidR="00053CF0" w:rsidRPr="00053CF0" w:rsidRDefault="00053CF0" w:rsidP="00053CF0">
            <w:pPr>
              <w:spacing w:before="120" w:line="240" w:lineRule="auto"/>
              <w:rPr>
                <w:rFonts w:eastAsia="Times New Roman" w:cs="Times New Roman"/>
                <w:color w:val="000000"/>
                <w:lang w:eastAsia="pl-PL"/>
              </w:rPr>
            </w:pPr>
            <w:r w:rsidRPr="00053CF0">
              <w:rPr>
                <w:rFonts w:eastAsia="Times New Roman" w:cs="Times New Roman"/>
                <w:color w:val="000000"/>
                <w:lang w:eastAsia="pl-PL"/>
              </w:rPr>
              <w:t>112 Ułatwianie dostępu do przystępnych cenowo, trwałych oraz wysokiej jakości usług, w tym opieki zdrowotnej i usług socjalnych świadczonych w interesie ogólnym</w:t>
            </w:r>
            <w:r>
              <w:rPr>
                <w:rFonts w:eastAsia="Times New Roman" w:cs="Times New Roman"/>
                <w:color w:val="000000"/>
                <w:lang w:eastAsia="pl-PL"/>
              </w:rPr>
              <w:t>.</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Lista wskaźników rezultatu bezpośredniego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8F70D5">
            <w:pPr>
              <w:numPr>
                <w:ilvl w:val="0"/>
                <w:numId w:val="317"/>
              </w:numPr>
              <w:spacing w:before="120" w:after="40" w:line="240" w:lineRule="auto"/>
              <w:rPr>
                <w:rFonts w:eastAsia="Times New Roman" w:cs="Times New Roman"/>
                <w:color w:val="000000"/>
                <w:lang w:eastAsia="pl-PL"/>
              </w:rPr>
            </w:pPr>
            <w:r w:rsidRPr="000D5CDC">
              <w:rPr>
                <w:rFonts w:eastAsia="Times New Roman" w:cs="Times New Roman"/>
                <w:lang w:eastAsia="pl-PL"/>
              </w:rPr>
              <w:t>Liczba wspartych w programie miejsc świadczenia usług zdrowotnych, istniejących po zakończeniu projektu</w:t>
            </w:r>
            <w:r w:rsidRPr="000D5CDC">
              <w:rPr>
                <w:rFonts w:eastAsia="Times New Roman" w:cs="Times New Roman"/>
                <w:color w:val="000000"/>
                <w:lang w:eastAsia="pl-PL"/>
              </w:rPr>
              <w:t xml:space="preserve"> [szt.].</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Lista wskaźników produktu</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1052F9" w:rsidRPr="000D5CDC" w:rsidRDefault="001052F9" w:rsidP="008F70D5">
            <w:pPr>
              <w:numPr>
                <w:ilvl w:val="0"/>
                <w:numId w:val="318"/>
              </w:numPr>
              <w:spacing w:before="120" w:after="40" w:line="240" w:lineRule="auto"/>
              <w:rPr>
                <w:rFonts w:eastAsia="Times New Roman" w:cs="Times New Roman"/>
                <w:color w:val="000000"/>
                <w:lang w:eastAsia="pl-PL"/>
              </w:rPr>
            </w:pPr>
            <w:r w:rsidRPr="000D5CDC">
              <w:rPr>
                <w:rFonts w:eastAsia="Times New Roman" w:cs="Times New Roman"/>
                <w:lang w:eastAsia="pl-PL"/>
              </w:rPr>
              <w:t>Liczba osób zagrożonych ubóstwem lub wykluczeniem społecznym objętych usługami zdrowotnymi w programie</w:t>
            </w:r>
            <w:r w:rsidRPr="000D5CDC">
              <w:rPr>
                <w:rFonts w:eastAsia="Times New Roman" w:cs="Times New Roman"/>
                <w:color w:val="000000"/>
                <w:lang w:eastAsia="pl-PL"/>
              </w:rPr>
              <w:t xml:space="preserve"> [osoby].</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Typy projektów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60" w:after="60" w:line="240" w:lineRule="auto"/>
              <w:rPr>
                <w:rFonts w:eastAsia="Times New Roman" w:cs="Times New Roman"/>
                <w:lang w:eastAsia="pl-PL"/>
              </w:rPr>
            </w:pPr>
            <w:r w:rsidRPr="000D5CDC">
              <w:rPr>
                <w:rFonts w:eastAsia="Times New Roman" w:cs="Times New Roman"/>
                <w:lang w:eastAsia="pl-PL"/>
              </w:rPr>
              <w:t>W ramach przedmiotowego działania możliwe do wsparcia będą następujące typy projektów:</w:t>
            </w:r>
          </w:p>
          <w:p w:rsidR="001052F9" w:rsidRDefault="001052F9" w:rsidP="008F70D5">
            <w:pPr>
              <w:numPr>
                <w:ilvl w:val="0"/>
                <w:numId w:val="274"/>
              </w:numPr>
              <w:spacing w:before="60" w:after="60" w:line="240" w:lineRule="auto"/>
              <w:ind w:left="357" w:hanging="1"/>
              <w:rPr>
                <w:rFonts w:eastAsia="Times New Roman" w:cs="Times New Roman"/>
                <w:lang w:eastAsia="pl-PL"/>
              </w:rPr>
            </w:pPr>
            <w:r w:rsidRPr="000D5CDC">
              <w:rPr>
                <w:rFonts w:eastAsia="Times New Roman" w:cs="Times New Roman"/>
                <w:lang w:eastAsia="pl-PL"/>
              </w:rPr>
              <w:t>Wdrożenie programów wczesnego wykrywania wad rozwojowych i rehabilitacji dzieci z niepełnosprawnościami oraz zagrożonych niepełnosprawnością, w tym dotyczące:</w:t>
            </w:r>
          </w:p>
          <w:p w:rsidR="001052F9" w:rsidRDefault="001052F9" w:rsidP="008F70D5">
            <w:pPr>
              <w:numPr>
                <w:ilvl w:val="0"/>
                <w:numId w:val="275"/>
              </w:numPr>
              <w:spacing w:before="60" w:after="60" w:line="240" w:lineRule="auto"/>
              <w:ind w:left="714" w:hanging="357"/>
              <w:rPr>
                <w:rFonts w:eastAsia="Times New Roman" w:cs="Times New Roman"/>
                <w:lang w:eastAsia="pl-PL"/>
              </w:rPr>
            </w:pPr>
            <w:r w:rsidRPr="000D5CDC">
              <w:rPr>
                <w:rFonts w:eastAsia="Times New Roman" w:cs="Times New Roman"/>
                <w:lang w:eastAsia="pl-PL"/>
              </w:rPr>
              <w:t>zaburzeń komunikowania się tj.:</w:t>
            </w:r>
          </w:p>
          <w:p w:rsidR="001052F9" w:rsidRDefault="001052F9" w:rsidP="008F70D5">
            <w:pPr>
              <w:numPr>
                <w:ilvl w:val="0"/>
                <w:numId w:val="276"/>
              </w:numPr>
              <w:spacing w:before="60" w:after="60" w:line="240" w:lineRule="auto"/>
              <w:ind w:left="1071" w:hanging="357"/>
              <w:rPr>
                <w:rFonts w:eastAsia="Times New Roman" w:cs="Times New Roman"/>
                <w:lang w:eastAsia="pl-PL"/>
              </w:rPr>
            </w:pPr>
            <w:r w:rsidRPr="000D5CDC">
              <w:rPr>
                <w:rFonts w:eastAsia="Times New Roman" w:cs="Times New Roman"/>
                <w:lang w:eastAsia="pl-PL"/>
              </w:rPr>
              <w:t>wdrożenie systemu badań przesiewowych</w:t>
            </w:r>
            <w:r w:rsidRPr="000D5CDC">
              <w:rPr>
                <w:rFonts w:eastAsia="Times New Roman" w:cs="Times New Roman"/>
                <w:vertAlign w:val="superscript"/>
                <w:lang w:eastAsia="pl-PL"/>
              </w:rPr>
              <w:footnoteReference w:id="152"/>
            </w:r>
            <w:r w:rsidRPr="000D5CDC">
              <w:rPr>
                <w:rFonts w:eastAsia="Times New Roman" w:cs="Times New Roman"/>
                <w:lang w:eastAsia="pl-PL"/>
              </w:rPr>
              <w:t xml:space="preserve"> słuchu, wzroku i mowy wykonywanych w pierwszej klasie szkoły podstawowej (system zarządzania programem, koordynacja działań podmiotów zaangażowanych, podział zadań i kompetencji)</w:t>
            </w:r>
            <w:r>
              <w:rPr>
                <w:rFonts w:eastAsia="Times New Roman" w:cs="Times New Roman"/>
                <w:lang w:eastAsia="pl-PL"/>
              </w:rPr>
              <w:t>,</w:t>
            </w:r>
          </w:p>
          <w:p w:rsidR="001052F9" w:rsidRDefault="001052F9" w:rsidP="008F70D5">
            <w:pPr>
              <w:numPr>
                <w:ilvl w:val="0"/>
                <w:numId w:val="276"/>
              </w:numPr>
              <w:spacing w:before="60" w:after="60" w:line="240" w:lineRule="auto"/>
              <w:ind w:left="1071" w:hanging="357"/>
              <w:rPr>
                <w:rFonts w:eastAsia="Times New Roman" w:cs="Times New Roman"/>
                <w:lang w:eastAsia="pl-PL"/>
              </w:rPr>
            </w:pPr>
            <w:r w:rsidRPr="000D5CDC">
              <w:rPr>
                <w:rFonts w:eastAsia="Times New Roman" w:cs="Times New Roman"/>
                <w:lang w:eastAsia="pl-PL"/>
              </w:rPr>
              <w:t>wdrożenie systemu szkoleń pielęgniarek lub higienistek szkolnych w środowisku nauczania i wychowania oraz lekarzy POZ</w:t>
            </w:r>
            <w:r>
              <w:rPr>
                <w:rFonts w:eastAsia="Times New Roman" w:cs="Times New Roman"/>
                <w:lang w:eastAsia="pl-PL"/>
              </w:rPr>
              <w:t>,</w:t>
            </w:r>
          </w:p>
          <w:p w:rsidR="001052F9" w:rsidRDefault="001052F9" w:rsidP="008F70D5">
            <w:pPr>
              <w:numPr>
                <w:ilvl w:val="0"/>
                <w:numId w:val="276"/>
              </w:numPr>
              <w:spacing w:before="60" w:after="60" w:line="240" w:lineRule="auto"/>
              <w:ind w:left="1071" w:hanging="357"/>
              <w:rPr>
                <w:rFonts w:eastAsia="Times New Roman" w:cs="Times New Roman"/>
                <w:lang w:eastAsia="pl-PL"/>
              </w:rPr>
            </w:pPr>
            <w:r w:rsidRPr="000D5CDC">
              <w:rPr>
                <w:rFonts w:eastAsia="Times New Roman" w:cs="Times New Roman"/>
                <w:lang w:eastAsia="pl-PL"/>
              </w:rPr>
              <w:t>zaangażowanie podmiotów POZ w opiekę nad dziećmi ze stwierdzonymi wadami lub zagrożonych ich wystąpieniem</w:t>
            </w:r>
            <w:r>
              <w:rPr>
                <w:rFonts w:eastAsia="Times New Roman" w:cs="Times New Roman"/>
                <w:lang w:eastAsia="pl-PL"/>
              </w:rPr>
              <w:t>,</w:t>
            </w:r>
          </w:p>
          <w:p w:rsidR="001052F9" w:rsidRDefault="001052F9" w:rsidP="008F70D5">
            <w:pPr>
              <w:numPr>
                <w:ilvl w:val="0"/>
                <w:numId w:val="276"/>
              </w:numPr>
              <w:spacing w:before="60" w:after="60" w:line="240" w:lineRule="auto"/>
              <w:ind w:left="1071" w:hanging="357"/>
              <w:rPr>
                <w:rFonts w:eastAsia="Times New Roman" w:cs="Times New Roman"/>
                <w:lang w:eastAsia="pl-PL"/>
              </w:rPr>
            </w:pPr>
            <w:r w:rsidRPr="000D5CDC">
              <w:rPr>
                <w:rFonts w:eastAsia="Times New Roman" w:cs="Times New Roman"/>
                <w:lang w:eastAsia="pl-PL"/>
              </w:rPr>
              <w:t>tworzenie i prowadzenie bazy danych wyników badań przesiewowych słuchu, wzroku i mowy, która posłuży m.in. do monitorowania rzeczywistej skali problemu zaburzeń słuchu, wzroku i mowy u dzieci oraz do prowadzenia analiz i przygotowywania wytycznych mających na celu podnoszenie jakości i efektywności ekonomicznej proponowanych świadczeń</w:t>
            </w:r>
            <w:r>
              <w:rPr>
                <w:rFonts w:eastAsia="Times New Roman" w:cs="Times New Roman"/>
                <w:lang w:eastAsia="pl-PL"/>
              </w:rPr>
              <w:t>,</w:t>
            </w:r>
          </w:p>
          <w:p w:rsidR="001052F9" w:rsidRDefault="001052F9" w:rsidP="008F70D5">
            <w:pPr>
              <w:numPr>
                <w:ilvl w:val="0"/>
                <w:numId w:val="276"/>
              </w:numPr>
              <w:spacing w:before="60" w:after="60" w:line="240" w:lineRule="auto"/>
              <w:ind w:left="1071" w:hanging="357"/>
              <w:rPr>
                <w:rFonts w:eastAsia="Times New Roman" w:cs="Times New Roman"/>
                <w:lang w:eastAsia="pl-PL"/>
              </w:rPr>
            </w:pPr>
            <w:r w:rsidRPr="000D5CDC">
              <w:rPr>
                <w:rFonts w:eastAsia="Times New Roman" w:cs="Times New Roman"/>
                <w:lang w:eastAsia="pl-PL"/>
              </w:rPr>
              <w:t>podnoszenie świadomości społecznej w zakresie wiedzy na temat zaburzeń słuchu, wzroku i mowy u dzieci, następstw niezdiagnozowanych i nieleczonych dysfunkcji, możliwości terapii oraz kształtowanie właściwych zachowań prozdrowotnych w tym obszarze</w:t>
            </w:r>
            <w:r>
              <w:rPr>
                <w:rFonts w:eastAsia="Times New Roman" w:cs="Times New Roman"/>
                <w:lang w:eastAsia="pl-PL"/>
              </w:rPr>
              <w:t>,</w:t>
            </w:r>
          </w:p>
          <w:p w:rsidR="001052F9" w:rsidRDefault="001052F9" w:rsidP="008F70D5">
            <w:pPr>
              <w:numPr>
                <w:ilvl w:val="0"/>
                <w:numId w:val="275"/>
              </w:numPr>
              <w:spacing w:before="60" w:after="60" w:line="240" w:lineRule="auto"/>
              <w:ind w:left="714" w:hanging="357"/>
              <w:rPr>
                <w:rFonts w:eastAsia="Times New Roman" w:cs="Times New Roman"/>
                <w:lang w:eastAsia="pl-PL"/>
              </w:rPr>
            </w:pPr>
            <w:r w:rsidRPr="000D5CDC">
              <w:rPr>
                <w:rFonts w:eastAsia="Times New Roman" w:cs="Times New Roman"/>
                <w:lang w:eastAsia="pl-PL"/>
              </w:rPr>
              <w:t>zaburzeń psychicznych:</w:t>
            </w:r>
            <w:r w:rsidRPr="000D5CDC">
              <w:rPr>
                <w:rFonts w:eastAsia="Times New Roman" w:cs="Times New Roman"/>
                <w:vertAlign w:val="superscript"/>
                <w:lang w:eastAsia="pl-PL"/>
              </w:rPr>
              <w:footnoteReference w:id="153"/>
            </w:r>
          </w:p>
          <w:p w:rsidR="001052F9" w:rsidRDefault="001052F9" w:rsidP="008F70D5">
            <w:pPr>
              <w:numPr>
                <w:ilvl w:val="0"/>
                <w:numId w:val="276"/>
              </w:numPr>
              <w:spacing w:before="60" w:after="60" w:line="240" w:lineRule="auto"/>
              <w:ind w:left="1071" w:hanging="357"/>
              <w:rPr>
                <w:rFonts w:eastAsia="Times New Roman" w:cs="Times New Roman"/>
                <w:lang w:eastAsia="pl-PL"/>
              </w:rPr>
            </w:pPr>
            <w:r w:rsidRPr="000D5CDC">
              <w:rPr>
                <w:rFonts w:eastAsia="Times New Roman" w:cs="Times New Roman"/>
                <w:lang w:eastAsia="pl-PL"/>
              </w:rPr>
              <w:t>zwiększenie dostępności do wczesnej diagnozy umożliwiającej wdrożenie terapii i rehabilitacji oraz zapewnienie odpowiedniej terapii aż do dorosłości</w:t>
            </w:r>
            <w:r>
              <w:rPr>
                <w:rFonts w:eastAsia="Times New Roman" w:cs="Times New Roman"/>
                <w:lang w:eastAsia="pl-PL"/>
              </w:rPr>
              <w:t>,</w:t>
            </w:r>
          </w:p>
          <w:p w:rsidR="001052F9" w:rsidRDefault="001052F9" w:rsidP="008F70D5">
            <w:pPr>
              <w:numPr>
                <w:ilvl w:val="0"/>
                <w:numId w:val="276"/>
              </w:numPr>
              <w:spacing w:before="60" w:after="60" w:line="240" w:lineRule="auto"/>
              <w:ind w:left="1071" w:hanging="357"/>
              <w:rPr>
                <w:rFonts w:eastAsia="Times New Roman" w:cs="Times New Roman"/>
                <w:lang w:eastAsia="pl-PL"/>
              </w:rPr>
            </w:pPr>
            <w:r w:rsidRPr="000D5CDC">
              <w:rPr>
                <w:rFonts w:eastAsia="Times New Roman" w:cs="Times New Roman"/>
                <w:lang w:eastAsia="pl-PL"/>
              </w:rPr>
              <w:t>zwiększona liczba bezpłatnych godzin wysokospecjalistycznej terapii dla dzieci</w:t>
            </w:r>
            <w:r>
              <w:rPr>
                <w:rFonts w:eastAsia="Times New Roman" w:cs="Times New Roman"/>
                <w:lang w:eastAsia="pl-PL"/>
              </w:rPr>
              <w:t>,</w:t>
            </w:r>
          </w:p>
          <w:p w:rsidR="001052F9" w:rsidRDefault="001052F9" w:rsidP="008F70D5">
            <w:pPr>
              <w:numPr>
                <w:ilvl w:val="0"/>
                <w:numId w:val="276"/>
              </w:numPr>
              <w:spacing w:before="60" w:after="60" w:line="240" w:lineRule="auto"/>
              <w:ind w:left="1071" w:hanging="357"/>
              <w:rPr>
                <w:rFonts w:eastAsia="Times New Roman" w:cs="Times New Roman"/>
                <w:lang w:eastAsia="pl-PL"/>
              </w:rPr>
            </w:pPr>
            <w:r w:rsidRPr="000D5CDC">
              <w:rPr>
                <w:rFonts w:eastAsia="Times New Roman" w:cs="Times New Roman"/>
                <w:lang w:eastAsia="pl-PL"/>
              </w:rPr>
              <w:t>rozszerzenie oferty terapeutycznej dla dzieci z całościowymi zaburzeniami rozwoju</w:t>
            </w:r>
            <w:r>
              <w:rPr>
                <w:rFonts w:eastAsia="Times New Roman" w:cs="Times New Roman"/>
                <w:lang w:eastAsia="pl-PL"/>
              </w:rPr>
              <w:t>,</w:t>
            </w:r>
          </w:p>
          <w:p w:rsidR="001052F9" w:rsidRDefault="001052F9" w:rsidP="008F70D5">
            <w:pPr>
              <w:numPr>
                <w:ilvl w:val="0"/>
                <w:numId w:val="276"/>
              </w:numPr>
              <w:spacing w:before="60" w:after="60" w:line="240" w:lineRule="auto"/>
              <w:ind w:left="1071" w:hanging="357"/>
              <w:rPr>
                <w:rFonts w:eastAsia="Times New Roman" w:cs="Times New Roman"/>
                <w:lang w:eastAsia="pl-PL"/>
              </w:rPr>
            </w:pPr>
            <w:r w:rsidRPr="000D5CDC">
              <w:rPr>
                <w:rFonts w:eastAsia="Times New Roman" w:cs="Times New Roman"/>
                <w:lang w:eastAsia="pl-PL"/>
              </w:rPr>
              <w:t>szkolenia dla lekarzy POZ w zakresu wczesnego wykrywania wad rozwojowych dzieci</w:t>
            </w:r>
            <w:r>
              <w:rPr>
                <w:rFonts w:eastAsia="Times New Roman" w:cs="Times New Roman"/>
                <w:lang w:eastAsia="pl-PL"/>
              </w:rPr>
              <w:t>,</w:t>
            </w:r>
          </w:p>
          <w:p w:rsidR="001052F9" w:rsidRDefault="001052F9" w:rsidP="008F70D5">
            <w:pPr>
              <w:numPr>
                <w:ilvl w:val="0"/>
                <w:numId w:val="276"/>
              </w:numPr>
              <w:spacing w:before="60" w:after="60" w:line="240" w:lineRule="auto"/>
              <w:ind w:left="1071" w:hanging="357"/>
              <w:rPr>
                <w:rFonts w:eastAsia="Times New Roman" w:cs="Times New Roman"/>
                <w:lang w:eastAsia="pl-PL"/>
              </w:rPr>
            </w:pPr>
            <w:r w:rsidRPr="000D5CDC">
              <w:rPr>
                <w:rFonts w:eastAsia="Times New Roman" w:cs="Times New Roman"/>
                <w:lang w:eastAsia="pl-PL"/>
              </w:rPr>
              <w:t>zaangażowanie podmiotów POZ w opiekę nad dziećmi ze stwierdzonymi wadami lub zagrożonych ich wystąpieniem</w:t>
            </w:r>
            <w:r>
              <w:rPr>
                <w:rFonts w:eastAsia="Times New Roman" w:cs="Times New Roman"/>
                <w:lang w:eastAsia="pl-PL"/>
              </w:rPr>
              <w:t>,</w:t>
            </w:r>
          </w:p>
          <w:p w:rsidR="001052F9" w:rsidRDefault="001052F9" w:rsidP="008F70D5">
            <w:pPr>
              <w:numPr>
                <w:ilvl w:val="0"/>
                <w:numId w:val="276"/>
              </w:numPr>
              <w:spacing w:before="60" w:after="60" w:line="240" w:lineRule="auto"/>
              <w:ind w:left="1071" w:hanging="357"/>
              <w:rPr>
                <w:rFonts w:eastAsia="Times New Roman" w:cs="Times New Roman"/>
                <w:lang w:eastAsia="pl-PL"/>
              </w:rPr>
            </w:pPr>
            <w:r w:rsidRPr="000D5CDC">
              <w:rPr>
                <w:rFonts w:eastAsia="Times New Roman" w:cs="Times New Roman"/>
                <w:lang w:eastAsia="pl-PL"/>
              </w:rPr>
              <w:t>zapewnienie rodzicom edukacji i praktycznych umiejętności potrzebnych w postępowaniu z dziećmi dotkniętymi zaburzeniami psychicznymi.</w:t>
            </w:r>
          </w:p>
          <w:p w:rsidR="001052F9" w:rsidRDefault="001052F9" w:rsidP="008F70D5">
            <w:pPr>
              <w:numPr>
                <w:ilvl w:val="0"/>
                <w:numId w:val="275"/>
              </w:numPr>
              <w:spacing w:before="60" w:after="60" w:line="240" w:lineRule="auto"/>
              <w:ind w:left="714" w:hanging="357"/>
              <w:rPr>
                <w:rFonts w:eastAsia="Times New Roman" w:cs="Times New Roman"/>
                <w:color w:val="000000"/>
                <w:lang w:eastAsia="pl-PL"/>
              </w:rPr>
            </w:pPr>
            <w:r w:rsidRPr="000D5CDC">
              <w:rPr>
                <w:rFonts w:eastAsia="Times New Roman" w:cs="Times New Roman"/>
                <w:lang w:eastAsia="pl-PL"/>
              </w:rPr>
              <w:t>wdrożenie programów rehabilitacji leczniczej dla dzieci zagrożonych niepełnosprawnością i niepełnosprawnych, a także programów przyczyniających się do wczesnego wykrywania i leczenia wad rozwojowych innych, niż wymienione powyżej, w szczególności dotyczących układu krążenia u noworodków, niemowląt i małych dzieci.</w:t>
            </w:r>
            <w:r w:rsidRPr="000D5CDC">
              <w:rPr>
                <w:rFonts w:eastAsia="Times New Roman" w:cs="Times New Roman"/>
                <w:color w:val="000000"/>
                <w:lang w:eastAsia="pl-PL"/>
              </w:rPr>
              <w:t> </w:t>
            </w:r>
          </w:p>
        </w:tc>
      </w:tr>
      <w:tr w:rsidR="001052F9" w:rsidRPr="000D5CDC" w:rsidTr="00CB2F14">
        <w:trPr>
          <w:trHeight w:val="25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Typ beneficjenta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277"/>
              </w:numPr>
              <w:spacing w:before="60" w:after="60" w:line="240" w:lineRule="auto"/>
              <w:ind w:left="357" w:firstLine="0"/>
              <w:rPr>
                <w:rFonts w:eastAsia="Times New Roman" w:cs="Times New Roman"/>
                <w:lang w:eastAsia="pl-PL"/>
              </w:rPr>
            </w:pPr>
            <w:r w:rsidRPr="000D5CDC">
              <w:rPr>
                <w:rFonts w:eastAsia="Times New Roman" w:cs="Times New Roman"/>
                <w:lang w:eastAsia="pl-PL"/>
              </w:rPr>
              <w:t>jednostki samorządu terytorialnego i ich jednostki organizacyjne</w:t>
            </w:r>
            <w:r>
              <w:rPr>
                <w:rFonts w:eastAsia="Times New Roman" w:cs="Times New Roman"/>
                <w:lang w:eastAsia="pl-PL"/>
              </w:rPr>
              <w:t>,</w:t>
            </w:r>
          </w:p>
          <w:p w:rsidR="001052F9" w:rsidRDefault="001052F9" w:rsidP="008F70D5">
            <w:pPr>
              <w:numPr>
                <w:ilvl w:val="0"/>
                <w:numId w:val="277"/>
              </w:numPr>
              <w:spacing w:before="60" w:after="60" w:line="240" w:lineRule="auto"/>
              <w:ind w:left="357" w:firstLine="0"/>
              <w:rPr>
                <w:rFonts w:eastAsia="Times New Roman" w:cs="Times New Roman"/>
                <w:lang w:eastAsia="pl-PL"/>
              </w:rPr>
            </w:pPr>
            <w:r w:rsidRPr="000D5CDC">
              <w:rPr>
                <w:rFonts w:eastAsia="Times New Roman" w:cs="Times New Roman"/>
                <w:lang w:eastAsia="pl-PL"/>
              </w:rPr>
              <w:t>organizacje pozarządowe i podmioty ekonomii społecznej prowadzące działalność statutową lub gospodarczą w obszarze usług użyteczności publicznej</w:t>
            </w:r>
            <w:r>
              <w:rPr>
                <w:rFonts w:eastAsia="Times New Roman" w:cs="Times New Roman"/>
                <w:lang w:eastAsia="pl-PL"/>
              </w:rPr>
              <w:t>,</w:t>
            </w:r>
          </w:p>
          <w:p w:rsidR="001052F9" w:rsidRDefault="001052F9" w:rsidP="008F70D5">
            <w:pPr>
              <w:numPr>
                <w:ilvl w:val="0"/>
                <w:numId w:val="277"/>
              </w:numPr>
              <w:spacing w:before="60" w:after="60" w:line="240" w:lineRule="auto"/>
              <w:ind w:left="357" w:firstLine="0"/>
              <w:rPr>
                <w:rFonts w:eastAsia="Times New Roman" w:cs="Times New Roman"/>
                <w:lang w:eastAsia="pl-PL"/>
              </w:rPr>
            </w:pPr>
            <w:r w:rsidRPr="000D5CDC">
              <w:rPr>
                <w:rFonts w:eastAsia="Times New Roman" w:cs="Times New Roman"/>
                <w:lang w:eastAsia="pl-PL"/>
              </w:rPr>
              <w:t>podmioty lecznicze wymienione w ustawie o działalności leczniczej</w:t>
            </w:r>
            <w:r>
              <w:rPr>
                <w:rFonts w:eastAsia="Times New Roman" w:cs="Times New Roman"/>
                <w:lang w:eastAsia="pl-PL"/>
              </w:rPr>
              <w:t>,</w:t>
            </w:r>
          </w:p>
          <w:p w:rsidR="001052F9" w:rsidRDefault="001052F9" w:rsidP="008F70D5">
            <w:pPr>
              <w:numPr>
                <w:ilvl w:val="0"/>
                <w:numId w:val="277"/>
              </w:numPr>
              <w:spacing w:before="60" w:after="60" w:line="240" w:lineRule="auto"/>
              <w:ind w:left="357" w:firstLine="0"/>
              <w:rPr>
                <w:rFonts w:eastAsia="Times New Roman" w:cs="Times New Roman"/>
                <w:color w:val="000000"/>
                <w:lang w:eastAsia="pl-PL"/>
              </w:rPr>
            </w:pPr>
            <w:r w:rsidRPr="000D5CDC">
              <w:rPr>
                <w:rFonts w:eastAsia="Times New Roman" w:cs="Times New Roman"/>
                <w:lang w:eastAsia="pl-PL"/>
              </w:rPr>
              <w:t>podmioty wymienione w art. 3 ust. 3 ustawy o działalności pożytku publicznego i wolontariacie, statutowo świadczące usługi na rzecz osób zagrożonych ubóstwem i/lub wykluczeniem społecznym.</w:t>
            </w:r>
            <w:r w:rsidRPr="000D5CDC">
              <w:rPr>
                <w:rFonts w:eastAsia="Times New Roman" w:cs="Times New Roman"/>
                <w:color w:val="000000"/>
                <w:lang w:eastAsia="pl-PL"/>
              </w:rPr>
              <w:t> </w:t>
            </w: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Grupa docelowa/ostateczni odbiorcy wsparcia </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795BFD" w:rsidRDefault="001052F9" w:rsidP="00E05DCD">
            <w:pPr>
              <w:spacing w:before="120" w:after="120" w:line="240" w:lineRule="auto"/>
              <w:rPr>
                <w:rFonts w:eastAsia="Times New Roman" w:cs="Times New Roman"/>
                <w:lang w:eastAsia="pl-PL"/>
              </w:rPr>
            </w:pPr>
            <w:r w:rsidRPr="00795BFD">
              <w:rPr>
                <w:rFonts w:eastAsia="Times New Roman" w:cs="Times New Roman"/>
                <w:lang w:eastAsia="pl-PL"/>
              </w:rPr>
              <w:t>Osoby zagrożone ubóstwem i/lub wykluczeniem społecznym, w tym:</w:t>
            </w:r>
          </w:p>
          <w:p w:rsidR="001052F9" w:rsidRPr="00795BFD" w:rsidRDefault="001052F9" w:rsidP="008F70D5">
            <w:pPr>
              <w:numPr>
                <w:ilvl w:val="0"/>
                <w:numId w:val="277"/>
              </w:numPr>
              <w:spacing w:before="120" w:after="120" w:line="240" w:lineRule="auto"/>
              <w:ind w:left="357" w:hanging="1"/>
              <w:rPr>
                <w:rFonts w:eastAsia="Times New Roman" w:cs="Times New Roman"/>
                <w:lang w:eastAsia="pl-PL"/>
              </w:rPr>
            </w:pPr>
            <w:r w:rsidRPr="00795BFD">
              <w:rPr>
                <w:rFonts w:eastAsia="Times New Roman" w:cs="Times New Roman"/>
                <w:lang w:eastAsia="pl-PL"/>
              </w:rPr>
              <w:t>osoby zależne i ich opiekunowie,</w:t>
            </w:r>
          </w:p>
          <w:p w:rsidR="001052F9" w:rsidRPr="00795BFD" w:rsidRDefault="001052F9" w:rsidP="008F70D5">
            <w:pPr>
              <w:numPr>
                <w:ilvl w:val="0"/>
                <w:numId w:val="277"/>
              </w:numPr>
              <w:spacing w:before="120" w:after="120" w:line="240" w:lineRule="auto"/>
              <w:ind w:left="357" w:firstLine="0"/>
              <w:rPr>
                <w:rFonts w:eastAsia="Times New Roman" w:cs="Times New Roman"/>
                <w:lang w:eastAsia="pl-PL"/>
              </w:rPr>
            </w:pPr>
            <w:r w:rsidRPr="00795BFD">
              <w:rPr>
                <w:rFonts w:eastAsia="Times New Roman" w:cs="Times New Roman"/>
                <w:lang w:eastAsia="pl-PL"/>
              </w:rPr>
              <w:t>kobiety w ciąży, dzieci oraz młodzież w zakresie ochrony zdrowia, w tym diagnostyki i programów profilaktycznych i rehabilitacyjnych w zakresie chorób rozwojowych i cywilizacyjnych,</w:t>
            </w:r>
          </w:p>
          <w:p w:rsidR="001052F9" w:rsidRPr="00795BFD" w:rsidRDefault="001052F9" w:rsidP="008F70D5">
            <w:pPr>
              <w:numPr>
                <w:ilvl w:val="0"/>
                <w:numId w:val="277"/>
              </w:numPr>
              <w:spacing w:before="120" w:after="120" w:line="240" w:lineRule="auto"/>
              <w:ind w:left="357" w:firstLine="0"/>
              <w:rPr>
                <w:rFonts w:eastAsia="Times New Roman" w:cs="Times New Roman"/>
                <w:color w:val="000000"/>
                <w:lang w:eastAsia="pl-PL"/>
              </w:rPr>
            </w:pPr>
            <w:r w:rsidRPr="00795BFD">
              <w:rPr>
                <w:rFonts w:eastAsia="Times New Roman" w:cs="Times New Roman"/>
                <w:lang w:eastAsia="pl-PL"/>
              </w:rPr>
              <w:t>podmioty realizujące usługi zdrowotne, wyłącznie w zakresie działań podnoszących standard i jakość usług realizowanych na rzecz bezpośrednich odbiorców.</w:t>
            </w:r>
            <w:r w:rsidRPr="00795BFD">
              <w:rPr>
                <w:rFonts w:eastAsia="Times New Roman" w:cs="Times New Roman"/>
                <w:color w:val="000000"/>
                <w:lang w:eastAsia="pl-PL"/>
              </w:rPr>
              <w:t> </w:t>
            </w:r>
          </w:p>
          <w:p w:rsidR="001052F9" w:rsidRPr="00795BFD" w:rsidRDefault="001052F9" w:rsidP="00E05DCD">
            <w:pPr>
              <w:autoSpaceDE w:val="0"/>
              <w:autoSpaceDN w:val="0"/>
              <w:adjustRightInd w:val="0"/>
              <w:spacing w:before="120" w:after="120" w:line="240" w:lineRule="auto"/>
              <w:jc w:val="both"/>
              <w:rPr>
                <w:rFonts w:eastAsia="Times New Roman" w:cs="Times New Roman"/>
                <w:lang w:eastAsia="pl-PL"/>
              </w:rPr>
            </w:pPr>
            <w:r w:rsidRPr="00795BFD">
              <w:rPr>
                <w:rFonts w:eastAsia="Times New Roman" w:cs="Times New Roman"/>
                <w:lang w:eastAsia="pl-PL"/>
              </w:rPr>
              <w:t>W ramach RPO WZ nie przewiduje się wsparcia dla osób odbywających karę pozbawienia wolności (wsparcie udziela się wyłącznie w ramach PO WER).</w:t>
            </w:r>
          </w:p>
          <w:p w:rsidR="001052F9" w:rsidRPr="00795BFD" w:rsidRDefault="001052F9" w:rsidP="00E05DCD">
            <w:pPr>
              <w:spacing w:before="120" w:after="120" w:line="240" w:lineRule="auto"/>
              <w:rPr>
                <w:rFonts w:eastAsia="Times New Roman" w:cs="Times New Roman"/>
                <w:i/>
                <w:lang w:eastAsia="pl-PL"/>
              </w:rPr>
            </w:pPr>
            <w:r w:rsidRPr="00795BFD">
              <w:rPr>
                <w:rFonts w:eastAsia="Times New Roman" w:cs="Times New Roman"/>
                <w:lang w:eastAsia="pl-PL"/>
              </w:rPr>
              <w:t xml:space="preserve">Preferowane jest wsparcie dla osób lub rodzin lub środowisk zagrożonych ubóstwem lub wykluczeniem społecznym oraz środowisk lub lokalnych społeczności zagrożonych ubóstwem lub wykluczeniem społecznym w związku z rewitalizacją obszarów zdegradowanych, o której mowa w </w:t>
            </w:r>
            <w:r w:rsidRPr="00795BFD">
              <w:rPr>
                <w:rFonts w:eastAsia="Times New Roman" w:cs="Times New Roman"/>
                <w:i/>
                <w:lang w:eastAsia="pl-PL"/>
              </w:rPr>
              <w:t>Wytycznych Ministra Infrastruktury i Rozwoju w zakresie rewitalizacji w programach operacyjnych na lata 2014-2020.</w:t>
            </w:r>
          </w:p>
          <w:p w:rsidR="001052F9" w:rsidRPr="00795BFD" w:rsidRDefault="001052F9" w:rsidP="00E05DCD">
            <w:pPr>
              <w:autoSpaceDE w:val="0"/>
              <w:autoSpaceDN w:val="0"/>
              <w:adjustRightInd w:val="0"/>
              <w:spacing w:before="120" w:after="120" w:line="240" w:lineRule="auto"/>
              <w:rPr>
                <w:rFonts w:eastAsia="Times New Roman" w:cs="Times New Roman"/>
                <w:i/>
                <w:lang w:eastAsia="pl-PL"/>
              </w:rPr>
            </w:pPr>
            <w:r w:rsidRPr="00795BFD">
              <w:rPr>
                <w:rFonts w:eastAsia="Times New Roman" w:cs="Times New Roman"/>
                <w:lang w:eastAsia="pl-PL"/>
              </w:rPr>
              <w:t>Preferowane do wsparcia są osoby lub rodziny zagrożone ubóstwem lub wykluczeniem społecznym doświadczające wielokrotnego wykluczenia społecznego rozumianego jako wykluczenie z powodu więcej niż jednej z przesłanek, o których mowa w rozdziale 3 pkt 11</w:t>
            </w:r>
            <w:r w:rsidRPr="00795BFD">
              <w:rPr>
                <w:rFonts w:eastAsia="Times New Roman" w:cs="Times New Roman"/>
                <w:i/>
                <w:lang w:eastAsia="pl-PL"/>
              </w:rPr>
              <w:t xml:space="preserve"> Wytycznych w zakresie realizacji przedsięwzięć w obszarze włączenia społecznego i zwalczania ubóstwa z wykorzystaniem środków EFS i EFRR na lata 2014-2020</w:t>
            </w:r>
            <w:r w:rsidRPr="00795BFD">
              <w:t>.</w:t>
            </w:r>
            <w:r w:rsidRPr="00795BFD">
              <w:rPr>
                <w:rFonts w:eastAsia="Times New Roman" w:cs="Times New Roman"/>
                <w:i/>
                <w:lang w:eastAsia="pl-PL"/>
              </w:rPr>
              <w:t xml:space="preserve"> </w:t>
            </w:r>
          </w:p>
          <w:p w:rsidR="001052F9" w:rsidRPr="00795BFD" w:rsidRDefault="001052F9" w:rsidP="00E05DCD">
            <w:pPr>
              <w:autoSpaceDE w:val="0"/>
              <w:autoSpaceDN w:val="0"/>
              <w:adjustRightInd w:val="0"/>
              <w:spacing w:before="120" w:after="120" w:line="240" w:lineRule="auto"/>
            </w:pPr>
            <w:r w:rsidRPr="00795BFD">
              <w:rPr>
                <w:rFonts w:eastAsia="Times New Roman" w:cs="Times New Roman"/>
                <w:lang w:eastAsia="pl-PL"/>
              </w:rPr>
              <w:t xml:space="preserve">Preferowane do objęcia wsparciem są osoby o znacznym lub umiarkowanym stopniu niepełnosprawności oraz osoby z niepełnosprawnościami sprzężonymi, z niepełnosprawnością intelektualną oraz osoby z zaburzeniami psychicznymi. </w:t>
            </w:r>
          </w:p>
          <w:p w:rsidR="001052F9" w:rsidRPr="00795BFD" w:rsidRDefault="001052F9" w:rsidP="00E05DCD">
            <w:pPr>
              <w:spacing w:before="120" w:after="120" w:line="240" w:lineRule="auto"/>
              <w:rPr>
                <w:rFonts w:eastAsia="Times New Roman" w:cs="Times New Roman"/>
                <w:color w:val="000000"/>
                <w:lang w:eastAsia="pl-PL"/>
              </w:rPr>
            </w:pPr>
            <w:r w:rsidRPr="00795BFD">
              <w:rPr>
                <w:rFonts w:eastAsia="Times New Roman" w:cs="Times New Roman"/>
                <w:lang w:eastAsia="pl-PL"/>
              </w:rPr>
              <w:t>Preferowane do objęcia wsparciem EFS są osoby korzystające z PO PŻ.</w:t>
            </w:r>
            <w:r>
              <w:rPr>
                <w:rFonts w:eastAsia="Times New Roman" w:cs="Times New Roman"/>
                <w:lang w:eastAsia="pl-PL"/>
              </w:rPr>
              <w:t xml:space="preserve"> </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 Instytucja pośrednicząca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Wojewódzki Urząd Pracy w Szczecinie</w:t>
            </w:r>
            <w:r>
              <w:rPr>
                <w:rFonts w:eastAsia="Times New Roman" w:cs="Times New Roman"/>
                <w:color w:val="000000"/>
                <w:lang w:eastAsia="pl-PL"/>
              </w:rPr>
              <w:t xml:space="preserve"> </w:t>
            </w:r>
          </w:p>
        </w:tc>
      </w:tr>
      <w:tr w:rsidR="001052F9" w:rsidRPr="000D5CDC" w:rsidTr="00CB2F14">
        <w:trPr>
          <w:trHeight w:val="40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Alokacja</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7 600 000 EUR</w:t>
            </w:r>
          </w:p>
        </w:tc>
      </w:tr>
      <w:tr w:rsidR="001052F9" w:rsidRPr="000D5CDC" w:rsidTr="00CB2F14">
        <w:trPr>
          <w:trHeight w:val="30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Mechanizmy powiązania interwencji z innymi działaniami w ramach PO lub z innymi PO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77116A" w:rsidRDefault="001052F9" w:rsidP="00E05DCD">
            <w:pPr>
              <w:tabs>
                <w:tab w:val="left" w:pos="252"/>
                <w:tab w:val="center" w:pos="4536"/>
                <w:tab w:val="right" w:pos="9072"/>
              </w:tabs>
              <w:autoSpaceDE w:val="0"/>
              <w:autoSpaceDN w:val="0"/>
              <w:spacing w:before="120" w:after="40" w:line="240" w:lineRule="auto"/>
              <w:ind w:right="23"/>
              <w:rPr>
                <w:rFonts w:cstheme="minorBidi"/>
              </w:rPr>
            </w:pPr>
            <w:r w:rsidRPr="0077116A">
              <w:rPr>
                <w:rFonts w:cstheme="minorBidi"/>
              </w:rPr>
              <w:t>Program Operacyjny Pomoc Żywnościowa:</w:t>
            </w:r>
          </w:p>
          <w:p w:rsidR="001052F9" w:rsidRPr="000D5CDC" w:rsidRDefault="001052F9" w:rsidP="00E05DCD">
            <w:pPr>
              <w:spacing w:before="120" w:after="40" w:line="240" w:lineRule="auto"/>
              <w:rPr>
                <w:rFonts w:eastAsia="Times New Roman" w:cs="Times New Roman"/>
                <w:color w:val="000000"/>
                <w:lang w:eastAsia="pl-PL"/>
              </w:rPr>
            </w:pPr>
            <w:r w:rsidRPr="000D5CDC">
              <w:rPr>
                <w:rFonts w:eastAsia="Times New Roman" w:cs="Times New Roman"/>
                <w:lang w:eastAsia="pl-PL"/>
              </w:rPr>
              <w:t xml:space="preserve">IZ RPO </w:t>
            </w:r>
            <w:r>
              <w:rPr>
                <w:rFonts w:eastAsia="Times New Roman" w:cs="Times New Roman"/>
                <w:lang w:eastAsia="pl-PL"/>
              </w:rPr>
              <w:t xml:space="preserve">WZ </w:t>
            </w:r>
            <w:r w:rsidRPr="000D5CDC">
              <w:rPr>
                <w:rFonts w:eastAsia="Times New Roman" w:cs="Times New Roman"/>
                <w:lang w:eastAsia="pl-PL"/>
              </w:rPr>
              <w:t xml:space="preserve">zapewni zastosowanie mechanizmów zapewniających komplementarność wsparcia EFS i Europejskiego Funduszu Pomocy Najbardziej Potrzebującym w ramach Programu Operacyjnego Pomoc Żywnościowa (PO PŻ), w szczególności zapewni możliwość </w:t>
            </w:r>
            <w:r>
              <w:rPr>
                <w:rFonts w:eastAsia="Times New Roman" w:cs="Times New Roman"/>
                <w:lang w:eastAsia="pl-PL"/>
              </w:rPr>
              <w:t>współpracy</w:t>
            </w:r>
            <w:r w:rsidRPr="000D5CDC">
              <w:rPr>
                <w:rFonts w:eastAsia="Times New Roman" w:cs="Times New Roman"/>
                <w:lang w:eastAsia="pl-PL"/>
              </w:rPr>
              <w:t xml:space="preserve"> beneficjentów EFS z organizacjami partnerskimi i ich regionalnymi i lokalnymi jednostkami zajmującymi się dystrybucją żywności.</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Instrumenty terytorialne (jeśli dotyczy)</w:t>
            </w:r>
          </w:p>
        </w:tc>
      </w:tr>
      <w:tr w:rsidR="001052F9" w:rsidRPr="000D5CDC" w:rsidTr="00CB2F14">
        <w:trPr>
          <w:trHeight w:val="255"/>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lang w:eastAsia="pl-PL"/>
              </w:rPr>
              <w:t>Nie dotyczy</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Tryb(y) wyboru projektów oraz wskazanie podmiotu odpowiedzialnego za nabór i ocenę wniosków oraz przyjmowanie protestów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60" w:after="60" w:line="240" w:lineRule="auto"/>
              <w:rPr>
                <w:rFonts w:eastAsia="Times New Roman" w:cs="Times New Roman"/>
                <w:highlight w:val="yellow"/>
                <w:lang w:eastAsia="pl-PL"/>
              </w:rPr>
            </w:pPr>
            <w:r w:rsidRPr="000D5CDC">
              <w:rPr>
                <w:rFonts w:eastAsia="Times New Roman" w:cs="Times New Roman"/>
                <w:lang w:eastAsia="pl-PL"/>
              </w:rPr>
              <w:t>Tryb konkursowy</w:t>
            </w:r>
          </w:p>
          <w:p w:rsidR="001052F9" w:rsidRDefault="001052F9" w:rsidP="00E05DCD">
            <w:pPr>
              <w:spacing w:before="60" w:after="60" w:line="240" w:lineRule="auto"/>
              <w:rPr>
                <w:rFonts w:eastAsia="Times New Roman" w:cs="Times New Roman"/>
                <w:lang w:eastAsia="pl-PL"/>
              </w:rPr>
            </w:pPr>
            <w:r w:rsidRPr="000D5CDC">
              <w:rPr>
                <w:rFonts w:eastAsia="Times New Roman" w:cs="Times New Roman"/>
                <w:lang w:eastAsia="pl-PL"/>
              </w:rPr>
              <w:t>Podmiot odpowiedzialny za nabór i ocenę wnio</w:t>
            </w:r>
            <w:r>
              <w:rPr>
                <w:rFonts w:eastAsia="Times New Roman" w:cs="Times New Roman"/>
                <w:lang w:eastAsia="pl-PL"/>
              </w:rPr>
              <w:t xml:space="preserve">sków oraz przyjmowanie protestów – </w:t>
            </w:r>
            <w:r w:rsidRPr="00177E99">
              <w:rPr>
                <w:rFonts w:cs="Helvetica"/>
              </w:rPr>
              <w:t>Wojewódzki Urząd Pracy w Szczecinie.</w:t>
            </w:r>
            <w:r>
              <w:rPr>
                <w:rFonts w:eastAsia="Times New Roman" w:cs="Times New Roman"/>
                <w:color w:val="000000"/>
                <w:lang w:eastAsia="pl-PL"/>
              </w:rPr>
              <w:t xml:space="preserve">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Limity i ograniczenia w realizacji projektów</w:t>
            </w:r>
            <w:r>
              <w:rPr>
                <w:rFonts w:eastAsia="Times New Roman" w:cs="Times New Roman"/>
                <w:color w:val="000000"/>
                <w:lang w:eastAsia="pl-PL"/>
              </w:rPr>
              <w:t xml:space="preserve"> </w:t>
            </w:r>
            <w:r w:rsidRPr="000D5CDC">
              <w:rPr>
                <w:rFonts w:eastAsia="Times New Roman" w:cs="Times New Roman"/>
                <w:color w:val="000000"/>
                <w:lang w:eastAsia="pl-PL"/>
              </w:rPr>
              <w:t>(jeśli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Pr>
                <w:rFonts w:eastAsia="Times New Roman" w:cs="Times New Roman"/>
                <w:color w:val="000000"/>
                <w:lang w:eastAsia="pl-PL"/>
              </w:rPr>
              <w:t>Opracowanie programów z zakresu wczesnego wykrywania wad rozwojowych i rehabilitacji dzieci zagrożonych niepełnosprawnością i niepełnosprawnych jest wydatkiem niekwalifikowalnym.</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i planowany zakres stosowania cross-financingu (%)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1F17F6">
            <w:pPr>
              <w:spacing w:before="120" w:after="40" w:line="240" w:lineRule="auto"/>
              <w:rPr>
                <w:rFonts w:eastAsia="Times New Roman" w:cs="Times New Roman"/>
                <w:color w:val="000000"/>
                <w:lang w:eastAsia="pl-PL"/>
              </w:rPr>
            </w:pPr>
            <w:r w:rsidRPr="00672D99">
              <w:rPr>
                <w:rFonts w:eastAsia="Times New Roman" w:cs="Times New Roman"/>
                <w:lang w:eastAsia="pl-PL"/>
              </w:rPr>
              <w:t>Do 10% całkowitych wyd</w:t>
            </w:r>
            <w:r>
              <w:rPr>
                <w:rFonts w:eastAsia="Times New Roman" w:cs="Times New Roman"/>
                <w:lang w:eastAsia="pl-PL"/>
              </w:rPr>
              <w:t>atków kwalifikowanych projektu.</w:t>
            </w:r>
            <w:r>
              <w:rPr>
                <w:rFonts w:eastAsia="Times New Roman" w:cs="Times New Roman"/>
                <w:color w:val="000000"/>
                <w:lang w:eastAsia="pl-PL"/>
              </w:rPr>
              <w:t xml:space="preserve"> </w:t>
            </w:r>
            <w:r w:rsidRPr="008F75DE">
              <w:rPr>
                <w:rFonts w:eastAsia="Times New Roman" w:cs="Times New Roman"/>
                <w:color w:val="000000"/>
                <w:lang w:eastAsia="pl-PL"/>
              </w:rPr>
              <w:t>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8F75DE" w:rsidRDefault="001052F9" w:rsidP="000D5CDC">
            <w:pPr>
              <w:spacing w:before="120" w:line="240" w:lineRule="auto"/>
              <w:rPr>
                <w:rFonts w:eastAsia="Times New Roman" w:cs="Times New Roman"/>
                <w:color w:val="000000"/>
                <w:lang w:eastAsia="pl-PL"/>
              </w:rPr>
            </w:pPr>
            <w:r w:rsidRPr="008F75DE">
              <w:rPr>
                <w:rFonts w:eastAsia="Times New Roman" w:cs="Times New Roman"/>
                <w:color w:val="000000"/>
                <w:lang w:eastAsia="pl-PL"/>
              </w:rPr>
              <w:t>Dopuszczalna maksymalna wartość zakupionych środków trwałych jako % wydatków kwalifikowalnych</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8F70D5">
            <w:pPr>
              <w:spacing w:before="120" w:after="40" w:line="240" w:lineRule="auto"/>
              <w:rPr>
                <w:rFonts w:eastAsia="Times New Roman" w:cs="Times New Roman"/>
                <w:color w:val="000000"/>
                <w:lang w:eastAsia="pl-PL"/>
              </w:rPr>
            </w:pPr>
            <w:r w:rsidRPr="008F75DE">
              <w:rPr>
                <w:rFonts w:cstheme="minorHAnsi"/>
              </w:rPr>
              <w:t xml:space="preserve">Nie więcej niż </w:t>
            </w:r>
            <w:r w:rsidR="008F70D5">
              <w:rPr>
                <w:rFonts w:cstheme="minorHAnsi"/>
              </w:rPr>
              <w:t>4</w:t>
            </w:r>
            <w:r w:rsidR="008F70D5" w:rsidRPr="008F75DE">
              <w:rPr>
                <w:rFonts w:cstheme="minorHAnsi"/>
              </w:rPr>
              <w:t>0</w:t>
            </w:r>
            <w:r w:rsidRPr="008F75DE">
              <w:rPr>
                <w:rFonts w:cstheme="minorHAnsi"/>
              </w:rPr>
              <w:t>%</w:t>
            </w:r>
            <w:r>
              <w:rPr>
                <w:rFonts w:eastAsia="Times New Roman" w:cs="Times New Roman"/>
                <w:color w:val="000000"/>
                <w:lang w:eastAsia="pl-PL"/>
              </w:rPr>
              <w:t xml:space="preserve">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Warunki uwzględniania dochodu w projekcie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E05DCD">
            <w:pPr>
              <w:spacing w:before="120" w:after="40" w:line="240" w:lineRule="auto"/>
              <w:rPr>
                <w:rFonts w:eastAsia="Times New Roman" w:cs="Times New Roman"/>
                <w:color w:val="000000"/>
                <w:lang w:eastAsia="pl-PL"/>
              </w:rPr>
            </w:pPr>
            <w:r>
              <w:rPr>
                <w:rFonts w:eastAsia="Times New Roman" w:cs="Times New Roman"/>
                <w:lang w:eastAsia="pl-PL"/>
              </w:rPr>
              <w:t>Nie dotyczy</w:t>
            </w:r>
            <w:r w:rsidRPr="000D5CDC">
              <w:rPr>
                <w:rFonts w:eastAsia="Times New Roman" w:cs="Times New Roman"/>
                <w:lang w:eastAsia="pl-PL"/>
              </w:rPr>
              <w:t>.</w:t>
            </w:r>
            <w:r>
              <w:rPr>
                <w:rFonts w:eastAsia="Times New Roman" w:cs="Times New Roman"/>
                <w:color w:val="000000"/>
                <w:lang w:eastAsia="pl-PL"/>
              </w:rPr>
              <w:t xml:space="preserve"> </w:t>
            </w:r>
            <w:r w:rsidRPr="000D5CDC">
              <w:rPr>
                <w:rFonts w:eastAsia="Times New Roman" w:cs="Times New Roman"/>
                <w:color w:val="000000"/>
                <w:lang w:eastAsia="pl-PL"/>
              </w:rPr>
              <w:t> </w:t>
            </w:r>
          </w:p>
        </w:tc>
      </w:tr>
      <w:tr w:rsidR="001052F9" w:rsidRPr="000D5CDC" w:rsidTr="00CB2F14">
        <w:trPr>
          <w:trHeight w:val="3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200"/>
              <w:rPr>
                <w:rFonts w:cstheme="minorBidi"/>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after="200"/>
              <w:rPr>
                <w:rFonts w:cstheme="minorBidi"/>
              </w:rPr>
            </w:pPr>
            <w:r w:rsidRPr="000D5CDC">
              <w:rPr>
                <w:rFonts w:cstheme="minorBidi"/>
              </w:rPr>
              <w:t>Warunki stosowania uproszczonych form rozliczania wydatków i planowany zakres systemu zaliczek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200"/>
              <w:rPr>
                <w:rFonts w:cstheme="minorBidi"/>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200"/>
              <w:rPr>
                <w:rFonts w:cstheme="minorBidi"/>
              </w:rPr>
            </w:pPr>
            <w:r w:rsidRPr="003B5CF4">
              <w:rPr>
                <w:rFonts w:cstheme="minorBidi"/>
              </w:rPr>
              <w:t>System zaliczek zostanie uregulowany zgodnie z wytycznymi stanowiącymi odrębny dokument.</w:t>
            </w:r>
          </w:p>
        </w:tc>
      </w:tr>
      <w:tr w:rsidR="001052F9" w:rsidRPr="000D5CDC" w:rsidTr="00CB2F14">
        <w:trPr>
          <w:trHeight w:val="375"/>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Pomoc publiczna i pomoc de minimis (rodzaj i przeznaczenie pomocy, unijna lub krajowa podstawa prawna</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lang w:eastAsia="pl-PL"/>
              </w:rPr>
            </w:pPr>
            <w:r w:rsidRPr="00A014FD">
              <w:rPr>
                <w:rFonts w:eastAsiaTheme="minorEastAsia" w:cstheme="minorBidi"/>
                <w:lang w:eastAsia="pl-PL"/>
              </w:rPr>
              <w:t xml:space="preserve">Program pomocowy przygotowany przez ministra właściwego ds. rozwoju regionalnego na podstawie Rozporządzenia Komisji (UE) nr 1407/2013 z 18 grudnia </w:t>
            </w:r>
            <w:r w:rsidRPr="00A014FD">
              <w:rPr>
                <w:rFonts w:eastAsiaTheme="minorEastAsia" w:cstheme="minorBidi"/>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UE wydatków kwalifikowalnych na poziomie projektu (jeśli dotyczy)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85%</w:t>
            </w:r>
          </w:p>
        </w:tc>
      </w:tr>
      <w:tr w:rsidR="001052F9" w:rsidRPr="000D5CDC" w:rsidTr="00CB2F14">
        <w:trPr>
          <w:trHeight w:val="51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0D5CDC">
            <w:pPr>
              <w:spacing w:before="120" w:after="40" w:line="240" w:lineRule="auto"/>
              <w:rPr>
                <w:rFonts w:eastAsia="Times New Roman" w:cs="Times New Roman"/>
                <w:color w:val="000000"/>
                <w:lang w:eastAsia="pl-PL"/>
              </w:rPr>
            </w:pPr>
            <w:r w:rsidRPr="00096152">
              <w:rPr>
                <w:rFonts w:eastAsia="Times New Roman" w:cs="Times New Roman"/>
                <w:lang w:eastAsia="pl-PL"/>
              </w:rPr>
              <w:t xml:space="preserve">85%,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8F75DE" w:rsidRDefault="001052F9" w:rsidP="000D5CDC">
            <w:pPr>
              <w:spacing w:before="120" w:line="240" w:lineRule="auto"/>
              <w:rPr>
                <w:rFonts w:eastAsia="Times New Roman" w:cs="Times New Roman"/>
                <w:color w:val="000000"/>
                <w:lang w:eastAsia="pl-PL"/>
              </w:rPr>
            </w:pPr>
            <w:r w:rsidRPr="008F75DE">
              <w:rPr>
                <w:rFonts w:eastAsia="Times New Roman" w:cs="Times New Roman"/>
                <w:color w:val="000000"/>
                <w:lang w:eastAsia="pl-PL"/>
              </w:rPr>
              <w:t xml:space="preserve">Minimalny wkład własny beneficjenta jako % wydatków kwalifikowalnych </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8F75DE" w:rsidRDefault="001052F9" w:rsidP="000D5CDC">
            <w:pPr>
              <w:spacing w:before="120" w:after="40" w:line="240" w:lineRule="auto"/>
              <w:rPr>
                <w:rFonts w:eastAsia="Times New Roman" w:cs="Times New Roman"/>
                <w:color w:val="000000"/>
                <w:lang w:eastAsia="pl-PL"/>
              </w:rPr>
            </w:pPr>
            <w:r>
              <w:rPr>
                <w:rFonts w:eastAsia="Times New Roman" w:cs="Times New Roman"/>
                <w:lang w:eastAsia="pl-PL"/>
              </w:rPr>
              <w:t>1</w:t>
            </w:r>
            <w:r w:rsidRPr="00096152">
              <w:rPr>
                <w:rFonts w:eastAsia="Times New Roman" w:cs="Times New Roman"/>
                <w:lang w:eastAsia="pl-PL"/>
              </w:rPr>
              <w:t xml:space="preserve">5%, </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projektu (PLN)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r w:rsidR="001052F9" w:rsidRPr="000D5CDC" w:rsidTr="00CB2F14">
        <w:trPr>
          <w:trHeight w:val="390"/>
        </w:trPr>
        <w:tc>
          <w:tcPr>
            <w:tcW w:w="851" w:type="dxa"/>
            <w:vMerge w:val="restart"/>
            <w:tcBorders>
              <w:top w:val="nil"/>
              <w:left w:val="nil"/>
              <w:bottom w:val="nil"/>
              <w:right w:val="nil"/>
            </w:tcBorders>
            <w:shd w:val="clear" w:color="auto" w:fill="auto"/>
            <w:noWrap/>
            <w:hideMark/>
          </w:tcPr>
          <w:p w:rsidR="001052F9" w:rsidRPr="000D5CDC" w:rsidRDefault="001052F9" w:rsidP="008F70D5">
            <w:pPr>
              <w:numPr>
                <w:ilvl w:val="0"/>
                <w:numId w:val="319"/>
              </w:numPr>
              <w:spacing w:before="120" w:after="4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D5CDC" w:rsidRDefault="001052F9" w:rsidP="000D5CDC">
            <w:pPr>
              <w:spacing w:before="120" w:line="240" w:lineRule="auto"/>
              <w:rPr>
                <w:rFonts w:eastAsia="Times New Roman" w:cs="Times New Roman"/>
                <w:color w:val="000000"/>
                <w:lang w:eastAsia="pl-PL"/>
              </w:rPr>
            </w:pPr>
            <w:r w:rsidRPr="000D5CDC">
              <w:rPr>
                <w:rFonts w:eastAsia="Times New Roman" w:cs="Times New Roman"/>
                <w:color w:val="000000"/>
                <w:lang w:eastAsia="pl-PL"/>
              </w:rPr>
              <w:t>Minimalna i maksymalna wartość wydatków kwalifikowalnych projektu (PLN) (jeśli dotyczy)</w:t>
            </w:r>
          </w:p>
        </w:tc>
      </w:tr>
      <w:tr w:rsidR="001052F9" w:rsidRPr="000D5CDC" w:rsidTr="00CB2F14">
        <w:trPr>
          <w:trHeight w:val="390"/>
        </w:trPr>
        <w:tc>
          <w:tcPr>
            <w:tcW w:w="851" w:type="dxa"/>
            <w:vMerge/>
            <w:tcBorders>
              <w:top w:val="nil"/>
              <w:left w:val="nil"/>
              <w:bottom w:val="nil"/>
              <w:right w:val="nil"/>
            </w:tcBorders>
            <w:hideMark/>
          </w:tcPr>
          <w:p w:rsidR="001052F9" w:rsidRPr="000D5CDC" w:rsidRDefault="001052F9" w:rsidP="000D5CDC">
            <w:pPr>
              <w:spacing w:before="120" w:after="4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D5CDC" w:rsidRDefault="001052F9" w:rsidP="000D5CDC">
            <w:pPr>
              <w:spacing w:before="120" w:after="40" w:line="240" w:lineRule="auto"/>
              <w:rPr>
                <w:rFonts w:eastAsia="Times New Roman" w:cs="Times New Roman"/>
                <w:color w:val="000000"/>
                <w:lang w:eastAsia="pl-PL"/>
              </w:rPr>
            </w:pPr>
            <w:r w:rsidRPr="000D5CDC">
              <w:rPr>
                <w:rFonts w:eastAsia="Times New Roman" w:cs="Times New Roman"/>
                <w:color w:val="000000"/>
                <w:lang w:eastAsia="pl-PL"/>
              </w:rPr>
              <w:t>Nie dotyczy</w:t>
            </w:r>
          </w:p>
        </w:tc>
      </w:tr>
    </w:tbl>
    <w:p w:rsidR="001052F9" w:rsidRDefault="001052F9" w:rsidP="00E05DCD">
      <w:pPr>
        <w:spacing w:after="200"/>
      </w:pPr>
    </w:p>
    <w:p w:rsidR="001052F9" w:rsidRDefault="001052F9" w:rsidP="000D5CDC">
      <w:pPr>
        <w:spacing w:after="200"/>
        <w:rPr>
          <w:rFonts w:asciiTheme="minorHAnsi" w:hAnsiTheme="minorHAnsi" w:cstheme="minorBidi"/>
          <w:sz w:val="22"/>
          <w:szCs w:val="22"/>
        </w:rPr>
        <w:sectPr w:rsidR="001052F9" w:rsidSect="00E25DA1">
          <w:headerReference w:type="default" r:id="rId111"/>
          <w:pgSz w:w="16838" w:h="11906" w:orient="landscape"/>
          <w:pgMar w:top="1417" w:right="1417" w:bottom="1417" w:left="1417" w:header="708" w:footer="708" w:gutter="0"/>
          <w:cols w:space="708"/>
          <w:docGrid w:linePitch="360"/>
        </w:sectPr>
      </w:pPr>
    </w:p>
    <w:p w:rsidR="001052F9" w:rsidRDefault="001052F9" w:rsidP="00DC7E82">
      <w:pPr>
        <w:rPr>
          <w:sz w:val="32"/>
          <w:szCs w:val="32"/>
        </w:rPr>
      </w:pPr>
    </w:p>
    <w:p w:rsidR="001052F9" w:rsidRDefault="001052F9" w:rsidP="00DC7E82">
      <w:pPr>
        <w:rPr>
          <w:sz w:val="32"/>
          <w:szCs w:val="32"/>
        </w:rPr>
      </w:pPr>
    </w:p>
    <w:p w:rsidR="001052F9" w:rsidRPr="00DC7E82" w:rsidRDefault="001052F9" w:rsidP="00DC7E82">
      <w:pPr>
        <w:rPr>
          <w:sz w:val="32"/>
          <w:szCs w:val="32"/>
        </w:rPr>
      </w:pPr>
    </w:p>
    <w:p w:rsidR="001052F9" w:rsidRPr="00094254" w:rsidRDefault="001052F9" w:rsidP="00094254">
      <w:pPr>
        <w:jc w:val="center"/>
        <w:rPr>
          <w:b/>
          <w:sz w:val="32"/>
          <w:szCs w:val="32"/>
        </w:rPr>
      </w:pPr>
      <w:r w:rsidRPr="00094254">
        <w:rPr>
          <w:b/>
          <w:sz w:val="32"/>
          <w:szCs w:val="32"/>
        </w:rPr>
        <w:t>VIII EDUKACJA</w:t>
      </w:r>
    </w:p>
    <w:p w:rsidR="001052F9" w:rsidRPr="00094254" w:rsidRDefault="001052F9" w:rsidP="00094254">
      <w:pPr>
        <w:jc w:val="center"/>
        <w:rPr>
          <w:b/>
          <w:sz w:val="32"/>
          <w:szCs w:val="32"/>
        </w:rPr>
      </w:pPr>
      <w:r w:rsidRPr="00DC7E82">
        <w:rPr>
          <w:b/>
          <w:noProof/>
          <w:sz w:val="32"/>
          <w:szCs w:val="32"/>
          <w:lang w:eastAsia="pl-PL"/>
        </w:rPr>
        <w:drawing>
          <wp:inline distT="0" distB="0" distL="0" distR="0" wp14:anchorId="133A0F5F" wp14:editId="356C7DE3">
            <wp:extent cx="1895475" cy="1878965"/>
            <wp:effectExtent l="19050" t="0" r="9525" b="0"/>
            <wp:docPr id="12"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cstate="print"/>
                    <a:srcRect/>
                    <a:stretch>
                      <a:fillRect/>
                    </a:stretch>
                  </pic:blipFill>
                  <pic:spPr bwMode="auto">
                    <a:xfrm>
                      <a:off x="0" y="0"/>
                      <a:ext cx="1895475" cy="1878965"/>
                    </a:xfrm>
                    <a:prstGeom prst="rect">
                      <a:avLst/>
                    </a:prstGeom>
                    <a:noFill/>
                    <a:ln w="9525">
                      <a:noFill/>
                      <a:miter lim="800000"/>
                      <a:headEnd/>
                      <a:tailEnd/>
                    </a:ln>
                  </pic:spPr>
                </pic:pic>
              </a:graphicData>
            </a:graphic>
          </wp:inline>
        </w:drawing>
      </w:r>
    </w:p>
    <w:p w:rsidR="001052F9" w:rsidRDefault="001052F9" w:rsidP="000D5CDC">
      <w:pPr>
        <w:spacing w:after="200"/>
        <w:rPr>
          <w:rFonts w:asciiTheme="minorHAnsi" w:hAnsiTheme="minorHAnsi" w:cstheme="minorBidi"/>
          <w:sz w:val="22"/>
          <w:szCs w:val="22"/>
        </w:rPr>
      </w:pPr>
    </w:p>
    <w:p w:rsidR="001052F9" w:rsidRDefault="001052F9" w:rsidP="000D5CDC">
      <w:pPr>
        <w:spacing w:after="200"/>
        <w:rPr>
          <w:rFonts w:asciiTheme="minorHAnsi" w:hAnsiTheme="minorHAnsi" w:cstheme="minorBidi"/>
          <w:sz w:val="22"/>
          <w:szCs w:val="22"/>
        </w:rPr>
        <w:sectPr w:rsidR="001052F9" w:rsidSect="00E25DA1">
          <w:headerReference w:type="default" r:id="rId113"/>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598"/>
        <w:gridCol w:w="3912"/>
        <w:gridCol w:w="2643"/>
        <w:gridCol w:w="5438"/>
      </w:tblGrid>
      <w:tr w:rsidR="001052F9" w:rsidRPr="0009217B" w:rsidTr="0009217B">
        <w:trPr>
          <w:trHeight w:val="58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224"/>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1052F9" w:rsidRPr="0009217B" w:rsidRDefault="001052F9"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Numer i nazwa osi priorytetowej</w:t>
            </w:r>
          </w:p>
        </w:tc>
      </w:tr>
      <w:tr w:rsidR="001052F9" w:rsidRPr="0009217B" w:rsidTr="00DC7E82">
        <w:trPr>
          <w:trHeight w:val="585"/>
        </w:trPr>
        <w:tc>
          <w:tcPr>
            <w:tcW w:w="851" w:type="dxa"/>
            <w:vMerge/>
            <w:tcBorders>
              <w:top w:val="nil"/>
              <w:left w:val="nil"/>
              <w:bottom w:val="nil"/>
              <w:right w:val="nil"/>
            </w:tcBorders>
            <w:vAlign w:val="center"/>
            <w:hideMark/>
          </w:tcPr>
          <w:p w:rsidR="001052F9" w:rsidRPr="0009217B" w:rsidRDefault="001052F9" w:rsidP="0009217B">
            <w:pPr>
              <w:keepNext/>
              <w:keepLines/>
              <w:spacing w:before="200"/>
              <w:outlineLvl w:val="1"/>
              <w:rPr>
                <w:rFonts w:eastAsia="Times New Roman" w:cs="Times New Roman"/>
                <w:b/>
                <w:bCs/>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hideMark/>
          </w:tcPr>
          <w:p w:rsidR="001052F9" w:rsidRPr="0009217B" w:rsidRDefault="001052F9" w:rsidP="0009217B">
            <w:pPr>
              <w:keepNext/>
              <w:keepLines/>
              <w:spacing w:before="200"/>
              <w:jc w:val="center"/>
              <w:outlineLvl w:val="1"/>
              <w:rPr>
                <w:rFonts w:eastAsia="Times New Roman" w:cs="Times New Roman"/>
                <w:b/>
                <w:bCs/>
                <w:color w:val="000000"/>
                <w:lang w:eastAsia="pl-PL"/>
              </w:rPr>
            </w:pPr>
            <w:bookmarkStart w:id="120" w:name="_Toc413919389"/>
            <w:bookmarkStart w:id="121" w:name="_Toc423434309"/>
            <w:bookmarkStart w:id="122" w:name="_Toc478044777"/>
            <w:r w:rsidRPr="00DC7E82">
              <w:rPr>
                <w:rFonts w:ascii="MyriadPro-Bold" w:eastAsiaTheme="majorEastAsia" w:hAnsi="MyriadPro-Bold" w:cs="MyriadPro-Bold"/>
                <w:b/>
                <w:color w:val="FFFFFF" w:themeColor="background1"/>
                <w:sz w:val="16"/>
                <w:szCs w:val="16"/>
                <w:lang w:eastAsia="pl-PL"/>
              </w:rPr>
              <w:t>VIII EDUKACJA</w:t>
            </w:r>
            <w:bookmarkEnd w:id="120"/>
            <w:bookmarkEnd w:id="121"/>
            <w:bookmarkEnd w:id="122"/>
          </w:p>
        </w:tc>
      </w:tr>
      <w:tr w:rsidR="001052F9" w:rsidRPr="0009217B" w:rsidTr="0009217B">
        <w:trPr>
          <w:trHeight w:val="58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224"/>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1052F9" w:rsidRPr="0009217B" w:rsidRDefault="001052F9"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Cel tematyczny</w:t>
            </w:r>
          </w:p>
        </w:tc>
      </w:tr>
      <w:tr w:rsidR="001052F9" w:rsidRPr="0009217B" w:rsidTr="0009217B">
        <w:trPr>
          <w:trHeight w:val="585"/>
        </w:trPr>
        <w:tc>
          <w:tcPr>
            <w:tcW w:w="851" w:type="dxa"/>
            <w:vMerge/>
            <w:tcBorders>
              <w:top w:val="nil"/>
              <w:left w:val="nil"/>
              <w:bottom w:val="nil"/>
              <w:right w:val="nil"/>
            </w:tcBorders>
            <w:vAlign w:val="center"/>
            <w:hideMark/>
          </w:tcPr>
          <w:p w:rsidR="001052F9" w:rsidRPr="0009217B" w:rsidRDefault="001052F9"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052F9" w:rsidRPr="0009217B" w:rsidRDefault="001052F9" w:rsidP="0009217B">
            <w:pPr>
              <w:spacing w:before="40" w:after="40" w:line="240" w:lineRule="auto"/>
              <w:jc w:val="both"/>
              <w:rPr>
                <w:rFonts w:eastAsia="Times New Roman" w:cs="Times New Roman"/>
                <w:color w:val="000000"/>
                <w:lang w:eastAsia="pl-PL"/>
              </w:rPr>
            </w:pPr>
            <w:r w:rsidRPr="0009217B">
              <w:rPr>
                <w:rFonts w:eastAsia="Times New Roman" w:cs="Times New Roman"/>
                <w:lang w:eastAsia="pl-PL"/>
              </w:rPr>
              <w:t>10. Inwestowanie w kształcenie, szkolenie oraz szkolenie zawodowe na rzecz zdobywania umiejętności i uczenia się przez całe życie</w:t>
            </w:r>
            <w:r w:rsidRPr="0009217B">
              <w:rPr>
                <w:rFonts w:eastAsia="Times New Roman" w:cs="Times New Roman"/>
                <w:color w:val="000000"/>
                <w:lang w:eastAsia="pl-PL"/>
              </w:rPr>
              <w:t> </w:t>
            </w:r>
          </w:p>
        </w:tc>
      </w:tr>
      <w:tr w:rsidR="001052F9" w:rsidRPr="0009217B" w:rsidTr="0009217B">
        <w:trPr>
          <w:trHeight w:val="58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224"/>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1052F9" w:rsidRPr="0009217B" w:rsidRDefault="001052F9"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 xml:space="preserve">Cele szczegółowe osi priorytetowej </w:t>
            </w:r>
          </w:p>
        </w:tc>
      </w:tr>
      <w:tr w:rsidR="001052F9" w:rsidRPr="0009217B" w:rsidTr="0009217B">
        <w:trPr>
          <w:trHeight w:val="585"/>
        </w:trPr>
        <w:tc>
          <w:tcPr>
            <w:tcW w:w="851" w:type="dxa"/>
            <w:vMerge/>
            <w:tcBorders>
              <w:top w:val="nil"/>
              <w:left w:val="nil"/>
              <w:bottom w:val="nil"/>
              <w:right w:val="nil"/>
            </w:tcBorders>
            <w:vAlign w:val="center"/>
            <w:hideMark/>
          </w:tcPr>
          <w:p w:rsidR="001052F9" w:rsidRPr="0009217B" w:rsidRDefault="001052F9"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052F9" w:rsidRDefault="001052F9" w:rsidP="008F70D5">
            <w:pPr>
              <w:numPr>
                <w:ilvl w:val="0"/>
                <w:numId w:val="339"/>
              </w:numPr>
              <w:spacing w:before="60" w:after="60" w:line="240" w:lineRule="auto"/>
              <w:ind w:left="714" w:hanging="357"/>
              <w:jc w:val="both"/>
              <w:rPr>
                <w:rFonts w:eastAsia="Times New Roman" w:cs="Times New Roman"/>
                <w:lang w:eastAsia="pl-PL"/>
              </w:rPr>
            </w:pPr>
            <w:r w:rsidRPr="0009217B">
              <w:rPr>
                <w:rFonts w:eastAsia="Times New Roman" w:cs="Times New Roman"/>
                <w:lang w:eastAsia="pl-PL"/>
              </w:rPr>
              <w:t>Zwiększenie liczby miejsc w placówkach wychowania przedszkolnego dla dzieci w wieku 3-4 lata oraz rozszerzenie oferty placówek przedszkolnych o zajęcia zwiększające szanse edukacyjne dzieci,</w:t>
            </w:r>
          </w:p>
          <w:p w:rsidR="001052F9" w:rsidRDefault="001052F9" w:rsidP="008F70D5">
            <w:pPr>
              <w:numPr>
                <w:ilvl w:val="0"/>
                <w:numId w:val="339"/>
              </w:numPr>
              <w:spacing w:before="60" w:after="60" w:line="240" w:lineRule="auto"/>
              <w:ind w:left="714" w:hanging="357"/>
              <w:jc w:val="both"/>
              <w:rPr>
                <w:rFonts w:eastAsia="Times New Roman" w:cs="Times New Roman"/>
                <w:color w:val="000000"/>
                <w:lang w:eastAsia="pl-PL"/>
              </w:rPr>
            </w:pPr>
            <w:r w:rsidRPr="0009217B">
              <w:rPr>
                <w:rFonts w:eastAsia="Times New Roman" w:cs="Times New Roman"/>
                <w:lang w:eastAsia="pl-PL"/>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09217B">
              <w:rPr>
                <w:rFonts w:eastAsia="Times New Roman" w:cs="Times New Roman"/>
                <w:color w:val="000000"/>
                <w:lang w:eastAsia="pl-PL"/>
              </w:rPr>
              <w:t>,</w:t>
            </w:r>
          </w:p>
          <w:p w:rsidR="001052F9" w:rsidRDefault="001052F9" w:rsidP="008F70D5">
            <w:pPr>
              <w:numPr>
                <w:ilvl w:val="0"/>
                <w:numId w:val="339"/>
              </w:numPr>
              <w:spacing w:before="60" w:after="60" w:line="240" w:lineRule="auto"/>
              <w:ind w:left="714" w:hanging="357"/>
              <w:jc w:val="both"/>
              <w:rPr>
                <w:rFonts w:eastAsiaTheme="minorEastAsia" w:cstheme="minorBidi"/>
                <w:lang w:eastAsia="pl-PL"/>
              </w:rPr>
            </w:pPr>
            <w:r w:rsidRPr="0009217B">
              <w:rPr>
                <w:rFonts w:eastAsiaTheme="minorEastAsia" w:cstheme="minorBidi"/>
                <w:lang w:eastAsia="pl-PL"/>
              </w:rPr>
              <w:t>Wzrost efektywności kształcenia zawodowego i jego dostosowanie do wymogów regionalnego rynku pracy zwiększające szanse na zatrudnienie,</w:t>
            </w:r>
          </w:p>
          <w:p w:rsidR="001052F9" w:rsidRDefault="001052F9" w:rsidP="008F70D5">
            <w:pPr>
              <w:numPr>
                <w:ilvl w:val="0"/>
                <w:numId w:val="339"/>
              </w:numPr>
              <w:spacing w:before="60" w:after="60" w:line="240" w:lineRule="auto"/>
              <w:ind w:left="714" w:hanging="357"/>
              <w:jc w:val="both"/>
              <w:rPr>
                <w:rFonts w:eastAsia="Times New Roman" w:cs="Times New Roman"/>
                <w:color w:val="000000"/>
                <w:lang w:eastAsia="pl-PL"/>
              </w:rPr>
            </w:pPr>
            <w:r w:rsidRPr="0009217B">
              <w:rPr>
                <w:rFonts w:eastAsiaTheme="minorEastAsia" w:cstheme="minorBidi"/>
                <w:lang w:eastAsia="pl-PL"/>
              </w:rPr>
              <w:t>Wzrost kompetencji osób dorosłych, w szczególności osób o niskich kwalifikacjach i osób starszych w zakresie znajomości technologii informacyjno-komunikacyjnych i języków obcych.</w:t>
            </w:r>
          </w:p>
        </w:tc>
      </w:tr>
      <w:tr w:rsidR="001052F9" w:rsidRPr="0009217B" w:rsidTr="0009217B">
        <w:trPr>
          <w:trHeight w:val="58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224"/>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1052F9" w:rsidRPr="0009217B" w:rsidRDefault="001052F9"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Syntetyczny opis osi priorytetowej</w:t>
            </w:r>
          </w:p>
        </w:tc>
      </w:tr>
      <w:tr w:rsidR="001052F9" w:rsidRPr="0009217B" w:rsidTr="0009217B">
        <w:trPr>
          <w:trHeight w:val="585"/>
        </w:trPr>
        <w:tc>
          <w:tcPr>
            <w:tcW w:w="851" w:type="dxa"/>
            <w:vMerge/>
            <w:tcBorders>
              <w:top w:val="nil"/>
              <w:left w:val="nil"/>
              <w:bottom w:val="nil"/>
              <w:right w:val="nil"/>
            </w:tcBorders>
            <w:vAlign w:val="center"/>
            <w:hideMark/>
          </w:tcPr>
          <w:p w:rsidR="001052F9" w:rsidRPr="0009217B" w:rsidRDefault="001052F9"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052F9" w:rsidRPr="0009217B" w:rsidRDefault="001052F9" w:rsidP="0009217B">
            <w:pPr>
              <w:spacing w:before="60" w:after="60" w:line="240" w:lineRule="auto"/>
              <w:jc w:val="both"/>
              <w:rPr>
                <w:rFonts w:eastAsia="Times New Roman" w:cs="Times New Roman"/>
                <w:lang w:eastAsia="pl-PL"/>
              </w:rPr>
            </w:pPr>
            <w:r w:rsidRPr="0009217B">
              <w:rPr>
                <w:rFonts w:eastAsia="Times New Roman" w:cs="Times New Roman"/>
                <w:lang w:eastAsia="pl-PL"/>
              </w:rPr>
              <w:t>Przedsięwzięcia przewidziane do realizacji w ramach osi VIII mają przyczynić się do zwiększenia dostępności edukacji przedszkolnej, podniesienia jakości edukacji na każdym poziomie nauczania (przedszkole, szkoła podstawowa, gimnazjum i szkoła ponadgimnazjalna) oraz większego jej powiązania z rynkiem pracy.</w:t>
            </w:r>
          </w:p>
          <w:p w:rsidR="001052F9" w:rsidRPr="0009217B" w:rsidRDefault="001052F9" w:rsidP="0009217B">
            <w:pPr>
              <w:spacing w:before="60" w:after="60" w:line="240" w:lineRule="auto"/>
              <w:jc w:val="both"/>
              <w:rPr>
                <w:rFonts w:eastAsia="Times New Roman" w:cs="Times New Roman"/>
                <w:lang w:eastAsia="pl-PL"/>
              </w:rPr>
            </w:pPr>
            <w:r w:rsidRPr="0009217B">
              <w:rPr>
                <w:rFonts w:eastAsia="Times New Roman" w:cs="Times New Roman"/>
                <w:lang w:eastAsia="pl-PL"/>
              </w:rPr>
              <w:t>Województwo cechuje bardzo niski poziom powszechności edukacji przedszkolnej. W celu zapewnienia równych szans edukacyjnych należy dążyć do objęcia opieką przedszkolną jak największej liczby dzieci szczególnie z obszarów wiejskich, o utrudnionym dostępie do edukacji. Zapewnienie równego dostępu do edukacji przedszkolnej przyczyni się do możliwie wczesnej identyfikacji i eliminacji barier w dostępie do edukacji. Przy czym, w ramach tego obszaru niezwykle istotna będzie stała aktualizacja analizy uwarunkowań regionalnych, prowadzona na podstawie stopnia upowszechnienia wychowania przedszkolnego, sytuacji demograficznej, uwarunkowań ekonomiczno-społecznych, zróżnicowań przestrzennych w dostępie do placówek wychowania przedszkolnego i popytu na tego typu usługi w celu zapewnienia jak najwyższej efektywności wsparcia, na podstawie której definiowane będą tereny kwalifikujące się do jego otrzymania.</w:t>
            </w:r>
          </w:p>
          <w:p w:rsidR="001052F9" w:rsidRPr="0009217B" w:rsidRDefault="001052F9" w:rsidP="0009217B">
            <w:pPr>
              <w:spacing w:before="60" w:after="60" w:line="240" w:lineRule="auto"/>
              <w:jc w:val="both"/>
              <w:rPr>
                <w:rFonts w:eastAsia="Times New Roman" w:cs="Times New Roman"/>
                <w:lang w:eastAsia="pl-PL"/>
              </w:rPr>
            </w:pPr>
            <w:r w:rsidRPr="0009217B">
              <w:rPr>
                <w:rFonts w:eastAsia="Times New Roman" w:cs="Times New Roman"/>
                <w:lang w:eastAsia="pl-PL"/>
              </w:rPr>
              <w:t>Niezwykle istotne będzie także podnoszenie jakości oferty placówek wychowania przedszkolnego w powiązaniu z działaniami ukierunkowanymi na tworzenie nowych miejsc poprzez rozszerzenie oferty edukacyjnej jednostki o dodatkowe zajęcia oraz doskonalenie umiejętności i kompetencji nauczycieli wychowania przedszkolnego.</w:t>
            </w:r>
          </w:p>
          <w:p w:rsidR="001052F9" w:rsidRPr="0009217B" w:rsidRDefault="001052F9" w:rsidP="0009217B">
            <w:pPr>
              <w:spacing w:before="60" w:after="60" w:line="240" w:lineRule="auto"/>
              <w:jc w:val="both"/>
              <w:rPr>
                <w:rFonts w:eastAsia="Times New Roman" w:cs="Times New Roman"/>
                <w:lang w:eastAsia="pl-PL"/>
              </w:rPr>
            </w:pPr>
            <w:r w:rsidRPr="0009217B">
              <w:rPr>
                <w:rFonts w:eastAsia="Times New Roman" w:cs="Times New Roman"/>
                <w:lang w:eastAsia="pl-PL"/>
              </w:rPr>
              <w:t xml:space="preserve">Ze względu na niskie średnie wyniki egzaminów w województwie zachodniopomorskim (niższe od średniej krajowej), istotne jest podejmowanie działań zmierzających do wyrównywania i podnoszenia poziomu kształcenia w szkołach prowadzących kształcenie ogólne. Dążąc do tego, istotne jest wspieranie działań ukierunkowanych na podnoszenie kompetencji kluczowych uczniów, gdyż odgrywają one szczególną rolę w życiu każdego człowieka zarówno w procesie uczenia się, aktywności społecznej, jak i zawodowej. Ponadto, równie istotne jest wdrażanie przedsięwzięć prowadzących do rozwoju indywidualizacji pracy </w:t>
            </w:r>
            <w:r w:rsidRPr="0009217B">
              <w:rPr>
                <w:rFonts w:eastAsia="Times New Roman" w:cs="Times New Roman"/>
                <w:lang w:eastAsia="pl-PL"/>
              </w:rPr>
              <w:br/>
              <w:t>z uczniem ze szczególnymi potrzebami, a także budowanie odpowiedniej bazy dydaktycznej mającej na celu tworzenie warunków dla nauczania opartego na metodzie eksperymentu oraz wzrost stopnia wykorzystania przez szkoły i placówki systemu oświaty technologii informacyjno-komunikacyjnych w procesie nauczania. Poprawie jakości kształcenia i zarządzania oświatą będzie służyć realizacja programów rozwoju zawodowego i podnoszenia kwalifikacji nauczycieli kształcenia ogólnego. Natomiast, w ramach przeciwdziałania rozwarstwieniu społecznemu i segregacji planowana jest realizacja programów stypendialnych.</w:t>
            </w:r>
          </w:p>
          <w:p w:rsidR="001052F9" w:rsidRPr="0009217B" w:rsidRDefault="001052F9" w:rsidP="0009217B">
            <w:pPr>
              <w:spacing w:before="60" w:after="60" w:line="240" w:lineRule="auto"/>
              <w:jc w:val="both"/>
              <w:rPr>
                <w:rFonts w:eastAsia="Times New Roman" w:cs="Times New Roman"/>
                <w:lang w:eastAsia="pl-PL"/>
              </w:rPr>
            </w:pPr>
            <w:r w:rsidRPr="0009217B">
              <w:rPr>
                <w:rFonts w:eastAsia="Times New Roman" w:cs="Times New Roman"/>
                <w:lang w:eastAsia="pl-PL"/>
              </w:rPr>
              <w:t>Podnoszenie kwalifikacji i kompetencji osób dorosłych ma kluczowe znaczenie dla poprawy konkurencyjności regionu oraz zapobiegania zjawisku wykluczenia społecznego. W województwie zachodniopomorskim proces ten cechuje się niewystarczającą dynamiką. Zauważalny jest bardzo niski udział osób w wieku 25-64 lat uczących się i dokształcających w liczbie ludności w tym przedziale wiekowym w Polsce na tle innych państw UE. W obszarze rozwoju kompetencji kluczowych osób dorosłych wsparcie zostanie skoncentrowane na podnoszeniu kompetencji językowych oraz wykorzystania technologii ICT poprzez kształcenie pozaformalne. Zaproponowane ograniczenie katalogu do dwóch powyższych kompetencji wynika z faktu, że mają one największy wpływ na sytuację osób dorosłych na rynku pracy – posiadanie ww. umiejętności przyczynia się do integracji społecznej i wzrostu zatrudnienia, a także umożliwia dalszą samorealizację i rozwój osobisty. Jednocześnie, grupą która wykazuje największą lukę kompetencyjną i posiada największe potrzeby w dostępie do edukacji we wskazanym powyżej zakresie są osoby starsze oraz osoby o niskich kwalifikacjach i dlatego to do tej grupy w szczególności będzie kierowane wsparcie.</w:t>
            </w:r>
          </w:p>
          <w:p w:rsidR="001052F9" w:rsidRPr="0009217B" w:rsidRDefault="001052F9" w:rsidP="0009217B">
            <w:pPr>
              <w:spacing w:before="60" w:after="60" w:line="240" w:lineRule="auto"/>
              <w:jc w:val="both"/>
              <w:rPr>
                <w:rFonts w:eastAsia="Times New Roman" w:cs="Times New Roman"/>
                <w:lang w:eastAsia="pl-PL"/>
              </w:rPr>
            </w:pPr>
            <w:r w:rsidRPr="0009217B">
              <w:rPr>
                <w:rFonts w:eastAsia="Times New Roman" w:cs="Times New Roman"/>
                <w:lang w:eastAsia="pl-PL"/>
              </w:rPr>
              <w:t>Na obszarze województwa funkcjonuje ok. 255 ponadgimnazjalnych szkół zawodowych. Programy nauczania zawodowego są niedostosowane w zakresie regionalnych specjalizacji oraz nie odpowiadają potrzebom regionalnego/lokalnego rynku pracy. Konsekwencją tego stanu jest wysoki poziom bezrobocia w regionie, w tym bezrobocia wśród osób młodych. Brakuje kompleksowych rozwiązań i narzędzi, które powiązałyby zapotrzebowanie przedsiębiorców na konkretne kwalifikacje zawodowe absolwentów z ofertą szkół zawodowych. W ramach podejmowanych działań planowane jest zwiększenie udziału pracodawców w programowaniu treści kształcenia i szkolenia pod kątem potrzeb rynku pracy oraz w organizacji staży i praktyk zawodowych. Działania te będą uzupełnione inwestycjami w wyposażenie szkół i placówek oświatowych prowadzących kształcenie zawodowe, mającymi na celu tworzenie w tych jednostkach warunków zbliżonych do rzeczywistego środowiska pracy, jak również inicjatywami podejmowanymi na rzecz kształcenia i doskonalenia zawodowego nauczycieli zawodu i instruktorów praktycznej nauki zawodu. W kontekście wyzwania w postaci dostosowania systemu kształcenia do potrzeb regionalnej gospodarki, istotne jest także podejmowanie działań, które mają na celu wdrożenie indywidualizacji nauczania i zapewnienie wsparcia doradcy edukacyjno-zawodowego. Tego typu przedsięwzięcia wpłyną pozytywnie na wyniki w nauce oraz wyposażą uczniów w umiejętność doboru dalszej ścieżki kształcenia i radzenia sobie na rynku pracy po zakończeniu edukacji. Wszelkie działania powinny być realizowane w zgodzie z inteligentnymi specjalizacjami regionu.</w:t>
            </w:r>
          </w:p>
          <w:p w:rsidR="001052F9" w:rsidRPr="0009217B" w:rsidRDefault="001052F9" w:rsidP="0009217B">
            <w:pPr>
              <w:spacing w:before="60" w:after="60" w:line="240" w:lineRule="auto"/>
              <w:jc w:val="both"/>
              <w:rPr>
                <w:rFonts w:eastAsia="Times New Roman" w:cs="Times New Roman"/>
                <w:color w:val="000000"/>
                <w:lang w:eastAsia="pl-PL"/>
              </w:rPr>
            </w:pPr>
            <w:r w:rsidRPr="0009217B">
              <w:rPr>
                <w:rFonts w:eastAsia="Times New Roman" w:cs="Times New Roman"/>
                <w:lang w:eastAsia="pl-PL"/>
              </w:rPr>
              <w:t>Ze względu na wzrost stopy bezrobocia w regionie oraz rosnącą liczbę osób, które żyją w ubóstwie, konieczne jest podejmowanie działań, wpisujących się w oczekiwania rynku pracy w kontekście kształcenia osób dorosłych poza systemem formalnej edukacji zawodowej, tak aby posiadały one aktualne kwalifikacje i kompetencje, potwierdzone certyfikatem bądź odpowiednim zaświadczeniem.</w:t>
            </w:r>
            <w:r w:rsidRPr="0009217B">
              <w:rPr>
                <w:rFonts w:eastAsia="Times New Roman" w:cs="Times New Roman"/>
                <w:color w:val="000000"/>
                <w:lang w:eastAsia="pl-PL"/>
              </w:rPr>
              <w:t> </w:t>
            </w:r>
          </w:p>
        </w:tc>
      </w:tr>
      <w:tr w:rsidR="001052F9" w:rsidRPr="0009217B" w:rsidTr="0009217B">
        <w:trPr>
          <w:trHeight w:val="585"/>
        </w:trPr>
        <w:tc>
          <w:tcPr>
            <w:tcW w:w="851" w:type="dxa"/>
            <w:vMerge w:val="restart"/>
            <w:tcBorders>
              <w:top w:val="nil"/>
              <w:left w:val="nil"/>
              <w:bottom w:val="nil"/>
              <w:right w:val="nil"/>
            </w:tcBorders>
            <w:shd w:val="clear" w:color="auto" w:fill="auto"/>
            <w:noWrap/>
            <w:vAlign w:val="bottom"/>
            <w:hideMark/>
          </w:tcPr>
          <w:p w:rsidR="001052F9" w:rsidRDefault="001052F9" w:rsidP="008F70D5">
            <w:pPr>
              <w:numPr>
                <w:ilvl w:val="0"/>
                <w:numId w:val="224"/>
              </w:numPr>
              <w:spacing w:after="200" w:line="240" w:lineRule="auto"/>
              <w:contextualSpacing/>
              <w:jc w:val="center"/>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1052F9" w:rsidRPr="0009217B" w:rsidRDefault="001052F9"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Kategoria regionu objętego wsparciem w ramach osi priorytetowej</w:t>
            </w:r>
          </w:p>
        </w:tc>
      </w:tr>
      <w:tr w:rsidR="001052F9" w:rsidRPr="0009217B" w:rsidTr="0009217B">
        <w:trPr>
          <w:trHeight w:val="585"/>
        </w:trPr>
        <w:tc>
          <w:tcPr>
            <w:tcW w:w="851" w:type="dxa"/>
            <w:vMerge/>
            <w:tcBorders>
              <w:top w:val="nil"/>
              <w:left w:val="nil"/>
              <w:bottom w:val="nil"/>
              <w:right w:val="nil"/>
            </w:tcBorders>
            <w:vAlign w:val="center"/>
            <w:hideMark/>
          </w:tcPr>
          <w:p w:rsidR="001052F9" w:rsidRPr="0009217B" w:rsidRDefault="001052F9"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052F9" w:rsidRPr="0009217B" w:rsidRDefault="001052F9" w:rsidP="0009217B">
            <w:pPr>
              <w:spacing w:line="240" w:lineRule="auto"/>
              <w:jc w:val="both"/>
              <w:rPr>
                <w:rFonts w:eastAsia="Times New Roman" w:cs="Times New Roman"/>
                <w:color w:val="000000"/>
                <w:lang w:eastAsia="pl-PL"/>
              </w:rPr>
            </w:pPr>
            <w:r w:rsidRPr="0009217B">
              <w:rPr>
                <w:rFonts w:eastAsia="Times New Roman" w:cs="Times New Roman"/>
                <w:lang w:eastAsia="pl-PL"/>
              </w:rPr>
              <w:t>Słabiej rozwinięty</w:t>
            </w:r>
            <w:r w:rsidRPr="0009217B">
              <w:rPr>
                <w:rFonts w:eastAsia="Times New Roman" w:cs="Times New Roman"/>
                <w:color w:val="000000"/>
                <w:lang w:eastAsia="pl-PL"/>
              </w:rPr>
              <w:t> </w:t>
            </w:r>
          </w:p>
        </w:tc>
      </w:tr>
      <w:tr w:rsidR="001052F9" w:rsidRPr="0009217B" w:rsidTr="0009217B">
        <w:trPr>
          <w:trHeight w:val="585"/>
        </w:trPr>
        <w:tc>
          <w:tcPr>
            <w:tcW w:w="851" w:type="dxa"/>
            <w:vMerge w:val="restart"/>
            <w:tcBorders>
              <w:top w:val="nil"/>
              <w:left w:val="nil"/>
              <w:bottom w:val="nil"/>
              <w:right w:val="nil"/>
            </w:tcBorders>
            <w:shd w:val="clear" w:color="auto" w:fill="auto"/>
            <w:noWrap/>
            <w:vAlign w:val="bottom"/>
            <w:hideMark/>
          </w:tcPr>
          <w:p w:rsidR="001052F9" w:rsidRDefault="001052F9" w:rsidP="008F70D5">
            <w:pPr>
              <w:numPr>
                <w:ilvl w:val="0"/>
                <w:numId w:val="224"/>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1052F9" w:rsidRPr="0009217B" w:rsidRDefault="001052F9"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Fundusz (nazwa i kwota w EUR)</w:t>
            </w:r>
          </w:p>
        </w:tc>
      </w:tr>
      <w:tr w:rsidR="001052F9" w:rsidRPr="0009217B" w:rsidTr="0009217B">
        <w:trPr>
          <w:trHeight w:val="585"/>
        </w:trPr>
        <w:tc>
          <w:tcPr>
            <w:tcW w:w="851" w:type="dxa"/>
            <w:vMerge/>
            <w:tcBorders>
              <w:top w:val="nil"/>
              <w:left w:val="nil"/>
              <w:bottom w:val="nil"/>
              <w:right w:val="nil"/>
            </w:tcBorders>
            <w:vAlign w:val="center"/>
            <w:hideMark/>
          </w:tcPr>
          <w:p w:rsidR="001052F9" w:rsidRPr="0009217B" w:rsidRDefault="001052F9" w:rsidP="0009217B">
            <w:pPr>
              <w:spacing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vAlign w:val="center"/>
            <w:hideMark/>
          </w:tcPr>
          <w:p w:rsidR="001052F9" w:rsidRPr="0009217B" w:rsidRDefault="001052F9" w:rsidP="0009217B">
            <w:pPr>
              <w:spacing w:line="240" w:lineRule="auto"/>
              <w:jc w:val="center"/>
              <w:rPr>
                <w:rFonts w:eastAsia="Times New Roman" w:cs="Times New Roman"/>
                <w:color w:val="000000"/>
                <w:lang w:eastAsia="pl-PL"/>
              </w:rPr>
            </w:pPr>
            <w:r w:rsidRPr="0009217B">
              <w:rPr>
                <w:rFonts w:eastAsia="Times New Roman" w:cs="Times New Roman"/>
                <w:color w:val="000000"/>
                <w:lang w:eastAsia="pl-PL"/>
              </w:rPr>
              <w:t>Nazwa Funduszu</w:t>
            </w:r>
          </w:p>
        </w:tc>
        <w:tc>
          <w:tcPr>
            <w:tcW w:w="3912" w:type="dxa"/>
            <w:tcBorders>
              <w:top w:val="nil"/>
              <w:left w:val="nil"/>
              <w:bottom w:val="single" w:sz="4" w:space="0" w:color="auto"/>
              <w:right w:val="single" w:sz="4" w:space="0" w:color="auto"/>
            </w:tcBorders>
            <w:shd w:val="clear" w:color="auto" w:fill="auto"/>
            <w:vAlign w:val="center"/>
            <w:hideMark/>
          </w:tcPr>
          <w:p w:rsidR="001052F9" w:rsidRPr="0009217B" w:rsidRDefault="001052F9" w:rsidP="0009217B">
            <w:pPr>
              <w:spacing w:line="240" w:lineRule="auto"/>
              <w:jc w:val="center"/>
              <w:rPr>
                <w:rFonts w:eastAsia="Times New Roman" w:cs="Times New Roman"/>
                <w:color w:val="000000"/>
                <w:lang w:eastAsia="pl-PL"/>
              </w:rPr>
            </w:pPr>
            <w:r w:rsidRPr="0009217B">
              <w:rPr>
                <w:rFonts w:eastAsia="Times New Roman" w:cs="Times New Roman"/>
                <w:color w:val="000000"/>
                <w:lang w:eastAsia="pl-PL"/>
              </w:rPr>
              <w:t>Ogółem</w:t>
            </w:r>
          </w:p>
        </w:tc>
        <w:tc>
          <w:tcPr>
            <w:tcW w:w="2643" w:type="dxa"/>
            <w:tcBorders>
              <w:top w:val="single" w:sz="4" w:space="0" w:color="auto"/>
              <w:left w:val="nil"/>
              <w:bottom w:val="single" w:sz="4" w:space="0" w:color="auto"/>
              <w:right w:val="single" w:sz="4" w:space="0" w:color="auto"/>
            </w:tcBorders>
            <w:shd w:val="clear" w:color="auto" w:fill="auto"/>
            <w:vAlign w:val="center"/>
            <w:hideMark/>
          </w:tcPr>
          <w:p w:rsidR="001052F9" w:rsidRPr="0009217B" w:rsidRDefault="001052F9" w:rsidP="0009217B">
            <w:pPr>
              <w:spacing w:line="240" w:lineRule="auto"/>
              <w:jc w:val="center"/>
              <w:rPr>
                <w:rFonts w:eastAsia="Times New Roman" w:cs="Times New Roman"/>
                <w:color w:val="000000"/>
                <w:lang w:eastAsia="pl-PL"/>
              </w:rPr>
            </w:pPr>
            <w:r w:rsidRPr="0009217B">
              <w:rPr>
                <w:rFonts w:eastAsia="Times New Roman" w:cs="Times New Roman"/>
                <w:color w:val="000000"/>
                <w:lang w:eastAsia="pl-PL"/>
              </w:rPr>
              <w:t>ZIT SOM</w:t>
            </w:r>
          </w:p>
        </w:tc>
        <w:tc>
          <w:tcPr>
            <w:tcW w:w="5438" w:type="dxa"/>
            <w:tcBorders>
              <w:top w:val="nil"/>
              <w:left w:val="nil"/>
              <w:bottom w:val="single" w:sz="4" w:space="0" w:color="auto"/>
              <w:right w:val="single" w:sz="4" w:space="0" w:color="auto"/>
            </w:tcBorders>
            <w:shd w:val="clear" w:color="auto" w:fill="auto"/>
            <w:vAlign w:val="center"/>
            <w:hideMark/>
          </w:tcPr>
          <w:p w:rsidR="001052F9" w:rsidRPr="0009217B" w:rsidRDefault="001052F9" w:rsidP="0009217B">
            <w:pPr>
              <w:spacing w:line="240" w:lineRule="auto"/>
              <w:jc w:val="center"/>
              <w:rPr>
                <w:rFonts w:eastAsia="Times New Roman" w:cs="Times New Roman"/>
                <w:color w:val="000000"/>
                <w:lang w:eastAsia="pl-PL"/>
              </w:rPr>
            </w:pPr>
            <w:r w:rsidRPr="0009217B">
              <w:rPr>
                <w:rFonts w:eastAsia="Times New Roman" w:cs="Times New Roman"/>
                <w:color w:val="000000"/>
                <w:lang w:eastAsia="pl-PL"/>
              </w:rPr>
              <w:t>ZIT KKBOF</w:t>
            </w:r>
          </w:p>
        </w:tc>
      </w:tr>
      <w:tr w:rsidR="001052F9" w:rsidRPr="0009217B" w:rsidTr="0009217B">
        <w:trPr>
          <w:trHeight w:val="585"/>
        </w:trPr>
        <w:tc>
          <w:tcPr>
            <w:tcW w:w="851" w:type="dxa"/>
            <w:vMerge/>
            <w:tcBorders>
              <w:top w:val="nil"/>
              <w:left w:val="nil"/>
              <w:bottom w:val="nil"/>
              <w:right w:val="nil"/>
            </w:tcBorders>
            <w:vAlign w:val="center"/>
            <w:hideMark/>
          </w:tcPr>
          <w:p w:rsidR="001052F9" w:rsidRPr="0009217B" w:rsidRDefault="001052F9" w:rsidP="0009217B">
            <w:pPr>
              <w:spacing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vAlign w:val="center"/>
            <w:hideMark/>
          </w:tcPr>
          <w:p w:rsidR="001052F9" w:rsidRPr="0009217B" w:rsidRDefault="001052F9" w:rsidP="0009217B">
            <w:pPr>
              <w:spacing w:line="240" w:lineRule="auto"/>
              <w:jc w:val="center"/>
              <w:rPr>
                <w:rFonts w:eastAsia="Times New Roman" w:cs="Times New Roman"/>
                <w:color w:val="000000"/>
                <w:lang w:eastAsia="pl-PL"/>
              </w:rPr>
            </w:pPr>
            <w:r w:rsidRPr="0009217B">
              <w:rPr>
                <w:rFonts w:eastAsia="Times New Roman" w:cs="Times New Roman"/>
                <w:color w:val="000000"/>
                <w:lang w:eastAsia="pl-PL"/>
              </w:rPr>
              <w:t>EFS</w:t>
            </w:r>
          </w:p>
        </w:tc>
        <w:tc>
          <w:tcPr>
            <w:tcW w:w="3912" w:type="dxa"/>
            <w:tcBorders>
              <w:top w:val="nil"/>
              <w:left w:val="nil"/>
              <w:bottom w:val="single" w:sz="4" w:space="0" w:color="auto"/>
              <w:right w:val="single" w:sz="4" w:space="0" w:color="auto"/>
            </w:tcBorders>
            <w:shd w:val="clear" w:color="auto" w:fill="auto"/>
            <w:vAlign w:val="center"/>
            <w:hideMark/>
          </w:tcPr>
          <w:p w:rsidR="001052F9" w:rsidRPr="0009217B" w:rsidRDefault="001052F9" w:rsidP="0009217B">
            <w:pPr>
              <w:spacing w:line="240" w:lineRule="auto"/>
              <w:jc w:val="center"/>
              <w:rPr>
                <w:rFonts w:eastAsia="Times New Roman" w:cs="Times New Roman"/>
                <w:color w:val="000000"/>
                <w:lang w:eastAsia="pl-PL"/>
              </w:rPr>
            </w:pPr>
            <w:r w:rsidRPr="0009217B">
              <w:rPr>
                <w:rFonts w:eastAsia="Times New Roman" w:cs="Times New Roman"/>
                <w:color w:val="000000"/>
                <w:lang w:eastAsia="pl-PL"/>
              </w:rPr>
              <w:t>90 191 295 </w:t>
            </w:r>
          </w:p>
        </w:tc>
        <w:tc>
          <w:tcPr>
            <w:tcW w:w="2643" w:type="dxa"/>
            <w:tcBorders>
              <w:top w:val="single" w:sz="4" w:space="0" w:color="auto"/>
              <w:left w:val="nil"/>
              <w:bottom w:val="single" w:sz="4" w:space="0" w:color="auto"/>
              <w:right w:val="single" w:sz="4" w:space="0" w:color="auto"/>
            </w:tcBorders>
            <w:shd w:val="clear" w:color="auto" w:fill="auto"/>
            <w:vAlign w:val="center"/>
            <w:hideMark/>
          </w:tcPr>
          <w:p w:rsidR="001052F9" w:rsidRPr="0009217B" w:rsidRDefault="001052F9" w:rsidP="0009217B">
            <w:pPr>
              <w:spacing w:line="240" w:lineRule="auto"/>
              <w:jc w:val="center"/>
              <w:rPr>
                <w:rFonts w:eastAsia="Times New Roman" w:cs="Times New Roman"/>
                <w:color w:val="000000"/>
                <w:lang w:eastAsia="pl-PL"/>
              </w:rPr>
            </w:pPr>
            <w:r w:rsidRPr="0009217B">
              <w:rPr>
                <w:rFonts w:eastAsia="Times New Roman" w:cs="Times New Roman"/>
                <w:color w:val="000000"/>
                <w:lang w:eastAsia="pl-PL"/>
              </w:rPr>
              <w:t> 11 200 000</w:t>
            </w:r>
          </w:p>
        </w:tc>
        <w:tc>
          <w:tcPr>
            <w:tcW w:w="5438" w:type="dxa"/>
            <w:tcBorders>
              <w:top w:val="nil"/>
              <w:left w:val="nil"/>
              <w:bottom w:val="single" w:sz="4" w:space="0" w:color="auto"/>
              <w:right w:val="single" w:sz="4" w:space="0" w:color="auto"/>
            </w:tcBorders>
            <w:shd w:val="clear" w:color="auto" w:fill="auto"/>
            <w:vAlign w:val="center"/>
            <w:hideMark/>
          </w:tcPr>
          <w:p w:rsidR="001052F9" w:rsidRPr="0009217B" w:rsidRDefault="001052F9" w:rsidP="0009217B">
            <w:pPr>
              <w:spacing w:line="240" w:lineRule="auto"/>
              <w:jc w:val="center"/>
              <w:rPr>
                <w:rFonts w:eastAsia="Times New Roman" w:cs="Times New Roman"/>
                <w:color w:val="000000"/>
                <w:lang w:eastAsia="pl-PL"/>
              </w:rPr>
            </w:pPr>
            <w:r w:rsidRPr="0009217B">
              <w:rPr>
                <w:rFonts w:eastAsia="Times New Roman" w:cs="Times New Roman"/>
                <w:color w:val="000000"/>
                <w:lang w:eastAsia="pl-PL"/>
              </w:rPr>
              <w:t>6 000 000 </w:t>
            </w:r>
          </w:p>
        </w:tc>
      </w:tr>
      <w:tr w:rsidR="001052F9" w:rsidRPr="0009217B" w:rsidTr="0009217B">
        <w:trPr>
          <w:trHeight w:val="540"/>
        </w:trPr>
        <w:tc>
          <w:tcPr>
            <w:tcW w:w="851" w:type="dxa"/>
            <w:vMerge w:val="restart"/>
            <w:tcBorders>
              <w:top w:val="nil"/>
              <w:left w:val="nil"/>
              <w:bottom w:val="nil"/>
              <w:right w:val="nil"/>
            </w:tcBorders>
            <w:shd w:val="clear" w:color="auto" w:fill="auto"/>
            <w:noWrap/>
            <w:vAlign w:val="bottom"/>
            <w:hideMark/>
          </w:tcPr>
          <w:p w:rsidR="001052F9" w:rsidRDefault="001052F9" w:rsidP="008F70D5">
            <w:pPr>
              <w:numPr>
                <w:ilvl w:val="0"/>
                <w:numId w:val="224"/>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1052F9" w:rsidRPr="0009217B" w:rsidRDefault="001052F9"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Instytucja zarządzająca</w:t>
            </w:r>
          </w:p>
        </w:tc>
      </w:tr>
      <w:tr w:rsidR="001052F9" w:rsidRPr="0009217B" w:rsidTr="0009217B">
        <w:trPr>
          <w:trHeight w:val="255"/>
        </w:trPr>
        <w:tc>
          <w:tcPr>
            <w:tcW w:w="851" w:type="dxa"/>
            <w:vMerge/>
            <w:tcBorders>
              <w:top w:val="nil"/>
              <w:left w:val="nil"/>
              <w:bottom w:val="nil"/>
              <w:right w:val="nil"/>
            </w:tcBorders>
            <w:vAlign w:val="center"/>
            <w:hideMark/>
          </w:tcPr>
          <w:p w:rsidR="001052F9" w:rsidRPr="0009217B" w:rsidRDefault="001052F9"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052F9" w:rsidRPr="0009217B" w:rsidRDefault="001052F9" w:rsidP="0009217B">
            <w:pPr>
              <w:spacing w:line="240" w:lineRule="auto"/>
              <w:jc w:val="both"/>
              <w:rPr>
                <w:rFonts w:eastAsia="Times New Roman" w:cs="Times New Roman"/>
                <w:color w:val="000000"/>
                <w:lang w:eastAsia="pl-PL"/>
              </w:rPr>
            </w:pPr>
            <w:r w:rsidRPr="0009217B">
              <w:rPr>
                <w:rFonts w:eastAsia="Times New Roman" w:cs="Times New Roman"/>
                <w:lang w:eastAsia="pl-PL"/>
              </w:rPr>
              <w:t>Zarząd Województwa Zachodniopomorskiego</w:t>
            </w:r>
            <w:r w:rsidRPr="0009217B">
              <w:rPr>
                <w:rFonts w:eastAsia="Times New Roman" w:cs="Times New Roman"/>
                <w:color w:val="000000"/>
                <w:lang w:eastAsia="pl-PL"/>
              </w:rPr>
              <w:t> </w:t>
            </w:r>
          </w:p>
        </w:tc>
      </w:tr>
      <w:tr w:rsidR="001052F9" w:rsidRPr="0009217B" w:rsidTr="0009217B">
        <w:trPr>
          <w:trHeight w:val="675"/>
        </w:trPr>
        <w:tc>
          <w:tcPr>
            <w:tcW w:w="851" w:type="dxa"/>
            <w:vMerge w:val="restart"/>
            <w:tcBorders>
              <w:top w:val="nil"/>
              <w:left w:val="nil"/>
              <w:bottom w:val="nil"/>
              <w:right w:val="nil"/>
            </w:tcBorders>
            <w:shd w:val="clear" w:color="auto" w:fill="auto"/>
            <w:noWrap/>
            <w:vAlign w:val="bottom"/>
            <w:hideMark/>
          </w:tcPr>
          <w:p w:rsidR="001052F9" w:rsidRDefault="001052F9" w:rsidP="008F70D5">
            <w:pPr>
              <w:numPr>
                <w:ilvl w:val="0"/>
                <w:numId w:val="224"/>
              </w:numPr>
              <w:spacing w:after="200" w:line="240" w:lineRule="auto"/>
              <w:contextualSpacing/>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vAlign w:val="center"/>
            <w:hideMark/>
          </w:tcPr>
          <w:p w:rsidR="001052F9" w:rsidRPr="0009217B" w:rsidRDefault="001052F9"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Instytucja pośrednicząca</w:t>
            </w:r>
          </w:p>
        </w:tc>
      </w:tr>
      <w:tr w:rsidR="001052F9" w:rsidRPr="0009217B" w:rsidTr="0009217B">
        <w:trPr>
          <w:trHeight w:val="255"/>
        </w:trPr>
        <w:tc>
          <w:tcPr>
            <w:tcW w:w="851" w:type="dxa"/>
            <w:vMerge/>
            <w:tcBorders>
              <w:top w:val="nil"/>
              <w:left w:val="nil"/>
              <w:bottom w:val="nil"/>
              <w:right w:val="nil"/>
            </w:tcBorders>
            <w:vAlign w:val="center"/>
            <w:hideMark/>
          </w:tcPr>
          <w:p w:rsidR="001052F9" w:rsidRPr="0009217B" w:rsidRDefault="001052F9" w:rsidP="0009217B">
            <w:pPr>
              <w:spacing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052F9" w:rsidRPr="0009217B" w:rsidRDefault="001052F9" w:rsidP="0009217B">
            <w:pPr>
              <w:spacing w:line="240" w:lineRule="auto"/>
              <w:jc w:val="both"/>
              <w:rPr>
                <w:rFonts w:eastAsia="Times New Roman" w:cs="Times New Roman"/>
                <w:color w:val="000000"/>
                <w:lang w:eastAsia="pl-PL"/>
              </w:rPr>
            </w:pPr>
            <w:r w:rsidRPr="0009217B">
              <w:rPr>
                <w:rFonts w:eastAsia="Times New Roman" w:cs="Times New Roman"/>
                <w:lang w:eastAsia="pl-PL"/>
              </w:rPr>
              <w:t>Wojewódzki Urząd Pracy w Szczecinie</w:t>
            </w:r>
            <w:r w:rsidRPr="0009217B">
              <w:rPr>
                <w:rFonts w:eastAsia="Times New Roman" w:cs="Times New Roman"/>
                <w:color w:val="000000"/>
                <w:lang w:eastAsia="pl-PL"/>
              </w:rPr>
              <w:t> </w:t>
            </w:r>
          </w:p>
        </w:tc>
      </w:tr>
    </w:tbl>
    <w:p w:rsidR="001052F9" w:rsidRPr="00584A54" w:rsidRDefault="001052F9" w:rsidP="00584A54">
      <w:pPr>
        <w:spacing w:line="240" w:lineRule="auto"/>
        <w:rPr>
          <w:rFonts w:eastAsia="Times New Roman" w:cs="Times New Roman"/>
          <w:color w:val="000000"/>
          <w:lang w:eastAsia="pl-PL"/>
        </w:rPr>
        <w:sectPr w:rsidR="001052F9" w:rsidRPr="00584A54" w:rsidSect="00E25DA1">
          <w:headerReference w:type="default" r:id="rId114"/>
          <w:pgSz w:w="16838" w:h="11906" w:orient="landscape"/>
          <w:pgMar w:top="1417" w:right="1417" w:bottom="1417" w:left="1417" w:header="708" w:footer="708" w:gutter="0"/>
          <w:cols w:space="708"/>
          <w:docGrid w:linePitch="360"/>
        </w:sectPr>
      </w:pPr>
    </w:p>
    <w:p w:rsidR="00E375AB" w:rsidRPr="00584A54" w:rsidRDefault="00E375AB" w:rsidP="00584A54">
      <w:pPr>
        <w:spacing w:line="240" w:lineRule="auto"/>
        <w:rPr>
          <w:rFonts w:eastAsia="Times New Roman" w:cs="Times New Roman"/>
          <w:color w:val="000000"/>
          <w:lang w:eastAsia="pl-PL"/>
        </w:rPr>
        <w:sectPr w:rsidR="00E375AB" w:rsidRPr="00584A54" w:rsidSect="00E25DA1">
          <w:headerReference w:type="default" r:id="rId115"/>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E375AB" w:rsidRPr="00584A54" w:rsidTr="00CB2F14">
        <w:trPr>
          <w:trHeight w:val="255"/>
        </w:trPr>
        <w:tc>
          <w:tcPr>
            <w:tcW w:w="14442" w:type="dxa"/>
            <w:gridSpan w:val="2"/>
            <w:tcBorders>
              <w:top w:val="nil"/>
              <w:left w:val="nil"/>
              <w:bottom w:val="nil"/>
              <w:right w:val="nil"/>
            </w:tcBorders>
            <w:shd w:val="clear" w:color="000000" w:fill="D9D9D9"/>
            <w:noWrap/>
            <w:hideMark/>
          </w:tcPr>
          <w:p w:rsidR="00E375AB" w:rsidRPr="00114716" w:rsidRDefault="00E375AB" w:rsidP="00E05DCD">
            <w:pPr>
              <w:pStyle w:val="Nagwek3"/>
              <w:rPr>
                <w:rFonts w:ascii="Myriad Pro" w:eastAsia="Times New Roman" w:hAnsi="Myriad Pro" w:cs="Times New Roman"/>
                <w:b w:val="0"/>
                <w:bCs w:val="0"/>
                <w:color w:val="000000"/>
                <w:lang w:eastAsia="pl-PL"/>
              </w:rPr>
            </w:pPr>
            <w:bookmarkStart w:id="123" w:name="_Toc423941238"/>
            <w:bookmarkStart w:id="124" w:name="_Toc478044778"/>
            <w:r w:rsidRPr="00B3097A">
              <w:rPr>
                <w:rFonts w:ascii="Myriad Pro" w:eastAsia="Times New Roman" w:hAnsi="Myriad Pro" w:cs="Times New Roman"/>
                <w:b w:val="0"/>
                <w:color w:val="000000"/>
                <w:lang w:eastAsia="pl-PL"/>
              </w:rPr>
              <w:t>8.1 Upowszechnienie edukacji przedszkolnej</w:t>
            </w:r>
            <w:bookmarkEnd w:id="123"/>
            <w:bookmarkEnd w:id="124"/>
          </w:p>
        </w:tc>
      </w:tr>
      <w:tr w:rsidR="00E375AB" w:rsidRPr="00584A54" w:rsidTr="00CB2F14">
        <w:trPr>
          <w:trHeight w:val="255"/>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Nazwa i krótki opis działania/ poddziałania</w:t>
            </w:r>
          </w:p>
        </w:tc>
      </w:tr>
      <w:tr w:rsidR="00E375AB" w:rsidRPr="00584A54" w:rsidTr="00CB2F14">
        <w:trPr>
          <w:trHeight w:val="510"/>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E375AB" w:rsidRDefault="00E375AB" w:rsidP="00E05DCD">
            <w:pPr>
              <w:spacing w:before="60" w:after="60" w:line="240" w:lineRule="auto"/>
              <w:rPr>
                <w:rFonts w:eastAsia="Times New Roman" w:cs="Times New Roman"/>
                <w:b/>
                <w:lang w:eastAsia="pl-PL"/>
              </w:rPr>
            </w:pPr>
            <w:r w:rsidRPr="00584A54">
              <w:rPr>
                <w:rFonts w:eastAsia="Times New Roman" w:cs="Times New Roman"/>
                <w:b/>
                <w:lang w:eastAsia="pl-PL"/>
              </w:rPr>
              <w:t>8.1 Upowszechnienie edukacji przedszkolnej</w:t>
            </w:r>
          </w:p>
          <w:p w:rsidR="00E375AB" w:rsidRDefault="00E375AB" w:rsidP="00E05DCD">
            <w:pPr>
              <w:spacing w:before="60" w:after="60" w:line="240" w:lineRule="auto"/>
              <w:rPr>
                <w:rFonts w:eastAsia="Times New Roman" w:cs="Times New Roman"/>
                <w:lang w:eastAsia="pl-PL"/>
              </w:rPr>
            </w:pPr>
            <w:r w:rsidRPr="00584A54">
              <w:rPr>
                <w:rFonts w:eastAsia="Times New Roman" w:cs="Times New Roman"/>
                <w:lang w:eastAsia="pl-PL"/>
              </w:rPr>
              <w:t xml:space="preserve">Interwencja zaplanowana w ramach Działania przyczynia się do realizacji celu szczegółowego: </w:t>
            </w:r>
            <w:r w:rsidRPr="00584A54">
              <w:rPr>
                <w:rFonts w:eastAsia="Times New Roman" w:cs="Times New Roman"/>
                <w:i/>
                <w:lang w:eastAsia="pl-PL"/>
              </w:rPr>
              <w:t>zwiększenie liczby miejsc w placówkach wychowania przedszkolnego dla dzieci w wieku 3-4 lata oraz rozszerzenie oferty placówek przedszkolnych o zajęcia zwiększające szanse edukacyjne dzieci</w:t>
            </w:r>
            <w:r w:rsidRPr="00584A54">
              <w:rPr>
                <w:rFonts w:eastAsia="Times New Roman" w:cs="Times New Roman"/>
                <w:lang w:eastAsia="pl-PL"/>
              </w:rPr>
              <w:t>.</w:t>
            </w:r>
          </w:p>
          <w:p w:rsidR="00E375AB" w:rsidRDefault="00E375AB" w:rsidP="00E05DCD">
            <w:pPr>
              <w:spacing w:before="60" w:after="60" w:line="240" w:lineRule="auto"/>
              <w:rPr>
                <w:rFonts w:eastAsia="Times New Roman" w:cs="Times New Roman"/>
                <w:lang w:eastAsia="pl-PL"/>
              </w:rPr>
            </w:pPr>
            <w:r w:rsidRPr="00584A54">
              <w:rPr>
                <w:rFonts w:eastAsia="Times New Roman" w:cs="Times New Roman"/>
                <w:lang w:eastAsia="pl-PL"/>
              </w:rPr>
              <w:t xml:space="preserve">Cel interwencji jest ukierunkowany na tworzenie miejsc przedszkolnych, głównie poprzez wsparcie istniejących ośrodków wychowania przedszkolnego w tym zakresie np. modernizacja, adaptacja, zakup sprzętu i materiałów niezbędnych do pracy ze zwiększonym gronem dzieci. Możliwe będzie także finansowanie działań zmierzających do powstawania nowych placówek wychowania przedszkolnego, jednakże przede wszystkim na bazie istniejącej infrastruktury lokalowej, </w:t>
            </w:r>
            <w:r w:rsidRPr="00584A54">
              <w:rPr>
                <w:rFonts w:eastAsia="Times New Roman" w:cs="Times New Roman"/>
                <w:lang w:eastAsia="pl-PL"/>
              </w:rPr>
              <w:br/>
              <w:t>w tym zwłaszcza oświatowej (np. budynki likwidowanych szkół).</w:t>
            </w:r>
          </w:p>
          <w:p w:rsidR="00E375AB" w:rsidRDefault="00E375AB" w:rsidP="00E05DCD">
            <w:pPr>
              <w:spacing w:before="60" w:after="60" w:line="240" w:lineRule="auto"/>
              <w:rPr>
                <w:rFonts w:eastAsia="Times New Roman" w:cs="Times New Roman"/>
                <w:lang w:eastAsia="pl-PL"/>
              </w:rPr>
            </w:pPr>
            <w:r w:rsidRPr="00584A54">
              <w:rPr>
                <w:rFonts w:eastAsia="Times New Roman" w:cs="Times New Roman"/>
                <w:lang w:eastAsia="pl-PL"/>
              </w:rPr>
              <w:t>Planowane w ramach tego typu projektów działania, uwzględniają także inicjatywy mające na celu tworzenie przyzakładowych placówek edukacji przedszkolnej na obszarach charakteryzujących się dużą koncentracją zakładów pracy np. strefy ekonomiczne czy parki naukowo-technologiczne.</w:t>
            </w:r>
          </w:p>
          <w:p w:rsidR="00E375AB" w:rsidRDefault="00E375AB" w:rsidP="00E05DCD">
            <w:pPr>
              <w:autoSpaceDE w:val="0"/>
              <w:autoSpaceDN w:val="0"/>
              <w:adjustRightInd w:val="0"/>
              <w:spacing w:before="60" w:after="60" w:line="240" w:lineRule="auto"/>
              <w:rPr>
                <w:rFonts w:eastAsia="Times New Roman" w:cs="Times New Roman"/>
                <w:lang w:eastAsia="pl-PL"/>
              </w:rPr>
            </w:pPr>
            <w:r w:rsidRPr="00584A54">
              <w:rPr>
                <w:rFonts w:eastAsia="Times New Roman" w:cs="Times New Roman"/>
                <w:lang w:eastAsia="pl-PL"/>
              </w:rPr>
              <w:t>Ponadto, wspierana będzie organizacja i prowadzenie dodatkowych zajęć (w szczególności na obszarach wiejskich), jednakże w powiązaniu z działaniami prowadzącymi do wygenerowania dodatkowych miejsc wychowania przedszkolnego.</w:t>
            </w:r>
          </w:p>
        </w:tc>
      </w:tr>
      <w:tr w:rsidR="00E375AB" w:rsidRPr="00584A54" w:rsidTr="00CB2F14">
        <w:trPr>
          <w:trHeight w:val="30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Cel/e szczegółowy/e działania/poddziałania</w:t>
            </w:r>
          </w:p>
        </w:tc>
      </w:tr>
      <w:tr w:rsidR="00E375AB" w:rsidRPr="00584A54" w:rsidTr="00CB2F14">
        <w:trPr>
          <w:trHeight w:val="255"/>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8F70D5">
            <w:pPr>
              <w:numPr>
                <w:ilvl w:val="0"/>
                <w:numId w:val="340"/>
              </w:numPr>
              <w:spacing w:before="120" w:after="40" w:line="240" w:lineRule="auto"/>
              <w:rPr>
                <w:rFonts w:eastAsia="Times New Roman" w:cs="Times New Roman"/>
                <w:lang w:eastAsia="pl-PL"/>
              </w:rPr>
            </w:pPr>
            <w:r w:rsidRPr="00584A54">
              <w:rPr>
                <w:rFonts w:eastAsia="Times New Roman" w:cs="Times New Roman"/>
                <w:lang w:eastAsia="pl-PL"/>
              </w:rPr>
              <w:t>Zwiększenie liczby miejsc w placówkach wychowania przedszkolnego dla dzieci w wieku 3-4 lata oraz rozszerzenie oferty placówek przedszkolnych o zajęcia zwiększające szanse edukacyjne dzieci</w:t>
            </w:r>
            <w:r w:rsidRPr="00584A54">
              <w:rPr>
                <w:rFonts w:eastAsia="Times New Roman" w:cs="Times New Roman"/>
                <w:color w:val="000000"/>
                <w:lang w:eastAsia="pl-PL"/>
              </w:rPr>
              <w:t>.</w:t>
            </w:r>
          </w:p>
        </w:tc>
      </w:tr>
      <w:tr w:rsidR="00E375AB" w:rsidRPr="00584A54" w:rsidTr="00E375AB">
        <w:trPr>
          <w:trHeight w:val="255"/>
        </w:trPr>
        <w:tc>
          <w:tcPr>
            <w:tcW w:w="851" w:type="dxa"/>
            <w:tcBorders>
              <w:top w:val="nil"/>
              <w:left w:val="nil"/>
              <w:bottom w:val="nil"/>
              <w:right w:val="nil"/>
            </w:tcBorders>
            <w:shd w:val="clear" w:color="auto" w:fill="auto"/>
            <w:noWrap/>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375AB" w:rsidRPr="00584A54" w:rsidRDefault="00E375AB" w:rsidP="00E05DCD">
            <w:pPr>
              <w:spacing w:before="120" w:line="240" w:lineRule="auto"/>
              <w:rPr>
                <w:rFonts w:eastAsia="Times New Roman" w:cs="Times New Roman"/>
                <w:color w:val="000000"/>
                <w:lang w:eastAsia="pl-PL"/>
              </w:rPr>
            </w:pPr>
            <w:r w:rsidRPr="00E375AB">
              <w:rPr>
                <w:rFonts w:eastAsia="Times New Roman" w:cs="Times New Roman"/>
                <w:color w:val="000000"/>
                <w:lang w:eastAsia="pl-PL"/>
              </w:rPr>
              <w:t>Kategorie interwencji</w:t>
            </w:r>
          </w:p>
        </w:tc>
      </w:tr>
      <w:tr w:rsidR="00E375AB" w:rsidRPr="00584A54" w:rsidTr="00E375AB">
        <w:trPr>
          <w:trHeight w:val="255"/>
        </w:trPr>
        <w:tc>
          <w:tcPr>
            <w:tcW w:w="851" w:type="dxa"/>
            <w:tcBorders>
              <w:top w:val="nil"/>
              <w:left w:val="nil"/>
              <w:bottom w:val="nil"/>
              <w:right w:val="single" w:sz="4" w:space="0" w:color="auto"/>
            </w:tcBorders>
            <w:shd w:val="clear" w:color="auto" w:fill="auto"/>
            <w:noWrap/>
          </w:tcPr>
          <w:p w:rsidR="00E375AB" w:rsidRPr="00584A54" w:rsidRDefault="00E375AB" w:rsidP="00E375AB">
            <w:pPr>
              <w:spacing w:before="120" w:after="200" w:line="240" w:lineRule="auto"/>
              <w:ind w:left="36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375AB" w:rsidRPr="00584A54" w:rsidRDefault="00E375AB" w:rsidP="00E05DCD">
            <w:pPr>
              <w:spacing w:before="120" w:line="240" w:lineRule="auto"/>
              <w:rPr>
                <w:rFonts w:eastAsia="Times New Roman" w:cs="Times New Roman"/>
                <w:color w:val="000000"/>
                <w:lang w:eastAsia="pl-PL"/>
              </w:rPr>
            </w:pPr>
            <w:r w:rsidRPr="00E375AB">
              <w:rPr>
                <w:rFonts w:eastAsia="Times New Roman" w:cs="Times New Roman"/>
                <w:color w:val="000000"/>
                <w:lang w:eastAsia="pl-PL"/>
              </w:rPr>
              <w:t>115 Ograniczanie i zapobieganie przedwczesnemu kończeniu nauki,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E375AB" w:rsidRPr="00584A54" w:rsidTr="00CB2F14">
        <w:trPr>
          <w:trHeight w:val="255"/>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Lista wskaźników rezultatu bezpośredniego </w:t>
            </w:r>
          </w:p>
        </w:tc>
      </w:tr>
      <w:tr w:rsidR="00E375AB" w:rsidRPr="00584A54" w:rsidTr="00CB2F14">
        <w:trPr>
          <w:trHeight w:val="255"/>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1E47B0" w:rsidRDefault="00E375AB" w:rsidP="008F70D5">
            <w:pPr>
              <w:numPr>
                <w:ilvl w:val="0"/>
                <w:numId w:val="321"/>
              </w:numPr>
              <w:spacing w:before="120" w:after="40" w:line="240" w:lineRule="auto"/>
              <w:ind w:left="357" w:hanging="1"/>
              <w:rPr>
                <w:rFonts w:eastAsia="Times New Roman" w:cs="Times New Roman"/>
                <w:color w:val="FF0000"/>
                <w:lang w:eastAsia="pl-PL"/>
              </w:rPr>
            </w:pPr>
            <w:r w:rsidRPr="00584A54">
              <w:rPr>
                <w:rFonts w:eastAsia="Times New Roman" w:cs="Times New Roman"/>
                <w:lang w:eastAsia="pl-PL"/>
              </w:rPr>
              <w:t>Liczba nauczycieli, którzy uzyskali kwalifikacje lub nabyli kompetencje po opuszczeniu programu</w:t>
            </w:r>
            <w:r>
              <w:rPr>
                <w:rFonts w:eastAsia="Times New Roman" w:cs="Times New Roman"/>
                <w:lang w:eastAsia="pl-PL"/>
              </w:rPr>
              <w:t xml:space="preserve"> </w:t>
            </w:r>
            <w:r w:rsidRPr="00584A54">
              <w:rPr>
                <w:rFonts w:eastAsia="Times New Roman" w:cs="Times New Roman"/>
                <w:color w:val="000000"/>
                <w:lang w:eastAsia="pl-PL"/>
              </w:rPr>
              <w:t>[osoby]</w:t>
            </w:r>
            <w:r>
              <w:rPr>
                <w:rFonts w:eastAsia="Times New Roman" w:cs="Times New Roman"/>
                <w:lang w:eastAsia="pl-PL"/>
              </w:rPr>
              <w:t>,</w:t>
            </w:r>
          </w:p>
          <w:p w:rsidR="00E375AB" w:rsidRPr="00584A54" w:rsidRDefault="00E375AB" w:rsidP="008F70D5">
            <w:pPr>
              <w:numPr>
                <w:ilvl w:val="0"/>
                <w:numId w:val="321"/>
              </w:numPr>
              <w:spacing w:before="120" w:after="40" w:line="240" w:lineRule="auto"/>
              <w:rPr>
                <w:rFonts w:eastAsia="Times New Roman" w:cs="Times New Roman"/>
                <w:color w:val="FF0000"/>
                <w:lang w:eastAsia="pl-PL"/>
              </w:rPr>
            </w:pPr>
            <w:r w:rsidRPr="00050C05">
              <w:rPr>
                <w:rFonts w:eastAsia="Times New Roman" w:cs="Times New Roman"/>
                <w:lang w:eastAsia="pl-PL"/>
              </w:rPr>
              <w:t>Wzrost liczby dzieci objętych wsparciem w ramach edukacji przedszkolnej [%]</w:t>
            </w:r>
            <w:r>
              <w:rPr>
                <w:rFonts w:eastAsia="Times New Roman" w:cs="Times New Roman"/>
                <w:lang w:eastAsia="pl-PL"/>
              </w:rPr>
              <w:t>.</w:t>
            </w:r>
          </w:p>
        </w:tc>
      </w:tr>
      <w:tr w:rsidR="00E375AB" w:rsidRPr="00584A54" w:rsidTr="00CB2F14">
        <w:trPr>
          <w:trHeight w:val="255"/>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Lista wskaźników produktu</w:t>
            </w:r>
          </w:p>
        </w:tc>
      </w:tr>
      <w:tr w:rsidR="00E375AB" w:rsidRPr="00584A54" w:rsidTr="00CB2F14">
        <w:trPr>
          <w:trHeight w:val="255"/>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E375AB" w:rsidRDefault="00E375AB" w:rsidP="008F70D5">
            <w:pPr>
              <w:numPr>
                <w:ilvl w:val="0"/>
                <w:numId w:val="322"/>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dzieci objętych w ramach programu dodatkowymi zajęciami zwiększającymi ich szanse edukacyjne w edukacji przedszkolnej</w:t>
            </w:r>
            <w:r w:rsidRPr="00584A54">
              <w:rPr>
                <w:rFonts w:eastAsia="Times New Roman" w:cs="Times New Roman"/>
                <w:color w:val="000000"/>
                <w:lang w:eastAsia="pl-PL"/>
              </w:rPr>
              <w:t>[osoby]</w:t>
            </w:r>
            <w:r w:rsidRPr="00584A54">
              <w:rPr>
                <w:rFonts w:eastAsiaTheme="minorEastAsia" w:cs="Calibri"/>
                <w:lang w:eastAsia="pl-PL"/>
              </w:rPr>
              <w:t>,</w:t>
            </w:r>
          </w:p>
          <w:p w:rsidR="00E375AB" w:rsidRDefault="00E375AB" w:rsidP="008F70D5">
            <w:pPr>
              <w:numPr>
                <w:ilvl w:val="0"/>
                <w:numId w:val="322"/>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miejsc wychowania przedszkolnego dofinansowanych w programie [szt.],</w:t>
            </w:r>
          </w:p>
          <w:p w:rsidR="00E375AB" w:rsidRDefault="00E375AB" w:rsidP="008F70D5">
            <w:pPr>
              <w:numPr>
                <w:ilvl w:val="0"/>
                <w:numId w:val="322"/>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nauczycieli objętych wsparciem w programie</w:t>
            </w:r>
            <w:r>
              <w:rPr>
                <w:rFonts w:eastAsiaTheme="minorEastAsia" w:cs="Calibri"/>
                <w:lang w:eastAsia="pl-PL"/>
              </w:rPr>
              <w:t xml:space="preserve"> </w:t>
            </w:r>
            <w:r w:rsidRPr="00584A54">
              <w:rPr>
                <w:rFonts w:eastAsia="Times New Roman" w:cs="Times New Roman"/>
                <w:color w:val="000000"/>
                <w:lang w:eastAsia="pl-PL"/>
              </w:rPr>
              <w:t>[osoby]</w:t>
            </w:r>
            <w:r w:rsidRPr="00584A54">
              <w:rPr>
                <w:rFonts w:eastAsiaTheme="minorEastAsia" w:cs="Calibri"/>
                <w:lang w:eastAsia="pl-PL"/>
              </w:rPr>
              <w:t>.</w:t>
            </w:r>
            <w:r w:rsidRPr="00584A54">
              <w:rPr>
                <w:rFonts w:eastAsia="Times New Roman" w:cs="Times New Roman"/>
                <w:color w:val="000000"/>
                <w:lang w:eastAsia="pl-PL"/>
              </w:rPr>
              <w:t> </w:t>
            </w:r>
          </w:p>
        </w:tc>
      </w:tr>
      <w:tr w:rsidR="00E375AB" w:rsidRPr="00584A54" w:rsidTr="00CB2F14">
        <w:trPr>
          <w:trHeight w:val="255"/>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Typy projektów</w:t>
            </w:r>
          </w:p>
        </w:tc>
      </w:tr>
      <w:tr w:rsidR="00E375AB" w:rsidRPr="00584A54" w:rsidTr="00CB2F14">
        <w:trPr>
          <w:trHeight w:val="255"/>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DD7EFE" w:rsidRDefault="00E375AB" w:rsidP="008F70D5">
            <w:pPr>
              <w:numPr>
                <w:ilvl w:val="0"/>
                <w:numId w:val="320"/>
              </w:numPr>
              <w:spacing w:before="60" w:after="60" w:line="240" w:lineRule="auto"/>
              <w:ind w:hanging="41"/>
              <w:rPr>
                <w:rFonts w:eastAsia="Times New Roman" w:cs="Times New Roman"/>
                <w:lang w:eastAsia="pl-PL"/>
              </w:rPr>
            </w:pPr>
            <w:r w:rsidRPr="00DD7EFE">
              <w:rPr>
                <w:rFonts w:eastAsia="Times New Roman" w:cs="Times New Roman"/>
                <w:lang w:eastAsia="pl-PL"/>
              </w:rPr>
              <w:t>Tworzenie nowych miejsc wychowania przedszkolnego</w:t>
            </w:r>
            <w:r>
              <w:rPr>
                <w:rFonts w:eastAsia="Times New Roman" w:cs="Times New Roman"/>
                <w:lang w:eastAsia="pl-PL"/>
              </w:rPr>
              <w:t xml:space="preserve"> dla dzieci w wieku 3 - 4 lata</w:t>
            </w:r>
            <w:r w:rsidRPr="00DD7EFE">
              <w:rPr>
                <w:rFonts w:eastAsia="Times New Roman" w:cs="Times New Roman"/>
                <w:lang w:eastAsia="pl-PL"/>
              </w:rPr>
              <w:t>,</w:t>
            </w:r>
            <w:r w:rsidRPr="00DD7EFE">
              <w:t xml:space="preserve"> w tym dostosowanych do potrzeb dzieci z niepe</w:t>
            </w:r>
            <w:r w:rsidRPr="00DD7EFE">
              <w:rPr>
                <w:rFonts w:hint="eastAsia"/>
              </w:rPr>
              <w:t>ł</w:t>
            </w:r>
            <w:r w:rsidRPr="00DD7EFE">
              <w:t>nosprawno</w:t>
            </w:r>
            <w:r w:rsidRPr="00DD7EFE">
              <w:rPr>
                <w:rFonts w:hint="eastAsia"/>
              </w:rPr>
              <w:t>ś</w:t>
            </w:r>
            <w:r w:rsidRPr="00DD7EFE">
              <w:t>ciami, w istniej</w:t>
            </w:r>
            <w:r w:rsidRPr="00DD7EFE">
              <w:rPr>
                <w:rFonts w:hint="eastAsia"/>
              </w:rPr>
              <w:t>ą</w:t>
            </w:r>
            <w:r w:rsidRPr="00DD7EFE">
              <w:t>cych lub nowo utworzonych o</w:t>
            </w:r>
            <w:r w:rsidRPr="00DD7EFE">
              <w:rPr>
                <w:rFonts w:hint="eastAsia"/>
              </w:rPr>
              <w:t>ś</w:t>
            </w:r>
            <w:r w:rsidRPr="00DD7EFE">
              <w:t>rodkach wychowania przedszkolnego</w:t>
            </w:r>
            <w:r>
              <w:t xml:space="preserve"> </w:t>
            </w:r>
            <w:r w:rsidRPr="008C21DB">
              <w:t>(również specjalnych i integracyjnych)</w:t>
            </w:r>
            <w:r w:rsidRPr="00DD7EFE">
              <w:rPr>
                <w:rStyle w:val="Odwoanieprzypisudolnego"/>
                <w:rFonts w:eastAsia="Times New Roman" w:cs="Times New Roman"/>
                <w:lang w:eastAsia="pl-PL"/>
              </w:rPr>
              <w:t xml:space="preserve"> </w:t>
            </w:r>
            <w:r w:rsidRPr="00DD7EFE">
              <w:rPr>
                <w:rStyle w:val="Odwoanieprzypisudolnego"/>
                <w:rFonts w:eastAsia="Times New Roman" w:cs="Times New Roman"/>
                <w:lang w:eastAsia="pl-PL"/>
              </w:rPr>
              <w:footnoteReference w:id="154"/>
            </w:r>
            <w:r w:rsidRPr="00DD7EFE">
              <w:rPr>
                <w:rFonts w:eastAsia="Times New Roman" w:cs="Times New Roman"/>
                <w:vertAlign w:val="superscript"/>
                <w:lang w:eastAsia="pl-PL"/>
              </w:rPr>
              <w:t xml:space="preserve">, </w:t>
            </w:r>
            <w:r w:rsidRPr="00DD7EFE">
              <w:rPr>
                <w:rStyle w:val="Odwoanieprzypisudolnego"/>
                <w:rFonts w:eastAsia="Times New Roman" w:cs="Times New Roman"/>
                <w:lang w:eastAsia="pl-PL"/>
              </w:rPr>
              <w:footnoteReference w:id="155"/>
            </w:r>
            <w:r w:rsidRPr="00DD7EFE">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156"/>
            </w:r>
            <w:r w:rsidRPr="00DD7EFE">
              <w:rPr>
                <w:rFonts w:eastAsia="Times New Roman" w:cs="Times New Roman"/>
                <w:lang w:eastAsia="pl-PL"/>
              </w:rPr>
              <w:t>.</w:t>
            </w:r>
          </w:p>
          <w:p w:rsidR="00E375AB" w:rsidRPr="00DD7EFE" w:rsidRDefault="00E375AB" w:rsidP="008F70D5">
            <w:pPr>
              <w:numPr>
                <w:ilvl w:val="0"/>
                <w:numId w:val="320"/>
              </w:numPr>
              <w:spacing w:before="60" w:after="60" w:line="240" w:lineRule="auto"/>
              <w:ind w:hanging="41"/>
              <w:rPr>
                <w:rFonts w:eastAsia="Times New Roman" w:cs="Times New Roman"/>
                <w:lang w:eastAsia="pl-PL"/>
              </w:rPr>
            </w:pPr>
            <w:r w:rsidRPr="00DD7EFE">
              <w:t>Dostosowanie istniejących miejsc wychowania przedszkolnego do potrzeb dzieci z niepe</w:t>
            </w:r>
            <w:r w:rsidRPr="00DD7EFE">
              <w:rPr>
                <w:rFonts w:hint="eastAsia"/>
              </w:rPr>
              <w:t>ł</w:t>
            </w:r>
            <w:r w:rsidRPr="00DD7EFE">
              <w:t>nosprawno</w:t>
            </w:r>
            <w:r w:rsidRPr="00DD7EFE">
              <w:rPr>
                <w:rFonts w:hint="eastAsia"/>
              </w:rPr>
              <w:t>ś</w:t>
            </w:r>
            <w:r w:rsidRPr="00DD7EFE">
              <w:t>ciami lub realizacja dodatkowej oferty edukacyjnej i specjalistycznej umo</w:t>
            </w:r>
            <w:r w:rsidRPr="00DD7EFE">
              <w:rPr>
                <w:rFonts w:hint="eastAsia"/>
              </w:rPr>
              <w:t>ż</w:t>
            </w:r>
            <w:r w:rsidRPr="00DD7EFE">
              <w:t>liwiaj</w:t>
            </w:r>
            <w:r w:rsidRPr="00DD7EFE">
              <w:rPr>
                <w:rFonts w:hint="eastAsia"/>
              </w:rPr>
              <w:t>ą</w:t>
            </w:r>
            <w:r w:rsidRPr="00DD7EFE">
              <w:t>cej dziecku z niepe</w:t>
            </w:r>
            <w:r w:rsidRPr="00DD7EFE">
              <w:rPr>
                <w:rFonts w:hint="eastAsia"/>
              </w:rPr>
              <w:t>ł</w:t>
            </w:r>
            <w:r w:rsidRPr="00DD7EFE">
              <w:t>nosprawno</w:t>
            </w:r>
            <w:r w:rsidRPr="00DD7EFE">
              <w:rPr>
                <w:rFonts w:hint="eastAsia"/>
              </w:rPr>
              <w:t>ś</w:t>
            </w:r>
            <w:r w:rsidRPr="00DD7EFE">
              <w:t>ci</w:t>
            </w:r>
            <w:r w:rsidRPr="00DD7EFE">
              <w:rPr>
                <w:rFonts w:hint="eastAsia"/>
              </w:rPr>
              <w:t>ą</w:t>
            </w:r>
            <w:r w:rsidRPr="00DD7EFE">
              <w:t xml:space="preserve"> udzia</w:t>
            </w:r>
            <w:r w:rsidRPr="00DD7EFE">
              <w:rPr>
                <w:rFonts w:hint="eastAsia"/>
              </w:rPr>
              <w:t>ł</w:t>
            </w:r>
            <w:r w:rsidRPr="00DD7EFE">
              <w:t xml:space="preserve"> w wychowaniu przedszkolnym poprzez wyr</w:t>
            </w:r>
            <w:r w:rsidRPr="00DD7EFE">
              <w:rPr>
                <w:rFonts w:hint="eastAsia"/>
              </w:rPr>
              <w:t>ó</w:t>
            </w:r>
            <w:r w:rsidRPr="00DD7EFE">
              <w:t>wnanie deficytu wynikaj</w:t>
            </w:r>
            <w:r w:rsidRPr="00DD7EFE">
              <w:rPr>
                <w:rFonts w:hint="eastAsia"/>
              </w:rPr>
              <w:t>ą</w:t>
            </w:r>
            <w:r w:rsidRPr="00DD7EFE">
              <w:t>cego z niepe</w:t>
            </w:r>
            <w:r w:rsidRPr="00DD7EFE">
              <w:rPr>
                <w:rFonts w:hint="eastAsia"/>
              </w:rPr>
              <w:t>ł</w:t>
            </w:r>
            <w:r w:rsidRPr="00DD7EFE">
              <w:t>nosprawno</w:t>
            </w:r>
            <w:r w:rsidRPr="00DD7EFE">
              <w:rPr>
                <w:rFonts w:hint="eastAsia"/>
              </w:rPr>
              <w:t>ś</w:t>
            </w:r>
            <w:r w:rsidRPr="00DD7EFE">
              <w:t>ci</w:t>
            </w:r>
            <w:r w:rsidRPr="00DD7EFE">
              <w:rPr>
                <w:rStyle w:val="Odwoanieprzypisudolnego"/>
              </w:rPr>
              <w:footnoteReference w:id="157"/>
            </w:r>
            <w:r w:rsidRPr="00DD7EFE">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Pr>
              <w:footnoteReference w:id="158"/>
            </w:r>
            <w:r w:rsidRPr="00DD7EFE">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159"/>
            </w:r>
            <w:r w:rsidRPr="00DD7EFE">
              <w:t>.</w:t>
            </w:r>
          </w:p>
          <w:p w:rsidR="00E375AB" w:rsidRPr="00DD7EFE" w:rsidRDefault="00E375AB" w:rsidP="008F70D5">
            <w:pPr>
              <w:numPr>
                <w:ilvl w:val="0"/>
                <w:numId w:val="320"/>
              </w:numPr>
              <w:spacing w:before="60" w:after="60" w:line="240" w:lineRule="auto"/>
              <w:ind w:hanging="41"/>
              <w:rPr>
                <w:rFonts w:eastAsia="Times New Roman" w:cs="Times New Roman"/>
                <w:lang w:eastAsia="pl-PL"/>
              </w:rPr>
            </w:pPr>
            <w:r w:rsidRPr="00DD7EFE">
              <w:rPr>
                <w:rFonts w:eastAsia="Times New Roman" w:cs="Times New Roman"/>
                <w:lang w:eastAsia="pl-PL"/>
              </w:rPr>
              <w:t>Rozszerzenie oferty ośrodka wychowania przedszkolnego o dodatkowe zajęcia zwiększające szanse edukacyjne dzieci oraz wyrównujące zdiagnozowane deficyty; katalog dodatkowych zajęć obejmuje wyłącznie:</w:t>
            </w:r>
            <w:r w:rsidRPr="00DD7EFE">
              <w:rPr>
                <w:rFonts w:eastAsia="Times New Roman" w:cs="Times New Roman"/>
                <w:vertAlign w:val="superscript"/>
                <w:lang w:eastAsia="pl-PL"/>
              </w:rPr>
              <w:footnoteReference w:id="160"/>
            </w:r>
            <w:r w:rsidRPr="00DD7EFE">
              <w:rPr>
                <w:rFonts w:eastAsia="Times New Roman" w:cs="Times New Roman"/>
                <w:vertAlign w:val="superscript"/>
                <w:lang w:eastAsia="pl-PL"/>
              </w:rPr>
              <w:t>,</w:t>
            </w:r>
            <w:r w:rsidRPr="00DD7EFE">
              <w:rPr>
                <w:rFonts w:eastAsia="Times New Roman" w:cs="Times New Roman"/>
                <w:vertAlign w:val="superscript"/>
                <w:lang w:eastAsia="pl-PL"/>
              </w:rPr>
              <w:footnoteReference w:id="161"/>
            </w:r>
            <w:r w:rsidRPr="00DD7EFE">
              <w:rPr>
                <w:rFonts w:eastAsia="Times New Roman" w:cs="Times New Roman"/>
                <w:vertAlign w:val="superscript"/>
                <w:lang w:eastAsia="pl-PL"/>
              </w:rPr>
              <w:t xml:space="preserve"> ,</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162"/>
            </w:r>
          </w:p>
          <w:p w:rsidR="00E375AB" w:rsidRDefault="00E375AB" w:rsidP="008F70D5">
            <w:pPr>
              <w:pStyle w:val="Akapitzlist"/>
              <w:numPr>
                <w:ilvl w:val="0"/>
                <w:numId w:val="632"/>
              </w:numPr>
              <w:spacing w:after="0"/>
              <w:rPr>
                <w:rFonts w:eastAsia="Times New Roman" w:cs="Times New Roman"/>
                <w:lang w:eastAsia="pl-PL"/>
              </w:rPr>
            </w:pPr>
            <w:r w:rsidRPr="001803BA">
              <w:rPr>
                <w:rFonts w:eastAsia="Times New Roman" w:cs="Times New Roman"/>
                <w:lang w:eastAsia="pl-PL"/>
              </w:rPr>
              <w:t>zaj</w:t>
            </w:r>
            <w:r w:rsidRPr="001803BA">
              <w:rPr>
                <w:rFonts w:eastAsia="Times New Roman" w:cs="Times New Roman" w:hint="eastAsia"/>
                <w:lang w:eastAsia="pl-PL"/>
              </w:rPr>
              <w:t>ę</w:t>
            </w:r>
            <w:r w:rsidRPr="001803BA">
              <w:rPr>
                <w:rFonts w:eastAsia="Times New Roman" w:cs="Times New Roman"/>
                <w:lang w:eastAsia="pl-PL"/>
              </w:rPr>
              <w:t>cia specjalistyczne</w:t>
            </w:r>
            <w:r w:rsidRPr="00DD7EFE">
              <w:rPr>
                <w:rStyle w:val="Odwoanieprzypisudolnego"/>
                <w:rFonts w:eastAsia="Times New Roman" w:cs="Times New Roman"/>
                <w:lang w:eastAsia="pl-PL"/>
              </w:rPr>
              <w:footnoteReference w:id="163"/>
            </w:r>
            <w:r w:rsidRPr="001803BA">
              <w:rPr>
                <w:rFonts w:eastAsia="Times New Roman" w:cs="Times New Roman"/>
                <w:lang w:eastAsia="pl-PL"/>
              </w:rPr>
              <w:t xml:space="preserve">: korekcyjno-kompensacyjne, logopedyczne, socjoterapeutyczne </w:t>
            </w:r>
            <w:r>
              <w:rPr>
                <w:rFonts w:eastAsia="Times New Roman" w:cs="Times New Roman"/>
                <w:lang w:eastAsia="pl-PL"/>
              </w:rPr>
              <w:t>oraz inne zaj</w:t>
            </w:r>
            <w:r>
              <w:rPr>
                <w:rFonts w:eastAsia="Times New Roman" w:cs="Times New Roman" w:hint="eastAsia"/>
                <w:lang w:eastAsia="pl-PL"/>
              </w:rPr>
              <w:t>ę</w:t>
            </w:r>
            <w:r>
              <w:rPr>
                <w:rFonts w:eastAsia="Times New Roman" w:cs="Times New Roman"/>
                <w:lang w:eastAsia="pl-PL"/>
              </w:rPr>
              <w:t>cia o charakterze terapeutycznym</w:t>
            </w:r>
            <w:r>
              <w:rPr>
                <w:rStyle w:val="Odwoanieprzypisudolnego"/>
                <w:rFonts w:eastAsia="Times New Roman" w:cs="Times New Roman"/>
                <w:lang w:eastAsia="pl-PL"/>
              </w:rPr>
              <w:footnoteReference w:id="164"/>
            </w:r>
            <w:r>
              <w:rPr>
                <w:rFonts w:eastAsia="Times New Roman" w:cs="Times New Roman"/>
                <w:lang w:eastAsia="pl-PL"/>
              </w:rPr>
              <w:t>,</w:t>
            </w:r>
            <w:r w:rsidRPr="001803BA">
              <w:rPr>
                <w:rFonts w:eastAsia="Times New Roman" w:cs="Times New Roman"/>
                <w:lang w:eastAsia="pl-PL"/>
              </w:rPr>
              <w:t xml:space="preserve"> </w:t>
            </w:r>
          </w:p>
          <w:p w:rsidR="00E375AB" w:rsidRDefault="00E375AB" w:rsidP="008F70D5">
            <w:pPr>
              <w:pStyle w:val="Akapitzlist"/>
              <w:numPr>
                <w:ilvl w:val="0"/>
                <w:numId w:val="632"/>
              </w:numPr>
              <w:spacing w:after="0"/>
              <w:rPr>
                <w:lang w:eastAsia="pl-PL"/>
              </w:rPr>
            </w:pPr>
            <w:r w:rsidRPr="001803BA">
              <w:rPr>
                <w:rFonts w:eastAsia="Times New Roman" w:cs="Times New Roman"/>
                <w:lang w:eastAsia="pl-PL"/>
              </w:rPr>
              <w:t>zaj</w:t>
            </w:r>
            <w:r w:rsidRPr="001803BA">
              <w:rPr>
                <w:rFonts w:eastAsia="Times New Roman" w:cs="Times New Roman" w:hint="eastAsia"/>
                <w:lang w:eastAsia="pl-PL"/>
              </w:rPr>
              <w:t>ę</w:t>
            </w:r>
            <w:r w:rsidRPr="001803BA">
              <w:rPr>
                <w:rFonts w:eastAsia="Times New Roman" w:cs="Times New Roman"/>
                <w:lang w:eastAsia="pl-PL"/>
              </w:rPr>
              <w:t>cia stymuluj</w:t>
            </w:r>
            <w:r w:rsidRPr="001803BA">
              <w:rPr>
                <w:rFonts w:eastAsia="Times New Roman" w:cs="Times New Roman" w:hint="eastAsia"/>
                <w:lang w:eastAsia="pl-PL"/>
              </w:rPr>
              <w:t>ą</w:t>
            </w:r>
            <w:r w:rsidRPr="001803BA">
              <w:rPr>
                <w:rFonts w:eastAsia="Times New Roman" w:cs="Times New Roman"/>
                <w:lang w:eastAsia="pl-PL"/>
              </w:rPr>
              <w:t>ce rozw</w:t>
            </w:r>
            <w:r w:rsidRPr="001803BA">
              <w:rPr>
                <w:rFonts w:eastAsia="Times New Roman" w:cs="Times New Roman" w:hint="eastAsia"/>
                <w:lang w:eastAsia="pl-PL"/>
              </w:rPr>
              <w:t>ó</w:t>
            </w:r>
            <w:r w:rsidRPr="001803BA">
              <w:rPr>
                <w:rFonts w:eastAsia="Times New Roman" w:cs="Times New Roman"/>
                <w:lang w:eastAsia="pl-PL"/>
              </w:rPr>
              <w:t xml:space="preserve">j psychoruchowy np. </w:t>
            </w:r>
            <w:r w:rsidRPr="001803BA">
              <w:rPr>
                <w:lang w:eastAsia="pl-PL"/>
              </w:rPr>
              <w:t>gimnastyk</w:t>
            </w:r>
            <w:r w:rsidRPr="001803BA">
              <w:rPr>
                <w:rFonts w:hint="eastAsia"/>
                <w:lang w:eastAsia="pl-PL"/>
              </w:rPr>
              <w:t>ę</w:t>
            </w:r>
            <w:r w:rsidRPr="001803BA">
              <w:rPr>
                <w:lang w:eastAsia="pl-PL"/>
              </w:rPr>
              <w:t xml:space="preserve"> korekcyjn</w:t>
            </w:r>
            <w:r w:rsidRPr="001803BA">
              <w:rPr>
                <w:rFonts w:hint="eastAsia"/>
                <w:lang w:eastAsia="pl-PL"/>
              </w:rPr>
              <w:t>ą</w:t>
            </w:r>
            <w:r>
              <w:rPr>
                <w:rStyle w:val="Odwoanieprzypisudolnego"/>
                <w:lang w:eastAsia="pl-PL"/>
              </w:rPr>
              <w:footnoteReference w:id="165"/>
            </w:r>
            <w:r w:rsidRPr="001803BA">
              <w:rPr>
                <w:lang w:eastAsia="pl-PL"/>
              </w:rPr>
              <w:t>,</w:t>
            </w:r>
          </w:p>
          <w:p w:rsidR="00E375AB" w:rsidRDefault="00E375AB" w:rsidP="008F70D5">
            <w:pPr>
              <w:pStyle w:val="Akapitzlist"/>
              <w:numPr>
                <w:ilvl w:val="0"/>
                <w:numId w:val="632"/>
              </w:numPr>
              <w:spacing w:after="0"/>
              <w:rPr>
                <w:lang w:eastAsia="pl-PL"/>
              </w:rPr>
            </w:pPr>
            <w:r>
              <w:rPr>
                <w:lang w:eastAsia="pl-PL"/>
              </w:rPr>
              <w:t>zajęcia w ramach wczesnego wspomagania rozwoju w rozumieniu ustawy o systemie oświaty</w:t>
            </w:r>
            <w:r>
              <w:rPr>
                <w:rStyle w:val="Odwoanieprzypisudolnego"/>
                <w:lang w:eastAsia="pl-PL"/>
              </w:rPr>
              <w:footnoteReference w:id="166"/>
            </w:r>
            <w:r>
              <w:rPr>
                <w:lang w:eastAsia="pl-PL"/>
              </w:rPr>
              <w:t xml:space="preserve">, </w:t>
            </w:r>
          </w:p>
          <w:p w:rsidR="00E375AB" w:rsidRPr="001803BA" w:rsidRDefault="00E375AB" w:rsidP="008F70D5">
            <w:pPr>
              <w:pStyle w:val="Akapitzlist"/>
              <w:numPr>
                <w:ilvl w:val="0"/>
                <w:numId w:val="632"/>
              </w:numPr>
              <w:spacing w:after="0"/>
              <w:rPr>
                <w:lang w:eastAsia="pl-PL"/>
              </w:rPr>
            </w:pPr>
            <w:r w:rsidRPr="001803BA">
              <w:rPr>
                <w:lang w:eastAsia="pl-PL"/>
              </w:rPr>
              <w:t>zaj</w:t>
            </w:r>
            <w:r w:rsidRPr="001803BA">
              <w:rPr>
                <w:rFonts w:hint="eastAsia"/>
                <w:lang w:eastAsia="pl-PL"/>
              </w:rPr>
              <w:t>ę</w:t>
            </w:r>
            <w:r w:rsidRPr="001803BA">
              <w:rPr>
                <w:lang w:eastAsia="pl-PL"/>
              </w:rPr>
              <w:t>cia edukacyjne, rozwijaj</w:t>
            </w:r>
            <w:r w:rsidRPr="001803BA">
              <w:rPr>
                <w:rFonts w:hint="eastAsia"/>
                <w:lang w:eastAsia="pl-PL"/>
              </w:rPr>
              <w:t>ą</w:t>
            </w:r>
            <w:r w:rsidRPr="001803BA">
              <w:rPr>
                <w:lang w:eastAsia="pl-PL"/>
              </w:rPr>
              <w:t>ce kompetencje spo</w:t>
            </w:r>
            <w:r w:rsidRPr="001803BA">
              <w:rPr>
                <w:rFonts w:hint="eastAsia"/>
                <w:lang w:eastAsia="pl-PL"/>
              </w:rPr>
              <w:t>ł</w:t>
            </w:r>
            <w:r w:rsidRPr="001803BA">
              <w:rPr>
                <w:lang w:eastAsia="pl-PL"/>
              </w:rPr>
              <w:t>eczno-emocjonalne</w:t>
            </w:r>
            <w:r>
              <w:rPr>
                <w:rStyle w:val="Odwoanieprzypisudolnego"/>
                <w:lang w:eastAsia="pl-PL"/>
              </w:rPr>
              <w:footnoteReference w:id="167"/>
            </w:r>
            <w:r w:rsidRPr="001803BA">
              <w:rPr>
                <w:lang w:eastAsia="pl-PL"/>
              </w:rPr>
              <w:t>.</w:t>
            </w:r>
          </w:p>
          <w:p w:rsidR="00E375AB" w:rsidRDefault="00E375AB" w:rsidP="008F70D5">
            <w:pPr>
              <w:numPr>
                <w:ilvl w:val="0"/>
                <w:numId w:val="320"/>
              </w:numPr>
              <w:spacing w:before="60" w:after="60" w:line="240" w:lineRule="auto"/>
              <w:ind w:hanging="41"/>
              <w:rPr>
                <w:rFonts w:eastAsia="Times New Roman" w:cs="Times New Roman"/>
                <w:lang w:eastAsia="pl-PL"/>
              </w:rPr>
            </w:pPr>
            <w:r w:rsidRPr="000D167C">
              <w:t>Wydłużenie godzin pracy ośrodka wychowania przedszkolnego</w:t>
            </w:r>
            <w:r>
              <w:rPr>
                <w:rStyle w:val="Odwoanieprzypisudolnego"/>
              </w:rPr>
              <w:footnoteReference w:id="168"/>
            </w:r>
            <w:r w:rsidRPr="00DD7EFE">
              <w:rPr>
                <w:rFonts w:eastAsia="Times New Roman" w:cs="Times New Roman"/>
                <w:vertAlign w:val="superscript"/>
                <w:lang w:eastAsia="pl-PL"/>
              </w:rPr>
              <w:t>,</w:t>
            </w:r>
            <w:r>
              <w:t xml:space="preserve"> </w:t>
            </w:r>
            <w:r>
              <w:rPr>
                <w:rStyle w:val="Odwoanieprzypisudolnego"/>
              </w:rPr>
              <w:footnoteReference w:id="169"/>
            </w:r>
            <w:r>
              <w:t>.</w:t>
            </w:r>
          </w:p>
          <w:p w:rsidR="00E375AB" w:rsidRPr="00DD7EFE" w:rsidRDefault="00E375AB" w:rsidP="008F70D5">
            <w:pPr>
              <w:numPr>
                <w:ilvl w:val="0"/>
                <w:numId w:val="320"/>
              </w:numPr>
              <w:spacing w:before="60" w:after="60" w:line="240" w:lineRule="auto"/>
              <w:ind w:hanging="41"/>
              <w:rPr>
                <w:rFonts w:eastAsia="Times New Roman" w:cs="Times New Roman"/>
                <w:lang w:eastAsia="pl-PL"/>
              </w:rPr>
            </w:pPr>
            <w:r w:rsidRPr="00DD7EFE">
              <w:rPr>
                <w:rFonts w:eastAsia="Times New Roman" w:cs="Times New Roman"/>
                <w:lang w:eastAsia="pl-PL"/>
              </w:rPr>
              <w:t>Doskonalenie umiejętności</w:t>
            </w:r>
            <w:r>
              <w:rPr>
                <w:rFonts w:eastAsia="Times New Roman" w:cs="Times New Roman"/>
                <w:lang w:eastAsia="pl-PL"/>
              </w:rPr>
              <w:t>,</w:t>
            </w:r>
            <w:r w:rsidRPr="00DD7EFE">
              <w:rPr>
                <w:rFonts w:eastAsia="Times New Roman" w:cs="Times New Roman"/>
                <w:lang w:eastAsia="pl-PL"/>
              </w:rPr>
              <w:t xml:space="preserve"> kompetencji </w:t>
            </w:r>
            <w:r>
              <w:rPr>
                <w:rFonts w:eastAsia="Times New Roman" w:cs="Times New Roman"/>
                <w:lang w:eastAsia="pl-PL"/>
              </w:rPr>
              <w:t>lub kwalifikacji</w:t>
            </w:r>
            <w:r w:rsidRPr="00DD7EFE">
              <w:rPr>
                <w:rFonts w:eastAsia="Times New Roman" w:cs="Times New Roman"/>
                <w:lang w:eastAsia="pl-PL"/>
              </w:rPr>
              <w:t xml:space="preserve"> nauczycieli </w:t>
            </w:r>
            <w:r>
              <w:rPr>
                <w:rFonts w:eastAsia="Times New Roman" w:cs="Times New Roman"/>
                <w:lang w:eastAsia="pl-PL"/>
              </w:rPr>
              <w:t>ośrodków</w:t>
            </w:r>
            <w:r w:rsidRPr="00DD7EFE">
              <w:rPr>
                <w:rFonts w:eastAsia="Times New Roman" w:cs="Times New Roman"/>
                <w:lang w:eastAsia="pl-PL"/>
              </w:rPr>
              <w:t xml:space="preserve"> wychowania przedszkolnego</w:t>
            </w:r>
            <w:r>
              <w:rPr>
                <w:rFonts w:eastAsia="Times New Roman" w:cs="Times New Roman"/>
                <w:lang w:eastAsia="pl-PL"/>
              </w:rPr>
              <w:t xml:space="preserve"> </w:t>
            </w:r>
            <w:r w:rsidRPr="00DD7EFE">
              <w:rPr>
                <w:rFonts w:eastAsia="Times New Roman" w:cs="Times New Roman"/>
                <w:lang w:eastAsia="pl-PL"/>
              </w:rPr>
              <w:t xml:space="preserve">do pracy z dziećmi w wieku przedszkolnym, w tym </w:t>
            </w:r>
            <w:r>
              <w:rPr>
                <w:rFonts w:eastAsia="Times New Roman" w:cs="Times New Roman"/>
                <w:lang w:eastAsia="pl-PL"/>
              </w:rPr>
              <w:t xml:space="preserve">w szczególności </w:t>
            </w:r>
            <w:r w:rsidRPr="00DD7EFE">
              <w:rPr>
                <w:rFonts w:eastAsia="Times New Roman" w:cs="Times New Roman"/>
                <w:lang w:eastAsia="pl-PL"/>
              </w:rPr>
              <w:t xml:space="preserve">z dziećmi ze specjalnymi potrzebami edukacyjnymi </w:t>
            </w:r>
            <w:r w:rsidRPr="00A96EF9">
              <w:rPr>
                <w:rFonts w:eastAsia="Times New Roman" w:cs="Times New Roman"/>
                <w:lang w:eastAsia="pl-PL"/>
              </w:rPr>
              <w:t xml:space="preserve">oraz  w zakresie współpracy nauczycieli z rodzicami, w tym radzenia sobie w sytuacjach trudnych, </w:t>
            </w:r>
            <w:r w:rsidRPr="00DD7EFE">
              <w:rPr>
                <w:rFonts w:eastAsia="Times New Roman" w:cs="Times New Roman"/>
                <w:lang w:eastAsia="pl-PL"/>
              </w:rPr>
              <w:t>obejmujące w szczególności:</w:t>
            </w:r>
            <w:r w:rsidRPr="00584A54">
              <w:rPr>
                <w:rFonts w:eastAsiaTheme="minorEastAsia" w:cstheme="minorBidi"/>
                <w:vertAlign w:val="superscript"/>
                <w:lang w:eastAsia="pl-PL"/>
              </w:rPr>
              <w:t xml:space="preserve"> </w:t>
            </w:r>
            <w:r w:rsidRPr="00584A54">
              <w:rPr>
                <w:rFonts w:eastAsiaTheme="minorEastAsia" w:cstheme="minorBidi"/>
                <w:vertAlign w:val="superscript"/>
                <w:lang w:eastAsia="pl-PL"/>
              </w:rPr>
              <w:footnoteReference w:id="170"/>
            </w:r>
            <w:r w:rsidRPr="00DD7EFE">
              <w:rPr>
                <w:rFonts w:eastAsia="Times New Roman" w:cs="Times New Roman"/>
                <w:vertAlign w:val="superscript"/>
                <w:lang w:eastAsia="pl-PL"/>
              </w:rPr>
              <w:t>,</w:t>
            </w:r>
            <w:r w:rsidRPr="00584A54">
              <w:rPr>
                <w:rFonts w:eastAsia="Times New Roman" w:cs="Times New Roman"/>
                <w:vertAlign w:val="superscript"/>
                <w:lang w:eastAsia="pl-PL"/>
              </w:rPr>
              <w:t xml:space="preserve"> </w:t>
            </w:r>
            <w:r w:rsidRPr="00DD7EFE">
              <w:rPr>
                <w:rFonts w:eastAsiaTheme="minorEastAsia" w:cstheme="minorBidi"/>
                <w:vertAlign w:val="superscript"/>
                <w:lang w:eastAsia="pl-PL"/>
              </w:rPr>
              <w:footnoteReference w:id="171"/>
            </w:r>
            <w:r w:rsidRPr="00DD7EFE">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172"/>
            </w:r>
          </w:p>
          <w:p w:rsidR="00E375AB" w:rsidRDefault="00E375AB" w:rsidP="008F70D5">
            <w:pPr>
              <w:pStyle w:val="Akapitzlist"/>
              <w:numPr>
                <w:ilvl w:val="0"/>
                <w:numId w:val="633"/>
              </w:numPr>
              <w:spacing w:after="0"/>
              <w:rPr>
                <w:rFonts w:eastAsia="Times New Roman" w:cs="Times New Roman"/>
                <w:lang w:eastAsia="pl-PL"/>
              </w:rPr>
            </w:pPr>
            <w:r w:rsidRPr="00DD7EFE">
              <w:rPr>
                <w:rFonts w:eastAsia="Times New Roman" w:cs="Times New Roman"/>
                <w:lang w:eastAsia="pl-PL"/>
              </w:rPr>
              <w:t>kursy i szkolenia doskonalące (teoretyczne i praktyczne),</w:t>
            </w:r>
            <w:r>
              <w:t xml:space="preserve"> w tym z wykorzystaniem pracy trener</w:t>
            </w:r>
            <w:r>
              <w:rPr>
                <w:rFonts w:hint="eastAsia"/>
              </w:rPr>
              <w:t>ó</w:t>
            </w:r>
            <w:r>
              <w:t>w przeszkolonych w ramach PO WER, studia podyplomowe</w:t>
            </w:r>
            <w:r>
              <w:rPr>
                <w:rStyle w:val="Odwoanieprzypisudolnego"/>
              </w:rPr>
              <w:footnoteReference w:id="173"/>
            </w:r>
            <w:r>
              <w:t>,</w:t>
            </w:r>
          </w:p>
          <w:p w:rsidR="00E375AB" w:rsidRDefault="00E375AB" w:rsidP="008F70D5">
            <w:pPr>
              <w:pStyle w:val="Akapitzlist"/>
              <w:numPr>
                <w:ilvl w:val="0"/>
                <w:numId w:val="633"/>
              </w:numPr>
              <w:spacing w:after="0"/>
              <w:rPr>
                <w:lang w:eastAsia="pl-PL"/>
              </w:rPr>
            </w:pPr>
            <w:r w:rsidRPr="001803BA">
              <w:rPr>
                <w:rFonts w:eastAsia="Times New Roman" w:cs="Times New Roman"/>
                <w:lang w:eastAsia="pl-PL"/>
              </w:rPr>
              <w:t>wspieranie istniej</w:t>
            </w:r>
            <w:r w:rsidRPr="001803BA">
              <w:rPr>
                <w:rFonts w:eastAsia="Times New Roman" w:cs="Times New Roman" w:hint="eastAsia"/>
                <w:lang w:eastAsia="pl-PL"/>
              </w:rPr>
              <w:t>ą</w:t>
            </w:r>
            <w:r w:rsidRPr="001803BA">
              <w:rPr>
                <w:rFonts w:eastAsia="Times New Roman" w:cs="Times New Roman"/>
                <w:lang w:eastAsia="pl-PL"/>
              </w:rPr>
              <w:t xml:space="preserve">cych, </w:t>
            </w:r>
            <w:r w:rsidRPr="00DD7EFE">
              <w:rPr>
                <w:lang w:eastAsia="pl-PL"/>
              </w:rPr>
              <w:t>budowanie</w:t>
            </w:r>
            <w:r>
              <w:rPr>
                <w:lang w:eastAsia="pl-PL"/>
              </w:rPr>
              <w:t xml:space="preserve"> nowych</w:t>
            </w:r>
            <w:r w:rsidRPr="00DD7EFE">
              <w:rPr>
                <w:lang w:eastAsia="pl-PL"/>
              </w:rPr>
              <w:t xml:space="preserve"> i moderowanie sieci współpracy i samokształcenia nauczycieli, </w:t>
            </w:r>
          </w:p>
          <w:p w:rsidR="00E375AB" w:rsidRDefault="00E375AB" w:rsidP="008F70D5">
            <w:pPr>
              <w:pStyle w:val="Akapitzlist"/>
              <w:numPr>
                <w:ilvl w:val="0"/>
                <w:numId w:val="633"/>
              </w:numPr>
              <w:spacing w:after="0"/>
              <w:rPr>
                <w:rFonts w:eastAsia="Times New Roman" w:cs="Times New Roman"/>
                <w:lang w:eastAsia="pl-PL"/>
              </w:rPr>
            </w:pPr>
            <w:r w:rsidRPr="00DD7EFE">
              <w:rPr>
                <w:rFonts w:eastAsia="Times New Roman" w:cs="Times New Roman"/>
                <w:lang w:eastAsia="pl-PL"/>
              </w:rPr>
              <w:t xml:space="preserve">współpracę ze specjalistycznymi ośrodkami, np. </w:t>
            </w:r>
            <w:r>
              <w:rPr>
                <w:rFonts w:eastAsia="Times New Roman" w:cs="Times New Roman"/>
                <w:lang w:eastAsia="pl-PL"/>
              </w:rPr>
              <w:t xml:space="preserve">specjalnymi ośrodkami </w:t>
            </w:r>
            <w:r w:rsidRPr="00DD7EFE">
              <w:rPr>
                <w:rFonts w:eastAsia="Times New Roman" w:cs="Times New Roman"/>
                <w:lang w:eastAsia="pl-PL"/>
              </w:rPr>
              <w:t xml:space="preserve">szkolno-wychowawczymi, </w:t>
            </w:r>
            <w:r>
              <w:t>poradniami psychologiczno-pedagogicznymi, OWP i szko</w:t>
            </w:r>
            <w:r>
              <w:rPr>
                <w:rFonts w:hint="eastAsia"/>
              </w:rPr>
              <w:t>ł</w:t>
            </w:r>
            <w:r>
              <w:t>ami kszta</w:t>
            </w:r>
            <w:r>
              <w:rPr>
                <w:rFonts w:hint="eastAsia"/>
              </w:rPr>
              <w:t>ł</w:t>
            </w:r>
            <w:r>
              <w:t>c</w:t>
            </w:r>
            <w:r>
              <w:rPr>
                <w:rFonts w:hint="eastAsia"/>
              </w:rPr>
              <w:t>ą</w:t>
            </w:r>
            <w:r>
              <w:t>cymi dzieci i m</w:t>
            </w:r>
            <w:r>
              <w:rPr>
                <w:rFonts w:hint="eastAsia"/>
              </w:rPr>
              <w:t>ł</w:t>
            </w:r>
            <w:r>
              <w:t>odzie</w:t>
            </w:r>
            <w:r>
              <w:rPr>
                <w:rFonts w:hint="eastAsia"/>
              </w:rPr>
              <w:t>ż</w:t>
            </w:r>
            <w:r>
              <w:t xml:space="preserve"> z niepe</w:t>
            </w:r>
            <w:r>
              <w:rPr>
                <w:rFonts w:hint="eastAsia"/>
              </w:rPr>
              <w:t>ł</w:t>
            </w:r>
            <w:r>
              <w:t>nosprawno</w:t>
            </w:r>
            <w:r>
              <w:rPr>
                <w:rFonts w:hint="eastAsia"/>
              </w:rPr>
              <w:t>ś</w:t>
            </w:r>
            <w:r>
              <w:t>ciami</w:t>
            </w:r>
            <w:r w:rsidRPr="00DD7EFE">
              <w:rPr>
                <w:rFonts w:eastAsia="Times New Roman" w:cs="Times New Roman"/>
                <w:lang w:eastAsia="pl-PL"/>
              </w:rPr>
              <w:t>.</w:t>
            </w:r>
            <w:r w:rsidRPr="00DD7EFE">
              <w:rPr>
                <w:color w:val="000000"/>
                <w:lang w:eastAsia="pl-PL"/>
              </w:rPr>
              <w:t> </w:t>
            </w:r>
          </w:p>
        </w:tc>
      </w:tr>
      <w:tr w:rsidR="00E375AB" w:rsidRPr="00584A54" w:rsidTr="00CB2F14">
        <w:trPr>
          <w:trHeight w:val="255"/>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 beneficjenta </w:t>
            </w:r>
          </w:p>
        </w:tc>
      </w:tr>
      <w:tr w:rsidR="00E375AB" w:rsidRPr="00584A54" w:rsidTr="00CB2F14">
        <w:trPr>
          <w:trHeight w:val="255"/>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31DF7" w:rsidRDefault="003108E8" w:rsidP="008F70D5">
            <w:pPr>
              <w:numPr>
                <w:ilvl w:val="0"/>
                <w:numId w:val="323"/>
              </w:numPr>
              <w:tabs>
                <w:tab w:val="left" w:pos="435"/>
              </w:tabs>
              <w:spacing w:before="60" w:after="60" w:line="240" w:lineRule="auto"/>
              <w:ind w:left="295" w:firstLine="62"/>
              <w:rPr>
                <w:rFonts w:eastAsia="Times New Roman" w:cs="Times New Roman"/>
                <w:lang w:eastAsia="pl-PL"/>
              </w:rPr>
            </w:pPr>
            <w:r w:rsidRPr="003108E8">
              <w:rPr>
                <w:rFonts w:eastAsia="Times New Roman" w:cs="Times New Roman"/>
                <w:lang w:eastAsia="pl-PL"/>
              </w:rPr>
              <w:t>-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r w:rsidR="00231DF7">
              <w:rPr>
                <w:rFonts w:eastAsia="Times New Roman" w:cs="Times New Roman"/>
                <w:lang w:eastAsia="pl-PL"/>
              </w:rPr>
              <w:t>,</w:t>
            </w:r>
          </w:p>
          <w:p w:rsidR="00E375AB" w:rsidRDefault="00E375AB" w:rsidP="008F70D5">
            <w:pPr>
              <w:numPr>
                <w:ilvl w:val="0"/>
                <w:numId w:val="323"/>
              </w:numPr>
              <w:tabs>
                <w:tab w:val="left" w:pos="435"/>
              </w:tabs>
              <w:spacing w:before="60" w:after="60" w:line="240" w:lineRule="auto"/>
              <w:ind w:left="295" w:firstLine="62"/>
              <w:rPr>
                <w:rFonts w:eastAsia="Times New Roman" w:cs="Times New Roman"/>
                <w:lang w:eastAsia="pl-PL"/>
              </w:rPr>
            </w:pPr>
            <w:r w:rsidRPr="00584A54">
              <w:rPr>
                <w:rFonts w:eastAsia="Times New Roman" w:cs="Times New Roman"/>
                <w:lang w:eastAsia="pl-PL"/>
              </w:rPr>
              <w:t>osoby fizyczne prowadzące działalność oświatową na podstawie przepisów odrębnych.</w:t>
            </w:r>
          </w:p>
        </w:tc>
      </w:tr>
      <w:tr w:rsidR="00E375AB" w:rsidRPr="00584A54" w:rsidTr="00CB2F14">
        <w:trPr>
          <w:trHeight w:val="30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Grupa docelowa/ostateczni odbiorcy wsparcia </w:t>
            </w:r>
          </w:p>
        </w:tc>
      </w:tr>
      <w:tr w:rsidR="00E375AB" w:rsidRPr="00584A54" w:rsidTr="00CB2F14">
        <w:trPr>
          <w:trHeight w:val="255"/>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Default="00E375AB" w:rsidP="008F70D5">
            <w:pPr>
              <w:numPr>
                <w:ilvl w:val="0"/>
                <w:numId w:val="324"/>
              </w:numPr>
              <w:autoSpaceDE w:val="0"/>
              <w:autoSpaceDN w:val="0"/>
              <w:adjustRightInd w:val="0"/>
              <w:spacing w:before="60" w:after="60" w:line="240" w:lineRule="auto"/>
              <w:ind w:left="284" w:firstLine="74"/>
              <w:rPr>
                <w:rFonts w:eastAsia="Times New Roman" w:cs="Times New Roman"/>
                <w:lang w:eastAsia="pl-PL"/>
              </w:rPr>
            </w:pPr>
            <w:r>
              <w:rPr>
                <w:rFonts w:eastAsia="Times New Roman" w:cs="Times New Roman"/>
                <w:lang w:eastAsia="pl-PL"/>
              </w:rPr>
              <w:t>d</w:t>
            </w:r>
            <w:r w:rsidRPr="00584A54">
              <w:rPr>
                <w:rFonts w:eastAsia="Times New Roman" w:cs="Times New Roman"/>
                <w:lang w:eastAsia="pl-PL"/>
              </w:rPr>
              <w:t>zieci w wieku przedszkolnym</w:t>
            </w:r>
            <w:r w:rsidRPr="00584A54">
              <w:rPr>
                <w:rFonts w:eastAsia="Times New Roman" w:cs="Times New Roman"/>
                <w:vertAlign w:val="superscript"/>
                <w:lang w:eastAsia="pl-PL"/>
              </w:rPr>
              <w:footnoteReference w:id="174"/>
            </w:r>
            <w:r>
              <w:rPr>
                <w:rFonts w:eastAsia="Times New Roman" w:cs="Times New Roman"/>
                <w:lang w:eastAsia="pl-PL"/>
              </w:rPr>
              <w:t>,</w:t>
            </w:r>
          </w:p>
          <w:p w:rsidR="00E375AB" w:rsidRDefault="00E375AB" w:rsidP="008F70D5">
            <w:pPr>
              <w:numPr>
                <w:ilvl w:val="0"/>
                <w:numId w:val="324"/>
              </w:numPr>
              <w:autoSpaceDE w:val="0"/>
              <w:autoSpaceDN w:val="0"/>
              <w:adjustRightInd w:val="0"/>
              <w:spacing w:before="60" w:after="60" w:line="240" w:lineRule="auto"/>
              <w:ind w:left="284" w:firstLine="74"/>
              <w:rPr>
                <w:rFonts w:eastAsia="Times New Roman" w:cs="Times New Roman"/>
                <w:lang w:eastAsia="pl-PL"/>
              </w:rPr>
            </w:pPr>
            <w:r>
              <w:rPr>
                <w:rFonts w:eastAsia="Times New Roman" w:cs="Times New Roman"/>
                <w:lang w:eastAsia="pl-PL"/>
              </w:rPr>
              <w:t>r</w:t>
            </w:r>
            <w:r w:rsidRPr="00584A54">
              <w:rPr>
                <w:rFonts w:eastAsia="Times New Roman" w:cs="Times New Roman"/>
                <w:lang w:eastAsia="pl-PL"/>
              </w:rPr>
              <w:t>odzice lub opiekunowie prawni dzieci w wieku przedszkolnym,</w:t>
            </w:r>
          </w:p>
          <w:p w:rsidR="00E375AB" w:rsidRDefault="00E375AB" w:rsidP="008F70D5">
            <w:pPr>
              <w:numPr>
                <w:ilvl w:val="0"/>
                <w:numId w:val="324"/>
              </w:numPr>
              <w:autoSpaceDE w:val="0"/>
              <w:autoSpaceDN w:val="0"/>
              <w:adjustRightInd w:val="0"/>
              <w:spacing w:before="60" w:after="60" w:line="240" w:lineRule="auto"/>
              <w:ind w:left="284" w:firstLine="72"/>
              <w:rPr>
                <w:rFonts w:eastAsia="Times New Roman" w:cs="Times New Roman"/>
                <w:lang w:eastAsia="pl-PL"/>
              </w:rPr>
            </w:pPr>
            <w:r>
              <w:rPr>
                <w:rFonts w:eastAsia="Times New Roman" w:cs="Times New Roman"/>
                <w:lang w:eastAsia="pl-PL"/>
              </w:rPr>
              <w:t>n</w:t>
            </w:r>
            <w:r w:rsidRPr="00584A54">
              <w:rPr>
                <w:rFonts w:eastAsia="Times New Roman" w:cs="Times New Roman"/>
                <w:lang w:eastAsia="pl-PL"/>
              </w:rPr>
              <w:t>auczyciele i pracownicy pedagogiczni ośrodków wychowania przedszkolnego,</w:t>
            </w:r>
          </w:p>
          <w:p w:rsidR="00E375AB" w:rsidRDefault="00E375AB" w:rsidP="008F70D5">
            <w:pPr>
              <w:numPr>
                <w:ilvl w:val="0"/>
                <w:numId w:val="324"/>
              </w:numPr>
              <w:autoSpaceDE w:val="0"/>
              <w:autoSpaceDN w:val="0"/>
              <w:adjustRightInd w:val="0"/>
              <w:spacing w:before="60" w:after="60" w:line="240" w:lineRule="auto"/>
              <w:ind w:left="284" w:firstLine="74"/>
              <w:rPr>
                <w:rFonts w:eastAsia="Times New Roman" w:cs="Times New Roman"/>
                <w:lang w:eastAsia="pl-PL"/>
              </w:rPr>
            </w:pPr>
            <w:r>
              <w:rPr>
                <w:rFonts w:eastAsia="Times New Roman" w:cs="Times New Roman"/>
                <w:lang w:eastAsia="pl-PL"/>
              </w:rPr>
              <w:t>i</w:t>
            </w:r>
            <w:r w:rsidRPr="00584A54">
              <w:rPr>
                <w:rFonts w:eastAsia="Times New Roman" w:cs="Times New Roman"/>
                <w:lang w:eastAsia="pl-PL"/>
              </w:rPr>
              <w:t>stniejące ośrodki wychowania przedszkolnego</w:t>
            </w:r>
            <w:r w:rsidRPr="00584A54">
              <w:rPr>
                <w:rFonts w:eastAsia="Times New Roman" w:cs="Times New Roman"/>
                <w:vertAlign w:val="superscript"/>
                <w:lang w:eastAsia="pl-PL"/>
              </w:rPr>
              <w:footnoteReference w:id="175"/>
            </w:r>
            <w:r w:rsidRPr="00584A54">
              <w:rPr>
                <w:rFonts w:eastAsia="Times New Roman" w:cs="Times New Roman"/>
                <w:lang w:eastAsia="pl-PL"/>
              </w:rPr>
              <w:t>, w tym przedszkola specjalne i z oddziałami integracyjnymi,</w:t>
            </w:r>
          </w:p>
          <w:p w:rsidR="00E375AB" w:rsidRDefault="00E375AB" w:rsidP="008F70D5">
            <w:pPr>
              <w:numPr>
                <w:ilvl w:val="0"/>
                <w:numId w:val="324"/>
              </w:numPr>
              <w:autoSpaceDE w:val="0"/>
              <w:autoSpaceDN w:val="0"/>
              <w:adjustRightInd w:val="0"/>
              <w:spacing w:before="60" w:after="60" w:line="240" w:lineRule="auto"/>
              <w:ind w:left="284" w:firstLine="74"/>
              <w:rPr>
                <w:rFonts w:eastAsia="Times New Roman" w:cs="Times New Roman"/>
                <w:lang w:eastAsia="pl-PL"/>
              </w:rPr>
            </w:pPr>
            <w:r>
              <w:rPr>
                <w:rFonts w:eastAsia="Times New Roman" w:cs="Times New Roman"/>
                <w:lang w:eastAsia="pl-PL"/>
              </w:rPr>
              <w:t>i</w:t>
            </w:r>
            <w:r w:rsidRPr="00584A54">
              <w:rPr>
                <w:rFonts w:eastAsia="Times New Roman" w:cs="Times New Roman"/>
                <w:lang w:eastAsia="pl-PL"/>
              </w:rPr>
              <w:t>nne formy wychowania przedszkolnego.</w:t>
            </w:r>
          </w:p>
        </w:tc>
      </w:tr>
      <w:tr w:rsidR="00E375AB" w:rsidRPr="00584A54" w:rsidTr="00CB2F14">
        <w:trPr>
          <w:trHeight w:val="51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Instytucja pośrednicząca (jeśli dotyczy)</w:t>
            </w:r>
          </w:p>
        </w:tc>
      </w:tr>
      <w:tr w:rsidR="00E375AB" w:rsidRPr="00584A54" w:rsidTr="00CB2F14">
        <w:trPr>
          <w:trHeight w:val="255"/>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lang w:eastAsia="pl-PL"/>
              </w:rPr>
              <w:t>Wojewódzki Urząd Pracy w Szczecinie</w:t>
            </w:r>
            <w:r>
              <w:rPr>
                <w:rFonts w:eastAsia="Times New Roman" w:cs="Times New Roman"/>
                <w:color w:val="000000"/>
                <w:lang w:eastAsia="pl-PL"/>
              </w:rPr>
              <w:t xml:space="preserve"> </w:t>
            </w:r>
          </w:p>
        </w:tc>
      </w:tr>
      <w:tr w:rsidR="00E375AB" w:rsidRPr="00584A54" w:rsidTr="00CB2F14">
        <w:trPr>
          <w:trHeight w:val="405"/>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Alokacja</w:t>
            </w:r>
          </w:p>
        </w:tc>
      </w:tr>
      <w:tr w:rsidR="00E375AB" w:rsidRPr="00584A54" w:rsidTr="00DC7E82">
        <w:trPr>
          <w:trHeight w:val="255"/>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Pr>
                <w:rFonts w:eastAsia="Times New Roman" w:cs="Times New Roman"/>
                <w:color w:val="000000"/>
                <w:lang w:eastAsia="pl-PL"/>
              </w:rPr>
              <w:t xml:space="preserve">10 483 230 </w:t>
            </w:r>
            <w:r w:rsidRPr="00A56309">
              <w:rPr>
                <w:rFonts w:eastAsia="Times New Roman" w:cs="Times New Roman"/>
                <w:color w:val="000000"/>
                <w:lang w:eastAsia="pl-PL"/>
              </w:rPr>
              <w:t>EUR</w:t>
            </w:r>
          </w:p>
        </w:tc>
      </w:tr>
      <w:tr w:rsidR="00E375AB" w:rsidRPr="00584A54" w:rsidTr="00CB2F14">
        <w:trPr>
          <w:trHeight w:val="30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Mechanizmy powiązania interwencji z innymi działaniami/ poddziałaniami w ramach PO lub z innymi PO (jeśli dotyczy)</w:t>
            </w:r>
          </w:p>
        </w:tc>
      </w:tr>
      <w:tr w:rsidR="00E375AB" w:rsidRPr="00584A54" w:rsidTr="00CB2F14">
        <w:trPr>
          <w:trHeight w:val="255"/>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E05DCD">
            <w:pPr>
              <w:spacing w:before="120" w:after="40" w:line="240" w:lineRule="auto"/>
              <w:rPr>
                <w:rFonts w:eastAsia="Times New Roman" w:cs="Times New Roman"/>
                <w:lang w:eastAsia="pl-PL"/>
              </w:rPr>
            </w:pPr>
            <w:r w:rsidRPr="00584A54">
              <w:rPr>
                <w:rFonts w:eastAsia="Times New Roman" w:cs="Times New Roman"/>
                <w:lang w:eastAsia="pl-PL"/>
              </w:rPr>
              <w:t>Nie dotyczy</w:t>
            </w:r>
          </w:p>
        </w:tc>
      </w:tr>
      <w:tr w:rsidR="00E375AB" w:rsidRPr="00584A54" w:rsidTr="00CB2F14">
        <w:trPr>
          <w:trHeight w:val="51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Instrumenty terytorialne (jeśli dotyczy)</w:t>
            </w:r>
          </w:p>
        </w:tc>
      </w:tr>
      <w:tr w:rsidR="00E375AB" w:rsidRPr="00584A54" w:rsidTr="00CB2F14">
        <w:trPr>
          <w:trHeight w:val="255"/>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E375AB" w:rsidRPr="00584A54" w:rsidTr="00CB2F14">
        <w:trPr>
          <w:trHeight w:val="39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Tryb(y) wyboru projektów oraz wskazanie podmiotu odpowiedzialnego za nabór i ocenę wniosków oraz przyjmowanie protestów </w:t>
            </w:r>
          </w:p>
        </w:tc>
      </w:tr>
      <w:tr w:rsidR="00E375AB" w:rsidRPr="00584A54" w:rsidTr="00CB2F14">
        <w:trPr>
          <w:trHeight w:val="390"/>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Default="00E375AB"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Tryb konkursowy</w:t>
            </w:r>
            <w:r>
              <w:rPr>
                <w:rFonts w:eastAsia="Times New Roman" w:cs="Times New Roman"/>
                <w:color w:val="000000"/>
                <w:lang w:eastAsia="pl-PL"/>
              </w:rPr>
              <w:t>.</w:t>
            </w:r>
          </w:p>
          <w:p w:rsidR="00E375AB" w:rsidRDefault="00E375AB" w:rsidP="00E05DCD">
            <w:pPr>
              <w:spacing w:before="60" w:after="60" w:line="240" w:lineRule="auto"/>
              <w:rPr>
                <w:rFonts w:eastAsia="Times New Roman" w:cs="Times New Roman"/>
                <w:color w:val="000000"/>
                <w:lang w:eastAsia="pl-PL"/>
              </w:rPr>
            </w:pPr>
            <w:r w:rsidRPr="000D5CDC">
              <w:rPr>
                <w:rFonts w:eastAsia="Times New Roman" w:cs="Times New Roman"/>
                <w:lang w:eastAsia="pl-PL"/>
              </w:rPr>
              <w:t>Podmiot odpowiedzialny za nabór i ocenę wnio</w:t>
            </w:r>
            <w:r>
              <w:rPr>
                <w:rFonts w:eastAsia="Times New Roman" w:cs="Times New Roman"/>
                <w:lang w:eastAsia="pl-PL"/>
              </w:rPr>
              <w:t xml:space="preserve">sków oraz przyjmowanie protestów – </w:t>
            </w:r>
            <w:r w:rsidRPr="00177E99">
              <w:rPr>
                <w:rFonts w:cs="Helvetica"/>
              </w:rPr>
              <w:t>Wojewódzki Urząd Pracy w Szczecinie.</w:t>
            </w:r>
          </w:p>
        </w:tc>
      </w:tr>
      <w:tr w:rsidR="00E375AB" w:rsidRPr="00584A54" w:rsidTr="00CB2F14">
        <w:trPr>
          <w:trHeight w:val="39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Limity i ograniczenia w realizacji projektów (jeśli dotyczy)</w:t>
            </w:r>
          </w:p>
        </w:tc>
      </w:tr>
      <w:tr w:rsidR="00E375AB" w:rsidRPr="00584A54" w:rsidTr="00CB2F14">
        <w:trPr>
          <w:trHeight w:val="390"/>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 </w:t>
            </w:r>
            <w:r w:rsidRPr="0073195C">
              <w:rPr>
                <w:rFonts w:eastAsia="Times New Roman" w:cs="Times New Roman"/>
                <w:lang w:eastAsia="pl-PL"/>
              </w:rPr>
              <w:t>Maksymalny okres finansowania bie</w:t>
            </w:r>
            <w:r w:rsidRPr="0073195C">
              <w:rPr>
                <w:rFonts w:eastAsia="Times New Roman" w:cs="Times New Roman" w:hint="eastAsia"/>
                <w:lang w:eastAsia="pl-PL"/>
              </w:rPr>
              <w:t>żą</w:t>
            </w:r>
            <w:r w:rsidRPr="0073195C">
              <w:rPr>
                <w:rFonts w:eastAsia="Times New Roman" w:cs="Times New Roman"/>
                <w:lang w:eastAsia="pl-PL"/>
              </w:rPr>
              <w:t>cej dzia</w:t>
            </w:r>
            <w:r w:rsidRPr="0073195C">
              <w:rPr>
                <w:rFonts w:eastAsia="Times New Roman" w:cs="Times New Roman" w:hint="eastAsia"/>
                <w:lang w:eastAsia="pl-PL"/>
              </w:rPr>
              <w:t>ł</w:t>
            </w:r>
            <w:r w:rsidRPr="0073195C">
              <w:rPr>
                <w:rFonts w:eastAsia="Times New Roman" w:cs="Times New Roman"/>
                <w:lang w:eastAsia="pl-PL"/>
              </w:rPr>
              <w:t>alno</w:t>
            </w:r>
            <w:r w:rsidRPr="0073195C">
              <w:rPr>
                <w:rFonts w:eastAsia="Times New Roman" w:cs="Times New Roman" w:hint="eastAsia"/>
                <w:lang w:eastAsia="pl-PL"/>
              </w:rPr>
              <w:t>ś</w:t>
            </w:r>
            <w:r w:rsidRPr="0073195C">
              <w:rPr>
                <w:rFonts w:eastAsia="Times New Roman" w:cs="Times New Roman"/>
                <w:lang w:eastAsia="pl-PL"/>
              </w:rPr>
              <w:t>ci nowo utworzonych miejsc wychowania przedszkolnego w ramach projektu</w:t>
            </w:r>
            <w:r>
              <w:rPr>
                <w:rFonts w:eastAsia="Times New Roman" w:cs="Times New Roman"/>
                <w:lang w:eastAsia="pl-PL"/>
              </w:rPr>
              <w:t xml:space="preserve"> i</w:t>
            </w:r>
            <w:r w:rsidRPr="0073195C">
              <w:rPr>
                <w:rFonts w:eastAsia="Times New Roman" w:cs="Times New Roman"/>
                <w:lang w:eastAsia="pl-PL"/>
              </w:rPr>
              <w:t xml:space="preserve"> realizowanie dodatkowych zaj</w:t>
            </w:r>
            <w:r w:rsidRPr="0073195C">
              <w:rPr>
                <w:rFonts w:eastAsia="Times New Roman" w:cs="Times New Roman" w:hint="eastAsia"/>
                <w:lang w:eastAsia="pl-PL"/>
              </w:rPr>
              <w:t>ęć</w:t>
            </w:r>
            <w:r w:rsidRPr="0073195C">
              <w:rPr>
                <w:rFonts w:eastAsia="Times New Roman" w:cs="Times New Roman"/>
                <w:lang w:eastAsia="pl-PL"/>
              </w:rPr>
              <w:t xml:space="preserve"> w tych o</w:t>
            </w:r>
            <w:r w:rsidRPr="0073195C">
              <w:rPr>
                <w:rFonts w:eastAsia="Times New Roman" w:cs="Times New Roman" w:hint="eastAsia"/>
                <w:lang w:eastAsia="pl-PL"/>
              </w:rPr>
              <w:t>ś</w:t>
            </w:r>
            <w:r w:rsidRPr="0073195C">
              <w:rPr>
                <w:rFonts w:eastAsia="Times New Roman" w:cs="Times New Roman"/>
                <w:lang w:eastAsia="pl-PL"/>
              </w:rPr>
              <w:t>rodkach to 12 miesi</w:t>
            </w:r>
            <w:r w:rsidRPr="0073195C">
              <w:rPr>
                <w:rFonts w:eastAsia="Times New Roman" w:cs="Times New Roman" w:hint="eastAsia"/>
                <w:lang w:eastAsia="pl-PL"/>
              </w:rPr>
              <w:t>ę</w:t>
            </w:r>
            <w:r w:rsidRPr="0073195C">
              <w:rPr>
                <w:rFonts w:eastAsia="Times New Roman" w:cs="Times New Roman"/>
                <w:lang w:eastAsia="pl-PL"/>
              </w:rPr>
              <w:t>cy</w:t>
            </w:r>
            <w:r>
              <w:rPr>
                <w:rFonts w:eastAsia="Times New Roman" w:cs="Times New Roman"/>
                <w:lang w:eastAsia="pl-PL"/>
              </w:rPr>
              <w:t xml:space="preserve"> </w:t>
            </w:r>
            <w:r w:rsidRPr="0073195C">
              <w:rPr>
                <w:rFonts w:eastAsia="Times New Roman" w:cs="Times New Roman"/>
                <w:lang w:eastAsia="pl-PL"/>
              </w:rPr>
              <w:t xml:space="preserve">(typ projektu 1 i </w:t>
            </w:r>
            <w:r>
              <w:rPr>
                <w:rFonts w:eastAsia="Times New Roman" w:cs="Times New Roman"/>
                <w:lang w:eastAsia="pl-PL"/>
              </w:rPr>
              <w:t>3</w:t>
            </w:r>
            <w:r w:rsidRPr="0073195C">
              <w:rPr>
                <w:rFonts w:eastAsia="Times New Roman" w:cs="Times New Roman"/>
                <w:lang w:eastAsia="pl-PL"/>
              </w:rPr>
              <w:t>).</w:t>
            </w:r>
            <w:r>
              <w:rPr>
                <w:rFonts w:eastAsia="Times New Roman" w:cs="Times New Roman"/>
                <w:color w:val="000000"/>
                <w:lang w:eastAsia="pl-PL"/>
              </w:rPr>
              <w:t xml:space="preserve"> </w:t>
            </w:r>
          </w:p>
        </w:tc>
      </w:tr>
      <w:tr w:rsidR="00E375AB" w:rsidRPr="00584A54" w:rsidTr="00CB2F14">
        <w:trPr>
          <w:trHeight w:val="39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i planowany zakres stosowania cross-financingu (%) (jeśli dotyczy)</w:t>
            </w:r>
          </w:p>
        </w:tc>
      </w:tr>
      <w:tr w:rsidR="00E375AB" w:rsidRPr="00584A54" w:rsidTr="00CB2F14">
        <w:trPr>
          <w:trHeight w:val="390"/>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E05DCD">
            <w:pPr>
              <w:spacing w:before="120" w:after="40" w:line="240" w:lineRule="auto"/>
              <w:rPr>
                <w:rFonts w:eastAsia="Times New Roman" w:cs="Times New Roman"/>
                <w:lang w:eastAsia="pl-PL"/>
              </w:rPr>
            </w:pPr>
            <w:r w:rsidRPr="00672D99">
              <w:rPr>
                <w:rFonts w:eastAsia="Times New Roman" w:cs="Times New Roman"/>
                <w:lang w:eastAsia="pl-PL"/>
              </w:rPr>
              <w:t>Do 10% całkowitych wyd</w:t>
            </w:r>
            <w:r>
              <w:rPr>
                <w:rFonts w:eastAsia="Times New Roman" w:cs="Times New Roman"/>
                <w:lang w:eastAsia="pl-PL"/>
              </w:rPr>
              <w:t>atków kwalifikowanych projektu.</w:t>
            </w:r>
          </w:p>
        </w:tc>
      </w:tr>
      <w:tr w:rsidR="00E375AB" w:rsidRPr="00584A54" w:rsidTr="00CB2F14">
        <w:trPr>
          <w:trHeight w:val="39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Dopuszczalna maksymalna wartość zakupionych środków trwałych jako % wydatków kwalifikowalnych</w:t>
            </w:r>
          </w:p>
        </w:tc>
      </w:tr>
      <w:tr w:rsidR="00E375AB" w:rsidRPr="00584A54" w:rsidTr="00CB2F14">
        <w:trPr>
          <w:trHeight w:val="390"/>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287F1E">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 xml:space="preserve">Nie więcej niż </w:t>
            </w:r>
            <w:r>
              <w:rPr>
                <w:rFonts w:eastAsia="Times New Roman" w:cs="Times New Roman"/>
                <w:color w:val="000000"/>
                <w:lang w:eastAsia="pl-PL"/>
              </w:rPr>
              <w:t>2</w:t>
            </w:r>
            <w:r w:rsidRPr="00584A54">
              <w:rPr>
                <w:rFonts w:eastAsia="Times New Roman" w:cs="Times New Roman"/>
                <w:color w:val="000000"/>
                <w:lang w:eastAsia="pl-PL"/>
              </w:rPr>
              <w:t>0%</w:t>
            </w:r>
          </w:p>
        </w:tc>
      </w:tr>
      <w:tr w:rsidR="00E375AB" w:rsidRPr="00584A54" w:rsidTr="00CB2F14">
        <w:trPr>
          <w:trHeight w:val="39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uwzględniania dochodu w projekcie (jeśli dotyczy)</w:t>
            </w:r>
          </w:p>
        </w:tc>
      </w:tr>
      <w:tr w:rsidR="00E375AB" w:rsidRPr="00584A54" w:rsidTr="00CB2F14">
        <w:trPr>
          <w:trHeight w:val="390"/>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E05DCD">
            <w:pPr>
              <w:spacing w:before="120" w:after="40" w:line="240" w:lineRule="auto"/>
              <w:rPr>
                <w:rFonts w:eastAsia="Times New Roman" w:cs="Times New Roman"/>
                <w:color w:val="000000"/>
                <w:lang w:eastAsia="pl-PL"/>
              </w:rPr>
            </w:pPr>
            <w:r w:rsidRPr="00584A54">
              <w:rPr>
                <w:rFonts w:eastAsia="Times New Roman" w:cs="Times New Roman"/>
                <w:lang w:eastAsia="pl-PL"/>
              </w:rPr>
              <w:t>Nie dotyczy</w:t>
            </w:r>
          </w:p>
        </w:tc>
      </w:tr>
      <w:tr w:rsidR="00E375AB" w:rsidRPr="00584A54" w:rsidTr="00CB2F14">
        <w:trPr>
          <w:trHeight w:val="375"/>
        </w:trPr>
        <w:tc>
          <w:tcPr>
            <w:tcW w:w="851" w:type="dxa"/>
            <w:tcBorders>
              <w:top w:val="nil"/>
              <w:left w:val="nil"/>
              <w:bottom w:val="nil"/>
              <w:right w:val="nil"/>
            </w:tcBorders>
            <w:shd w:val="clear" w:color="auto" w:fill="auto"/>
            <w:noWrap/>
          </w:tcPr>
          <w:p w:rsidR="00E375AB" w:rsidRPr="00584A54" w:rsidRDefault="00E375AB" w:rsidP="00E05DCD">
            <w:pPr>
              <w:spacing w:before="120" w:line="240" w:lineRule="auto"/>
              <w:ind w:left="720"/>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stosowania uproszczonych form rozliczania wydatków i planowany zakres systemu zaliczek</w:t>
            </w:r>
          </w:p>
        </w:tc>
      </w:tr>
      <w:tr w:rsidR="00E375AB" w:rsidRPr="00584A54" w:rsidTr="00CB2F14">
        <w:trPr>
          <w:trHeight w:val="375"/>
        </w:trPr>
        <w:tc>
          <w:tcPr>
            <w:tcW w:w="851" w:type="dxa"/>
            <w:tcBorders>
              <w:top w:val="nil"/>
              <w:left w:val="nil"/>
              <w:bottom w:val="nil"/>
              <w:right w:val="single" w:sz="4" w:space="0" w:color="auto"/>
            </w:tcBorders>
            <w:shd w:val="clear" w:color="auto" w:fill="auto"/>
            <w:noWrap/>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E375AB" w:rsidRDefault="00E375AB" w:rsidP="00E05DCD">
            <w:pPr>
              <w:spacing w:before="60" w:after="60" w:line="240" w:lineRule="auto"/>
              <w:rPr>
                <w:rFonts w:eastAsia="Times New Roman" w:cs="Times New Roman"/>
                <w:color w:val="000000"/>
                <w:lang w:eastAsia="pl-PL"/>
              </w:rPr>
            </w:pPr>
            <w:r w:rsidRPr="003B5CF4">
              <w:rPr>
                <w:rFonts w:eastAsia="Times New Roman" w:cs="Times New Roman"/>
                <w:color w:val="000000"/>
                <w:lang w:eastAsia="pl-PL"/>
              </w:rPr>
              <w:t>System zaliczek zostanie uregulowany zgodnie z wytycznymi stanowiącymi odrębny dokument.</w:t>
            </w:r>
            <w:r>
              <w:rPr>
                <w:rFonts w:eastAsia="Times New Roman" w:cs="Times New Roman"/>
                <w:color w:val="000000"/>
                <w:lang w:eastAsia="pl-PL"/>
              </w:rPr>
              <w:t xml:space="preserve"> </w:t>
            </w:r>
          </w:p>
        </w:tc>
      </w:tr>
      <w:tr w:rsidR="00E375AB" w:rsidRPr="00584A54" w:rsidTr="00CB2F14">
        <w:trPr>
          <w:trHeight w:val="375"/>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Pomoc publiczna i pomoc de minimis (rodzaj i przeznaczenie pomocy, unijna lub krajowa podstawa prawna</w:t>
            </w:r>
            <w:r>
              <w:rPr>
                <w:rFonts w:eastAsia="Times New Roman" w:cs="Times New Roman"/>
                <w:color w:val="000000"/>
                <w:lang w:eastAsia="pl-PL"/>
              </w:rPr>
              <w:t>)</w:t>
            </w:r>
          </w:p>
        </w:tc>
      </w:tr>
      <w:tr w:rsidR="00E375AB" w:rsidRPr="00584A54" w:rsidTr="00CB2F14">
        <w:trPr>
          <w:trHeight w:val="589"/>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E05DCD">
            <w:pPr>
              <w:spacing w:before="120" w:line="240" w:lineRule="auto"/>
              <w:rPr>
                <w:rFonts w:eastAsiaTheme="minorEastAsia" w:cstheme="minorBidi"/>
                <w:lang w:eastAsia="pl-PL"/>
              </w:rPr>
            </w:pPr>
            <w:r w:rsidRPr="00A014FD">
              <w:rPr>
                <w:rFonts w:eastAsiaTheme="minorEastAsia" w:cstheme="minorBidi"/>
                <w:lang w:eastAsia="pl-PL"/>
              </w:rPr>
              <w:t xml:space="preserve">Program pomocowy przygotowany przez ministra właściwego ds. rozwoju regionalnego na podstawie Rozporządzenia Komisji </w:t>
            </w:r>
            <w:r>
              <w:rPr>
                <w:rFonts w:eastAsiaTheme="minorEastAsia" w:cstheme="minorBidi"/>
                <w:lang w:eastAsia="pl-PL"/>
              </w:rPr>
              <w:t xml:space="preserve">(UE) nr 1407/2013 z 18 grudnia </w:t>
            </w:r>
            <w:r w:rsidRPr="00A014FD">
              <w:rPr>
                <w:rFonts w:eastAsiaTheme="minorEastAsia" w:cstheme="minorBidi"/>
                <w:lang w:eastAsia="pl-PL"/>
              </w:rP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E375AB" w:rsidRPr="00584A54" w:rsidTr="00CB2F14">
        <w:trPr>
          <w:trHeight w:val="39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UE wydatków kwalifikowanych na poziomie projektu (jeśli dotyczy) </w:t>
            </w:r>
          </w:p>
        </w:tc>
      </w:tr>
      <w:tr w:rsidR="00E375AB" w:rsidRPr="00584A54" w:rsidTr="00CB2F14">
        <w:trPr>
          <w:trHeight w:val="390"/>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Default="00E375AB"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85%</w:t>
            </w:r>
          </w:p>
        </w:tc>
      </w:tr>
      <w:tr w:rsidR="00E375AB" w:rsidRPr="00584A54" w:rsidTr="00CB2F14">
        <w:trPr>
          <w:trHeight w:val="51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całkowitego wydatków kwalifikowanych na poziomie projektu (środki UE + ewentualne współfinansowanie z budżetu państwa lub innych źródeł przyznawane beneficjentowi przez właściwą instytucję) (jeśli dotyczy) </w:t>
            </w:r>
          </w:p>
        </w:tc>
      </w:tr>
      <w:tr w:rsidR="00E375AB" w:rsidRPr="00584A54" w:rsidTr="00CB2F14">
        <w:trPr>
          <w:trHeight w:val="390"/>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Default="00E375AB" w:rsidP="008577AF">
            <w:pPr>
              <w:spacing w:before="120" w:after="200" w:line="240" w:lineRule="auto"/>
              <w:rPr>
                <w:rFonts w:eastAsia="Times New Roman" w:cs="Times New Roman"/>
                <w:color w:val="000000"/>
                <w:lang w:eastAsia="pl-PL"/>
              </w:rPr>
            </w:pPr>
            <w:r w:rsidRPr="00096152">
              <w:rPr>
                <w:rFonts w:eastAsia="Times New Roman" w:cs="Times New Roman"/>
                <w:color w:val="000000"/>
                <w:lang w:eastAsia="pl-PL"/>
              </w:rPr>
              <w:t>85%</w:t>
            </w:r>
          </w:p>
        </w:tc>
      </w:tr>
      <w:tr w:rsidR="00E375AB" w:rsidRPr="00584A54" w:rsidTr="00CB2F14">
        <w:trPr>
          <w:trHeight w:val="39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Minimalny wkład własny beneficjenta jako % wydatków kwalifikowanych</w:t>
            </w:r>
          </w:p>
        </w:tc>
      </w:tr>
      <w:tr w:rsidR="00E375AB" w:rsidRPr="00584A54" w:rsidTr="00CB2F14">
        <w:trPr>
          <w:trHeight w:val="390"/>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Default="00E375AB" w:rsidP="008577AF">
            <w:pPr>
              <w:spacing w:before="120" w:after="40" w:line="240" w:lineRule="auto"/>
              <w:rPr>
                <w:rFonts w:eastAsia="Times New Roman" w:cs="Times New Roman"/>
                <w:color w:val="000000"/>
                <w:lang w:eastAsia="pl-PL"/>
              </w:rPr>
            </w:pPr>
            <w:r>
              <w:rPr>
                <w:rFonts w:eastAsia="Times New Roman" w:cs="Times New Roman"/>
                <w:color w:val="000000"/>
                <w:lang w:eastAsia="pl-PL"/>
              </w:rPr>
              <w:t>1</w:t>
            </w:r>
            <w:r w:rsidRPr="00096152">
              <w:rPr>
                <w:rFonts w:eastAsia="Times New Roman" w:cs="Times New Roman"/>
                <w:color w:val="000000"/>
                <w:lang w:eastAsia="pl-PL"/>
              </w:rPr>
              <w:t>5%</w:t>
            </w:r>
          </w:p>
        </w:tc>
      </w:tr>
      <w:tr w:rsidR="00E375AB" w:rsidRPr="00584A54" w:rsidTr="00CB2F14">
        <w:trPr>
          <w:trHeight w:val="39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projektu (PLN) (jeśli dotyczy)</w:t>
            </w:r>
          </w:p>
        </w:tc>
      </w:tr>
      <w:tr w:rsidR="00E375AB" w:rsidRPr="00584A54" w:rsidTr="00CB2F14">
        <w:trPr>
          <w:trHeight w:val="390"/>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E375AB" w:rsidRPr="00584A54" w:rsidTr="00CB2F14">
        <w:trPr>
          <w:trHeight w:val="390"/>
        </w:trPr>
        <w:tc>
          <w:tcPr>
            <w:tcW w:w="851" w:type="dxa"/>
            <w:vMerge w:val="restart"/>
            <w:tcBorders>
              <w:top w:val="nil"/>
              <w:left w:val="nil"/>
              <w:bottom w:val="nil"/>
              <w:right w:val="nil"/>
            </w:tcBorders>
            <w:shd w:val="clear" w:color="auto" w:fill="auto"/>
            <w:noWrap/>
            <w:hideMark/>
          </w:tcPr>
          <w:p w:rsidR="00E375AB" w:rsidRPr="00584A54" w:rsidRDefault="00E375AB" w:rsidP="008F70D5">
            <w:pPr>
              <w:numPr>
                <w:ilvl w:val="0"/>
                <w:numId w:val="224"/>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E375AB" w:rsidRPr="00584A54" w:rsidRDefault="00E375AB"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wydatków kwalifikowalnych projektu (PLN) (jeśli dotyczy)</w:t>
            </w:r>
          </w:p>
        </w:tc>
      </w:tr>
      <w:tr w:rsidR="00E375AB" w:rsidRPr="00584A54" w:rsidTr="00CB2F14">
        <w:trPr>
          <w:trHeight w:val="390"/>
        </w:trPr>
        <w:tc>
          <w:tcPr>
            <w:tcW w:w="851" w:type="dxa"/>
            <w:vMerge/>
            <w:tcBorders>
              <w:top w:val="nil"/>
              <w:left w:val="nil"/>
              <w:bottom w:val="nil"/>
              <w:right w:val="nil"/>
            </w:tcBorders>
            <w:hideMark/>
          </w:tcPr>
          <w:p w:rsidR="00E375AB" w:rsidRPr="00584A54" w:rsidRDefault="00E375AB"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E375AB" w:rsidRPr="00584A54" w:rsidRDefault="00E375AB"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bl>
    <w:p w:rsidR="00E375AB" w:rsidRDefault="00E375AB"/>
    <w:p w:rsidR="00E375AB" w:rsidRPr="00584A54" w:rsidRDefault="00E375AB" w:rsidP="00584A54">
      <w:pPr>
        <w:spacing w:line="240" w:lineRule="auto"/>
        <w:rPr>
          <w:rFonts w:eastAsia="Times New Roman" w:cs="Times New Roman"/>
          <w:b/>
          <w:bCs/>
          <w:color w:val="000000"/>
          <w:lang w:eastAsia="pl-PL"/>
        </w:rPr>
        <w:sectPr w:rsidR="00E375AB" w:rsidRPr="00584A54" w:rsidSect="00E25DA1">
          <w:headerReference w:type="default" r:id="rId116"/>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767A62" w:rsidRPr="00584A54" w:rsidTr="000B102B">
        <w:trPr>
          <w:trHeight w:val="255"/>
        </w:trPr>
        <w:tc>
          <w:tcPr>
            <w:tcW w:w="14442" w:type="dxa"/>
            <w:gridSpan w:val="2"/>
            <w:tcBorders>
              <w:top w:val="nil"/>
              <w:left w:val="nil"/>
              <w:bottom w:val="nil"/>
              <w:right w:val="nil"/>
            </w:tcBorders>
            <w:shd w:val="clear" w:color="000000" w:fill="D9D9D9"/>
            <w:noWrap/>
            <w:hideMark/>
          </w:tcPr>
          <w:p w:rsidR="00767A62" w:rsidRPr="00114716" w:rsidRDefault="00767A62" w:rsidP="000B102B">
            <w:pPr>
              <w:pStyle w:val="Nagwek3"/>
              <w:rPr>
                <w:rFonts w:ascii="Myriad Pro" w:eastAsia="Times New Roman" w:hAnsi="Myriad Pro" w:cs="Times New Roman"/>
                <w:b w:val="0"/>
                <w:bCs w:val="0"/>
                <w:color w:val="000000"/>
                <w:lang w:eastAsia="pl-PL"/>
              </w:rPr>
            </w:pPr>
            <w:bookmarkStart w:id="125" w:name="_Toc423941239"/>
            <w:bookmarkStart w:id="126" w:name="_Toc423941240"/>
            <w:bookmarkStart w:id="127" w:name="_Toc423941241"/>
            <w:bookmarkStart w:id="128" w:name="_Toc478044779"/>
            <w:r w:rsidRPr="00B3097A">
              <w:rPr>
                <w:rFonts w:ascii="Myriad Pro" w:eastAsia="Times New Roman" w:hAnsi="Myriad Pro" w:cs="Times New Roman"/>
                <w:b w:val="0"/>
                <w:color w:val="000000"/>
                <w:lang w:eastAsia="pl-PL"/>
              </w:rPr>
              <w:t>8.2 Wsparcie szkół i placówek prowadzących kształcenie ogólne oraz uczniów uczestniczących w kształceniu podstawowym, gimnazjalnym i ponadgimnazjalnym</w:t>
            </w:r>
            <w:bookmarkEnd w:id="125"/>
            <w:bookmarkEnd w:id="126"/>
            <w:bookmarkEnd w:id="127"/>
            <w:bookmarkEnd w:id="128"/>
          </w:p>
        </w:tc>
      </w:tr>
      <w:tr w:rsidR="00767A62" w:rsidRPr="00584A54" w:rsidTr="000B102B">
        <w:trPr>
          <w:trHeight w:val="255"/>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Nazwa i krótki opis działania/poddziałania</w:t>
            </w:r>
          </w:p>
        </w:tc>
      </w:tr>
      <w:tr w:rsidR="00767A62" w:rsidRPr="00584A54" w:rsidTr="000B102B">
        <w:trPr>
          <w:trHeight w:val="51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767A62" w:rsidRDefault="00767A62" w:rsidP="000B102B">
            <w:pPr>
              <w:autoSpaceDE w:val="0"/>
              <w:autoSpaceDN w:val="0"/>
              <w:adjustRightInd w:val="0"/>
              <w:spacing w:before="120" w:after="120" w:line="240" w:lineRule="auto"/>
              <w:rPr>
                <w:rFonts w:eastAsia="Times New Roman" w:cs="Times New Roman"/>
                <w:b/>
                <w:lang w:eastAsia="pl-PL"/>
              </w:rPr>
            </w:pPr>
            <w:r w:rsidRPr="00584A54">
              <w:rPr>
                <w:rFonts w:eastAsia="Times New Roman" w:cs="Times New Roman"/>
                <w:b/>
                <w:lang w:eastAsia="pl-PL"/>
              </w:rPr>
              <w:t>8.2 Wsparcie szkół i placówek prowadzących kształcenie ogólne oraz uczniów uczestniczących w kształceniu podstawowym, gimnazjalnym i ponadgimnazjalnym</w:t>
            </w:r>
          </w:p>
          <w:p w:rsidR="00767A62" w:rsidRDefault="00767A62" w:rsidP="000B102B">
            <w:pPr>
              <w:spacing w:before="60" w:after="60" w:line="240" w:lineRule="auto"/>
              <w:rPr>
                <w:rFonts w:eastAsia="Times New Roman" w:cs="Times New Roman"/>
                <w:lang w:eastAsia="pl-PL"/>
              </w:rPr>
            </w:pPr>
            <w:r w:rsidRPr="00584A54">
              <w:rPr>
                <w:rFonts w:eastAsia="Times New Roman" w:cs="Times New Roman"/>
                <w:lang w:eastAsia="pl-PL"/>
              </w:rPr>
              <w:t xml:space="preserve">Interwencja zaplanowana w ramach Działania przyczynia się do realizacji celu szczegółowego: </w:t>
            </w:r>
            <w:r w:rsidRPr="00584A54">
              <w:rPr>
                <w:rFonts w:eastAsia="Times New Roman" w:cs="Times New Roman"/>
                <w:i/>
                <w:lang w:eastAsia="pl-PL"/>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584A54">
              <w:rPr>
                <w:rFonts w:eastAsia="Times New Roman" w:cs="Times New Roman"/>
                <w:lang w:eastAsia="pl-PL"/>
              </w:rPr>
              <w:t>.</w:t>
            </w:r>
          </w:p>
          <w:p w:rsidR="00767A62" w:rsidRDefault="00767A62" w:rsidP="000B102B">
            <w:pPr>
              <w:autoSpaceDE w:val="0"/>
              <w:autoSpaceDN w:val="0"/>
              <w:adjustRightInd w:val="0"/>
              <w:spacing w:before="60" w:after="60" w:line="240" w:lineRule="auto"/>
              <w:rPr>
                <w:rFonts w:eastAsia="Times New Roman" w:cs="Times New Roman"/>
                <w:lang w:eastAsia="pl-PL"/>
              </w:rPr>
            </w:pPr>
            <w:r w:rsidRPr="00584A54">
              <w:rPr>
                <w:rFonts w:eastAsia="Times New Roman" w:cs="Times New Roman"/>
                <w:lang w:eastAsia="pl-PL"/>
              </w:rPr>
              <w:t>Celem interwencji jest wspieranie przedsięwzięć w zakresie podnoszenia kompetencji kluczowych uczniów</w:t>
            </w:r>
            <w:r>
              <w:rPr>
                <w:rFonts w:eastAsia="Times New Roman" w:cs="Times New Roman"/>
                <w:lang w:eastAsia="pl-PL"/>
              </w:rPr>
              <w:t>, w tym z orzeczeniem o potrzebie kształcenia specjalnego,</w:t>
            </w:r>
            <w:r w:rsidRPr="00584A54">
              <w:rPr>
                <w:rFonts w:eastAsia="Times New Roman" w:cs="Times New Roman"/>
                <w:lang w:eastAsia="pl-PL"/>
              </w:rPr>
              <w:t xml:space="preserve"> niezbędnych do poruszania się po rynku pracy. Wszelkie podejmowane w szkołach i placówkach systemu oświaty inicjatywy, uwzględniać będą zróżnicowane potrzeby edukacyjne uczniów.</w:t>
            </w:r>
          </w:p>
          <w:p w:rsidR="00767A62" w:rsidRDefault="00767A62" w:rsidP="000B102B">
            <w:pPr>
              <w:spacing w:before="60" w:after="60" w:line="240" w:lineRule="auto"/>
              <w:rPr>
                <w:rFonts w:eastAsia="Times New Roman" w:cs="Times New Roman"/>
                <w:lang w:eastAsia="pl-PL"/>
              </w:rPr>
            </w:pPr>
            <w:r w:rsidRPr="00584A54">
              <w:rPr>
                <w:rFonts w:eastAsia="Times New Roman" w:cs="Times New Roman"/>
                <w:lang w:eastAsia="pl-PL"/>
              </w:rPr>
              <w:t xml:space="preserve">Planowane jest w szczególności wsparcie szkół i placówek z obszarów defaworyzowanych w ramach przeciwdziałania rozwarstwieniu społecznemu i segregacji. </w:t>
            </w:r>
          </w:p>
          <w:p w:rsidR="00767A62" w:rsidRDefault="00767A62" w:rsidP="000B102B">
            <w:pPr>
              <w:spacing w:before="60" w:after="60" w:line="240" w:lineRule="auto"/>
              <w:rPr>
                <w:rFonts w:eastAsia="Times New Roman" w:cs="Times New Roman"/>
                <w:lang w:eastAsia="pl-PL"/>
              </w:rPr>
            </w:pPr>
            <w:r w:rsidRPr="00584A54">
              <w:rPr>
                <w:rFonts w:eastAsia="Times New Roman" w:cs="Times New Roman"/>
                <w:lang w:eastAsia="pl-PL"/>
              </w:rPr>
              <w:t>Jak najwyższa efektywność wsparcia zostanie zapewniona poprzez kształcenie i doskonalenie zawodowe nauczycieli w odniesieniu do potrzeb szkoły i kierunków rozwoju edukacji, w obszarach związanych z priorytetami określonymi w dziedzinie edukacji.</w:t>
            </w:r>
          </w:p>
          <w:p w:rsidR="00767A62" w:rsidRDefault="00767A62" w:rsidP="000B102B">
            <w:pPr>
              <w:spacing w:before="60" w:after="60" w:line="240" w:lineRule="auto"/>
              <w:rPr>
                <w:rFonts w:eastAsia="Times New Roman" w:cs="Times New Roman"/>
                <w:lang w:eastAsia="pl-PL"/>
              </w:rPr>
            </w:pPr>
            <w:r w:rsidRPr="00584A54">
              <w:rPr>
                <w:rFonts w:eastAsia="Times New Roman" w:cs="Times New Roman"/>
                <w:lang w:eastAsia="pl-PL"/>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767A62" w:rsidRDefault="00767A62" w:rsidP="000B102B">
            <w:pPr>
              <w:spacing w:before="60" w:after="60" w:line="240" w:lineRule="auto"/>
              <w:rPr>
                <w:rFonts w:eastAsia="Times New Roman" w:cs="Times New Roman"/>
                <w:color w:val="000000"/>
                <w:lang w:eastAsia="pl-PL"/>
              </w:rPr>
            </w:pPr>
            <w:r w:rsidRPr="00584A54">
              <w:rPr>
                <w:rFonts w:eastAsia="Times New Roman" w:cs="Times New Roman"/>
                <w:lang w:eastAsia="pl-PL"/>
              </w:rPr>
              <w:t>Ponadto w ramach podejmowanych działań na rzecz uczniów, przewidywany jest również rozwój i wsparcie systemu poradnictwa edukacyjno-zawodowego.</w:t>
            </w:r>
          </w:p>
        </w:tc>
      </w:tr>
      <w:tr w:rsidR="00767A62" w:rsidRPr="00584A54" w:rsidTr="000B102B">
        <w:trPr>
          <w:trHeight w:val="30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Cel/e szczegółowy/e działania/poddziałania</w:t>
            </w:r>
          </w:p>
        </w:tc>
      </w:tr>
      <w:tr w:rsidR="00767A62" w:rsidRPr="00584A54" w:rsidTr="000B102B">
        <w:trPr>
          <w:trHeight w:val="255"/>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Default="00767A62" w:rsidP="008F70D5">
            <w:pPr>
              <w:numPr>
                <w:ilvl w:val="0"/>
                <w:numId w:val="342"/>
              </w:numPr>
              <w:spacing w:before="60" w:after="60" w:line="240" w:lineRule="auto"/>
              <w:ind w:left="714" w:hanging="357"/>
              <w:rPr>
                <w:rFonts w:eastAsia="Times New Roman" w:cs="Times New Roman"/>
                <w:color w:val="000000"/>
                <w:lang w:eastAsia="pl-PL"/>
              </w:rPr>
            </w:pPr>
            <w:r w:rsidRPr="00584A54">
              <w:rPr>
                <w:rFonts w:eastAsia="Times New Roman" w:cs="Times New Roman"/>
                <w:lang w:eastAsia="pl-PL"/>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584A54">
              <w:rPr>
                <w:rFonts w:eastAsia="Times New Roman" w:cs="Times New Roman"/>
                <w:color w:val="000000"/>
                <w:lang w:eastAsia="pl-PL"/>
              </w:rPr>
              <w:t>.</w:t>
            </w:r>
          </w:p>
        </w:tc>
      </w:tr>
      <w:tr w:rsidR="00767A62" w:rsidRPr="00584A54" w:rsidTr="000B102B">
        <w:trPr>
          <w:trHeight w:val="255"/>
        </w:trPr>
        <w:tc>
          <w:tcPr>
            <w:tcW w:w="851" w:type="dxa"/>
            <w:tcBorders>
              <w:top w:val="nil"/>
              <w:left w:val="nil"/>
              <w:bottom w:val="nil"/>
              <w:right w:val="nil"/>
            </w:tcBorders>
            <w:shd w:val="clear" w:color="auto" w:fill="auto"/>
            <w:noWrap/>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767A62" w:rsidRPr="00584A54" w:rsidRDefault="00767A62" w:rsidP="000B102B">
            <w:pPr>
              <w:spacing w:before="120" w:line="240" w:lineRule="auto"/>
              <w:rPr>
                <w:rFonts w:eastAsia="Times New Roman" w:cs="Times New Roman"/>
                <w:color w:val="000000"/>
                <w:lang w:eastAsia="pl-PL"/>
              </w:rPr>
            </w:pPr>
            <w:r w:rsidRPr="00E375AB">
              <w:rPr>
                <w:rFonts w:eastAsia="Times New Roman" w:cs="Times New Roman"/>
                <w:color w:val="000000"/>
                <w:lang w:eastAsia="pl-PL"/>
              </w:rPr>
              <w:t>Kategorie interwencji</w:t>
            </w:r>
          </w:p>
        </w:tc>
      </w:tr>
      <w:tr w:rsidR="00767A62" w:rsidRPr="00584A54" w:rsidTr="000B102B">
        <w:trPr>
          <w:trHeight w:val="255"/>
        </w:trPr>
        <w:tc>
          <w:tcPr>
            <w:tcW w:w="851" w:type="dxa"/>
            <w:tcBorders>
              <w:top w:val="nil"/>
              <w:left w:val="nil"/>
              <w:bottom w:val="nil"/>
              <w:right w:val="single" w:sz="4" w:space="0" w:color="auto"/>
            </w:tcBorders>
            <w:shd w:val="clear" w:color="auto" w:fill="auto"/>
            <w:noWrap/>
          </w:tcPr>
          <w:p w:rsidR="00767A62" w:rsidRPr="00584A54" w:rsidRDefault="00767A62" w:rsidP="000B102B">
            <w:pPr>
              <w:spacing w:before="120" w:after="200" w:line="240" w:lineRule="auto"/>
              <w:ind w:left="72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767A62" w:rsidRPr="00E375AB" w:rsidRDefault="00767A62" w:rsidP="000B102B">
            <w:pPr>
              <w:spacing w:before="120" w:line="240" w:lineRule="auto"/>
              <w:rPr>
                <w:rFonts w:eastAsia="Times New Roman" w:cs="Times New Roman"/>
                <w:color w:val="000000"/>
                <w:lang w:eastAsia="pl-PL"/>
              </w:rPr>
            </w:pPr>
            <w:r w:rsidRPr="00E375AB">
              <w:rPr>
                <w:rFonts w:eastAsia="Times New Roman" w:cs="Times New Roman"/>
                <w:color w:val="000000"/>
                <w:lang w:eastAsia="pl-PL"/>
              </w:rPr>
              <w:t>115 Ograniczanie i zapobieganie przedwczesnemu kończeniu nauki,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p w:rsidR="00767A62" w:rsidRPr="00584A54" w:rsidRDefault="00767A62" w:rsidP="000B102B">
            <w:pPr>
              <w:spacing w:before="120" w:line="240" w:lineRule="auto"/>
              <w:rPr>
                <w:rFonts w:eastAsia="Times New Roman" w:cs="Times New Roman"/>
                <w:color w:val="000000"/>
                <w:lang w:eastAsia="pl-PL"/>
              </w:rPr>
            </w:pPr>
            <w:r w:rsidRPr="00E375AB">
              <w:rPr>
                <w:rFonts w:eastAsia="Times New Roman" w:cs="Times New Roman"/>
                <w:color w:val="000000"/>
                <w:lang w:eastAsia="pl-PL"/>
              </w:rPr>
              <w:t>117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p>
        </w:tc>
      </w:tr>
      <w:tr w:rsidR="00767A62" w:rsidRPr="00584A54" w:rsidTr="000B102B">
        <w:trPr>
          <w:trHeight w:val="255"/>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Lista wskaźników rezultatu bezpośredniego </w:t>
            </w:r>
          </w:p>
        </w:tc>
      </w:tr>
      <w:tr w:rsidR="00767A62" w:rsidRPr="00584A54" w:rsidTr="000B102B">
        <w:trPr>
          <w:trHeight w:val="255"/>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Default="00767A62" w:rsidP="008F70D5">
            <w:pPr>
              <w:numPr>
                <w:ilvl w:val="0"/>
                <w:numId w:val="331"/>
              </w:numPr>
              <w:spacing w:before="60" w:after="60" w:line="240" w:lineRule="auto"/>
              <w:ind w:left="357" w:firstLine="0"/>
              <w:rPr>
                <w:rFonts w:eastAsia="Times New Roman" w:cs="Times New Roman"/>
                <w:color w:val="000000"/>
                <w:lang w:eastAsia="pl-PL"/>
              </w:rPr>
            </w:pPr>
            <w:r w:rsidRPr="00584A54">
              <w:rPr>
                <w:rFonts w:eastAsiaTheme="minorEastAsia" w:cstheme="minorBidi"/>
                <w:lang w:eastAsia="pl-PL"/>
              </w:rPr>
              <w:t>Liczba uczniów, którzy nabyli kompetencje kluczowe po opuszczeniu programu [osoby],</w:t>
            </w:r>
          </w:p>
          <w:p w:rsidR="00767A62" w:rsidRDefault="00767A62" w:rsidP="008F70D5">
            <w:pPr>
              <w:numPr>
                <w:ilvl w:val="0"/>
                <w:numId w:val="331"/>
              </w:numPr>
              <w:spacing w:before="60" w:after="60" w:line="240" w:lineRule="auto"/>
              <w:ind w:left="357" w:firstLine="0"/>
              <w:rPr>
                <w:rFonts w:eastAsia="Times New Roman" w:cs="Times New Roman"/>
                <w:color w:val="000000"/>
                <w:lang w:eastAsia="pl-PL"/>
              </w:rPr>
            </w:pPr>
            <w:r w:rsidRPr="00584A54">
              <w:rPr>
                <w:rFonts w:eastAsia="Times New Roman" w:cs="Times New Roman"/>
                <w:color w:val="000000"/>
                <w:lang w:eastAsia="pl-PL"/>
              </w:rPr>
              <w:t>Liczba nauczycieli, którzy uzyskali kwalifikacje lub nabyli kompetencje po opuszczeniu programu</w:t>
            </w:r>
            <w:r w:rsidRPr="00584A54">
              <w:rPr>
                <w:rFonts w:eastAsiaTheme="minorEastAsia" w:cstheme="minorBidi"/>
                <w:lang w:eastAsia="pl-PL"/>
              </w:rPr>
              <w:t>[osoby]</w:t>
            </w:r>
            <w:r w:rsidRPr="00584A54">
              <w:rPr>
                <w:rFonts w:eastAsia="Times New Roman" w:cs="Times New Roman"/>
                <w:color w:val="000000"/>
                <w:lang w:eastAsia="pl-PL"/>
              </w:rPr>
              <w:t>,</w:t>
            </w:r>
          </w:p>
          <w:p w:rsidR="00767A62" w:rsidRDefault="00767A62" w:rsidP="008F70D5">
            <w:pPr>
              <w:numPr>
                <w:ilvl w:val="0"/>
                <w:numId w:val="331"/>
              </w:numPr>
              <w:spacing w:before="60" w:after="60" w:line="240" w:lineRule="auto"/>
              <w:ind w:left="357" w:firstLine="0"/>
              <w:rPr>
                <w:rFonts w:eastAsia="Times New Roman" w:cs="Times New Roman"/>
                <w:color w:val="000000"/>
                <w:lang w:eastAsia="pl-PL"/>
              </w:rPr>
            </w:pPr>
            <w:r w:rsidRPr="00584A54">
              <w:rPr>
                <w:rFonts w:eastAsiaTheme="minorEastAsia" w:cstheme="minorBidi"/>
                <w:lang w:eastAsia="pl-PL"/>
              </w:rPr>
              <w:t>Liczba szkół i placówek systemu oświaty wykorzystujących sprzęt TIK do prowadzenia zajęć edukacyjnych [szt.],</w:t>
            </w:r>
          </w:p>
          <w:p w:rsidR="00767A62" w:rsidRDefault="00767A62" w:rsidP="008F70D5">
            <w:pPr>
              <w:numPr>
                <w:ilvl w:val="0"/>
                <w:numId w:val="331"/>
              </w:numPr>
              <w:spacing w:before="60" w:after="60" w:line="240" w:lineRule="auto"/>
              <w:ind w:left="357" w:firstLine="0"/>
              <w:rPr>
                <w:rFonts w:eastAsia="Times New Roman" w:cs="Times New Roman"/>
                <w:color w:val="000000"/>
                <w:lang w:eastAsia="pl-PL"/>
              </w:rPr>
            </w:pPr>
            <w:r w:rsidRPr="00584A54">
              <w:rPr>
                <w:rFonts w:eastAsiaTheme="minorEastAsia" w:cstheme="minorBidi"/>
                <w:lang w:eastAsia="pl-PL"/>
              </w:rPr>
              <w:t>Liczba szkół, w których pracownie przedmiotowe wykorzystują doposażenie do prowadzenia zajęć edukacyjnych [szt.].</w:t>
            </w:r>
          </w:p>
        </w:tc>
      </w:tr>
      <w:tr w:rsidR="00767A62" w:rsidRPr="00584A54" w:rsidTr="000B102B">
        <w:trPr>
          <w:trHeight w:val="255"/>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Lista wskaźników produktu</w:t>
            </w:r>
          </w:p>
        </w:tc>
      </w:tr>
      <w:tr w:rsidR="00767A62" w:rsidRPr="00584A54" w:rsidTr="000B102B">
        <w:trPr>
          <w:trHeight w:val="255"/>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767A62" w:rsidRDefault="00767A62" w:rsidP="008F70D5">
            <w:pPr>
              <w:numPr>
                <w:ilvl w:val="0"/>
                <w:numId w:val="332"/>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uczniów objętych wsparciem w zakresie rozwijania kompetencji kluczowych w programie</w:t>
            </w:r>
            <w:r>
              <w:rPr>
                <w:rFonts w:eastAsiaTheme="minorEastAsia" w:cs="Calibri"/>
                <w:lang w:eastAsia="pl-PL"/>
              </w:rPr>
              <w:t xml:space="preserve"> </w:t>
            </w:r>
            <w:r w:rsidRPr="00584A54">
              <w:rPr>
                <w:rFonts w:eastAsiaTheme="minorEastAsia" w:cstheme="minorBidi"/>
                <w:lang w:eastAsia="pl-PL"/>
              </w:rPr>
              <w:t>[osoby]</w:t>
            </w:r>
            <w:r w:rsidRPr="00584A54">
              <w:rPr>
                <w:rFonts w:eastAsiaTheme="minorEastAsia" w:cs="Calibri"/>
                <w:lang w:eastAsia="pl-PL"/>
              </w:rPr>
              <w:t>,</w:t>
            </w:r>
          </w:p>
          <w:p w:rsidR="00767A62" w:rsidRDefault="00767A62" w:rsidP="008F70D5">
            <w:pPr>
              <w:numPr>
                <w:ilvl w:val="0"/>
                <w:numId w:val="332"/>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nauczycieli objętych wsparciem w programie</w:t>
            </w:r>
            <w:r>
              <w:rPr>
                <w:rFonts w:eastAsiaTheme="minorEastAsia" w:cs="Calibri"/>
                <w:lang w:eastAsia="pl-PL"/>
              </w:rPr>
              <w:t xml:space="preserve"> </w:t>
            </w:r>
            <w:r w:rsidRPr="00584A54">
              <w:rPr>
                <w:rFonts w:eastAsiaTheme="minorEastAsia" w:cstheme="minorBidi"/>
                <w:lang w:eastAsia="pl-PL"/>
              </w:rPr>
              <w:t>[osoby]</w:t>
            </w:r>
            <w:r w:rsidRPr="00584A54">
              <w:rPr>
                <w:rFonts w:eastAsiaTheme="minorEastAsia" w:cs="Calibri"/>
                <w:lang w:eastAsia="pl-PL"/>
              </w:rPr>
              <w:t>,</w:t>
            </w:r>
          </w:p>
          <w:p w:rsidR="00767A62" w:rsidRDefault="00767A62" w:rsidP="008F70D5">
            <w:pPr>
              <w:numPr>
                <w:ilvl w:val="0"/>
                <w:numId w:val="332"/>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nauczycieli objętych wsparciem z zakresu TIK w programie</w:t>
            </w:r>
            <w:r>
              <w:rPr>
                <w:rFonts w:eastAsiaTheme="minorEastAsia" w:cs="Calibri"/>
                <w:lang w:eastAsia="pl-PL"/>
              </w:rPr>
              <w:t xml:space="preserve"> </w:t>
            </w:r>
            <w:r w:rsidRPr="00584A54">
              <w:rPr>
                <w:rFonts w:eastAsiaTheme="minorEastAsia" w:cstheme="minorBidi"/>
                <w:lang w:eastAsia="pl-PL"/>
              </w:rPr>
              <w:t>[osoby]</w:t>
            </w:r>
            <w:r w:rsidRPr="00584A54">
              <w:rPr>
                <w:rFonts w:eastAsia="Times New Roman" w:cs="Times New Roman"/>
                <w:color w:val="000000"/>
                <w:lang w:eastAsia="pl-PL"/>
              </w:rPr>
              <w:t>,</w:t>
            </w:r>
          </w:p>
          <w:p w:rsidR="00767A62" w:rsidRDefault="00767A62" w:rsidP="008F70D5">
            <w:pPr>
              <w:numPr>
                <w:ilvl w:val="0"/>
                <w:numId w:val="332"/>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i placówek systemu oświaty wyposażonych w ramach programu w sprzęt TIK do prowadzenia zajęć edukacyjnych [szt.],</w:t>
            </w:r>
          </w:p>
          <w:p w:rsidR="00767A62" w:rsidRDefault="00767A62" w:rsidP="008F70D5">
            <w:pPr>
              <w:numPr>
                <w:ilvl w:val="0"/>
                <w:numId w:val="332"/>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których pracownie przedmiotowe zostały doposażone w programie [szt.]</w:t>
            </w:r>
            <w:r>
              <w:rPr>
                <w:rFonts w:eastAsiaTheme="minorEastAsia" w:cs="Calibri"/>
                <w:lang w:eastAsia="pl-PL"/>
              </w:rPr>
              <w:t>,</w:t>
            </w:r>
          </w:p>
          <w:p w:rsidR="00767A62" w:rsidRPr="004A4CED" w:rsidRDefault="00767A62" w:rsidP="008F70D5">
            <w:pPr>
              <w:numPr>
                <w:ilvl w:val="0"/>
                <w:numId w:val="332"/>
              </w:numPr>
              <w:spacing w:before="60" w:after="60" w:line="240" w:lineRule="auto"/>
              <w:ind w:left="357" w:firstLine="0"/>
              <w:rPr>
                <w:rFonts w:eastAsiaTheme="minorEastAsia" w:cs="Calibri"/>
                <w:lang w:eastAsia="pl-PL"/>
              </w:rPr>
            </w:pPr>
            <w:r w:rsidRPr="004A4CED">
              <w:rPr>
                <w:rFonts w:eastAsiaTheme="minorEastAsia" w:cs="Calibri"/>
                <w:lang w:eastAsia="pl-PL"/>
              </w:rPr>
              <w:t>Liczba uczniów objętych doradztwem edukacyjno-zawodowym</w:t>
            </w:r>
            <w:r>
              <w:rPr>
                <w:rFonts w:eastAsiaTheme="minorEastAsia" w:cs="Calibri"/>
                <w:lang w:eastAsia="pl-PL"/>
              </w:rPr>
              <w:t xml:space="preserve"> [osoby].</w:t>
            </w:r>
          </w:p>
          <w:p w:rsidR="00767A62" w:rsidRDefault="00767A62" w:rsidP="000B102B">
            <w:pPr>
              <w:spacing w:before="60" w:after="60" w:line="240" w:lineRule="auto"/>
              <w:ind w:left="357"/>
              <w:rPr>
                <w:rFonts w:eastAsia="Times New Roman" w:cs="Times New Roman"/>
                <w:color w:val="000000"/>
                <w:lang w:eastAsia="pl-PL"/>
              </w:rPr>
            </w:pPr>
          </w:p>
        </w:tc>
      </w:tr>
      <w:tr w:rsidR="00767A62" w:rsidRPr="00584A54" w:rsidTr="000B102B">
        <w:trPr>
          <w:trHeight w:val="255"/>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Typy projektów </w:t>
            </w:r>
          </w:p>
        </w:tc>
      </w:tr>
      <w:tr w:rsidR="00767A62" w:rsidRPr="00584A54" w:rsidTr="000B102B">
        <w:trPr>
          <w:trHeight w:val="255"/>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7965A3" w:rsidRDefault="00767A62" w:rsidP="008F70D5">
            <w:pPr>
              <w:pStyle w:val="Akapitzlist"/>
              <w:numPr>
                <w:ilvl w:val="0"/>
                <w:numId w:val="634"/>
              </w:numPr>
              <w:spacing w:before="60" w:line="240" w:lineRule="auto"/>
              <w:ind w:left="639"/>
              <w:rPr>
                <w:rFonts w:eastAsia="Times New Roman" w:cs="Times New Roman"/>
                <w:lang w:eastAsia="pl-PL"/>
              </w:rPr>
            </w:pPr>
            <w:r w:rsidRPr="007965A3">
              <w:rPr>
                <w:rFonts w:eastAsia="Times New Roman" w:cs="Times New Roman"/>
                <w:lang w:eastAsia="pl-PL"/>
              </w:rPr>
              <w:t>Kształcenie u uczniów i słuchaczy kompetencji kluczowych oraz właściwych postaw i umiejętności niezbędnych na rynku pracy głównie poprzez</w:t>
            </w:r>
            <w:r>
              <w:rPr>
                <w:rStyle w:val="Odwoanieprzypisudolnego"/>
                <w:rFonts w:eastAsia="Times New Roman" w:cs="Times New Roman"/>
                <w:lang w:eastAsia="pl-PL"/>
              </w:rPr>
              <w:footnoteReference w:id="176"/>
            </w:r>
            <w:r w:rsidRPr="007965A3">
              <w:rPr>
                <w:rFonts w:eastAsia="Times New Roman" w:cs="Times New Roman"/>
                <w:vertAlign w:val="superscript"/>
                <w:lang w:eastAsia="pl-PL"/>
              </w:rPr>
              <w:t xml:space="preserve">, </w:t>
            </w:r>
            <w:r>
              <w:rPr>
                <w:rStyle w:val="Odwoanieprzypisudolnego"/>
                <w:rFonts w:eastAsia="Times New Roman" w:cs="Times New Roman"/>
                <w:lang w:eastAsia="pl-PL"/>
              </w:rPr>
              <w:footnoteReference w:id="177"/>
            </w:r>
            <w:r w:rsidRPr="007965A3">
              <w:rPr>
                <w:rFonts w:eastAsia="Times New Roman" w:cs="Times New Roman"/>
                <w:lang w:eastAsia="pl-PL"/>
              </w:rPr>
              <w:t>:</w:t>
            </w:r>
          </w:p>
          <w:p w:rsidR="00767A62" w:rsidRPr="006F07DD" w:rsidRDefault="00767A62" w:rsidP="008F70D5">
            <w:pPr>
              <w:pStyle w:val="Akapitzlist"/>
              <w:numPr>
                <w:ilvl w:val="0"/>
                <w:numId w:val="570"/>
              </w:numPr>
              <w:spacing w:before="60" w:after="60" w:line="240" w:lineRule="auto"/>
              <w:rPr>
                <w:rFonts w:eastAsia="Times New Roman" w:cs="Times New Roman"/>
                <w:lang w:eastAsia="pl-PL"/>
              </w:rPr>
            </w:pPr>
            <w:r w:rsidRPr="006F07DD">
              <w:rPr>
                <w:rFonts w:eastAsia="Times New Roman" w:cs="Times New Roman"/>
                <w:lang w:eastAsia="pl-PL"/>
              </w:rPr>
              <w:t>realizację projektów edukacyjnych w szkołach lub placówkach systemu oświaty objętych wsparciem</w:t>
            </w:r>
            <w:r>
              <w:rPr>
                <w:rStyle w:val="Odwoanieprzypisudolnego"/>
                <w:rFonts w:eastAsia="Times New Roman" w:cs="Times New Roman"/>
                <w:lang w:eastAsia="pl-PL"/>
              </w:rPr>
              <w:footnoteReference w:id="178"/>
            </w:r>
            <w:r w:rsidRPr="00584A54">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179"/>
            </w:r>
            <w:r w:rsidRPr="006F07DD">
              <w:rPr>
                <w:rFonts w:eastAsia="Times New Roman" w:cs="Times New Roman"/>
                <w:lang w:eastAsia="pl-PL"/>
              </w:rPr>
              <w:t>,</w:t>
            </w:r>
          </w:p>
          <w:p w:rsidR="00767A62" w:rsidRDefault="00767A62" w:rsidP="008F70D5">
            <w:pPr>
              <w:numPr>
                <w:ilvl w:val="0"/>
                <w:numId w:val="570"/>
              </w:numPr>
              <w:spacing w:before="60" w:after="60" w:line="240" w:lineRule="auto"/>
              <w:rPr>
                <w:rFonts w:eastAsia="Times New Roman" w:cs="Times New Roman"/>
                <w:lang w:eastAsia="pl-PL"/>
              </w:rPr>
            </w:pPr>
            <w:r w:rsidRPr="00584A54">
              <w:rPr>
                <w:rFonts w:eastAsia="Times New Roman" w:cs="Times New Roman"/>
                <w:lang w:eastAsia="pl-PL"/>
              </w:rPr>
              <w:t xml:space="preserve">realizację dodatkowych zajęć dydaktyczno-wyrównawczych służących wyrównywaniu dysproporcji edukacyjnych w trakcie procesu kształcenia dla uczniów </w:t>
            </w:r>
            <w:r>
              <w:rPr>
                <w:rFonts w:eastAsia="Times New Roman" w:cs="Times New Roman"/>
                <w:lang w:eastAsia="pl-PL"/>
              </w:rPr>
              <w:t xml:space="preserve">lub słuchaczy </w:t>
            </w:r>
            <w:r w:rsidRPr="00584A54">
              <w:rPr>
                <w:rFonts w:eastAsia="Times New Roman" w:cs="Times New Roman"/>
                <w:lang w:eastAsia="pl-PL"/>
              </w:rPr>
              <w:t>mających trudności w spełnianiu wymagań edukacyjnych, wynikających z podstawy programowej kształcenia ogólnego dla danego etapu edukacyjnego,</w:t>
            </w:r>
          </w:p>
          <w:p w:rsidR="00767A62" w:rsidRDefault="00767A62" w:rsidP="008F70D5">
            <w:pPr>
              <w:numPr>
                <w:ilvl w:val="0"/>
                <w:numId w:val="570"/>
              </w:numPr>
              <w:spacing w:before="60" w:after="60" w:line="240" w:lineRule="auto"/>
              <w:rPr>
                <w:rFonts w:eastAsia="Times New Roman" w:cs="Times New Roman"/>
                <w:lang w:eastAsia="pl-PL"/>
              </w:rPr>
            </w:pPr>
            <w:r w:rsidRPr="00584A54">
              <w:rPr>
                <w:rFonts w:eastAsia="Times New Roman" w:cs="Times New Roman"/>
                <w:lang w:eastAsia="pl-PL"/>
              </w:rPr>
              <w:t xml:space="preserve">realizację </w:t>
            </w:r>
            <w:r>
              <w:rPr>
                <w:rFonts w:eastAsia="Times New Roman" w:cs="Times New Roman"/>
                <w:lang w:eastAsia="pl-PL"/>
              </w:rPr>
              <w:t>różnych form</w:t>
            </w:r>
            <w:r w:rsidRPr="00584A54">
              <w:rPr>
                <w:rFonts w:eastAsia="Times New Roman" w:cs="Times New Roman"/>
                <w:lang w:eastAsia="pl-PL"/>
              </w:rPr>
              <w:t xml:space="preserve"> rozwijających uzdolnienia</w:t>
            </w:r>
            <w:r>
              <w:rPr>
                <w:rFonts w:eastAsia="Times New Roman" w:cs="Times New Roman"/>
                <w:lang w:eastAsia="pl-PL"/>
              </w:rPr>
              <w:t xml:space="preserve"> uczniów lub słuchaczy</w:t>
            </w:r>
            <w:r w:rsidRPr="00584A54">
              <w:rPr>
                <w:rFonts w:eastAsia="Times New Roman" w:cs="Times New Roman"/>
                <w:lang w:eastAsia="pl-PL"/>
              </w:rPr>
              <w:t>,</w:t>
            </w:r>
          </w:p>
          <w:p w:rsidR="00767A62" w:rsidRDefault="00767A62" w:rsidP="008F70D5">
            <w:pPr>
              <w:numPr>
                <w:ilvl w:val="0"/>
                <w:numId w:val="570"/>
              </w:numPr>
              <w:spacing w:before="60" w:after="60" w:line="240" w:lineRule="auto"/>
              <w:rPr>
                <w:rFonts w:eastAsia="Times New Roman" w:cs="Times New Roman"/>
                <w:lang w:eastAsia="pl-PL"/>
              </w:rPr>
            </w:pPr>
            <w:r w:rsidRPr="00584A54">
              <w:rPr>
                <w:rFonts w:eastAsia="Times New Roman" w:cs="Times New Roman"/>
                <w:lang w:eastAsia="pl-PL"/>
              </w:rPr>
              <w:t>wdrożenie nowych</w:t>
            </w:r>
            <w:r>
              <w:rPr>
                <w:rFonts w:eastAsia="Times New Roman" w:cs="Times New Roman"/>
                <w:lang w:eastAsia="pl-PL"/>
              </w:rPr>
              <w:t xml:space="preserve"> </w:t>
            </w:r>
            <w:r w:rsidRPr="00584A54">
              <w:rPr>
                <w:rFonts w:eastAsia="Times New Roman" w:cs="Times New Roman"/>
                <w:lang w:eastAsia="pl-PL"/>
              </w:rPr>
              <w:t>form</w:t>
            </w:r>
            <w:r>
              <w:rPr>
                <w:rFonts w:eastAsia="Times New Roman" w:cs="Times New Roman"/>
                <w:lang w:eastAsia="pl-PL"/>
              </w:rPr>
              <w:t xml:space="preserve"> i programów</w:t>
            </w:r>
            <w:r w:rsidRPr="00584A54">
              <w:rPr>
                <w:rFonts w:eastAsia="Times New Roman" w:cs="Times New Roman"/>
                <w:lang w:eastAsia="pl-PL"/>
              </w:rPr>
              <w:t xml:space="preserve"> nauczania</w:t>
            </w:r>
            <w:r>
              <w:rPr>
                <w:rFonts w:eastAsia="Times New Roman" w:cs="Times New Roman"/>
                <w:lang w:eastAsia="pl-PL"/>
              </w:rPr>
              <w:t xml:space="preserve"> </w:t>
            </w:r>
            <w:r>
              <w:t>w szkołach  lub placówkach systemu oświaty</w:t>
            </w:r>
            <w:r w:rsidRPr="00584A54">
              <w:rPr>
                <w:rFonts w:eastAsia="Times New Roman" w:cs="Times New Roman"/>
                <w:lang w:eastAsia="pl-PL"/>
              </w:rPr>
              <w:t>,</w:t>
            </w:r>
          </w:p>
          <w:p w:rsidR="00767A62" w:rsidRDefault="00767A62" w:rsidP="008F70D5">
            <w:pPr>
              <w:numPr>
                <w:ilvl w:val="0"/>
                <w:numId w:val="570"/>
              </w:numPr>
              <w:spacing w:before="60" w:after="60" w:line="240" w:lineRule="auto"/>
              <w:rPr>
                <w:rFonts w:eastAsia="Times New Roman" w:cs="Times New Roman"/>
                <w:lang w:eastAsia="pl-PL"/>
              </w:rPr>
            </w:pPr>
            <w:r>
              <w:rPr>
                <w:rFonts w:eastAsia="Times New Roman" w:cs="Times New Roman"/>
                <w:lang w:eastAsia="pl-PL"/>
              </w:rPr>
              <w:t>tworzenie i realizacja zajęć o nowatorskich rozwiązaniach programowych, organizacyjnych lub metodycznych</w:t>
            </w:r>
            <w:r>
              <w:t xml:space="preserve"> w szkołach  lub placówkach systemu oświaty</w:t>
            </w:r>
            <w:r w:rsidRPr="00584A54">
              <w:rPr>
                <w:rFonts w:eastAsia="Times New Roman" w:cs="Times New Roman"/>
                <w:lang w:eastAsia="pl-PL"/>
              </w:rPr>
              <w:t>,</w:t>
            </w:r>
          </w:p>
          <w:p w:rsidR="00767A62" w:rsidRDefault="00767A62" w:rsidP="008F70D5">
            <w:pPr>
              <w:numPr>
                <w:ilvl w:val="0"/>
                <w:numId w:val="570"/>
              </w:numPr>
              <w:spacing w:before="60" w:after="60" w:line="240" w:lineRule="auto"/>
              <w:rPr>
                <w:rFonts w:eastAsia="Times New Roman" w:cs="Times New Roman"/>
                <w:lang w:eastAsia="pl-PL"/>
              </w:rPr>
            </w:pPr>
            <w:r w:rsidRPr="00584A54">
              <w:rPr>
                <w:rFonts w:eastAsia="Times New Roman" w:cs="Times New Roman"/>
                <w:lang w:eastAsia="pl-PL"/>
              </w:rPr>
              <w:t>organizację kółek zainteresowań, warsztatów, laboratoriów dla uczniów</w:t>
            </w:r>
            <w:r>
              <w:rPr>
                <w:rFonts w:eastAsia="Times New Roman" w:cs="Times New Roman"/>
                <w:lang w:eastAsia="pl-PL"/>
              </w:rPr>
              <w:t xml:space="preserve"> lub słuchaczy</w:t>
            </w:r>
            <w:r w:rsidRPr="00584A54">
              <w:rPr>
                <w:rFonts w:eastAsia="Times New Roman" w:cs="Times New Roman"/>
                <w:lang w:eastAsia="pl-PL"/>
              </w:rPr>
              <w:t>,</w:t>
            </w:r>
          </w:p>
          <w:p w:rsidR="00767A62" w:rsidRDefault="00767A62" w:rsidP="008F70D5">
            <w:pPr>
              <w:numPr>
                <w:ilvl w:val="0"/>
                <w:numId w:val="570"/>
              </w:numPr>
              <w:spacing w:before="60" w:after="60" w:line="240" w:lineRule="auto"/>
              <w:rPr>
                <w:rFonts w:eastAsia="Times New Roman" w:cs="Times New Roman"/>
                <w:lang w:eastAsia="pl-PL"/>
              </w:rPr>
            </w:pPr>
            <w:r w:rsidRPr="00584A54">
              <w:rPr>
                <w:rFonts w:eastAsia="Times New Roman" w:cs="Times New Roman"/>
                <w:lang w:eastAsia="pl-PL"/>
              </w:rPr>
              <w:t xml:space="preserve">nawiązywanie współpracy z otoczeniem </w:t>
            </w:r>
            <w:r>
              <w:rPr>
                <w:rFonts w:eastAsia="Times New Roman" w:cs="Times New Roman"/>
                <w:lang w:eastAsia="pl-PL"/>
              </w:rPr>
              <w:t>społeczno-gospodarczym szkoły lub placówki systemu oświaty</w:t>
            </w:r>
            <w:r w:rsidRPr="00584A54">
              <w:rPr>
                <w:rFonts w:eastAsia="Times New Roman" w:cs="Times New Roman"/>
                <w:lang w:eastAsia="pl-PL"/>
              </w:rPr>
              <w:t xml:space="preserve"> w celu realizacji programów edukacyjnych,</w:t>
            </w:r>
          </w:p>
          <w:p w:rsidR="00767A62" w:rsidRDefault="00767A62" w:rsidP="008F70D5">
            <w:pPr>
              <w:numPr>
                <w:ilvl w:val="0"/>
                <w:numId w:val="570"/>
              </w:numPr>
              <w:spacing w:before="60" w:after="60" w:line="240" w:lineRule="auto"/>
              <w:rPr>
                <w:rFonts w:eastAsia="Times New Roman" w:cs="Times New Roman"/>
                <w:lang w:eastAsia="pl-PL"/>
              </w:rPr>
            </w:pPr>
            <w:r w:rsidRPr="00584A54">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767A62" w:rsidRDefault="00767A62" w:rsidP="008F70D5">
            <w:pPr>
              <w:numPr>
                <w:ilvl w:val="0"/>
                <w:numId w:val="570"/>
              </w:numPr>
              <w:spacing w:before="60" w:after="60" w:line="240" w:lineRule="auto"/>
              <w:rPr>
                <w:rFonts w:eastAsia="Times New Roman" w:cs="Times New Roman"/>
                <w:lang w:eastAsia="pl-PL"/>
              </w:rPr>
            </w:pPr>
            <w:r w:rsidRPr="00584A54">
              <w:rPr>
                <w:rFonts w:eastAsia="Times New Roman" w:cs="Times New Roman"/>
                <w:lang w:eastAsia="pl-PL"/>
              </w:rPr>
              <w:t xml:space="preserve">pomoc stypendialną dla uczniów </w:t>
            </w:r>
            <w:r>
              <w:rPr>
                <w:rFonts w:eastAsia="Times New Roman" w:cs="Times New Roman"/>
                <w:lang w:eastAsia="pl-PL"/>
              </w:rPr>
              <w:t>lub słuchaczy</w:t>
            </w:r>
            <w:r w:rsidRPr="00584A54">
              <w:rPr>
                <w:rFonts w:eastAsia="Times New Roman" w:cs="Times New Roman"/>
                <w:lang w:eastAsia="pl-PL"/>
              </w:rPr>
              <w:t xml:space="preserve"> szczególnie uzdolnionych w zakresie przedmiotów przyrodniczych, informatycznych</w:t>
            </w:r>
            <w:r>
              <w:rPr>
                <w:rFonts w:eastAsia="Times New Roman" w:cs="Times New Roman"/>
                <w:lang w:eastAsia="pl-PL"/>
              </w:rPr>
              <w:t xml:space="preserve">, </w:t>
            </w:r>
            <w:r w:rsidRPr="00584A54">
              <w:rPr>
                <w:rFonts w:eastAsia="Times New Roman" w:cs="Times New Roman"/>
                <w:lang w:eastAsia="pl-PL"/>
              </w:rPr>
              <w:t>języków obcych</w:t>
            </w:r>
            <w:r>
              <w:rPr>
                <w:rFonts w:eastAsia="Times New Roman" w:cs="Times New Roman"/>
                <w:lang w:eastAsia="pl-PL"/>
              </w:rPr>
              <w:t xml:space="preserve"> nowożytnych</w:t>
            </w:r>
            <w:r w:rsidRPr="00584A54">
              <w:rPr>
                <w:rFonts w:eastAsia="Times New Roman" w:cs="Times New Roman"/>
                <w:lang w:eastAsia="pl-PL"/>
              </w:rPr>
              <w:t>,</w:t>
            </w:r>
            <w:r>
              <w:rPr>
                <w:rFonts w:eastAsia="Times New Roman" w:cs="Times New Roman"/>
                <w:lang w:eastAsia="pl-PL"/>
              </w:rPr>
              <w:t xml:space="preserve"> matematyki lub przedsiębiorczości, </w:t>
            </w:r>
            <w:r w:rsidRPr="00FB6732">
              <w:rPr>
                <w:rFonts w:eastAsia="Times New Roman" w:cs="Times New Roman"/>
                <w:lang w:eastAsia="pl-PL"/>
              </w:rPr>
              <w:t>których niekorzystna sytuacja materialna stanowi barierę w rozwoju edukacyjnym</w:t>
            </w:r>
            <w:r>
              <w:rPr>
                <w:rStyle w:val="Odwoanieprzypisudolnego"/>
                <w:rFonts w:eastAsia="Times New Roman" w:cs="Times New Roman"/>
                <w:lang w:eastAsia="pl-PL"/>
              </w:rPr>
              <w:footnoteReference w:id="180"/>
            </w:r>
            <w:r w:rsidRPr="00584A54">
              <w:rPr>
                <w:rFonts w:eastAsia="Times New Roman" w:cs="Times New Roman"/>
                <w:lang w:eastAsia="pl-PL"/>
              </w:rPr>
              <w:t>,</w:t>
            </w:r>
          </w:p>
          <w:p w:rsidR="00767A62" w:rsidRDefault="00767A62" w:rsidP="008F70D5">
            <w:pPr>
              <w:numPr>
                <w:ilvl w:val="0"/>
                <w:numId w:val="570"/>
              </w:numPr>
              <w:spacing w:before="60" w:after="60" w:line="240" w:lineRule="auto"/>
              <w:rPr>
                <w:rFonts w:eastAsia="Times New Roman" w:cs="Times New Roman"/>
                <w:lang w:eastAsia="pl-PL"/>
              </w:rPr>
            </w:pPr>
            <w:r w:rsidRPr="00584A54">
              <w:rPr>
                <w:rFonts w:eastAsia="Times New Roman" w:cs="Times New Roman"/>
                <w:lang w:eastAsia="pl-PL"/>
              </w:rPr>
              <w:t>doradztwo edukacyjno-zawodowe dla uczniów</w:t>
            </w:r>
            <w:r>
              <w:rPr>
                <w:rFonts w:eastAsia="Times New Roman" w:cs="Times New Roman"/>
                <w:lang w:eastAsia="pl-PL"/>
              </w:rPr>
              <w:t xml:space="preserve"> lub słuchaczy</w:t>
            </w:r>
            <w:r w:rsidRPr="00584A54">
              <w:rPr>
                <w:rFonts w:eastAsia="Times New Roman" w:cs="Times New Roman"/>
                <w:lang w:eastAsia="pl-PL"/>
              </w:rPr>
              <w:t xml:space="preserve">, ze szczególnym uwzględnieniem uczniów ze specjalnymi potrzebami </w:t>
            </w:r>
            <w:r>
              <w:rPr>
                <w:rFonts w:eastAsia="Times New Roman" w:cs="Times New Roman"/>
                <w:lang w:eastAsia="pl-PL"/>
              </w:rPr>
              <w:t xml:space="preserve">rozwojowymi i </w:t>
            </w:r>
            <w:r w:rsidRPr="00584A54">
              <w:rPr>
                <w:rFonts w:eastAsia="Times New Roman" w:cs="Times New Roman"/>
                <w:lang w:eastAsia="pl-PL"/>
              </w:rPr>
              <w:t>edukacyjnymi,</w:t>
            </w:r>
          </w:p>
          <w:p w:rsidR="00767A62" w:rsidRDefault="00767A62" w:rsidP="008F70D5">
            <w:pPr>
              <w:numPr>
                <w:ilvl w:val="0"/>
                <w:numId w:val="570"/>
              </w:numPr>
              <w:spacing w:before="60" w:after="60" w:line="240" w:lineRule="auto"/>
              <w:rPr>
                <w:rFonts w:eastAsia="Times New Roman" w:cs="Times New Roman"/>
                <w:lang w:eastAsia="pl-PL"/>
              </w:rPr>
            </w:pPr>
            <w:r w:rsidRPr="00584A54">
              <w:rPr>
                <w:rFonts w:eastAsia="Times New Roman" w:cs="Times New Roman"/>
                <w:lang w:eastAsia="pl-PL"/>
              </w:rPr>
              <w:t>realizację zajęć</w:t>
            </w:r>
            <w:r>
              <w:rPr>
                <w:rFonts w:eastAsia="Times New Roman" w:cs="Times New Roman"/>
                <w:lang w:eastAsia="pl-PL"/>
              </w:rPr>
              <w:t xml:space="preserve"> organizowanych</w:t>
            </w:r>
            <w:r w:rsidRPr="00584A54">
              <w:rPr>
                <w:rFonts w:eastAsia="Times New Roman" w:cs="Times New Roman"/>
                <w:lang w:eastAsia="pl-PL"/>
              </w:rPr>
              <w:t xml:space="preserve"> poza</w:t>
            </w:r>
            <w:r>
              <w:rPr>
                <w:rFonts w:eastAsia="Times New Roman" w:cs="Times New Roman"/>
                <w:lang w:eastAsia="pl-PL"/>
              </w:rPr>
              <w:t xml:space="preserve"> </w:t>
            </w:r>
            <w:r w:rsidRPr="00584A54">
              <w:rPr>
                <w:rFonts w:eastAsia="Times New Roman" w:cs="Times New Roman"/>
                <w:lang w:eastAsia="pl-PL"/>
              </w:rPr>
              <w:t>szko</w:t>
            </w:r>
            <w:r>
              <w:rPr>
                <w:rFonts w:eastAsia="Times New Roman" w:cs="Times New Roman"/>
                <w:lang w:eastAsia="pl-PL"/>
              </w:rPr>
              <w:t>łą</w:t>
            </w:r>
            <w:r w:rsidRPr="00584A54">
              <w:rPr>
                <w:rFonts w:eastAsia="Times New Roman" w:cs="Times New Roman"/>
                <w:lang w:eastAsia="pl-PL"/>
              </w:rPr>
              <w:t xml:space="preserve"> lub poza</w:t>
            </w:r>
            <w:r>
              <w:rPr>
                <w:rFonts w:eastAsia="Times New Roman" w:cs="Times New Roman"/>
                <w:lang w:eastAsia="pl-PL"/>
              </w:rPr>
              <w:t xml:space="preserve"> </w:t>
            </w:r>
            <w:r w:rsidRPr="00584A54">
              <w:rPr>
                <w:rFonts w:eastAsia="Times New Roman" w:cs="Times New Roman"/>
                <w:lang w:eastAsia="pl-PL"/>
              </w:rPr>
              <w:t>lekc</w:t>
            </w:r>
            <w:r>
              <w:rPr>
                <w:rFonts w:eastAsia="Times New Roman" w:cs="Times New Roman"/>
                <w:lang w:eastAsia="pl-PL"/>
              </w:rPr>
              <w:t>jami</w:t>
            </w:r>
            <w:r w:rsidRPr="00584A54">
              <w:rPr>
                <w:rFonts w:eastAsia="Times New Roman" w:cs="Times New Roman"/>
                <w:lang w:eastAsia="pl-PL"/>
              </w:rPr>
              <w:t>.</w:t>
            </w:r>
          </w:p>
          <w:p w:rsidR="00767A62" w:rsidRDefault="00767A62" w:rsidP="008F70D5">
            <w:pPr>
              <w:numPr>
                <w:ilvl w:val="0"/>
                <w:numId w:val="634"/>
              </w:numPr>
              <w:spacing w:before="60" w:after="60" w:line="240" w:lineRule="auto"/>
              <w:ind w:left="639" w:hanging="284"/>
              <w:rPr>
                <w:rFonts w:eastAsia="Times New Roman" w:cs="Times New Roman"/>
                <w:lang w:eastAsia="pl-PL"/>
              </w:rPr>
            </w:pPr>
            <w:r w:rsidRPr="00584A54">
              <w:rPr>
                <w:rFonts w:eastAsia="Times New Roman" w:cs="Times New Roman"/>
                <w:lang w:eastAsia="pl-PL"/>
              </w:rPr>
              <w:t>Doskonalenie umiejętności</w:t>
            </w:r>
            <w:r>
              <w:rPr>
                <w:rFonts w:eastAsia="Times New Roman" w:cs="Times New Roman"/>
                <w:lang w:eastAsia="pl-PL"/>
              </w:rPr>
              <w:t>,</w:t>
            </w:r>
            <w:r w:rsidRPr="00584A54">
              <w:rPr>
                <w:rFonts w:eastAsia="Times New Roman" w:cs="Times New Roman"/>
                <w:lang w:eastAsia="pl-PL"/>
              </w:rPr>
              <w:t xml:space="preserve"> kompetencji </w:t>
            </w:r>
            <w:r>
              <w:rPr>
                <w:rFonts w:eastAsia="Times New Roman" w:cs="Times New Roman"/>
                <w:lang w:eastAsia="pl-PL"/>
              </w:rPr>
              <w:t xml:space="preserve">lub kwalifikacji </w:t>
            </w:r>
            <w:r w:rsidRPr="00584A54">
              <w:rPr>
                <w:rFonts w:eastAsia="Times New Roman" w:cs="Times New Roman"/>
                <w:lang w:eastAsia="pl-PL"/>
              </w:rPr>
              <w:t>nauczycieli prowadzących kształcenie w zakresie stosowania metod i form organizacyjnych sprzyjających kształtowaniu i rozwijaniu u uczniów kompetencji kluczowych niezbędnych na rynku pracy oraz właściwych postaw/umiejętności</w:t>
            </w:r>
            <w:r>
              <w:rPr>
                <w:rFonts w:eastAsia="Times New Roman" w:cs="Times New Roman"/>
                <w:lang w:eastAsia="pl-PL"/>
              </w:rPr>
              <w:t xml:space="preserve"> (kreatywności, innowacyjności oraz pracy zespołowej)</w:t>
            </w:r>
            <w:r w:rsidRPr="00584A54">
              <w:rPr>
                <w:rFonts w:eastAsia="Times New Roman" w:cs="Times New Roman"/>
                <w:vertAlign w:val="superscript"/>
                <w:lang w:eastAsia="pl-PL"/>
              </w:rPr>
              <w:footnoteReference w:id="181"/>
            </w:r>
            <w:r w:rsidRPr="00DD7EFE">
              <w:rPr>
                <w:rFonts w:eastAsia="Times New Roman" w:cs="Times New Roman"/>
                <w:vertAlign w:val="superscript"/>
                <w:lang w:eastAsia="pl-PL"/>
              </w:rPr>
              <w:t xml:space="preserve"> ,</w:t>
            </w:r>
            <w:r>
              <w:rPr>
                <w:rFonts w:eastAsia="Times New Roman" w:cs="Times New Roman"/>
                <w:lang w:eastAsia="pl-PL"/>
              </w:rPr>
              <w:t xml:space="preserve"> </w:t>
            </w:r>
            <w:r>
              <w:rPr>
                <w:rStyle w:val="Odwoanieprzypisudolnego"/>
                <w:rFonts w:eastAsia="Times New Roman" w:cs="Times New Roman"/>
                <w:lang w:eastAsia="pl-PL"/>
              </w:rPr>
              <w:footnoteReference w:id="182"/>
            </w:r>
            <w:r>
              <w:rPr>
                <w:rFonts w:eastAsia="Times New Roman" w:cs="Times New Roman"/>
                <w:lang w:eastAsia="pl-PL"/>
              </w:rPr>
              <w:t xml:space="preserve"> </w:t>
            </w:r>
            <w:r w:rsidRPr="00584A54">
              <w:rPr>
                <w:rFonts w:eastAsia="Times New Roman" w:cs="Times New Roman"/>
                <w:lang w:eastAsia="pl-PL"/>
              </w:rPr>
              <w:t>poprzez:</w:t>
            </w:r>
          </w:p>
          <w:p w:rsidR="00767A62" w:rsidRPr="007965A3" w:rsidRDefault="00767A62" w:rsidP="008F70D5">
            <w:pPr>
              <w:pStyle w:val="Akapitzlist"/>
              <w:numPr>
                <w:ilvl w:val="0"/>
                <w:numId w:val="571"/>
              </w:numPr>
              <w:spacing w:before="60" w:after="60" w:line="240" w:lineRule="auto"/>
              <w:rPr>
                <w:rFonts w:eastAsia="Times New Roman" w:cs="Times New Roman"/>
                <w:lang w:eastAsia="pl-PL"/>
              </w:rPr>
            </w:pPr>
            <w:r w:rsidRPr="006F07DD">
              <w:rPr>
                <w:rFonts w:eastAsia="Times New Roman" w:cs="Times New Roman"/>
                <w:lang w:eastAsia="pl-PL"/>
              </w:rPr>
              <w:t>kursy i szkolenia doskonalące (teoretyczne i praktyczne)</w:t>
            </w:r>
            <w:r>
              <w:rPr>
                <w:rFonts w:eastAsia="Times New Roman" w:cs="Times New Roman"/>
                <w:lang w:eastAsia="pl-PL"/>
              </w:rPr>
              <w:t>,</w:t>
            </w:r>
            <w:r w:rsidRPr="007965A3">
              <w:rPr>
                <w:rFonts w:eastAsia="Times New Roman" w:cs="Times New Roman"/>
                <w:lang w:eastAsia="pl-PL"/>
              </w:rPr>
              <w:t xml:space="preserve"> w tym z wykorzystaniem pracy trenerów przeszkolonych w ramach PO WER,</w:t>
            </w:r>
            <w:r>
              <w:rPr>
                <w:rFonts w:eastAsia="Times New Roman" w:cs="Times New Roman"/>
                <w:lang w:eastAsia="pl-PL"/>
              </w:rPr>
              <w:t xml:space="preserve"> </w:t>
            </w:r>
            <w:r w:rsidRPr="007965A3">
              <w:rPr>
                <w:rFonts w:eastAsiaTheme="minorEastAsia"/>
                <w:lang w:eastAsia="pl-PL"/>
              </w:rPr>
              <w:t>studia podyplomowe,</w:t>
            </w:r>
          </w:p>
          <w:p w:rsidR="00767A62" w:rsidRDefault="00767A62" w:rsidP="008F70D5">
            <w:pPr>
              <w:numPr>
                <w:ilvl w:val="0"/>
                <w:numId w:val="571"/>
              </w:numPr>
              <w:spacing w:before="60" w:after="60" w:line="240" w:lineRule="auto"/>
              <w:rPr>
                <w:rFonts w:eastAsia="Times New Roman" w:cs="Times New Roman"/>
                <w:lang w:eastAsia="pl-PL"/>
              </w:rPr>
            </w:pPr>
            <w:r>
              <w:rPr>
                <w:rFonts w:eastAsia="Times New Roman" w:cs="Times New Roman"/>
                <w:lang w:eastAsia="pl-PL"/>
              </w:rPr>
              <w:t xml:space="preserve">wspieranie istniejących, </w:t>
            </w:r>
            <w:r w:rsidRPr="00584A54">
              <w:rPr>
                <w:rFonts w:eastAsiaTheme="minorEastAsia" w:cstheme="minorBidi"/>
                <w:lang w:eastAsia="pl-PL"/>
              </w:rPr>
              <w:t>budowanie</w:t>
            </w:r>
            <w:r>
              <w:rPr>
                <w:rFonts w:eastAsiaTheme="minorEastAsia" w:cstheme="minorBidi"/>
                <w:lang w:eastAsia="pl-PL"/>
              </w:rPr>
              <w:t xml:space="preserve"> nowych</w:t>
            </w:r>
            <w:r w:rsidRPr="00584A54">
              <w:rPr>
                <w:rFonts w:eastAsiaTheme="minorEastAsia" w:cstheme="minorBidi"/>
                <w:lang w:eastAsia="pl-PL"/>
              </w:rPr>
              <w:t xml:space="preserve"> i moderowanie sieci współpracy i samokształcenia nauczycieli</w:t>
            </w:r>
            <w:r>
              <w:rPr>
                <w:rFonts w:eastAsiaTheme="minorEastAsia" w:cstheme="minorBidi"/>
                <w:lang w:eastAsia="pl-PL"/>
              </w:rPr>
              <w:t>,</w:t>
            </w:r>
          </w:p>
          <w:p w:rsidR="00767A62" w:rsidRDefault="00767A62"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realizację w szkole lub placówce systemu oświaty programów wspomagania</w:t>
            </w:r>
            <w:r>
              <w:rPr>
                <w:rStyle w:val="Odwoanieprzypisudolnego"/>
                <w:rFonts w:eastAsia="Times New Roman" w:cs="Times New Roman"/>
                <w:lang w:eastAsia="pl-PL"/>
              </w:rPr>
              <w:footnoteReference w:id="183"/>
            </w:r>
            <w:r>
              <w:rPr>
                <w:rFonts w:eastAsia="Times New Roman" w:cs="Times New Roman"/>
                <w:lang w:eastAsia="pl-PL"/>
              </w:rPr>
              <w:t>,</w:t>
            </w:r>
          </w:p>
          <w:p w:rsidR="00767A62" w:rsidRDefault="00767A62"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staże i praktyki nauczycieli realizowane we współpracy z podmiotami z otoczenia szkoły lub placówki systemu oświaty</w:t>
            </w:r>
            <w:r w:rsidRPr="00584A54">
              <w:rPr>
                <w:rFonts w:eastAsia="Times New Roman" w:cs="Times New Roman"/>
                <w:vertAlign w:val="superscript"/>
                <w:lang w:eastAsia="pl-PL"/>
              </w:rPr>
              <w:footnoteReference w:id="184"/>
            </w:r>
            <w:r>
              <w:rPr>
                <w:rFonts w:eastAsia="Times New Roman" w:cs="Times New Roman"/>
                <w:lang w:eastAsia="pl-PL"/>
              </w:rPr>
              <w:t>,</w:t>
            </w:r>
          </w:p>
          <w:p w:rsidR="00767A62" w:rsidRDefault="00767A62"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 xml:space="preserve">współpracę ze specjalistycznymi ośrodkami, np. </w:t>
            </w:r>
            <w:r>
              <w:t>szko</w:t>
            </w:r>
            <w:r>
              <w:rPr>
                <w:rFonts w:hint="eastAsia"/>
              </w:rPr>
              <w:t>ł</w:t>
            </w:r>
            <w:r>
              <w:t>ami kszta</w:t>
            </w:r>
            <w:r>
              <w:rPr>
                <w:rFonts w:hint="eastAsia"/>
              </w:rPr>
              <w:t>ł</w:t>
            </w:r>
            <w:r>
              <w:t>c</w:t>
            </w:r>
            <w:r>
              <w:rPr>
                <w:rFonts w:hint="eastAsia"/>
              </w:rPr>
              <w:t>ą</w:t>
            </w:r>
            <w:r>
              <w:t>cymi dzieci i m</w:t>
            </w:r>
            <w:r>
              <w:rPr>
                <w:rFonts w:hint="eastAsia"/>
              </w:rPr>
              <w:t>ł</w:t>
            </w:r>
            <w:r>
              <w:t>odzie</w:t>
            </w:r>
            <w:r>
              <w:rPr>
                <w:rFonts w:hint="eastAsia"/>
              </w:rPr>
              <w:t>ż</w:t>
            </w:r>
            <w:r>
              <w:t xml:space="preserve"> z niepe</w:t>
            </w:r>
            <w:r>
              <w:rPr>
                <w:rFonts w:hint="eastAsia"/>
              </w:rPr>
              <w:t>ł</w:t>
            </w:r>
            <w:r>
              <w:t>nosprawno</w:t>
            </w:r>
            <w:r>
              <w:rPr>
                <w:rFonts w:hint="eastAsia"/>
              </w:rPr>
              <w:t>ś</w:t>
            </w:r>
            <w:r>
              <w:t>ciami,</w:t>
            </w:r>
            <w:r w:rsidRPr="00584A54">
              <w:rPr>
                <w:rFonts w:eastAsia="Times New Roman" w:cs="Times New Roman"/>
                <w:lang w:eastAsia="pl-PL"/>
              </w:rPr>
              <w:t xml:space="preserve"> </w:t>
            </w:r>
            <w:r>
              <w:rPr>
                <w:rFonts w:eastAsia="Times New Roman" w:cs="Times New Roman"/>
                <w:lang w:eastAsia="pl-PL"/>
              </w:rPr>
              <w:t>specjalnymi ośrodkami</w:t>
            </w:r>
            <w:r w:rsidRPr="00584A54">
              <w:rPr>
                <w:rFonts w:eastAsia="Times New Roman" w:cs="Times New Roman"/>
                <w:lang w:eastAsia="pl-PL"/>
              </w:rPr>
              <w:t xml:space="preserve"> szkolno-wychowawczymi, młodzieżowymi ośrodkami wychowawczymi, młodzieżowymi ośrodkami socjoterapii</w:t>
            </w:r>
            <w:r>
              <w:rPr>
                <w:rFonts w:eastAsia="Times New Roman" w:cs="Times New Roman"/>
                <w:lang w:eastAsia="pl-PL"/>
              </w:rPr>
              <w:t>,</w:t>
            </w:r>
            <w:r>
              <w:t xml:space="preserve"> poradniami psychologiczno-pedagogicznymi;</w:t>
            </w:r>
          </w:p>
          <w:p w:rsidR="00767A62" w:rsidRDefault="00767A62"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767A62" w:rsidRDefault="00767A62" w:rsidP="008F70D5">
            <w:pPr>
              <w:numPr>
                <w:ilvl w:val="0"/>
                <w:numId w:val="634"/>
              </w:numPr>
              <w:spacing w:before="60" w:after="60" w:line="240" w:lineRule="auto"/>
              <w:ind w:left="639" w:hanging="283"/>
              <w:rPr>
                <w:rFonts w:eastAsia="Times New Roman" w:cs="Times New Roman"/>
                <w:lang w:eastAsia="pl-PL"/>
              </w:rPr>
            </w:pPr>
            <w:r w:rsidRPr="00584A54">
              <w:rPr>
                <w:rFonts w:eastAsia="Times New Roman" w:cs="Times New Roman"/>
                <w:lang w:eastAsia="pl-PL"/>
              </w:rPr>
              <w:t xml:space="preserve">Indywidualizację pracy z uczniem ze </w:t>
            </w:r>
            <w:r>
              <w:rPr>
                <w:rFonts w:eastAsia="Times New Roman" w:cs="Times New Roman"/>
                <w:lang w:eastAsia="pl-PL"/>
              </w:rPr>
              <w:t xml:space="preserve">specjalnymi </w:t>
            </w:r>
            <w:r w:rsidRPr="00584A54">
              <w:rPr>
                <w:rFonts w:eastAsia="Times New Roman" w:cs="Times New Roman"/>
                <w:lang w:eastAsia="pl-PL"/>
              </w:rPr>
              <w:t xml:space="preserve">potrzebami </w:t>
            </w:r>
            <w:r>
              <w:rPr>
                <w:rFonts w:eastAsia="Times New Roman" w:cs="Times New Roman"/>
                <w:lang w:eastAsia="pl-PL"/>
              </w:rPr>
              <w:t xml:space="preserve">rozwojowymi i </w:t>
            </w:r>
            <w:r w:rsidRPr="00584A54">
              <w:rPr>
                <w:rFonts w:eastAsia="Times New Roman" w:cs="Times New Roman"/>
                <w:lang w:eastAsia="pl-PL"/>
              </w:rPr>
              <w:t>edukacyjnymi</w:t>
            </w:r>
            <w:r>
              <w:rPr>
                <w:rFonts w:eastAsia="Times New Roman" w:cs="Times New Roman"/>
                <w:lang w:eastAsia="pl-PL"/>
              </w:rPr>
              <w:t>,</w:t>
            </w:r>
            <w:r w:rsidRPr="00584A54">
              <w:rPr>
                <w:rFonts w:eastAsia="Times New Roman" w:cs="Times New Roman"/>
                <w:lang w:eastAsia="pl-PL"/>
              </w:rPr>
              <w:t xml:space="preserve"> w tym ucznia młodszego</w:t>
            </w:r>
            <w:r>
              <w:rPr>
                <w:rFonts w:eastAsia="Times New Roman" w:cs="Times New Roman"/>
                <w:lang w:eastAsia="pl-PL"/>
              </w:rPr>
              <w:t xml:space="preserve"> oraz ucznia zdolnego</w:t>
            </w:r>
            <w:r w:rsidRPr="00584A54">
              <w:rPr>
                <w:rFonts w:eastAsia="Times New Roman" w:cs="Times New Roman"/>
                <w:lang w:eastAsia="pl-PL"/>
              </w:rPr>
              <w:t xml:space="preserve"> i wsparcie uczniów zagrożonych przedwczesnym zakończeniem nauki szkolnej poprzez</w:t>
            </w:r>
            <w:r>
              <w:rPr>
                <w:rFonts w:eastAsia="Times New Roman" w:cs="Times New Roman"/>
                <w:lang w:eastAsia="pl-PL"/>
              </w:rPr>
              <w:t xml:space="preserve"> </w:t>
            </w:r>
            <w:r w:rsidRPr="00584A54">
              <w:rPr>
                <w:rFonts w:eastAsia="Times New Roman" w:cs="Times New Roman"/>
                <w:vertAlign w:val="superscript"/>
                <w:lang w:eastAsia="pl-PL"/>
              </w:rPr>
              <w:footnoteReference w:id="185"/>
            </w:r>
            <w:r w:rsidRPr="00DD7EFE">
              <w:rPr>
                <w:rFonts w:eastAsia="Times New Roman" w:cs="Times New Roman"/>
                <w:vertAlign w:val="superscript"/>
                <w:lang w:eastAsia="pl-PL"/>
              </w:rPr>
              <w:t>,</w:t>
            </w:r>
            <w:r>
              <w:rPr>
                <w:rFonts w:eastAsia="Times New Roman" w:cs="Times New Roman"/>
                <w:lang w:eastAsia="pl-PL"/>
              </w:rPr>
              <w:t xml:space="preserve"> </w:t>
            </w:r>
            <w:r>
              <w:rPr>
                <w:rStyle w:val="Odwoanieprzypisudolnego"/>
                <w:rFonts w:eastAsia="Times New Roman" w:cs="Times New Roman"/>
                <w:lang w:eastAsia="pl-PL"/>
              </w:rPr>
              <w:footnoteReference w:id="186"/>
            </w:r>
            <w:r w:rsidRPr="00DD7EFE">
              <w:rPr>
                <w:rFonts w:eastAsia="Times New Roman" w:cs="Times New Roman"/>
                <w:vertAlign w:val="superscript"/>
                <w:lang w:eastAsia="pl-PL"/>
              </w:rPr>
              <w:t>,</w:t>
            </w:r>
            <w:r>
              <w:rPr>
                <w:rFonts w:eastAsia="Times New Roman" w:cs="Times New Roman"/>
                <w:lang w:eastAsia="pl-PL"/>
              </w:rPr>
              <w:t xml:space="preserve"> </w:t>
            </w:r>
            <w:r>
              <w:rPr>
                <w:rStyle w:val="Odwoanieprzypisudolnego"/>
                <w:rFonts w:eastAsia="Times New Roman" w:cs="Times New Roman"/>
                <w:lang w:eastAsia="pl-PL"/>
              </w:rPr>
              <w:footnoteReference w:id="187"/>
            </w:r>
            <w:r w:rsidRPr="00DD7EFE">
              <w:rPr>
                <w:rFonts w:eastAsia="Times New Roman" w:cs="Times New Roman"/>
                <w:vertAlign w:val="superscript"/>
                <w:lang w:eastAsia="pl-PL"/>
              </w:rPr>
              <w:t>,</w:t>
            </w:r>
            <w:r>
              <w:rPr>
                <w:rFonts w:eastAsia="Times New Roman" w:cs="Times New Roman"/>
                <w:lang w:eastAsia="pl-PL"/>
              </w:rPr>
              <w:t xml:space="preserve"> </w:t>
            </w:r>
            <w:r>
              <w:rPr>
                <w:rStyle w:val="Odwoanieprzypisudolnego"/>
                <w:rFonts w:eastAsia="Times New Roman" w:cs="Times New Roman"/>
                <w:lang w:eastAsia="pl-PL"/>
              </w:rPr>
              <w:footnoteReference w:id="188"/>
            </w:r>
            <w:r w:rsidRPr="00DD7EFE">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189"/>
            </w:r>
            <w:r w:rsidRPr="00584A54">
              <w:rPr>
                <w:rFonts w:eastAsia="Times New Roman" w:cs="Times New Roman"/>
                <w:lang w:eastAsia="pl-PL"/>
              </w:rPr>
              <w:t>:</w:t>
            </w:r>
          </w:p>
          <w:p w:rsidR="00767A62" w:rsidRPr="007965A3" w:rsidRDefault="00767A62" w:rsidP="008F70D5">
            <w:pPr>
              <w:pStyle w:val="Akapitzlist"/>
              <w:numPr>
                <w:ilvl w:val="0"/>
                <w:numId w:val="600"/>
              </w:numPr>
              <w:spacing w:before="60" w:after="60" w:line="240" w:lineRule="auto"/>
              <w:rPr>
                <w:rFonts w:eastAsia="Times New Roman" w:cs="Times New Roman"/>
                <w:lang w:eastAsia="pl-PL"/>
              </w:rPr>
            </w:pPr>
            <w:r w:rsidRPr="006F07DD">
              <w:rPr>
                <w:rFonts w:eastAsia="Times New Roman" w:cs="Times New Roman"/>
                <w:lang w:eastAsia="pl-PL"/>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w:t>
            </w:r>
            <w:r>
              <w:rPr>
                <w:szCs w:val="20"/>
              </w:rPr>
              <w:t xml:space="preserve"> ze szczeg</w:t>
            </w:r>
            <w:r>
              <w:rPr>
                <w:rFonts w:hint="eastAsia"/>
                <w:szCs w:val="20"/>
              </w:rPr>
              <w:t>ó</w:t>
            </w:r>
            <w:r>
              <w:rPr>
                <w:szCs w:val="20"/>
              </w:rPr>
              <w:t>lnym uwzgl</w:t>
            </w:r>
            <w:r>
              <w:rPr>
                <w:rFonts w:hint="eastAsia"/>
                <w:szCs w:val="20"/>
              </w:rPr>
              <w:t>ę</w:t>
            </w:r>
            <w:r>
              <w:rPr>
                <w:szCs w:val="20"/>
              </w:rPr>
              <w:t>dnieniem tych pomocy, sprz</w:t>
            </w:r>
            <w:r>
              <w:rPr>
                <w:rFonts w:hint="eastAsia"/>
                <w:szCs w:val="20"/>
              </w:rPr>
              <w:t>ę</w:t>
            </w:r>
            <w:r>
              <w:rPr>
                <w:szCs w:val="20"/>
              </w:rPr>
              <w:t>tu i narz</w:t>
            </w:r>
            <w:r>
              <w:rPr>
                <w:rFonts w:hint="eastAsia"/>
                <w:szCs w:val="20"/>
              </w:rPr>
              <w:t>ę</w:t>
            </w:r>
            <w:r>
              <w:rPr>
                <w:szCs w:val="20"/>
              </w:rPr>
              <w:t>dzi, kt</w:t>
            </w:r>
            <w:r>
              <w:rPr>
                <w:rFonts w:hint="eastAsia"/>
                <w:szCs w:val="20"/>
              </w:rPr>
              <w:t>ó</w:t>
            </w:r>
            <w:r>
              <w:rPr>
                <w:szCs w:val="20"/>
              </w:rPr>
              <w:t>re s</w:t>
            </w:r>
            <w:r>
              <w:rPr>
                <w:rFonts w:hint="eastAsia"/>
                <w:szCs w:val="20"/>
              </w:rPr>
              <w:t>ą</w:t>
            </w:r>
            <w:r>
              <w:rPr>
                <w:szCs w:val="20"/>
              </w:rPr>
              <w:t xml:space="preserve"> zgodne z koncepcj</w:t>
            </w:r>
            <w:r>
              <w:rPr>
                <w:rFonts w:hint="eastAsia"/>
                <w:szCs w:val="20"/>
              </w:rPr>
              <w:t>ą</w:t>
            </w:r>
            <w:r>
              <w:rPr>
                <w:szCs w:val="20"/>
              </w:rPr>
              <w:t xml:space="preserve"> uniwersalnego projektowania,</w:t>
            </w:r>
          </w:p>
          <w:p w:rsidR="00767A62" w:rsidRPr="007965A3" w:rsidRDefault="00767A62" w:rsidP="008F70D5">
            <w:pPr>
              <w:pStyle w:val="Akapitzlist"/>
              <w:numPr>
                <w:ilvl w:val="0"/>
                <w:numId w:val="600"/>
              </w:numPr>
              <w:spacing w:before="60" w:after="60" w:line="240" w:lineRule="auto"/>
              <w:rPr>
                <w:rFonts w:eastAsia="Times New Roman" w:cs="Times New Roman"/>
                <w:lang w:eastAsia="pl-PL"/>
              </w:rPr>
            </w:pPr>
            <w:r w:rsidRPr="007965A3">
              <w:rPr>
                <w:rFonts w:eastAsia="Times New Roman" w:cs="Times New Roman"/>
                <w:lang w:eastAsia="pl-PL"/>
              </w:rPr>
              <w:t>przygotowanie nauczycieli do prowadzenia procesu indywidualizacji pracy z uczniem ze specjalnymi potrzebami edukacyjnymi</w:t>
            </w:r>
            <w:r>
              <w:rPr>
                <w:rFonts w:eastAsia="Times New Roman" w:cs="Times New Roman"/>
                <w:lang w:eastAsia="pl-PL"/>
              </w:rPr>
              <w:t>, w tym</w:t>
            </w:r>
            <w:r w:rsidRPr="007965A3">
              <w:rPr>
                <w:rFonts w:eastAsia="Times New Roman" w:cs="Times New Roman"/>
                <w:lang w:eastAsia="pl-PL"/>
              </w:rPr>
              <w:t xml:space="preserve"> wsparcia ucznia młodszego</w:t>
            </w:r>
            <w:r>
              <w:rPr>
                <w:rFonts w:eastAsia="Times New Roman" w:cs="Times New Roman"/>
                <w:lang w:eastAsia="pl-PL"/>
              </w:rPr>
              <w:t xml:space="preserve">, </w:t>
            </w:r>
            <w:r>
              <w:t>rozpoznawania potrzeb rozwojowych, edukacyjnych i mo</w:t>
            </w:r>
            <w:r>
              <w:rPr>
                <w:rFonts w:hint="eastAsia"/>
              </w:rPr>
              <w:t>ż</w:t>
            </w:r>
            <w:r>
              <w:t>liwo</w:t>
            </w:r>
            <w:r>
              <w:rPr>
                <w:rFonts w:hint="eastAsia"/>
              </w:rPr>
              <w:t>ś</w:t>
            </w:r>
            <w:r>
              <w:t>ci psychofizycznych uczni</w:t>
            </w:r>
            <w:r>
              <w:rPr>
                <w:rFonts w:hint="eastAsia"/>
              </w:rPr>
              <w:t>ó</w:t>
            </w:r>
            <w:r>
              <w:t>w</w:t>
            </w:r>
            <w:r w:rsidRPr="007965A3">
              <w:rPr>
                <w:rFonts w:eastAsia="Times New Roman" w:cs="Times New Roman"/>
                <w:lang w:eastAsia="pl-PL"/>
              </w:rPr>
              <w:t xml:space="preserve"> i efektywnego stosowania ww. pomocy dydaktycznych w pracy,</w:t>
            </w:r>
          </w:p>
          <w:p w:rsidR="00767A62" w:rsidRPr="007965A3" w:rsidRDefault="00767A62" w:rsidP="008F70D5">
            <w:pPr>
              <w:pStyle w:val="Akapitzlist"/>
              <w:numPr>
                <w:ilvl w:val="0"/>
                <w:numId w:val="600"/>
              </w:numPr>
              <w:spacing w:before="60" w:after="60" w:line="240" w:lineRule="auto"/>
              <w:rPr>
                <w:rFonts w:eastAsia="Times New Roman" w:cs="Times New Roman"/>
                <w:lang w:eastAsia="pl-PL"/>
              </w:rPr>
            </w:pPr>
            <w:r w:rsidRPr="007965A3">
              <w:rPr>
                <w:rFonts w:eastAsia="Times New Roman" w:cs="Times New Roman"/>
                <w:lang w:eastAsia="pl-PL"/>
              </w:rPr>
              <w:t xml:space="preserve">wsparcie uczniów ze specjalnymi potrzebami </w:t>
            </w:r>
            <w:r>
              <w:rPr>
                <w:rFonts w:eastAsia="Times New Roman" w:cs="Times New Roman"/>
                <w:lang w:eastAsia="pl-PL"/>
              </w:rPr>
              <w:t xml:space="preserve">rozwojowymi i </w:t>
            </w:r>
            <w:r w:rsidRPr="007965A3">
              <w:rPr>
                <w:rFonts w:eastAsia="Times New Roman" w:cs="Times New Roman"/>
                <w:lang w:eastAsia="pl-PL"/>
              </w:rPr>
              <w:t>edukacyjnymi</w:t>
            </w:r>
            <w:r>
              <w:rPr>
                <w:rFonts w:eastAsia="Times New Roman" w:cs="Times New Roman"/>
                <w:lang w:eastAsia="pl-PL"/>
              </w:rPr>
              <w:t xml:space="preserve">, w tym </w:t>
            </w:r>
            <w:r w:rsidRPr="007965A3">
              <w:rPr>
                <w:rFonts w:eastAsia="Times New Roman" w:cs="Times New Roman"/>
                <w:lang w:eastAsia="pl-PL"/>
              </w:rPr>
              <w:t>uczniów młodszych</w:t>
            </w:r>
            <w:r>
              <w:rPr>
                <w:rFonts w:eastAsia="Times New Roman" w:cs="Times New Roman"/>
                <w:lang w:eastAsia="pl-PL"/>
              </w:rPr>
              <w:t xml:space="preserve"> oraz uczniów zdolnych</w:t>
            </w:r>
            <w:r>
              <w:rPr>
                <w:rStyle w:val="Odwoanieprzypisudolnego"/>
                <w:rFonts w:eastAsia="Times New Roman" w:cs="Times New Roman"/>
                <w:lang w:eastAsia="pl-PL"/>
              </w:rPr>
              <w:footnoteReference w:id="190"/>
            </w:r>
            <w:r w:rsidRPr="007965A3">
              <w:rPr>
                <w:rFonts w:eastAsia="Times New Roman" w:cs="Times New Roman"/>
                <w:lang w:eastAsia="pl-PL"/>
              </w:rPr>
              <w:t xml:space="preserve"> w ramach zajęć uzupełniających ofertę szkoły lub placówki systemu oświaty, w tym:</w:t>
            </w:r>
          </w:p>
          <w:p w:rsidR="00767A62" w:rsidRPr="006F07DD" w:rsidRDefault="00767A62"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zajęć specjalistycznych, prowadzonych w celu stymulowania rozwoju poznawczego i zmniejszania trudności w opanowaniu wiadomości i umiejętności szkolnych przez uczniów ze specjalnymi potrzebami edukacyjnymi</w:t>
            </w:r>
            <w:r>
              <w:rPr>
                <w:rFonts w:eastAsia="Times New Roman" w:cs="Times New Roman"/>
                <w:lang w:eastAsia="pl-PL"/>
              </w:rPr>
              <w:t xml:space="preserve">, w tym </w:t>
            </w:r>
            <w:r w:rsidRPr="006F07DD">
              <w:rPr>
                <w:rFonts w:eastAsia="Times New Roman" w:cs="Times New Roman"/>
                <w:lang w:eastAsia="pl-PL"/>
              </w:rPr>
              <w:t>uczniów młodszych, w tym: zajęć korekcyjno-kompensacyjnych, logopedycznych, socjoterapeutycznych i psychoedukacyjnych oraz innych zajęć o charakterze terapeutycznym,</w:t>
            </w:r>
          </w:p>
          <w:p w:rsidR="00767A62" w:rsidRPr="006F07DD" w:rsidRDefault="00767A62"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zajęć dydaktyczno-wyrównawczych, organizowanych dla uczniów ze specjalnymi potrzebami edukacyjnymi</w:t>
            </w:r>
            <w:r>
              <w:rPr>
                <w:rFonts w:eastAsia="Times New Roman" w:cs="Times New Roman"/>
                <w:lang w:eastAsia="pl-PL"/>
              </w:rPr>
              <w:t xml:space="preserve">, w tym </w:t>
            </w:r>
            <w:r w:rsidRPr="006F07DD">
              <w:rPr>
                <w:rFonts w:eastAsia="Times New Roman" w:cs="Times New Roman"/>
                <w:lang w:eastAsia="pl-PL"/>
              </w:rPr>
              <w:t>uczniów młodszych, mających trudności w spełnianiu wymagań edukacyjnych wynikających z podstawy programowej kształcenia ogólnego dla danego etapu edukacyjnego,</w:t>
            </w:r>
          </w:p>
          <w:p w:rsidR="00767A62" w:rsidRPr="006F07DD" w:rsidRDefault="00767A62"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warsztatów,</w:t>
            </w:r>
          </w:p>
          <w:p w:rsidR="00767A62" w:rsidRDefault="00767A62"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porad i konsultacji</w:t>
            </w:r>
            <w:r>
              <w:rPr>
                <w:rFonts w:eastAsia="Times New Roman" w:cs="Times New Roman"/>
                <w:lang w:eastAsia="pl-PL"/>
              </w:rPr>
              <w:t>.</w:t>
            </w:r>
          </w:p>
          <w:p w:rsidR="00767A62" w:rsidRDefault="00767A62">
            <w:pPr>
              <w:spacing w:before="60" w:after="60" w:line="240" w:lineRule="auto"/>
              <w:rPr>
                <w:rFonts w:eastAsia="Times New Roman" w:cs="Times New Roman"/>
                <w:lang w:eastAsia="pl-PL"/>
              </w:rPr>
            </w:pPr>
            <w:r>
              <w:rPr>
                <w:rFonts w:eastAsia="Times New Roman" w:cs="Times New Roman"/>
                <w:lang w:eastAsia="pl-PL"/>
              </w:rPr>
              <w:t xml:space="preserve">           </w:t>
            </w:r>
          </w:p>
          <w:p w:rsidR="00767A62" w:rsidRDefault="00767A62" w:rsidP="008F70D5">
            <w:pPr>
              <w:numPr>
                <w:ilvl w:val="0"/>
                <w:numId w:val="634"/>
              </w:numPr>
              <w:spacing w:before="60" w:after="60" w:line="240" w:lineRule="auto"/>
              <w:ind w:left="639" w:hanging="283"/>
              <w:rPr>
                <w:rFonts w:eastAsia="Times New Roman" w:cs="Times New Roman"/>
                <w:lang w:eastAsia="pl-PL"/>
              </w:rPr>
            </w:pPr>
            <w:r w:rsidRPr="00584A54">
              <w:rPr>
                <w:rFonts w:eastAsia="Times New Roman" w:cs="Times New Roman"/>
                <w:lang w:eastAsia="pl-PL"/>
              </w:rPr>
              <w:t>Tworzenie warunków dla nauczania opartego na metodzie eksperymentu głównie poprzez</w:t>
            </w:r>
            <w:r>
              <w:rPr>
                <w:rFonts w:eastAsia="Times New Roman" w:cs="Times New Roman"/>
                <w:lang w:eastAsia="pl-PL"/>
              </w:rPr>
              <w:t xml:space="preserve">: </w:t>
            </w:r>
            <w:r>
              <w:rPr>
                <w:rStyle w:val="Odwoanieprzypisudolnego"/>
                <w:rFonts w:eastAsia="Times New Roman" w:cs="Times New Roman"/>
                <w:lang w:eastAsia="pl-PL"/>
              </w:rPr>
              <w:footnoteReference w:id="191"/>
            </w:r>
            <w:r w:rsidRPr="00584A54">
              <w:rPr>
                <w:rFonts w:eastAsia="Times New Roman" w:cs="Times New Roman"/>
                <w:vertAlign w:val="superscript"/>
                <w:lang w:eastAsia="pl-PL"/>
              </w:rPr>
              <w:t>,</w:t>
            </w:r>
            <w:r w:rsidRPr="00584A54">
              <w:rPr>
                <w:rFonts w:eastAsia="Times New Roman" w:cs="Times New Roman"/>
                <w:vertAlign w:val="superscript"/>
                <w:lang w:eastAsia="pl-PL"/>
              </w:rPr>
              <w:footnoteReference w:id="192"/>
            </w:r>
          </w:p>
          <w:p w:rsidR="00767A62" w:rsidRPr="006F07DD" w:rsidRDefault="00767A62" w:rsidP="008F70D5">
            <w:pPr>
              <w:pStyle w:val="Akapitzlist"/>
              <w:numPr>
                <w:ilvl w:val="0"/>
                <w:numId w:val="572"/>
              </w:numPr>
              <w:spacing w:before="60" w:after="60" w:line="240" w:lineRule="auto"/>
              <w:rPr>
                <w:rFonts w:eastAsia="Times New Roman" w:cs="Times New Roman"/>
                <w:lang w:eastAsia="pl-PL"/>
              </w:rPr>
            </w:pPr>
            <w:r w:rsidRPr="006F07DD">
              <w:rPr>
                <w:rFonts w:eastAsia="Times New Roman" w:cs="Times New Roman"/>
                <w:lang w:eastAsia="pl-PL"/>
              </w:rPr>
              <w:t>wyposażenie pracowni szkolnych w narzędzia do nauczania przedmiotów przyrodniczych</w:t>
            </w:r>
            <w:r>
              <w:rPr>
                <w:rFonts w:eastAsia="Times New Roman" w:cs="Times New Roman"/>
                <w:lang w:eastAsia="pl-PL"/>
              </w:rPr>
              <w:t xml:space="preserve"> lub matematyki</w:t>
            </w:r>
            <w:r>
              <w:rPr>
                <w:rStyle w:val="Odwoanieprzypisudolnego"/>
                <w:rFonts w:eastAsia="Times New Roman" w:cs="Times New Roman"/>
                <w:lang w:eastAsia="pl-PL"/>
              </w:rPr>
              <w:footnoteReference w:id="193"/>
            </w:r>
            <w:r w:rsidRPr="006F07DD">
              <w:rPr>
                <w:rFonts w:eastAsia="Times New Roman" w:cs="Times New Roman"/>
                <w:lang w:eastAsia="pl-PL"/>
              </w:rPr>
              <w:t>,</w:t>
            </w:r>
          </w:p>
          <w:p w:rsidR="00767A62" w:rsidRDefault="00767A62" w:rsidP="008F70D5">
            <w:pPr>
              <w:numPr>
                <w:ilvl w:val="0"/>
                <w:numId w:val="572"/>
              </w:numPr>
              <w:spacing w:before="60" w:after="60" w:line="240" w:lineRule="auto"/>
              <w:rPr>
                <w:rFonts w:eastAsia="Times New Roman" w:cs="Times New Roman"/>
                <w:lang w:eastAsia="pl-PL"/>
              </w:rPr>
            </w:pPr>
            <w:r w:rsidRPr="00584A54">
              <w:rPr>
                <w:rFonts w:eastAsia="Times New Roman" w:cs="Times New Roman"/>
                <w:lang w:eastAsia="pl-PL"/>
              </w:rPr>
              <w:t>doskonalenie umiejętności</w:t>
            </w:r>
            <w:r>
              <w:rPr>
                <w:rFonts w:eastAsia="Times New Roman" w:cs="Times New Roman"/>
                <w:lang w:eastAsia="pl-PL"/>
              </w:rPr>
              <w:t>,</w:t>
            </w:r>
            <w:r w:rsidRPr="00584A54">
              <w:rPr>
                <w:rFonts w:eastAsia="Times New Roman" w:cs="Times New Roman"/>
                <w:lang w:eastAsia="pl-PL"/>
              </w:rPr>
              <w:t xml:space="preserve"> kompetencji </w:t>
            </w:r>
            <w:r>
              <w:rPr>
                <w:rFonts w:eastAsia="Times New Roman" w:cs="Times New Roman"/>
                <w:lang w:eastAsia="pl-PL"/>
              </w:rPr>
              <w:t xml:space="preserve">lub kwalifikacji </w:t>
            </w:r>
            <w:r w:rsidRPr="00584A54">
              <w:rPr>
                <w:rFonts w:eastAsia="Times New Roman" w:cs="Times New Roman"/>
                <w:lang w:eastAsia="pl-PL"/>
              </w:rPr>
              <w:t>zawodowych nauczycieli, w tym nauczycieli przedmiotów przyrodniczych</w:t>
            </w:r>
            <w:r>
              <w:rPr>
                <w:rFonts w:eastAsia="Times New Roman" w:cs="Times New Roman"/>
                <w:lang w:eastAsia="pl-PL"/>
              </w:rPr>
              <w:t xml:space="preserve"> </w:t>
            </w:r>
            <w:r>
              <w:t>lub matematyki</w:t>
            </w:r>
            <w:r w:rsidRPr="00584A54">
              <w:rPr>
                <w:rFonts w:eastAsia="Times New Roman" w:cs="Times New Roman"/>
                <w:lang w:eastAsia="pl-PL"/>
              </w:rPr>
              <w:t>, niezbędnych do prowadzenia procesu nauczania opartego na metodzie eksperymentu</w:t>
            </w:r>
            <w:r>
              <w:rPr>
                <w:rStyle w:val="Odwoanieprzypisudolnego"/>
                <w:rFonts w:eastAsia="Times New Roman" w:cs="Times New Roman"/>
                <w:lang w:eastAsia="pl-PL"/>
              </w:rPr>
              <w:footnoteReference w:id="194"/>
            </w:r>
            <w:r w:rsidRPr="00584A54">
              <w:rPr>
                <w:rFonts w:eastAsia="Times New Roman" w:cs="Times New Roman"/>
                <w:lang w:eastAsia="pl-PL"/>
              </w:rPr>
              <w:t>,</w:t>
            </w:r>
          </w:p>
          <w:p w:rsidR="00767A62" w:rsidRPr="007965A3" w:rsidRDefault="00767A62" w:rsidP="008F70D5">
            <w:pPr>
              <w:numPr>
                <w:ilvl w:val="0"/>
                <w:numId w:val="572"/>
              </w:numPr>
              <w:spacing w:before="60" w:after="60" w:line="240" w:lineRule="auto"/>
              <w:rPr>
                <w:rFonts w:eastAsia="Times New Roman" w:cs="Times New Roman"/>
                <w:b/>
                <w:bCs/>
                <w:color w:val="4F81BD" w:themeColor="accent1"/>
                <w:lang w:eastAsia="pl-PL"/>
              </w:rPr>
            </w:pPr>
            <w:r w:rsidRPr="000866FB">
              <w:rPr>
                <w:rFonts w:eastAsia="Times New Roman" w:cs="Times New Roman"/>
                <w:lang w:eastAsia="pl-PL"/>
              </w:rPr>
              <w:t xml:space="preserve">kształtowanie i rozwijanie kompetencji uczniów </w:t>
            </w:r>
            <w:r>
              <w:rPr>
                <w:rFonts w:eastAsia="Times New Roman" w:cs="Times New Roman"/>
                <w:lang w:eastAsia="pl-PL"/>
              </w:rPr>
              <w:t xml:space="preserve">lub słuchaczy </w:t>
            </w:r>
            <w:r w:rsidRPr="000866FB">
              <w:rPr>
                <w:rFonts w:eastAsia="Times New Roman" w:cs="Times New Roman"/>
                <w:lang w:eastAsia="pl-PL"/>
              </w:rPr>
              <w:t>w zakresie przedmiotów przyrodniczych lub matematyki</w:t>
            </w:r>
            <w:r>
              <w:rPr>
                <w:rStyle w:val="Odwoanieprzypisudolnego"/>
                <w:rFonts w:eastAsia="Times New Roman" w:cs="Times New Roman"/>
                <w:lang w:eastAsia="pl-PL"/>
              </w:rPr>
              <w:footnoteReference w:id="195"/>
            </w:r>
            <w:r w:rsidRPr="00DD7EFE">
              <w:rPr>
                <w:rFonts w:eastAsia="Times New Roman" w:cs="Times New Roman"/>
                <w:vertAlign w:val="superscript"/>
                <w:lang w:eastAsia="pl-PL"/>
              </w:rPr>
              <w:t>,</w:t>
            </w:r>
            <w:r>
              <w:rPr>
                <w:rFonts w:eastAsia="Times New Roman" w:cs="Times New Roman"/>
                <w:lang w:eastAsia="pl-PL"/>
              </w:rPr>
              <w:t xml:space="preserve"> </w:t>
            </w:r>
            <w:r>
              <w:rPr>
                <w:rStyle w:val="Odwoanieprzypisudolnego"/>
                <w:rFonts w:eastAsia="Times New Roman" w:cs="Times New Roman"/>
                <w:lang w:eastAsia="pl-PL"/>
              </w:rPr>
              <w:footnoteReference w:id="196"/>
            </w:r>
            <w:r w:rsidRPr="00DD7EFE">
              <w:rPr>
                <w:rFonts w:eastAsia="Times New Roman" w:cs="Times New Roman"/>
                <w:vertAlign w:val="superscript"/>
                <w:lang w:eastAsia="pl-PL"/>
              </w:rPr>
              <w:t>,</w:t>
            </w:r>
            <w:r>
              <w:rPr>
                <w:rFonts w:eastAsia="Times New Roman" w:cs="Times New Roman"/>
                <w:lang w:eastAsia="pl-PL"/>
              </w:rPr>
              <w:t xml:space="preserve"> </w:t>
            </w:r>
            <w:r>
              <w:rPr>
                <w:rStyle w:val="Odwoanieprzypisudolnego"/>
                <w:rFonts w:eastAsia="Times New Roman" w:cs="Times New Roman"/>
                <w:lang w:eastAsia="pl-PL"/>
              </w:rPr>
              <w:footnoteReference w:id="197"/>
            </w:r>
            <w:r w:rsidRPr="000866FB">
              <w:rPr>
                <w:rFonts w:eastAsia="Times New Roman" w:cs="Times New Roman"/>
                <w:lang w:eastAsia="pl-PL"/>
              </w:rPr>
              <w:t xml:space="preserve">, </w:t>
            </w:r>
          </w:p>
          <w:p w:rsidR="00767A62" w:rsidRPr="000866FB" w:rsidRDefault="00767A62" w:rsidP="008F70D5">
            <w:pPr>
              <w:numPr>
                <w:ilvl w:val="0"/>
                <w:numId w:val="634"/>
              </w:numPr>
              <w:spacing w:before="60" w:after="60" w:line="240" w:lineRule="auto"/>
              <w:ind w:left="639" w:hanging="283"/>
              <w:rPr>
                <w:rFonts w:eastAsia="Times New Roman" w:cs="Times New Roman"/>
                <w:lang w:eastAsia="pl-PL"/>
              </w:rPr>
            </w:pPr>
            <w:r w:rsidRPr="000866FB">
              <w:rPr>
                <w:rFonts w:eastAsia="Times New Roman" w:cs="Times New Roman"/>
                <w:lang w:eastAsia="pl-PL"/>
              </w:rPr>
              <w:t>Korzystanie z technologii informacyjno-komunikacyjnych (TIK) w szczególności poprzez:</w:t>
            </w:r>
            <w:r>
              <w:rPr>
                <w:rFonts w:eastAsia="Times New Roman" w:cs="Times New Roman"/>
                <w:lang w:eastAsia="pl-PL"/>
              </w:rPr>
              <w:t xml:space="preserve"> </w:t>
            </w:r>
            <w:r>
              <w:rPr>
                <w:rStyle w:val="Odwoanieprzypisudolnego"/>
                <w:rFonts w:eastAsia="Times New Roman" w:cs="Times New Roman"/>
                <w:lang w:eastAsia="pl-PL"/>
              </w:rPr>
              <w:footnoteReference w:id="198"/>
            </w:r>
            <w:r w:rsidRPr="00DD7EFE">
              <w:rPr>
                <w:rFonts w:eastAsia="Times New Roman" w:cs="Times New Roman"/>
                <w:vertAlign w:val="superscript"/>
                <w:lang w:eastAsia="pl-PL"/>
              </w:rPr>
              <w:t>,</w:t>
            </w:r>
            <w:r>
              <w:rPr>
                <w:rFonts w:eastAsia="Times New Roman" w:cs="Times New Roman"/>
                <w:lang w:eastAsia="pl-PL"/>
              </w:rPr>
              <w:t xml:space="preserve"> </w:t>
            </w:r>
            <w:r>
              <w:rPr>
                <w:rStyle w:val="Odwoanieprzypisudolnego"/>
                <w:rFonts w:eastAsia="Times New Roman" w:cs="Times New Roman"/>
                <w:lang w:eastAsia="pl-PL"/>
              </w:rPr>
              <w:footnoteReference w:id="199"/>
            </w:r>
          </w:p>
          <w:p w:rsidR="00767A62" w:rsidRPr="006F07DD" w:rsidRDefault="00767A62" w:rsidP="008F70D5">
            <w:pPr>
              <w:pStyle w:val="Akapitzlist"/>
              <w:numPr>
                <w:ilvl w:val="0"/>
                <w:numId w:val="573"/>
              </w:numPr>
              <w:spacing w:before="60" w:after="60" w:line="240" w:lineRule="auto"/>
              <w:rPr>
                <w:rFonts w:eastAsia="Times New Roman" w:cs="Times New Roman"/>
                <w:lang w:eastAsia="pl-PL"/>
              </w:rPr>
            </w:pPr>
            <w:r w:rsidRPr="000866FB">
              <w:rPr>
                <w:rFonts w:eastAsia="Times New Roman" w:cs="Times New Roman"/>
                <w:lang w:eastAsia="pl-PL"/>
              </w:rPr>
              <w:t>wyposażenie szkół lub placówek systemu oświ</w:t>
            </w:r>
            <w:r w:rsidRPr="006F07DD">
              <w:rPr>
                <w:rFonts w:eastAsia="Times New Roman" w:cs="Times New Roman"/>
                <w:lang w:eastAsia="pl-PL"/>
              </w:rPr>
              <w:t>a</w:t>
            </w:r>
            <w:r w:rsidRPr="000866FB">
              <w:rPr>
                <w:rFonts w:eastAsia="Times New Roman" w:cs="Times New Roman"/>
                <w:lang w:eastAsia="pl-PL"/>
              </w:rPr>
              <w:t>t</w:t>
            </w:r>
            <w:r w:rsidRPr="006F07DD">
              <w:rPr>
                <w:rFonts w:eastAsia="Times New Roman" w:cs="Times New Roman"/>
                <w:lang w:eastAsia="pl-PL"/>
              </w:rPr>
              <w:t>y</w:t>
            </w:r>
            <w:r w:rsidRPr="000866FB">
              <w:rPr>
                <w:rFonts w:eastAsia="Times New Roman" w:cs="Times New Roman"/>
                <w:lang w:eastAsia="pl-PL"/>
              </w:rPr>
              <w:t xml:space="preserve"> w nowoczesne pomoce dydaktyczne oraz narzędzia TIK niezbędne do realizacji programów n</w:t>
            </w:r>
            <w:r w:rsidRPr="006F07DD">
              <w:rPr>
                <w:rFonts w:eastAsia="Times New Roman" w:cs="Times New Roman"/>
                <w:lang w:eastAsia="pl-PL"/>
              </w:rPr>
              <w:t>a</w:t>
            </w:r>
            <w:r w:rsidRPr="000866FB">
              <w:rPr>
                <w:rFonts w:eastAsia="Times New Roman" w:cs="Times New Roman"/>
                <w:lang w:eastAsia="pl-PL"/>
              </w:rPr>
              <w:t>u</w:t>
            </w:r>
            <w:r w:rsidRPr="006F07DD">
              <w:rPr>
                <w:rFonts w:eastAsia="Times New Roman" w:cs="Times New Roman"/>
                <w:lang w:eastAsia="pl-PL"/>
              </w:rPr>
              <w:t>czania w szkołach lub placówkach systemu oświaty, w tym zapewnienie odpowiedniej infrastruktury sieciowo-usługowej</w:t>
            </w:r>
            <w:r>
              <w:rPr>
                <w:rStyle w:val="Odwoanieprzypisudolnego"/>
                <w:rFonts w:eastAsia="Times New Roman" w:cs="Times New Roman"/>
                <w:lang w:eastAsia="pl-PL"/>
              </w:rPr>
              <w:footnoteReference w:id="200"/>
            </w:r>
            <w:r w:rsidRPr="00DD7EFE">
              <w:rPr>
                <w:rFonts w:eastAsia="Times New Roman" w:cs="Times New Roman"/>
                <w:vertAlign w:val="superscript"/>
                <w:lang w:eastAsia="pl-PL"/>
              </w:rPr>
              <w:t>,</w:t>
            </w:r>
            <w:r>
              <w:rPr>
                <w:rFonts w:eastAsia="Times New Roman" w:cs="Times New Roman"/>
                <w:lang w:eastAsia="pl-PL"/>
              </w:rPr>
              <w:t xml:space="preserve"> </w:t>
            </w:r>
            <w:r>
              <w:rPr>
                <w:rStyle w:val="Odwoanieprzypisudolnego"/>
                <w:rFonts w:eastAsia="Times New Roman" w:cs="Times New Roman"/>
                <w:lang w:eastAsia="pl-PL"/>
              </w:rPr>
              <w:footnoteReference w:id="201"/>
            </w:r>
            <w:r w:rsidRPr="006F07DD">
              <w:rPr>
                <w:rFonts w:eastAsia="Times New Roman" w:cs="Times New Roman"/>
                <w:lang w:eastAsia="pl-PL"/>
              </w:rPr>
              <w:t>,</w:t>
            </w:r>
          </w:p>
          <w:p w:rsidR="00767A62" w:rsidRDefault="00767A62" w:rsidP="008F70D5">
            <w:pPr>
              <w:numPr>
                <w:ilvl w:val="0"/>
                <w:numId w:val="573"/>
              </w:numPr>
              <w:spacing w:before="60" w:after="60" w:line="240" w:lineRule="auto"/>
              <w:rPr>
                <w:rFonts w:eastAsia="Times New Roman" w:cs="Times New Roman"/>
                <w:lang w:eastAsia="pl-PL"/>
              </w:rPr>
            </w:pPr>
            <w:r w:rsidRPr="00584A54">
              <w:rPr>
                <w:rFonts w:eastAsia="Times New Roman" w:cs="Times New Roman"/>
                <w:lang w:eastAsia="pl-PL"/>
              </w:rPr>
              <w:t xml:space="preserve">podnoszenie kompetencji </w:t>
            </w:r>
            <w:r>
              <w:rPr>
                <w:rFonts w:eastAsia="Times New Roman" w:cs="Times New Roman"/>
                <w:lang w:eastAsia="pl-PL"/>
              </w:rPr>
              <w:t xml:space="preserve">cyfrowych </w:t>
            </w:r>
            <w:r w:rsidRPr="00584A54">
              <w:rPr>
                <w:rFonts w:eastAsia="Times New Roman" w:cs="Times New Roman"/>
                <w:lang w:eastAsia="pl-PL"/>
              </w:rPr>
              <w:t>nauczycieli wszystkich przedmiotów</w:t>
            </w:r>
            <w:r>
              <w:rPr>
                <w:rFonts w:eastAsia="Times New Roman" w:cs="Times New Roman"/>
                <w:lang w:eastAsia="pl-PL"/>
              </w:rPr>
              <w:t>, w tym</w:t>
            </w:r>
            <w:r w:rsidRPr="00584A54">
              <w:rPr>
                <w:rFonts w:eastAsia="Times New Roman" w:cs="Times New Roman"/>
                <w:lang w:eastAsia="pl-PL"/>
              </w:rPr>
              <w:t xml:space="preserve"> w zakresie korzystania z narzędzi TIK zakupionych do szkół lub placówek systemu oświaty</w:t>
            </w:r>
            <w:r>
              <w:rPr>
                <w:rFonts w:eastAsia="Times New Roman" w:cs="Times New Roman"/>
                <w:lang w:eastAsia="pl-PL"/>
              </w:rPr>
              <w:t xml:space="preserve"> oraz</w:t>
            </w:r>
            <w:r w:rsidRPr="00584A54">
              <w:rPr>
                <w:rFonts w:eastAsia="Times New Roman" w:cs="Times New Roman"/>
                <w:lang w:eastAsia="pl-PL"/>
              </w:rPr>
              <w:t xml:space="preserve"> włącz</w:t>
            </w:r>
            <w:r>
              <w:rPr>
                <w:rFonts w:eastAsia="Times New Roman" w:cs="Times New Roman"/>
                <w:lang w:eastAsia="pl-PL"/>
              </w:rPr>
              <w:t>a</w:t>
            </w:r>
            <w:r w:rsidRPr="00584A54">
              <w:rPr>
                <w:rFonts w:eastAsia="Times New Roman" w:cs="Times New Roman"/>
                <w:lang w:eastAsia="pl-PL"/>
              </w:rPr>
              <w:t>ni</w:t>
            </w:r>
            <w:r>
              <w:rPr>
                <w:rFonts w:eastAsia="Times New Roman" w:cs="Times New Roman"/>
                <w:lang w:eastAsia="pl-PL"/>
              </w:rPr>
              <w:t>a</w:t>
            </w:r>
            <w:r w:rsidRPr="00584A54">
              <w:rPr>
                <w:rFonts w:eastAsia="Times New Roman" w:cs="Times New Roman"/>
                <w:lang w:eastAsia="pl-PL"/>
              </w:rPr>
              <w:t xml:space="preserve"> narzędzi TIK do nauczania przedmiotowego</w:t>
            </w:r>
            <w:r>
              <w:rPr>
                <w:rStyle w:val="Odwoanieprzypisudolnego"/>
                <w:rFonts w:eastAsia="Times New Roman" w:cs="Times New Roman"/>
                <w:lang w:eastAsia="pl-PL"/>
              </w:rPr>
              <w:footnoteReference w:id="202"/>
            </w:r>
            <w:r w:rsidRPr="00DD7EFE">
              <w:rPr>
                <w:rFonts w:eastAsia="Times New Roman" w:cs="Times New Roman"/>
                <w:vertAlign w:val="superscript"/>
                <w:lang w:eastAsia="pl-PL"/>
              </w:rPr>
              <w:t>,</w:t>
            </w:r>
            <w:r>
              <w:rPr>
                <w:rFonts w:eastAsia="Times New Roman" w:cs="Times New Roman"/>
                <w:lang w:eastAsia="pl-PL"/>
              </w:rPr>
              <w:t xml:space="preserve"> </w:t>
            </w:r>
            <w:r>
              <w:rPr>
                <w:rStyle w:val="Odwoanieprzypisudolnego"/>
                <w:rFonts w:eastAsia="Times New Roman" w:cs="Times New Roman"/>
                <w:lang w:eastAsia="pl-PL"/>
              </w:rPr>
              <w:footnoteReference w:id="203"/>
            </w:r>
            <w:r w:rsidRPr="0073195C">
              <w:rPr>
                <w:rFonts w:eastAsia="Times New Roman" w:cs="Times New Roman"/>
                <w:lang w:eastAsia="pl-PL"/>
              </w:rPr>
              <w:t xml:space="preserve"> </w:t>
            </w:r>
            <w:r w:rsidRPr="00584A54">
              <w:rPr>
                <w:rFonts w:eastAsia="Times New Roman" w:cs="Times New Roman"/>
                <w:lang w:eastAsia="pl-PL"/>
              </w:rPr>
              <w:t>,</w:t>
            </w:r>
          </w:p>
          <w:p w:rsidR="00767A62" w:rsidRDefault="00767A62" w:rsidP="008F70D5">
            <w:pPr>
              <w:numPr>
                <w:ilvl w:val="0"/>
                <w:numId w:val="573"/>
              </w:numPr>
              <w:spacing w:before="60" w:after="60" w:line="240" w:lineRule="auto"/>
              <w:rPr>
                <w:rFonts w:eastAsia="Times New Roman" w:cs="Times New Roman"/>
                <w:lang w:eastAsia="pl-PL"/>
              </w:rPr>
            </w:pPr>
            <w:r w:rsidRPr="00584A54">
              <w:rPr>
                <w:rFonts w:eastAsia="Times New Roman" w:cs="Times New Roman"/>
                <w:lang w:eastAsia="pl-PL"/>
              </w:rPr>
              <w:t>kształtowanie i rozwijanie podstawowych kompetencji cyfrowych uczniów</w:t>
            </w:r>
            <w:r>
              <w:t xml:space="preserve"> lub s</w:t>
            </w:r>
            <w:r>
              <w:rPr>
                <w:rFonts w:hint="eastAsia"/>
              </w:rPr>
              <w:t>ł</w:t>
            </w:r>
            <w:r>
              <w:t>uchaczy, w tym z uwzgl</w:t>
            </w:r>
            <w:r>
              <w:rPr>
                <w:rFonts w:hint="eastAsia"/>
              </w:rPr>
              <w:t>ę</w:t>
            </w:r>
            <w:r>
              <w:t>dnieniem bezpiecze</w:t>
            </w:r>
            <w:r>
              <w:rPr>
                <w:rFonts w:hint="eastAsia"/>
              </w:rPr>
              <w:t>ń</w:t>
            </w:r>
            <w:r>
              <w:t>stwa w cyberprzestrzeni i wynikaj</w:t>
            </w:r>
            <w:r>
              <w:rPr>
                <w:rFonts w:hint="eastAsia"/>
              </w:rPr>
              <w:t>ą</w:t>
            </w:r>
            <w:r>
              <w:t>cych z tego tytu</w:t>
            </w:r>
            <w:r>
              <w:rPr>
                <w:rFonts w:hint="eastAsia"/>
              </w:rPr>
              <w:t>ł</w:t>
            </w:r>
            <w:r>
              <w:t>u zagro</w:t>
            </w:r>
            <w:r>
              <w:rPr>
                <w:rFonts w:hint="eastAsia"/>
              </w:rPr>
              <w:t>ż</w:t>
            </w:r>
            <w:r>
              <w:t>e</w:t>
            </w:r>
            <w:r>
              <w:rPr>
                <w:rFonts w:hint="eastAsia"/>
              </w:rPr>
              <w:t>ń</w:t>
            </w:r>
            <w:r>
              <w:rPr>
                <w:rStyle w:val="Odwoanieprzypisudolnego"/>
              </w:rPr>
              <w:footnoteReference w:id="204"/>
            </w:r>
            <w:r w:rsidRPr="00DD7EFE">
              <w:rPr>
                <w:rFonts w:eastAsia="Times New Roman" w:cs="Times New Roman"/>
                <w:vertAlign w:val="superscript"/>
                <w:lang w:eastAsia="pl-PL"/>
              </w:rPr>
              <w:t>,</w:t>
            </w:r>
            <w:r>
              <w:rPr>
                <w:rStyle w:val="Odwoanieprzypisudolnego"/>
              </w:rPr>
              <w:footnoteReference w:id="205"/>
            </w:r>
            <w:r>
              <w:rPr>
                <w:rFonts w:eastAsia="Times New Roman" w:cs="Times New Roman"/>
                <w:lang w:eastAsia="pl-PL"/>
              </w:rPr>
              <w:t>.</w:t>
            </w:r>
            <w:r w:rsidRPr="00584A54">
              <w:rPr>
                <w:rFonts w:eastAsia="Times New Roman" w:cs="Times New Roman"/>
                <w:lang w:eastAsia="pl-PL"/>
              </w:rPr>
              <w:t>,</w:t>
            </w:r>
          </w:p>
          <w:p w:rsidR="00767A62" w:rsidRPr="005A5B15" w:rsidRDefault="00767A62" w:rsidP="008F70D5">
            <w:pPr>
              <w:numPr>
                <w:ilvl w:val="0"/>
                <w:numId w:val="573"/>
              </w:numPr>
              <w:spacing w:before="60" w:after="60" w:line="240" w:lineRule="auto"/>
              <w:rPr>
                <w:rFonts w:eastAsia="Times New Roman" w:cs="Times New Roman"/>
                <w:lang w:eastAsia="pl-PL"/>
              </w:rPr>
            </w:pPr>
            <w:r w:rsidRPr="005A5B15">
              <w:rPr>
                <w:rFonts w:eastAsia="Times New Roman" w:cs="Times New Roman"/>
                <w:lang w:eastAsia="pl-PL"/>
              </w:rPr>
              <w:t>programy rozwijania kompetencji cyfrowych uczniów lub słuchaczy przez naukę programowania</w:t>
            </w:r>
            <w:r>
              <w:rPr>
                <w:rStyle w:val="Odwoanieprzypisudolnego"/>
                <w:rFonts w:eastAsia="Times New Roman" w:cs="Times New Roman"/>
                <w:lang w:eastAsia="pl-PL"/>
              </w:rPr>
              <w:footnoteReference w:id="206"/>
            </w:r>
            <w:r w:rsidRPr="005A5B15">
              <w:rPr>
                <w:rFonts w:eastAsia="Times New Roman" w:cs="Times New Roman"/>
                <w:lang w:eastAsia="pl-PL"/>
              </w:rPr>
              <w:t>.</w:t>
            </w:r>
          </w:p>
        </w:tc>
      </w:tr>
      <w:tr w:rsidR="00767A62" w:rsidRPr="00584A54" w:rsidTr="000B102B">
        <w:trPr>
          <w:trHeight w:val="255"/>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 beneficjenta </w:t>
            </w:r>
          </w:p>
        </w:tc>
      </w:tr>
      <w:tr w:rsidR="00767A62" w:rsidRPr="00584A54" w:rsidTr="000B102B">
        <w:trPr>
          <w:trHeight w:val="255"/>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Default="00767A62" w:rsidP="008F70D5">
            <w:pPr>
              <w:numPr>
                <w:ilvl w:val="0"/>
                <w:numId w:val="334"/>
              </w:numPr>
              <w:autoSpaceDE w:val="0"/>
              <w:autoSpaceDN w:val="0"/>
              <w:adjustRightInd w:val="0"/>
              <w:spacing w:before="60" w:after="60" w:line="240" w:lineRule="auto"/>
              <w:ind w:left="318" w:firstLine="38"/>
              <w:rPr>
                <w:rFonts w:eastAsia="Times New Roman" w:cs="Times New Roman"/>
                <w:lang w:eastAsia="pl-PL"/>
              </w:rPr>
            </w:pPr>
            <w:r w:rsidRPr="00584A54">
              <w:rPr>
                <w:rFonts w:eastAsia="Times New Roman" w:cs="Times New Roman"/>
                <w:lang w:eastAsia="pl-PL"/>
              </w:rPr>
              <w:t>organy prowadzące szkół i placówek systemu oświaty realizujących kształcenie ogólne (z wyłączeniem szkół dla dorosłych),</w:t>
            </w:r>
          </w:p>
          <w:p w:rsidR="00767A62" w:rsidRDefault="00767A62" w:rsidP="008F70D5">
            <w:pPr>
              <w:numPr>
                <w:ilvl w:val="0"/>
                <w:numId w:val="334"/>
              </w:numPr>
              <w:autoSpaceDE w:val="0"/>
              <w:autoSpaceDN w:val="0"/>
              <w:adjustRightInd w:val="0"/>
              <w:spacing w:before="60" w:after="60" w:line="240" w:lineRule="auto"/>
              <w:ind w:left="318" w:firstLine="38"/>
              <w:rPr>
                <w:rFonts w:eastAsia="Times New Roman" w:cs="Times New Roman"/>
                <w:lang w:eastAsia="pl-PL"/>
              </w:rPr>
            </w:pPr>
            <w:r w:rsidRPr="00584A54">
              <w:rPr>
                <w:rFonts w:eastAsia="Times New Roman" w:cs="Times New Roman"/>
                <w:lang w:eastAsia="pl-PL"/>
              </w:rPr>
              <w:t>organizacje pozarządowe prowadzące działalność statutową w zakresie edukacji</w:t>
            </w:r>
          </w:p>
        </w:tc>
      </w:tr>
      <w:tr w:rsidR="00767A62" w:rsidRPr="00584A54" w:rsidTr="000B102B">
        <w:trPr>
          <w:trHeight w:val="30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Grupa docelowa/ostateczni odbiorcy wsparcia </w:t>
            </w:r>
          </w:p>
        </w:tc>
      </w:tr>
      <w:tr w:rsidR="00767A62" w:rsidRPr="00584A54" w:rsidTr="000B102B">
        <w:trPr>
          <w:trHeight w:val="255"/>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Default="00767A62"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u</w:t>
            </w:r>
            <w:r w:rsidRPr="00584A54">
              <w:rPr>
                <w:rFonts w:eastAsia="Times New Roman" w:cs="Times New Roman"/>
                <w:lang w:eastAsia="pl-PL"/>
              </w:rPr>
              <w:t>czniowie i wychowankowie szkół i placówek systemu oświaty prowadzących kształcenie ogólne (z wyłączeniem słuchaczy szkół dla dorosłych);</w:t>
            </w:r>
          </w:p>
          <w:p w:rsidR="00767A62" w:rsidRDefault="00767A62"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r</w:t>
            </w:r>
            <w:r w:rsidRPr="00584A54">
              <w:rPr>
                <w:rFonts w:eastAsia="Times New Roman" w:cs="Times New Roman"/>
                <w:lang w:eastAsia="pl-PL"/>
              </w:rPr>
              <w:t>odzice lub opiekunowie prawni uczniów i wychowanków szkół i placówek systemu oświaty prowadzących kształcenie ogólne (z wyłączeniem słuchaczy szkół dla dorosłych),</w:t>
            </w:r>
          </w:p>
          <w:p w:rsidR="00767A62" w:rsidRDefault="00767A62"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s</w:t>
            </w:r>
            <w:r w:rsidRPr="00584A54">
              <w:rPr>
                <w:rFonts w:eastAsia="Times New Roman" w:cs="Times New Roman"/>
                <w:lang w:eastAsia="pl-PL"/>
              </w:rPr>
              <w:t>zkoły oraz placówki systemu oświaty (instytucje i kadra pedagogiczna) realizujące kształcenie ogólne (z wyłączeniem szkół dla dorosłych) i ich organy prowadzące,</w:t>
            </w:r>
          </w:p>
          <w:p w:rsidR="00767A62" w:rsidRDefault="00767A62"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n</w:t>
            </w:r>
            <w:r w:rsidRPr="00584A54">
              <w:rPr>
                <w:rFonts w:eastAsia="Times New Roman" w:cs="Times New Roman"/>
                <w:lang w:eastAsia="pl-PL"/>
              </w:rPr>
              <w:t>auczyciele i pracownicy pedagogiczni szkół i placówek systemu oświaty</w:t>
            </w:r>
          </w:p>
        </w:tc>
      </w:tr>
      <w:tr w:rsidR="00767A62" w:rsidRPr="00584A54" w:rsidTr="000B102B">
        <w:trPr>
          <w:trHeight w:val="51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Instytucja pośrednicząca (jeśli dotyczy)</w:t>
            </w:r>
          </w:p>
        </w:tc>
      </w:tr>
      <w:tr w:rsidR="00767A62" w:rsidRPr="00584A54" w:rsidTr="000B102B">
        <w:trPr>
          <w:trHeight w:val="255"/>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after="200"/>
              <w:rPr>
                <w:rFonts w:cstheme="minorBidi"/>
              </w:rPr>
            </w:pPr>
            <w:r w:rsidRPr="00584A54">
              <w:rPr>
                <w:rFonts w:eastAsia="Times New Roman" w:cs="Times New Roman"/>
                <w:color w:val="000000"/>
                <w:lang w:eastAsia="pl-PL"/>
              </w:rPr>
              <w:t>Wojewódzki Urząd Pracy w Szczecinie</w:t>
            </w:r>
          </w:p>
        </w:tc>
      </w:tr>
      <w:tr w:rsidR="00767A62" w:rsidRPr="00584A54" w:rsidTr="000B102B">
        <w:trPr>
          <w:trHeight w:val="405"/>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Alokacja</w:t>
            </w:r>
          </w:p>
        </w:tc>
      </w:tr>
      <w:tr w:rsidR="00767A62" w:rsidRPr="00584A54" w:rsidTr="000B102B">
        <w:trPr>
          <w:trHeight w:val="255"/>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after="40" w:line="240" w:lineRule="auto"/>
              <w:rPr>
                <w:rFonts w:eastAsia="Times New Roman" w:cs="Times New Roman"/>
                <w:color w:val="000000"/>
                <w:lang w:eastAsia="pl-PL"/>
              </w:rPr>
            </w:pPr>
            <w:r>
              <w:rPr>
                <w:rFonts w:eastAsia="Times New Roman" w:cs="Times New Roman"/>
                <w:color w:val="000000"/>
                <w:lang w:eastAsia="pl-PL"/>
              </w:rPr>
              <w:t>3</w:t>
            </w:r>
            <w:r w:rsidRPr="00584A54">
              <w:rPr>
                <w:rFonts w:eastAsia="Times New Roman" w:cs="Times New Roman"/>
                <w:color w:val="000000"/>
                <w:lang w:eastAsia="pl-PL"/>
              </w:rPr>
              <w:t> </w:t>
            </w:r>
            <w:r>
              <w:rPr>
                <w:rFonts w:eastAsia="Times New Roman" w:cs="Times New Roman"/>
                <w:color w:val="000000"/>
                <w:lang w:eastAsia="pl-PL"/>
              </w:rPr>
              <w:t>1</w:t>
            </w:r>
            <w:r w:rsidRPr="00584A54">
              <w:rPr>
                <w:rFonts w:eastAsia="Times New Roman" w:cs="Times New Roman"/>
                <w:color w:val="000000"/>
                <w:lang w:eastAsia="pl-PL"/>
              </w:rPr>
              <w:t>16 770 EUR</w:t>
            </w:r>
          </w:p>
        </w:tc>
      </w:tr>
      <w:tr w:rsidR="00767A62" w:rsidRPr="00584A54" w:rsidTr="000B102B">
        <w:trPr>
          <w:trHeight w:val="30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Mechanizmy powiązania interwencji z innymi działaniami/poddziałaniami w ramach PO lub z innymi PO (jeśli dotyczy)</w:t>
            </w:r>
          </w:p>
        </w:tc>
      </w:tr>
      <w:tr w:rsidR="00767A62" w:rsidRPr="00584A54" w:rsidTr="000B102B">
        <w:trPr>
          <w:trHeight w:val="255"/>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 Nie dotyczy</w:t>
            </w:r>
          </w:p>
        </w:tc>
      </w:tr>
      <w:tr w:rsidR="00767A62" w:rsidRPr="00584A54" w:rsidTr="000B102B">
        <w:trPr>
          <w:trHeight w:val="51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Instrumenty terytorialne (jeśli dotyczy)</w:t>
            </w:r>
          </w:p>
        </w:tc>
      </w:tr>
      <w:tr w:rsidR="00767A62" w:rsidRPr="00584A54" w:rsidTr="000B102B">
        <w:trPr>
          <w:trHeight w:val="255"/>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after="40" w:line="240" w:lineRule="auto"/>
              <w:rPr>
                <w:rFonts w:eastAsia="Times New Roman" w:cs="Times New Roman"/>
                <w:color w:val="000000"/>
                <w:lang w:eastAsia="pl-PL"/>
              </w:rPr>
            </w:pPr>
            <w:r>
              <w:rPr>
                <w:rFonts w:eastAsia="Times New Roman" w:cs="Times New Roman"/>
                <w:color w:val="000000"/>
                <w:lang w:eastAsia="pl-PL"/>
              </w:rPr>
              <w:t>Nie dotyczy.</w:t>
            </w:r>
          </w:p>
        </w:tc>
      </w:tr>
      <w:tr w:rsidR="00767A62" w:rsidRPr="00584A54" w:rsidTr="000B102B">
        <w:trPr>
          <w:trHeight w:val="39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Tryb(y) wyboru projektów oraz wskazanie podmiotu odpowiedzialnego za nabór i ocenę wniosków oraz przyjmowanie protestów </w:t>
            </w:r>
          </w:p>
        </w:tc>
      </w:tr>
      <w:tr w:rsidR="00767A62" w:rsidRPr="00584A54" w:rsidTr="000B102B">
        <w:trPr>
          <w:trHeight w:val="39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Default="00767A62" w:rsidP="000B102B">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Tryb konkursowy</w:t>
            </w:r>
          </w:p>
          <w:p w:rsidR="00767A62" w:rsidRDefault="00767A62" w:rsidP="000B102B">
            <w:pPr>
              <w:spacing w:before="60" w:after="60"/>
              <w:rPr>
                <w:rFonts w:cstheme="minorBidi"/>
              </w:rPr>
            </w:pPr>
            <w:r w:rsidRPr="000D5CDC">
              <w:rPr>
                <w:rFonts w:eastAsia="Times New Roman" w:cs="Times New Roman"/>
                <w:lang w:eastAsia="pl-PL"/>
              </w:rPr>
              <w:t>Podmiot odpowiedzialny za nabór i ocenę wnio</w:t>
            </w:r>
            <w:r>
              <w:rPr>
                <w:rFonts w:eastAsia="Times New Roman" w:cs="Times New Roman"/>
                <w:lang w:eastAsia="pl-PL"/>
              </w:rPr>
              <w:t xml:space="preserve">sków oraz przyjmowanie protestów – </w:t>
            </w:r>
            <w:r w:rsidRPr="00177E99">
              <w:rPr>
                <w:rFonts w:cs="Helvetica"/>
              </w:rPr>
              <w:t>Wojewódzki Urząd Pracy w Szczecinie.</w:t>
            </w:r>
          </w:p>
        </w:tc>
      </w:tr>
      <w:tr w:rsidR="00767A62" w:rsidRPr="00584A54" w:rsidTr="000B102B">
        <w:trPr>
          <w:trHeight w:val="39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Limity i ograniczenia w realizacji projektów (jeśli dotyczy)</w:t>
            </w:r>
          </w:p>
        </w:tc>
      </w:tr>
      <w:tr w:rsidR="00767A62" w:rsidRPr="00584A54" w:rsidTr="000B102B">
        <w:trPr>
          <w:trHeight w:val="39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after="40" w:line="240" w:lineRule="auto"/>
              <w:rPr>
                <w:rFonts w:eastAsia="Times New Roman" w:cs="Times New Roman"/>
                <w:color w:val="000000"/>
                <w:lang w:eastAsia="pl-PL"/>
              </w:rPr>
            </w:pPr>
            <w:r>
              <w:rPr>
                <w:rFonts w:eastAsia="Times New Roman" w:cs="Times New Roman"/>
                <w:lang w:eastAsia="pl-PL"/>
              </w:rPr>
              <w:t>Nie dotyczy</w:t>
            </w:r>
            <w:r>
              <w:rPr>
                <w:rFonts w:eastAsia="Times New Roman" w:cs="Times New Roman"/>
                <w:color w:val="000000"/>
                <w:lang w:eastAsia="pl-PL"/>
              </w:rPr>
              <w:t xml:space="preserve"> </w:t>
            </w:r>
          </w:p>
        </w:tc>
      </w:tr>
      <w:tr w:rsidR="00767A62" w:rsidRPr="00584A54" w:rsidTr="000B102B">
        <w:trPr>
          <w:trHeight w:val="39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i planowany zakres stosowania cross-financingu (%) (jeśli dotyczy)</w:t>
            </w:r>
          </w:p>
        </w:tc>
      </w:tr>
      <w:tr w:rsidR="00767A62" w:rsidRPr="00584A54" w:rsidTr="000B102B">
        <w:trPr>
          <w:trHeight w:val="39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after="40" w:line="240" w:lineRule="auto"/>
              <w:rPr>
                <w:rFonts w:eastAsia="Times New Roman" w:cs="Times New Roman"/>
                <w:color w:val="000000"/>
                <w:lang w:eastAsia="pl-PL"/>
              </w:rPr>
            </w:pPr>
            <w:r>
              <w:rPr>
                <w:rFonts w:eastAsia="Times New Roman" w:cs="Times New Roman"/>
                <w:color w:val="000000"/>
                <w:lang w:eastAsia="pl-PL"/>
              </w:rPr>
              <w:t>Nie</w:t>
            </w:r>
            <w:r w:rsidRPr="00584A54">
              <w:rPr>
                <w:rFonts w:eastAsia="Times New Roman" w:cs="Times New Roman"/>
                <w:color w:val="000000"/>
                <w:lang w:eastAsia="pl-PL"/>
              </w:rPr>
              <w:t xml:space="preserve"> więcej niż </w:t>
            </w:r>
            <w:r>
              <w:rPr>
                <w:rFonts w:eastAsia="Times New Roman" w:cs="Times New Roman"/>
                <w:color w:val="000000"/>
                <w:lang w:eastAsia="pl-PL"/>
              </w:rPr>
              <w:t>1</w:t>
            </w:r>
            <w:r w:rsidRPr="00584A54">
              <w:rPr>
                <w:rFonts w:eastAsia="Times New Roman" w:cs="Times New Roman"/>
                <w:color w:val="000000"/>
                <w:lang w:eastAsia="pl-PL"/>
              </w:rPr>
              <w:t>0%.</w:t>
            </w:r>
          </w:p>
        </w:tc>
      </w:tr>
      <w:tr w:rsidR="00767A62" w:rsidRPr="00584A54" w:rsidTr="000B102B">
        <w:trPr>
          <w:trHeight w:val="39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Dopuszczalna maksymalna wartość zakupionych środków trwałych jako % wydatków kwalifikowalnych</w:t>
            </w:r>
          </w:p>
        </w:tc>
      </w:tr>
      <w:tr w:rsidR="00767A62" w:rsidRPr="00584A54" w:rsidTr="000B102B">
        <w:trPr>
          <w:trHeight w:val="39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Default="00767A62" w:rsidP="000B102B">
            <w:pPr>
              <w:spacing w:before="60" w:after="60" w:line="240" w:lineRule="auto"/>
              <w:rPr>
                <w:rFonts w:eastAsia="Times New Roman" w:cs="Times New Roman"/>
                <w:color w:val="000000"/>
                <w:lang w:eastAsia="pl-PL"/>
              </w:rPr>
            </w:pPr>
            <w:r>
              <w:rPr>
                <w:rFonts w:eastAsia="Times New Roman" w:cs="Times New Roman"/>
                <w:color w:val="000000"/>
                <w:lang w:eastAsia="pl-PL"/>
              </w:rPr>
              <w:t>Nie</w:t>
            </w:r>
            <w:r w:rsidRPr="00584A54">
              <w:rPr>
                <w:rFonts w:eastAsia="Times New Roman" w:cs="Times New Roman"/>
                <w:color w:val="000000"/>
                <w:lang w:eastAsia="pl-PL"/>
              </w:rPr>
              <w:t xml:space="preserve"> więcej niż 30%</w:t>
            </w:r>
            <w:r>
              <w:rPr>
                <w:rFonts w:eastAsia="Times New Roman" w:cs="Times New Roman"/>
                <w:color w:val="000000"/>
                <w:lang w:eastAsia="pl-PL"/>
              </w:rPr>
              <w:t xml:space="preserve"> (włączając cross-financing)</w:t>
            </w:r>
            <w:r w:rsidRPr="00584A54">
              <w:rPr>
                <w:rFonts w:eastAsia="Times New Roman" w:cs="Times New Roman"/>
                <w:color w:val="000000"/>
                <w:lang w:eastAsia="pl-PL"/>
              </w:rPr>
              <w:t>.</w:t>
            </w:r>
          </w:p>
        </w:tc>
      </w:tr>
      <w:tr w:rsidR="00767A62" w:rsidRPr="00584A54" w:rsidTr="000B102B">
        <w:trPr>
          <w:trHeight w:val="39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nil"/>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uwzględniania dochodu w projekcie (jeśli dotyczy)</w:t>
            </w:r>
          </w:p>
        </w:tc>
      </w:tr>
      <w:tr w:rsidR="00767A62" w:rsidRPr="00584A54" w:rsidTr="000B102B">
        <w:trPr>
          <w:trHeight w:val="39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after="40" w:line="240" w:lineRule="auto"/>
              <w:rPr>
                <w:rFonts w:eastAsia="Times New Roman" w:cs="Times New Roman"/>
                <w:color w:val="000000"/>
                <w:lang w:eastAsia="pl-PL"/>
              </w:rPr>
            </w:pPr>
            <w:r w:rsidRPr="00584A54">
              <w:rPr>
                <w:rFonts w:eastAsia="Times New Roman" w:cs="Times New Roman"/>
                <w:lang w:eastAsia="pl-PL"/>
              </w:rPr>
              <w:t>Nie dotyczy</w:t>
            </w:r>
          </w:p>
        </w:tc>
      </w:tr>
      <w:tr w:rsidR="00767A62" w:rsidRPr="00584A54" w:rsidTr="000B102B">
        <w:trPr>
          <w:trHeight w:val="375"/>
        </w:trPr>
        <w:tc>
          <w:tcPr>
            <w:tcW w:w="851" w:type="dxa"/>
            <w:tcBorders>
              <w:top w:val="nil"/>
              <w:left w:val="nil"/>
              <w:bottom w:val="nil"/>
              <w:right w:val="nil"/>
            </w:tcBorders>
            <w:shd w:val="clear" w:color="auto" w:fill="auto"/>
            <w:noWrap/>
          </w:tcPr>
          <w:p w:rsidR="00767A62" w:rsidRPr="00584A54" w:rsidRDefault="00767A62" w:rsidP="000B102B">
            <w:pPr>
              <w:spacing w:before="120" w:line="240" w:lineRule="auto"/>
              <w:ind w:left="720"/>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stosowania uproszczonych form rozliczania wydatków i planowany zakres systemu zaliczek</w:t>
            </w:r>
          </w:p>
        </w:tc>
      </w:tr>
      <w:tr w:rsidR="00767A62" w:rsidRPr="00584A54" w:rsidTr="000B102B">
        <w:trPr>
          <w:trHeight w:val="375"/>
        </w:trPr>
        <w:tc>
          <w:tcPr>
            <w:tcW w:w="851" w:type="dxa"/>
            <w:tcBorders>
              <w:top w:val="nil"/>
              <w:left w:val="nil"/>
              <w:bottom w:val="nil"/>
              <w:right w:val="single" w:sz="4" w:space="0" w:color="auto"/>
            </w:tcBorders>
            <w:shd w:val="clear" w:color="auto" w:fill="auto"/>
            <w:noWrap/>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767A62" w:rsidRDefault="00767A62" w:rsidP="000B102B">
            <w:pPr>
              <w:spacing w:before="60" w:after="60" w:line="240" w:lineRule="auto"/>
              <w:rPr>
                <w:rFonts w:eastAsia="Times New Roman" w:cs="Times New Roman"/>
                <w:color w:val="000000"/>
                <w:lang w:eastAsia="pl-PL"/>
              </w:rPr>
            </w:pPr>
            <w:r w:rsidRPr="003B5CF4">
              <w:rPr>
                <w:rFonts w:eastAsia="Times New Roman" w:cs="Times New Roman"/>
                <w:color w:val="000000"/>
                <w:lang w:eastAsia="pl-PL"/>
              </w:rPr>
              <w:t>System zaliczek zostanie uregulowany zgodnie z wytycznymi stanowiącymi odrębny dokument.</w:t>
            </w:r>
          </w:p>
        </w:tc>
      </w:tr>
      <w:tr w:rsidR="00767A62" w:rsidRPr="00584A54" w:rsidTr="000B102B">
        <w:trPr>
          <w:trHeight w:val="375"/>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Pomoc publiczna i pomoc de minimis (rodzaj i przeznaczenie pomocy, unijna lub krajowa podstawa prawna</w:t>
            </w:r>
          </w:p>
        </w:tc>
      </w:tr>
      <w:tr w:rsidR="00767A62" w:rsidRPr="00584A54" w:rsidTr="000B102B">
        <w:trPr>
          <w:trHeight w:val="39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line="240" w:lineRule="auto"/>
              <w:rPr>
                <w:rFonts w:eastAsiaTheme="minorEastAsia" w:cstheme="minorBidi"/>
                <w:lang w:eastAsia="pl-PL"/>
              </w:rPr>
            </w:pPr>
            <w:r w:rsidRPr="00A014FD">
              <w:rPr>
                <w:rFonts w:eastAsiaTheme="minorEastAsia" w:cstheme="minorBidi"/>
                <w:lang w:eastAsia="pl-PL"/>
              </w:rPr>
              <w:t xml:space="preserve">Program pomocowy przygotowany przez ministra właściwego ds. rozwoju regionalnego na podstawie Rozporządzenia Komisji (UE) nr 1407/2013 z 18 grudnia </w:t>
            </w:r>
            <w:r w:rsidRPr="00A014FD">
              <w:rPr>
                <w:rFonts w:eastAsiaTheme="minorEastAsia" w:cstheme="minorBidi"/>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r>
              <w:rPr>
                <w:rFonts w:eastAsiaTheme="minorEastAsia" w:cstheme="minorBidi"/>
                <w:lang w:eastAsia="pl-PL"/>
              </w:rPr>
              <w:t xml:space="preserve"> </w:t>
            </w:r>
          </w:p>
        </w:tc>
      </w:tr>
      <w:tr w:rsidR="00767A62" w:rsidRPr="00584A54" w:rsidTr="000B102B">
        <w:trPr>
          <w:trHeight w:val="39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nil"/>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UE wydatków kwalifikowalnych na poziomie projektu (jeśli dotyczy) </w:t>
            </w:r>
          </w:p>
        </w:tc>
      </w:tr>
      <w:tr w:rsidR="00767A62" w:rsidRPr="00584A54" w:rsidTr="000B102B">
        <w:trPr>
          <w:trHeight w:val="39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Default="00767A62" w:rsidP="000B102B">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85% </w:t>
            </w:r>
          </w:p>
        </w:tc>
      </w:tr>
      <w:tr w:rsidR="00767A62" w:rsidRPr="00584A54" w:rsidTr="000B102B">
        <w:trPr>
          <w:trHeight w:val="51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767A62" w:rsidRPr="00584A54" w:rsidTr="000B102B">
        <w:trPr>
          <w:trHeight w:val="39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Pr>
                <w:rFonts w:eastAsia="Times New Roman" w:cs="Times New Roman"/>
                <w:color w:val="000000"/>
                <w:lang w:eastAsia="pl-PL"/>
              </w:rPr>
              <w:t xml:space="preserve">90% (85% UE + 5% budżet państwa) </w:t>
            </w:r>
          </w:p>
        </w:tc>
      </w:tr>
      <w:tr w:rsidR="00767A62" w:rsidRPr="00584A54" w:rsidTr="000B102B">
        <w:trPr>
          <w:trHeight w:val="39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Minimalny wkład własny beneficjenta jako % wydatków kwalifikowalnych </w:t>
            </w:r>
          </w:p>
        </w:tc>
      </w:tr>
      <w:tr w:rsidR="00767A62" w:rsidRPr="00584A54" w:rsidTr="000B102B">
        <w:trPr>
          <w:trHeight w:val="39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after="40" w:line="240" w:lineRule="auto"/>
              <w:rPr>
                <w:rFonts w:eastAsia="Times New Roman" w:cs="Times New Roman"/>
                <w:color w:val="000000"/>
                <w:lang w:eastAsia="pl-PL"/>
              </w:rPr>
            </w:pPr>
            <w:r>
              <w:rPr>
                <w:rFonts w:eastAsia="Times New Roman" w:cs="Times New Roman"/>
                <w:color w:val="000000"/>
                <w:lang w:eastAsia="pl-PL"/>
              </w:rPr>
              <w:t xml:space="preserve">10% </w:t>
            </w:r>
          </w:p>
        </w:tc>
      </w:tr>
      <w:tr w:rsidR="00767A62" w:rsidRPr="00584A54" w:rsidTr="000B102B">
        <w:trPr>
          <w:trHeight w:val="39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projektu (PLN) (jeśli dotyczy)</w:t>
            </w:r>
          </w:p>
        </w:tc>
      </w:tr>
      <w:tr w:rsidR="00767A62" w:rsidRPr="00584A54" w:rsidTr="000B102B">
        <w:trPr>
          <w:trHeight w:val="39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767A62" w:rsidRPr="00584A54" w:rsidTr="000B102B">
        <w:trPr>
          <w:trHeight w:val="390"/>
        </w:trPr>
        <w:tc>
          <w:tcPr>
            <w:tcW w:w="851" w:type="dxa"/>
            <w:vMerge w:val="restart"/>
            <w:tcBorders>
              <w:top w:val="nil"/>
              <w:left w:val="nil"/>
              <w:bottom w:val="nil"/>
              <w:right w:val="nil"/>
            </w:tcBorders>
            <w:shd w:val="clear" w:color="auto" w:fill="auto"/>
            <w:noWrap/>
            <w:hideMark/>
          </w:tcPr>
          <w:p w:rsidR="00767A62" w:rsidRPr="00584A54" w:rsidRDefault="00767A62" w:rsidP="008F70D5">
            <w:pPr>
              <w:numPr>
                <w:ilvl w:val="0"/>
                <w:numId w:val="3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767A62" w:rsidRPr="00584A54" w:rsidRDefault="00767A62" w:rsidP="000B102B">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wydatków kwalifikowalnych projektu (PLN) (jeśli dotyczy)</w:t>
            </w:r>
          </w:p>
        </w:tc>
      </w:tr>
      <w:tr w:rsidR="00767A62" w:rsidRPr="00584A54" w:rsidTr="000B102B">
        <w:trPr>
          <w:trHeight w:val="390"/>
        </w:trPr>
        <w:tc>
          <w:tcPr>
            <w:tcW w:w="851" w:type="dxa"/>
            <w:vMerge/>
            <w:tcBorders>
              <w:top w:val="nil"/>
              <w:left w:val="nil"/>
              <w:bottom w:val="nil"/>
              <w:right w:val="nil"/>
            </w:tcBorders>
            <w:hideMark/>
          </w:tcPr>
          <w:p w:rsidR="00767A62" w:rsidRPr="00584A54" w:rsidRDefault="00767A62" w:rsidP="000B102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67A62" w:rsidRPr="00584A54" w:rsidRDefault="00767A62" w:rsidP="000B102B">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bl>
    <w:p w:rsidR="00767A62" w:rsidRDefault="00767A62"/>
    <w:p w:rsidR="00E375AB" w:rsidRDefault="00E375AB" w:rsidP="00782003">
      <w:pPr>
        <w:keepNext/>
        <w:keepLines/>
        <w:spacing w:before="480"/>
        <w:outlineLvl w:val="0"/>
      </w:pPr>
    </w:p>
    <w:p w:rsidR="001052F9" w:rsidRPr="00584A54" w:rsidRDefault="001052F9" w:rsidP="00584A54">
      <w:pPr>
        <w:spacing w:line="240" w:lineRule="auto"/>
        <w:rPr>
          <w:rFonts w:eastAsia="Times New Roman" w:cs="Times New Roman"/>
          <w:i/>
          <w:color w:val="000000"/>
          <w:lang w:eastAsia="pl-PL"/>
        </w:rPr>
        <w:sectPr w:rsidR="001052F9" w:rsidRPr="00584A54" w:rsidSect="00E25DA1">
          <w:headerReference w:type="default" r:id="rId117"/>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711081" w:rsidRPr="00584A54" w:rsidTr="00270CA5">
        <w:trPr>
          <w:trHeight w:val="255"/>
        </w:trPr>
        <w:tc>
          <w:tcPr>
            <w:tcW w:w="14442" w:type="dxa"/>
            <w:gridSpan w:val="2"/>
            <w:tcBorders>
              <w:top w:val="nil"/>
              <w:left w:val="nil"/>
              <w:bottom w:val="nil"/>
              <w:right w:val="nil"/>
            </w:tcBorders>
            <w:shd w:val="clear" w:color="000000" w:fill="D9D9D9"/>
            <w:noWrap/>
            <w:hideMark/>
          </w:tcPr>
          <w:p w:rsidR="00711081" w:rsidRPr="00114716" w:rsidRDefault="00711081" w:rsidP="00270CA5">
            <w:pPr>
              <w:pStyle w:val="Nagwek3"/>
              <w:rPr>
                <w:rFonts w:ascii="Myriad Pro" w:eastAsia="Times New Roman" w:hAnsi="Myriad Pro" w:cs="Times New Roman"/>
                <w:b w:val="0"/>
                <w:bCs w:val="0"/>
                <w:color w:val="000000"/>
                <w:lang w:eastAsia="pl-PL"/>
              </w:rPr>
            </w:pPr>
            <w:bookmarkStart w:id="129" w:name="_Toc478044780"/>
            <w:r w:rsidRPr="00CD5392">
              <w:rPr>
                <w:rFonts w:ascii="Myriad Pro" w:eastAsia="Times New Roman" w:hAnsi="Myriad Pro" w:cs="Times New Roman"/>
                <w:b w:val="0"/>
                <w:color w:val="000000"/>
                <w:lang w:eastAsia="pl-PL"/>
              </w:rPr>
              <w:t>8.3 Wsparcie szkół i placówek prowadzących kształcenie ogólne oraz uczniów uczestniczących w kształceniu podstawowym, gimnazjalnym i ponadgimnazjalnym w ramach Strategii ZIT dla Szczecińskiego Obszaru Metropolitalnego</w:t>
            </w:r>
            <w:bookmarkEnd w:id="129"/>
          </w:p>
        </w:tc>
      </w:tr>
      <w:tr w:rsidR="00711081" w:rsidRPr="00584A54" w:rsidTr="00270CA5">
        <w:trPr>
          <w:trHeight w:val="255"/>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Nazwa i krótki opis działania/poddziałania</w:t>
            </w:r>
          </w:p>
        </w:tc>
      </w:tr>
      <w:tr w:rsidR="00711081" w:rsidRPr="00584A54" w:rsidTr="00270CA5">
        <w:trPr>
          <w:trHeight w:val="51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711081" w:rsidRDefault="00711081" w:rsidP="00270CA5">
            <w:pPr>
              <w:spacing w:before="120" w:after="120" w:line="240" w:lineRule="auto"/>
              <w:rPr>
                <w:rFonts w:eastAsia="Times New Roman"/>
                <w:b/>
                <w:lang w:eastAsia="pl-PL"/>
              </w:rPr>
            </w:pPr>
            <w:r w:rsidRPr="00584A54">
              <w:rPr>
                <w:rFonts w:eastAsia="Times New Roman"/>
                <w:b/>
                <w:lang w:eastAsia="pl-PL"/>
              </w:rPr>
              <w:t>8.3 Wsparcie szkół i placówek prowadzących kształcenie ogólne oraz uczniów uczestniczących w kształceniu podstawowym, gimnazjalnym i ponadgimnazjalnym w ramach Strategii ZIT dla Szczecińskiego Obszaru Metropolitalnego</w:t>
            </w:r>
            <w:r>
              <w:rPr>
                <w:rStyle w:val="Odwoanieprzypisudolnego"/>
                <w:rFonts w:eastAsia="Times New Roman"/>
                <w:b/>
                <w:lang w:eastAsia="pl-PL"/>
              </w:rPr>
              <w:footnoteReference w:id="207"/>
            </w:r>
          </w:p>
          <w:p w:rsidR="00711081" w:rsidRDefault="00711081" w:rsidP="00270CA5">
            <w:pPr>
              <w:spacing w:before="60" w:after="60" w:line="240" w:lineRule="auto"/>
              <w:rPr>
                <w:rFonts w:eastAsia="Times New Roman"/>
                <w:lang w:eastAsia="pl-PL"/>
              </w:rPr>
            </w:pPr>
            <w:r w:rsidRPr="00584A54">
              <w:rPr>
                <w:rFonts w:eastAsia="Times New Roman"/>
                <w:lang w:eastAsia="pl-PL"/>
              </w:rPr>
              <w:t xml:space="preserve">Interwencja zaplanowana w ramach Działania przyczynia się do realizacji celu szczegółowego: </w:t>
            </w:r>
            <w:r w:rsidRPr="00584A54">
              <w:rPr>
                <w:rFonts w:eastAsia="Times New Roman"/>
                <w:i/>
                <w:lang w:eastAsia="pl-PL"/>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584A54">
              <w:rPr>
                <w:rFonts w:eastAsia="Times New Roman"/>
                <w:lang w:eastAsia="pl-PL"/>
              </w:rPr>
              <w:t xml:space="preserve">. Ponadto, działanie wpisuje się w </w:t>
            </w:r>
            <w:r>
              <w:rPr>
                <w:rFonts w:eastAsia="Times New Roman"/>
                <w:lang w:eastAsia="pl-PL"/>
              </w:rPr>
              <w:t xml:space="preserve">cel strategiczny 2 </w:t>
            </w:r>
            <w:r>
              <w:rPr>
                <w:rFonts w:eastAsia="Times New Roman"/>
                <w:i/>
                <w:lang w:eastAsia="pl-PL"/>
              </w:rPr>
              <w:t>„Dynamizowanie rozwoju gospodarczego Szczecińskiego Obszaru Metropolitalnego – innowacyjna i konkurencyjna gospodarka”</w:t>
            </w:r>
            <w:r>
              <w:rPr>
                <w:rFonts w:eastAsia="Times New Roman"/>
                <w:lang w:eastAsia="pl-PL"/>
              </w:rPr>
              <w:t xml:space="preserve"> Strategii Zintegrowanych Inwestycji Terytorialnych Szczecińskiego Obszaru Metropolitalnego. </w:t>
            </w:r>
            <w:r w:rsidRPr="00584A54">
              <w:rPr>
                <w:rFonts w:eastAsia="Times New Roman"/>
                <w:lang w:eastAsia="pl-PL"/>
              </w:rPr>
              <w:t>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w:t>
            </w:r>
          </w:p>
          <w:p w:rsidR="00711081" w:rsidRDefault="00711081" w:rsidP="00270CA5">
            <w:pPr>
              <w:spacing w:before="60" w:after="60" w:line="240" w:lineRule="auto"/>
              <w:rPr>
                <w:rFonts w:eastAsia="Times New Roman"/>
                <w:lang w:eastAsia="pl-PL"/>
              </w:rPr>
            </w:pPr>
            <w:r w:rsidRPr="00584A54">
              <w:rPr>
                <w:rFonts w:eastAsia="Times New Roman"/>
                <w:lang w:eastAsia="pl-PL"/>
              </w:rPr>
              <w:t xml:space="preserve">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usług edukacyjnych pomiędzy miastem i wsią. </w:t>
            </w:r>
          </w:p>
          <w:p w:rsidR="00711081" w:rsidRDefault="00711081" w:rsidP="00270CA5">
            <w:pPr>
              <w:spacing w:before="60" w:after="60" w:line="240" w:lineRule="auto"/>
              <w:rPr>
                <w:rFonts w:eastAsia="Times New Roman"/>
                <w:lang w:eastAsia="pl-PL"/>
              </w:rPr>
            </w:pPr>
            <w:r w:rsidRPr="00584A54">
              <w:rPr>
                <w:rFonts w:eastAsia="Times New Roman"/>
                <w:lang w:eastAsia="pl-PL"/>
              </w:rPr>
              <w:t>Jak najwyższa efektywność wsparcia zostanie zapewniona poprzez kształcenie i doskonalenie zawodowe nauczycieli w odniesieniu do potrzeb szkoły i kierunków rozwoju edukacji, w obszarach związanych z priorytetami określonymi w dziedzinie edukacji.</w:t>
            </w:r>
          </w:p>
          <w:p w:rsidR="00711081" w:rsidRDefault="00711081" w:rsidP="00270CA5">
            <w:pPr>
              <w:spacing w:before="60" w:after="60" w:line="240" w:lineRule="auto"/>
              <w:rPr>
                <w:rFonts w:eastAsia="Times New Roman"/>
                <w:lang w:eastAsia="pl-PL"/>
              </w:rPr>
            </w:pPr>
            <w:r w:rsidRPr="00584A54">
              <w:rPr>
                <w:rFonts w:eastAsia="Times New Roman"/>
                <w:lang w:eastAsia="pl-PL"/>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711081" w:rsidRDefault="00711081" w:rsidP="00270CA5">
            <w:pPr>
              <w:spacing w:before="60" w:after="60" w:line="240" w:lineRule="auto"/>
              <w:rPr>
                <w:rFonts w:eastAsia="Times New Roman" w:cs="Times New Roman"/>
                <w:color w:val="000000"/>
                <w:lang w:eastAsia="pl-PL"/>
              </w:rPr>
            </w:pPr>
            <w:r w:rsidRPr="00584A54">
              <w:rPr>
                <w:rFonts w:eastAsia="Times New Roman"/>
                <w:lang w:eastAsia="pl-PL"/>
              </w:rPr>
              <w:t>Ponadto w ramach podejmowanych działań na rzecz uczniów, przewidywany jest również rozwój i wsparcie systemu poradnictwa edukacyjno-zawodowego.</w:t>
            </w:r>
          </w:p>
        </w:tc>
      </w:tr>
      <w:tr w:rsidR="00711081" w:rsidRPr="00584A54" w:rsidTr="00270CA5">
        <w:trPr>
          <w:trHeight w:val="30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Cel/e szczegółowy/e działania/poddziałania</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8F70D5">
            <w:pPr>
              <w:numPr>
                <w:ilvl w:val="0"/>
                <w:numId w:val="639"/>
              </w:numPr>
              <w:spacing w:before="60" w:after="60" w:line="240" w:lineRule="auto"/>
              <w:rPr>
                <w:rFonts w:eastAsia="Times New Roman" w:cs="Times New Roman"/>
                <w:color w:val="000000"/>
                <w:lang w:eastAsia="pl-PL"/>
              </w:rPr>
            </w:pPr>
            <w:r w:rsidRPr="00584A54">
              <w:rPr>
                <w:rFonts w:eastAsia="Times New Roman" w:cs="Times New Roman"/>
                <w:lang w:eastAsia="pl-PL"/>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584A54">
              <w:rPr>
                <w:rFonts w:eastAsia="Times New Roman" w:cs="Times New Roman"/>
                <w:color w:val="000000"/>
                <w:lang w:eastAsia="pl-PL"/>
              </w:rPr>
              <w:t>.</w:t>
            </w:r>
          </w:p>
        </w:tc>
      </w:tr>
      <w:tr w:rsidR="00711081" w:rsidRPr="00584A54" w:rsidTr="00270CA5">
        <w:trPr>
          <w:trHeight w:val="255"/>
        </w:trPr>
        <w:tc>
          <w:tcPr>
            <w:tcW w:w="851" w:type="dxa"/>
            <w:tcBorders>
              <w:top w:val="nil"/>
              <w:left w:val="nil"/>
              <w:bottom w:val="nil"/>
              <w:right w:val="nil"/>
            </w:tcBorders>
            <w:shd w:val="clear" w:color="auto" w:fill="auto"/>
            <w:noWrap/>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711081" w:rsidRPr="00584A54" w:rsidRDefault="00711081" w:rsidP="00270CA5">
            <w:pPr>
              <w:spacing w:before="120" w:line="240" w:lineRule="auto"/>
              <w:rPr>
                <w:rFonts w:eastAsia="Times New Roman" w:cs="Times New Roman"/>
                <w:color w:val="000000"/>
                <w:lang w:eastAsia="pl-PL"/>
              </w:rPr>
            </w:pPr>
            <w:r w:rsidRPr="002504CD">
              <w:rPr>
                <w:rFonts w:eastAsia="Times New Roman" w:cs="Times New Roman"/>
                <w:color w:val="000000"/>
                <w:lang w:eastAsia="pl-PL"/>
              </w:rPr>
              <w:t>Kategorie interwencji</w:t>
            </w:r>
          </w:p>
        </w:tc>
      </w:tr>
      <w:tr w:rsidR="00711081" w:rsidRPr="00584A54" w:rsidTr="00270CA5">
        <w:trPr>
          <w:trHeight w:val="255"/>
        </w:trPr>
        <w:tc>
          <w:tcPr>
            <w:tcW w:w="851" w:type="dxa"/>
            <w:tcBorders>
              <w:top w:val="nil"/>
              <w:left w:val="nil"/>
              <w:bottom w:val="nil"/>
              <w:right w:val="single" w:sz="4" w:space="0" w:color="auto"/>
            </w:tcBorders>
            <w:shd w:val="clear" w:color="auto" w:fill="auto"/>
            <w:noWrap/>
          </w:tcPr>
          <w:p w:rsidR="00711081" w:rsidRDefault="00711081" w:rsidP="00270CA5">
            <w:pPr>
              <w:spacing w:before="120" w:after="200" w:line="240" w:lineRule="auto"/>
              <w:ind w:left="36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711081" w:rsidRDefault="00711081" w:rsidP="00270CA5">
            <w:pPr>
              <w:spacing w:before="120" w:line="240" w:lineRule="auto"/>
              <w:rPr>
                <w:rFonts w:eastAsia="Times New Roman" w:cs="Times New Roman"/>
                <w:color w:val="000000"/>
                <w:lang w:eastAsia="pl-PL"/>
              </w:rPr>
            </w:pPr>
            <w:r w:rsidRPr="00BE1711">
              <w:rPr>
                <w:rFonts w:eastAsia="Times New Roman" w:cs="Times New Roman"/>
                <w:color w:val="000000"/>
                <w:lang w:eastAsia="pl-PL"/>
              </w:rPr>
              <w:t>115 Ograniczanie i zapobieganie przedwczesnemu kończeniu nauki,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r>
              <w:rPr>
                <w:rFonts w:eastAsia="Times New Roman" w:cs="Times New Roman"/>
                <w:color w:val="000000"/>
                <w:lang w:eastAsia="pl-PL"/>
              </w:rPr>
              <w:t>,</w:t>
            </w:r>
          </w:p>
          <w:p w:rsidR="00711081" w:rsidRPr="00BE1711" w:rsidRDefault="00711081" w:rsidP="00270CA5">
            <w:pPr>
              <w:spacing w:before="120" w:line="240" w:lineRule="auto"/>
              <w:rPr>
                <w:rFonts w:eastAsia="Times New Roman" w:cs="Times New Roman"/>
                <w:color w:val="000000"/>
                <w:lang w:eastAsia="pl-PL"/>
              </w:rPr>
            </w:pPr>
            <w:r w:rsidRPr="00BE1711">
              <w:rPr>
                <w:rFonts w:eastAsia="Times New Roman" w:cs="Times New Roman"/>
                <w:color w:val="000000"/>
                <w:lang w:eastAsia="pl-PL"/>
              </w:rPr>
              <w:t>117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r>
              <w:rPr>
                <w:rFonts w:eastAsia="Times New Roman" w:cs="Times New Roman"/>
                <w:color w:val="000000"/>
                <w:lang w:eastAsia="pl-PL"/>
              </w:rPr>
              <w:t>.</w:t>
            </w:r>
          </w:p>
        </w:tc>
      </w:tr>
      <w:tr w:rsidR="00711081" w:rsidRPr="00584A54" w:rsidTr="00270CA5">
        <w:trPr>
          <w:trHeight w:val="255"/>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Lista wskaźników rezultatu bezpośredniego </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8F70D5">
            <w:pPr>
              <w:numPr>
                <w:ilvl w:val="0"/>
                <w:numId w:val="640"/>
              </w:numPr>
              <w:spacing w:before="60" w:after="60" w:line="240" w:lineRule="auto"/>
              <w:rPr>
                <w:rFonts w:eastAsia="Times New Roman" w:cs="Times New Roman"/>
                <w:color w:val="000000"/>
                <w:lang w:eastAsia="pl-PL"/>
              </w:rPr>
            </w:pPr>
            <w:r w:rsidRPr="00584A54">
              <w:rPr>
                <w:rFonts w:eastAsiaTheme="minorEastAsia" w:cstheme="minorBidi"/>
                <w:lang w:eastAsia="pl-PL"/>
              </w:rPr>
              <w:t>Liczba uczniów, którzy nabyli kompetencje kluczowe po opuszczeniu programu [osoby],</w:t>
            </w:r>
          </w:p>
          <w:p w:rsidR="00711081" w:rsidRDefault="00711081" w:rsidP="008F70D5">
            <w:pPr>
              <w:numPr>
                <w:ilvl w:val="0"/>
                <w:numId w:val="640"/>
              </w:numPr>
              <w:spacing w:before="60" w:after="60" w:line="240" w:lineRule="auto"/>
              <w:ind w:left="357" w:firstLine="0"/>
              <w:rPr>
                <w:rFonts w:eastAsia="Times New Roman" w:cs="Times New Roman"/>
                <w:color w:val="000000"/>
                <w:lang w:eastAsia="pl-PL"/>
              </w:rPr>
            </w:pPr>
            <w:r w:rsidRPr="00584A54">
              <w:rPr>
                <w:rFonts w:eastAsia="Times New Roman" w:cs="Times New Roman"/>
                <w:color w:val="000000"/>
                <w:lang w:eastAsia="pl-PL"/>
              </w:rPr>
              <w:t>Liczba nauczycieli, którzy uzyskali kwalifikacje lub nabyli kompetencje po opuszczeniu programu</w:t>
            </w:r>
            <w:r w:rsidRPr="00584A54">
              <w:rPr>
                <w:rFonts w:eastAsiaTheme="minorEastAsia" w:cstheme="minorBidi"/>
                <w:lang w:eastAsia="pl-PL"/>
              </w:rPr>
              <w:t>[osoby]</w:t>
            </w:r>
            <w:r w:rsidRPr="00584A54">
              <w:rPr>
                <w:rFonts w:eastAsia="Times New Roman" w:cs="Times New Roman"/>
                <w:color w:val="000000"/>
                <w:lang w:eastAsia="pl-PL"/>
              </w:rPr>
              <w:t>,</w:t>
            </w:r>
          </w:p>
          <w:p w:rsidR="00711081" w:rsidRDefault="00711081" w:rsidP="008F70D5">
            <w:pPr>
              <w:numPr>
                <w:ilvl w:val="0"/>
                <w:numId w:val="640"/>
              </w:numPr>
              <w:spacing w:before="60" w:after="60" w:line="240" w:lineRule="auto"/>
              <w:ind w:left="357" w:firstLine="0"/>
              <w:rPr>
                <w:rFonts w:eastAsia="Times New Roman" w:cs="Times New Roman"/>
                <w:color w:val="000000"/>
                <w:lang w:eastAsia="pl-PL"/>
              </w:rPr>
            </w:pPr>
            <w:r w:rsidRPr="00584A54">
              <w:rPr>
                <w:rFonts w:eastAsiaTheme="minorEastAsia" w:cstheme="minorBidi"/>
                <w:lang w:eastAsia="pl-PL"/>
              </w:rPr>
              <w:t>Liczba szkół i placówek systemu oświaty wykorzystujących sprzęt TIK do prowadzenia zajęć edukacyjnych [szt.],</w:t>
            </w:r>
          </w:p>
          <w:p w:rsidR="00711081" w:rsidRDefault="00711081" w:rsidP="008F70D5">
            <w:pPr>
              <w:numPr>
                <w:ilvl w:val="0"/>
                <w:numId w:val="640"/>
              </w:numPr>
              <w:spacing w:before="60" w:after="60" w:line="240" w:lineRule="auto"/>
              <w:ind w:left="357" w:firstLine="0"/>
              <w:rPr>
                <w:rFonts w:eastAsia="Times New Roman" w:cs="Times New Roman"/>
                <w:color w:val="000000"/>
                <w:lang w:eastAsia="pl-PL"/>
              </w:rPr>
            </w:pPr>
            <w:r w:rsidRPr="00584A54">
              <w:rPr>
                <w:rFonts w:eastAsiaTheme="minorEastAsia" w:cstheme="minorBidi"/>
                <w:lang w:eastAsia="pl-PL"/>
              </w:rPr>
              <w:t>Liczba szkół, w których pracownie przedmiotowe wykorzystują doposażenie do prowadzenia zajęć edukacyjnych [szt.].</w:t>
            </w:r>
          </w:p>
        </w:tc>
      </w:tr>
      <w:tr w:rsidR="00711081" w:rsidRPr="00584A54" w:rsidTr="00270CA5">
        <w:trPr>
          <w:trHeight w:val="255"/>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Lista wskaźników produktu</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711081" w:rsidRDefault="00711081" w:rsidP="008F70D5">
            <w:pPr>
              <w:numPr>
                <w:ilvl w:val="0"/>
                <w:numId w:val="641"/>
              </w:numPr>
              <w:spacing w:before="60" w:after="60" w:line="240" w:lineRule="auto"/>
              <w:rPr>
                <w:rFonts w:eastAsia="Times New Roman" w:cs="Times New Roman"/>
                <w:color w:val="000000"/>
                <w:lang w:eastAsia="pl-PL"/>
              </w:rPr>
            </w:pPr>
            <w:r w:rsidRPr="00584A54">
              <w:rPr>
                <w:rFonts w:eastAsiaTheme="minorEastAsia" w:cs="Calibri"/>
                <w:lang w:eastAsia="pl-PL"/>
              </w:rPr>
              <w:t>Liczba uczniów objętych wsparciem w zakresie rozwijania kompetencji kluczowych w programie</w:t>
            </w:r>
            <w:r w:rsidRPr="00584A54">
              <w:rPr>
                <w:rFonts w:eastAsiaTheme="minorEastAsia" w:cstheme="minorBidi"/>
                <w:lang w:eastAsia="pl-PL"/>
              </w:rPr>
              <w:t>[osoby]</w:t>
            </w:r>
            <w:r w:rsidRPr="00584A54">
              <w:rPr>
                <w:rFonts w:eastAsiaTheme="minorEastAsia" w:cs="Calibri"/>
                <w:lang w:eastAsia="pl-PL"/>
              </w:rPr>
              <w:t>,</w:t>
            </w:r>
          </w:p>
          <w:p w:rsidR="00711081" w:rsidRDefault="00711081" w:rsidP="008F70D5">
            <w:pPr>
              <w:numPr>
                <w:ilvl w:val="0"/>
                <w:numId w:val="641"/>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nauczycieli objętych wsparciem w programie</w:t>
            </w:r>
            <w:r w:rsidRPr="00584A54">
              <w:rPr>
                <w:rFonts w:eastAsiaTheme="minorEastAsia" w:cstheme="minorBidi"/>
                <w:lang w:eastAsia="pl-PL"/>
              </w:rPr>
              <w:t>[osoby]</w:t>
            </w:r>
            <w:r w:rsidRPr="00584A54">
              <w:rPr>
                <w:rFonts w:eastAsiaTheme="minorEastAsia" w:cs="Calibri"/>
                <w:lang w:eastAsia="pl-PL"/>
              </w:rPr>
              <w:t>,</w:t>
            </w:r>
          </w:p>
          <w:p w:rsidR="00711081" w:rsidRDefault="00711081" w:rsidP="008F70D5">
            <w:pPr>
              <w:numPr>
                <w:ilvl w:val="0"/>
                <w:numId w:val="641"/>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nauczycieli objętych wsparciem z zakresu TIK w programie</w:t>
            </w:r>
            <w:r w:rsidRPr="00584A54">
              <w:rPr>
                <w:rFonts w:eastAsiaTheme="minorEastAsia" w:cstheme="minorBidi"/>
                <w:lang w:eastAsia="pl-PL"/>
              </w:rPr>
              <w:t>[osoby]</w:t>
            </w:r>
            <w:r w:rsidRPr="00584A54">
              <w:rPr>
                <w:rFonts w:eastAsia="Times New Roman" w:cs="Times New Roman"/>
                <w:color w:val="000000"/>
                <w:lang w:eastAsia="pl-PL"/>
              </w:rPr>
              <w:t>,</w:t>
            </w:r>
          </w:p>
          <w:p w:rsidR="00711081" w:rsidRDefault="00711081" w:rsidP="008F70D5">
            <w:pPr>
              <w:numPr>
                <w:ilvl w:val="0"/>
                <w:numId w:val="641"/>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i placówek systemu oświaty wyposażonych w ramach programu w sprzęt TIK do prowadzenia zajęć edukacyjnych [szt.],</w:t>
            </w:r>
          </w:p>
          <w:p w:rsidR="00711081" w:rsidRDefault="00711081" w:rsidP="008F70D5">
            <w:pPr>
              <w:numPr>
                <w:ilvl w:val="0"/>
                <w:numId w:val="641"/>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których pracownie przedmiotowe zostały doposażone w programie [szt.].</w:t>
            </w:r>
          </w:p>
        </w:tc>
      </w:tr>
      <w:tr w:rsidR="00711081" w:rsidRPr="00584A54" w:rsidTr="00270CA5">
        <w:trPr>
          <w:trHeight w:val="255"/>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Typy projektów </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8F70D5">
            <w:pPr>
              <w:pStyle w:val="Akapitzlist"/>
              <w:numPr>
                <w:ilvl w:val="0"/>
                <w:numId w:val="642"/>
              </w:numPr>
              <w:spacing w:before="60" w:line="240" w:lineRule="auto"/>
              <w:rPr>
                <w:rFonts w:eastAsia="Times New Roman" w:cs="Times New Roman"/>
                <w:lang w:eastAsia="pl-PL"/>
              </w:rPr>
            </w:pPr>
            <w:r w:rsidRPr="002707E0">
              <w:rPr>
                <w:rFonts w:eastAsia="Times New Roman" w:cs="Times New Roman"/>
                <w:lang w:eastAsia="pl-PL"/>
              </w:rPr>
              <w:t>Kształcenie u uczniów i słuchaczy kompetencji kluczowych oraz właściwych postaw i umiejętności niezbędnych na rynku pracy głównie poprzez:</w:t>
            </w:r>
          </w:p>
          <w:p w:rsidR="00711081" w:rsidRPr="006F07DD" w:rsidRDefault="00711081" w:rsidP="008F70D5">
            <w:pPr>
              <w:pStyle w:val="Akapitzlist"/>
              <w:numPr>
                <w:ilvl w:val="0"/>
                <w:numId w:val="666"/>
              </w:numPr>
              <w:spacing w:before="60" w:after="60" w:line="240" w:lineRule="auto"/>
              <w:rPr>
                <w:rFonts w:eastAsia="Times New Roman" w:cs="Times New Roman"/>
                <w:lang w:eastAsia="pl-PL"/>
              </w:rPr>
            </w:pPr>
            <w:r w:rsidRPr="006F07DD">
              <w:rPr>
                <w:rFonts w:eastAsia="Times New Roman" w:cs="Times New Roman"/>
                <w:lang w:eastAsia="pl-PL"/>
              </w:rPr>
              <w:t>realizację projektów edukacyjnych w szkołach lub placówkach systemu oświaty objętych wsparciem,</w:t>
            </w:r>
          </w:p>
          <w:p w:rsidR="00711081" w:rsidRDefault="00711081" w:rsidP="008F70D5">
            <w:pPr>
              <w:numPr>
                <w:ilvl w:val="0"/>
                <w:numId w:val="666"/>
              </w:numPr>
              <w:spacing w:before="60" w:after="60" w:line="240" w:lineRule="auto"/>
              <w:rPr>
                <w:rFonts w:eastAsia="Times New Roman" w:cs="Times New Roman"/>
                <w:lang w:eastAsia="pl-PL"/>
              </w:rPr>
            </w:pPr>
            <w:r w:rsidRPr="00584A54">
              <w:rPr>
                <w:rFonts w:eastAsia="Times New Roman" w:cs="Times New Roman"/>
                <w:lang w:eastAsia="pl-PL"/>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711081" w:rsidRDefault="00711081" w:rsidP="008F70D5">
            <w:pPr>
              <w:numPr>
                <w:ilvl w:val="0"/>
                <w:numId w:val="666"/>
              </w:numPr>
              <w:spacing w:before="60" w:after="60" w:line="240" w:lineRule="auto"/>
              <w:rPr>
                <w:rFonts w:eastAsia="Times New Roman" w:cs="Times New Roman"/>
                <w:lang w:eastAsia="pl-PL"/>
              </w:rPr>
            </w:pPr>
            <w:r w:rsidRPr="00584A54">
              <w:rPr>
                <w:rFonts w:eastAsia="Times New Roman" w:cs="Times New Roman"/>
                <w:lang w:eastAsia="pl-PL"/>
              </w:rPr>
              <w:t xml:space="preserve">realizację </w:t>
            </w:r>
            <w:r>
              <w:rPr>
                <w:rFonts w:eastAsia="Times New Roman" w:cs="Times New Roman"/>
                <w:lang w:eastAsia="pl-PL"/>
              </w:rPr>
              <w:t>różnych form</w:t>
            </w:r>
            <w:r w:rsidRPr="00584A54">
              <w:rPr>
                <w:rFonts w:eastAsia="Times New Roman" w:cs="Times New Roman"/>
                <w:lang w:eastAsia="pl-PL"/>
              </w:rPr>
              <w:t xml:space="preserve"> rozwijających uzdolnienia,</w:t>
            </w:r>
          </w:p>
          <w:p w:rsidR="00711081" w:rsidRDefault="00711081" w:rsidP="008F70D5">
            <w:pPr>
              <w:numPr>
                <w:ilvl w:val="0"/>
                <w:numId w:val="666"/>
              </w:numPr>
              <w:spacing w:before="60" w:after="60" w:line="240" w:lineRule="auto"/>
              <w:rPr>
                <w:rFonts w:eastAsia="Times New Roman" w:cs="Times New Roman"/>
                <w:lang w:eastAsia="pl-PL"/>
              </w:rPr>
            </w:pPr>
            <w:r w:rsidRPr="00584A54">
              <w:rPr>
                <w:rFonts w:eastAsia="Times New Roman" w:cs="Times New Roman"/>
                <w:lang w:eastAsia="pl-PL"/>
              </w:rPr>
              <w:t>wdrożenie nowych</w:t>
            </w:r>
            <w:r>
              <w:rPr>
                <w:rFonts w:eastAsia="Times New Roman" w:cs="Times New Roman"/>
                <w:lang w:eastAsia="pl-PL"/>
              </w:rPr>
              <w:t xml:space="preserve"> </w:t>
            </w:r>
            <w:r w:rsidRPr="00584A54">
              <w:rPr>
                <w:rFonts w:eastAsia="Times New Roman" w:cs="Times New Roman"/>
                <w:lang w:eastAsia="pl-PL"/>
              </w:rPr>
              <w:t>form</w:t>
            </w:r>
            <w:r>
              <w:rPr>
                <w:rFonts w:eastAsia="Times New Roman" w:cs="Times New Roman"/>
                <w:lang w:eastAsia="pl-PL"/>
              </w:rPr>
              <w:t xml:space="preserve"> i programów</w:t>
            </w:r>
            <w:r w:rsidRPr="00584A54">
              <w:rPr>
                <w:rFonts w:eastAsia="Times New Roman" w:cs="Times New Roman"/>
                <w:lang w:eastAsia="pl-PL"/>
              </w:rPr>
              <w:t xml:space="preserve"> nauczania,</w:t>
            </w:r>
          </w:p>
          <w:p w:rsidR="00711081" w:rsidRDefault="00711081" w:rsidP="008F70D5">
            <w:pPr>
              <w:numPr>
                <w:ilvl w:val="0"/>
                <w:numId w:val="666"/>
              </w:numPr>
              <w:spacing w:before="60" w:after="60" w:line="240" w:lineRule="auto"/>
              <w:rPr>
                <w:rFonts w:eastAsia="Times New Roman" w:cs="Times New Roman"/>
                <w:lang w:eastAsia="pl-PL"/>
              </w:rPr>
            </w:pPr>
            <w:r>
              <w:rPr>
                <w:rFonts w:eastAsia="Times New Roman" w:cs="Times New Roman"/>
                <w:lang w:eastAsia="pl-PL"/>
              </w:rPr>
              <w:t>tworzenie i realizacja zajęć w klasach o nowatorskich rozwiązaniach programowych, organizacyjnych lub metodycznych</w:t>
            </w:r>
            <w:r w:rsidRPr="00584A54">
              <w:rPr>
                <w:rFonts w:eastAsia="Times New Roman" w:cs="Times New Roman"/>
                <w:lang w:eastAsia="pl-PL"/>
              </w:rPr>
              <w:t>,</w:t>
            </w:r>
          </w:p>
          <w:p w:rsidR="00711081" w:rsidRDefault="00711081" w:rsidP="008F70D5">
            <w:pPr>
              <w:numPr>
                <w:ilvl w:val="0"/>
                <w:numId w:val="666"/>
              </w:numPr>
              <w:spacing w:before="60" w:after="60" w:line="240" w:lineRule="auto"/>
              <w:rPr>
                <w:rFonts w:eastAsia="Times New Roman" w:cs="Times New Roman"/>
                <w:lang w:eastAsia="pl-PL"/>
              </w:rPr>
            </w:pPr>
            <w:r w:rsidRPr="00584A54">
              <w:rPr>
                <w:rFonts w:eastAsia="Times New Roman" w:cs="Times New Roman"/>
                <w:lang w:eastAsia="pl-PL"/>
              </w:rPr>
              <w:t>organizację kółek zainteresowań, warsztatów, laboratoriów dla uczniów</w:t>
            </w:r>
            <w:r>
              <w:rPr>
                <w:rFonts w:eastAsia="Times New Roman" w:cs="Times New Roman"/>
                <w:lang w:eastAsia="pl-PL"/>
              </w:rPr>
              <w:t xml:space="preserve"> lub słuchaczy</w:t>
            </w:r>
            <w:r w:rsidRPr="00584A54">
              <w:rPr>
                <w:rFonts w:eastAsia="Times New Roman" w:cs="Times New Roman"/>
                <w:lang w:eastAsia="pl-PL"/>
              </w:rPr>
              <w:t>,</w:t>
            </w:r>
          </w:p>
          <w:p w:rsidR="00711081" w:rsidRDefault="00711081" w:rsidP="008F70D5">
            <w:pPr>
              <w:numPr>
                <w:ilvl w:val="0"/>
                <w:numId w:val="666"/>
              </w:numPr>
              <w:spacing w:before="60" w:after="60" w:line="240" w:lineRule="auto"/>
              <w:rPr>
                <w:rFonts w:eastAsia="Times New Roman" w:cs="Times New Roman"/>
                <w:lang w:eastAsia="pl-PL"/>
              </w:rPr>
            </w:pPr>
            <w:r w:rsidRPr="00584A54">
              <w:rPr>
                <w:rFonts w:eastAsia="Times New Roman" w:cs="Times New Roman"/>
                <w:lang w:eastAsia="pl-PL"/>
              </w:rPr>
              <w:t>nawiązywanie współpracy z otoczeniem zewnętrznym</w:t>
            </w:r>
            <w:r>
              <w:rPr>
                <w:rFonts w:eastAsia="Times New Roman" w:cs="Times New Roman"/>
                <w:lang w:eastAsia="pl-PL"/>
              </w:rPr>
              <w:t xml:space="preserve"> szkoły lub placówki systemu oświaty</w:t>
            </w:r>
            <w:r w:rsidRPr="00584A54">
              <w:rPr>
                <w:rFonts w:eastAsia="Times New Roman" w:cs="Times New Roman"/>
                <w:lang w:eastAsia="pl-PL"/>
              </w:rPr>
              <w:t xml:space="preserve"> w celu realizacji programów edukacyjnych,</w:t>
            </w:r>
          </w:p>
          <w:p w:rsidR="00711081" w:rsidRDefault="00711081" w:rsidP="008F70D5">
            <w:pPr>
              <w:numPr>
                <w:ilvl w:val="0"/>
                <w:numId w:val="666"/>
              </w:numPr>
              <w:spacing w:before="60" w:after="60" w:line="240" w:lineRule="auto"/>
              <w:rPr>
                <w:rFonts w:eastAsia="Times New Roman" w:cs="Times New Roman"/>
                <w:lang w:eastAsia="pl-PL"/>
              </w:rPr>
            </w:pPr>
            <w:r w:rsidRPr="00584A54">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711081" w:rsidRDefault="00711081" w:rsidP="008F70D5">
            <w:pPr>
              <w:numPr>
                <w:ilvl w:val="0"/>
                <w:numId w:val="666"/>
              </w:numPr>
              <w:spacing w:before="60" w:after="60" w:line="240" w:lineRule="auto"/>
              <w:rPr>
                <w:rFonts w:eastAsia="Times New Roman" w:cs="Times New Roman"/>
                <w:lang w:eastAsia="pl-PL"/>
              </w:rPr>
            </w:pPr>
            <w:r w:rsidRPr="00584A54">
              <w:rPr>
                <w:rFonts w:eastAsia="Times New Roman" w:cs="Times New Roman"/>
                <w:lang w:eastAsia="pl-PL"/>
              </w:rPr>
              <w:t xml:space="preserve">pomoc stypendialną dla uczniów </w:t>
            </w:r>
            <w:r>
              <w:rPr>
                <w:rFonts w:eastAsia="Times New Roman" w:cs="Times New Roman"/>
                <w:lang w:eastAsia="pl-PL"/>
              </w:rPr>
              <w:t>lub słuchaczy</w:t>
            </w:r>
            <w:r w:rsidRPr="00584A54">
              <w:rPr>
                <w:rFonts w:eastAsia="Times New Roman" w:cs="Times New Roman"/>
                <w:lang w:eastAsia="pl-PL"/>
              </w:rPr>
              <w:t xml:space="preserve"> szczególnie uzdolnionych w zakresie przedmiotów matematycznych, przyrodniczych, informatycznych</w:t>
            </w:r>
            <w:r>
              <w:rPr>
                <w:rFonts w:eastAsia="Times New Roman" w:cs="Times New Roman"/>
                <w:lang w:eastAsia="pl-PL"/>
              </w:rPr>
              <w:t xml:space="preserve">, </w:t>
            </w:r>
            <w:r w:rsidRPr="00584A54">
              <w:rPr>
                <w:rFonts w:eastAsia="Times New Roman" w:cs="Times New Roman"/>
                <w:lang w:eastAsia="pl-PL"/>
              </w:rPr>
              <w:t>języków obcych,</w:t>
            </w:r>
            <w:r>
              <w:rPr>
                <w:rFonts w:eastAsia="Times New Roman" w:cs="Times New Roman"/>
                <w:lang w:eastAsia="pl-PL"/>
              </w:rPr>
              <w:t xml:space="preserve"> matematyki lub przedsiębiorczości, </w:t>
            </w:r>
            <w:r w:rsidRPr="00584A54">
              <w:rPr>
                <w:rFonts w:eastAsia="Times New Roman" w:cs="Times New Roman"/>
                <w:lang w:eastAsia="pl-PL"/>
              </w:rPr>
              <w:t>których niekorzystna sytuacja materialna stanowi barierę w rozwoju edukacyjnym,</w:t>
            </w:r>
          </w:p>
          <w:p w:rsidR="00711081" w:rsidRDefault="00711081" w:rsidP="008F70D5">
            <w:pPr>
              <w:numPr>
                <w:ilvl w:val="0"/>
                <w:numId w:val="666"/>
              </w:numPr>
              <w:spacing w:before="60" w:after="60" w:line="240" w:lineRule="auto"/>
              <w:rPr>
                <w:rFonts w:eastAsia="Times New Roman" w:cs="Times New Roman"/>
                <w:lang w:eastAsia="pl-PL"/>
              </w:rPr>
            </w:pPr>
            <w:r w:rsidRPr="00584A54">
              <w:rPr>
                <w:rFonts w:eastAsia="Times New Roman" w:cs="Times New Roman"/>
                <w:lang w:eastAsia="pl-PL"/>
              </w:rPr>
              <w:t>doradztwo edukacyjno-zawodowe dla uczniów</w:t>
            </w:r>
            <w:r>
              <w:rPr>
                <w:rFonts w:eastAsia="Times New Roman" w:cs="Times New Roman"/>
                <w:lang w:eastAsia="pl-PL"/>
              </w:rPr>
              <w:t xml:space="preserve"> lub słuchaczy</w:t>
            </w:r>
            <w:r w:rsidRPr="00584A54">
              <w:rPr>
                <w:rFonts w:eastAsia="Times New Roman" w:cs="Times New Roman"/>
                <w:lang w:eastAsia="pl-PL"/>
              </w:rPr>
              <w:t>, ze szczególnym uwzględnieniem uczniów ze specjalnymi potrzebami edukacyjnymi,</w:t>
            </w:r>
          </w:p>
          <w:p w:rsidR="00711081" w:rsidRDefault="00711081" w:rsidP="008F70D5">
            <w:pPr>
              <w:numPr>
                <w:ilvl w:val="0"/>
                <w:numId w:val="666"/>
              </w:numPr>
              <w:spacing w:before="60" w:after="60" w:line="240" w:lineRule="auto"/>
              <w:rPr>
                <w:rFonts w:eastAsia="Times New Roman" w:cs="Times New Roman"/>
                <w:lang w:eastAsia="pl-PL"/>
              </w:rPr>
            </w:pPr>
            <w:r w:rsidRPr="00584A54">
              <w:rPr>
                <w:rFonts w:eastAsia="Times New Roman" w:cs="Times New Roman"/>
                <w:lang w:eastAsia="pl-PL"/>
              </w:rPr>
              <w:t>realizację zajęć poza</w:t>
            </w:r>
            <w:r>
              <w:rPr>
                <w:rFonts w:eastAsia="Times New Roman" w:cs="Times New Roman"/>
                <w:lang w:eastAsia="pl-PL"/>
              </w:rPr>
              <w:t xml:space="preserve"> </w:t>
            </w:r>
            <w:r w:rsidRPr="00584A54">
              <w:rPr>
                <w:rFonts w:eastAsia="Times New Roman" w:cs="Times New Roman"/>
                <w:lang w:eastAsia="pl-PL"/>
              </w:rPr>
              <w:t>szko</w:t>
            </w:r>
            <w:r>
              <w:rPr>
                <w:rFonts w:eastAsia="Times New Roman" w:cs="Times New Roman"/>
                <w:lang w:eastAsia="pl-PL"/>
              </w:rPr>
              <w:t>łą</w:t>
            </w:r>
            <w:r w:rsidRPr="00584A54">
              <w:rPr>
                <w:rFonts w:eastAsia="Times New Roman" w:cs="Times New Roman"/>
                <w:lang w:eastAsia="pl-PL"/>
              </w:rPr>
              <w:t xml:space="preserve"> lub poza</w:t>
            </w:r>
            <w:r>
              <w:rPr>
                <w:rFonts w:eastAsia="Times New Roman" w:cs="Times New Roman"/>
                <w:lang w:eastAsia="pl-PL"/>
              </w:rPr>
              <w:t xml:space="preserve"> </w:t>
            </w:r>
            <w:r w:rsidRPr="00584A54">
              <w:rPr>
                <w:rFonts w:eastAsia="Times New Roman" w:cs="Times New Roman"/>
                <w:lang w:eastAsia="pl-PL"/>
              </w:rPr>
              <w:t>lekc</w:t>
            </w:r>
            <w:r>
              <w:rPr>
                <w:rFonts w:eastAsia="Times New Roman" w:cs="Times New Roman"/>
                <w:lang w:eastAsia="pl-PL"/>
              </w:rPr>
              <w:t>jami</w:t>
            </w:r>
            <w:r w:rsidRPr="00584A54">
              <w:rPr>
                <w:rFonts w:eastAsia="Times New Roman" w:cs="Times New Roman"/>
                <w:lang w:eastAsia="pl-PL"/>
              </w:rPr>
              <w:t>.</w:t>
            </w:r>
          </w:p>
          <w:p w:rsidR="00711081" w:rsidRDefault="00711081" w:rsidP="008F70D5">
            <w:pPr>
              <w:numPr>
                <w:ilvl w:val="0"/>
                <w:numId w:val="642"/>
              </w:numPr>
              <w:spacing w:before="60" w:after="60" w:line="240" w:lineRule="auto"/>
              <w:ind w:left="639" w:hanging="284"/>
              <w:rPr>
                <w:rFonts w:eastAsia="Times New Roman" w:cs="Times New Roman"/>
                <w:lang w:eastAsia="pl-PL"/>
              </w:rPr>
            </w:pPr>
            <w:r w:rsidRPr="00584A54">
              <w:rPr>
                <w:rFonts w:eastAsia="Times New Roman" w:cs="Times New Roman"/>
                <w:lang w:eastAsia="pl-PL"/>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w:t>
            </w:r>
            <w:r>
              <w:rPr>
                <w:rFonts w:eastAsia="Times New Roman" w:cs="Times New Roman"/>
                <w:lang w:eastAsia="pl-PL"/>
              </w:rPr>
              <w:t xml:space="preserve"> </w:t>
            </w:r>
            <w:r w:rsidRPr="00584A54">
              <w:rPr>
                <w:rFonts w:eastAsia="Times New Roman" w:cs="Times New Roman"/>
                <w:lang w:eastAsia="pl-PL"/>
              </w:rPr>
              <w:t>poprzez:</w:t>
            </w:r>
          </w:p>
          <w:p w:rsidR="00711081" w:rsidRPr="002707E0" w:rsidRDefault="00711081" w:rsidP="008F70D5">
            <w:pPr>
              <w:pStyle w:val="Akapitzlist"/>
              <w:numPr>
                <w:ilvl w:val="0"/>
                <w:numId w:val="571"/>
              </w:numPr>
              <w:spacing w:before="60" w:after="60" w:line="240" w:lineRule="auto"/>
              <w:rPr>
                <w:rFonts w:eastAsia="Times New Roman" w:cs="Times New Roman"/>
                <w:lang w:eastAsia="pl-PL"/>
              </w:rPr>
            </w:pPr>
            <w:r w:rsidRPr="006F07DD">
              <w:rPr>
                <w:rFonts w:eastAsia="Times New Roman" w:cs="Times New Roman"/>
                <w:lang w:eastAsia="pl-PL"/>
              </w:rPr>
              <w:t>kursy i szkolenia doskonalące (teoretyczne i praktyczne)</w:t>
            </w:r>
            <w:r>
              <w:rPr>
                <w:rFonts w:eastAsia="Times New Roman" w:cs="Times New Roman"/>
                <w:lang w:eastAsia="pl-PL"/>
              </w:rPr>
              <w:t>,</w:t>
            </w:r>
            <w:r w:rsidRPr="002707E0">
              <w:rPr>
                <w:rFonts w:eastAsia="Times New Roman" w:cs="Times New Roman"/>
                <w:lang w:eastAsia="pl-PL"/>
              </w:rPr>
              <w:t xml:space="preserve"> w tym z wykorzystaniem pracy trenerów przeszkolonych w ramach PO WER,</w:t>
            </w:r>
            <w:r>
              <w:rPr>
                <w:rFonts w:eastAsia="Times New Roman" w:cs="Times New Roman"/>
                <w:lang w:eastAsia="pl-PL"/>
              </w:rPr>
              <w:t xml:space="preserve"> </w:t>
            </w:r>
            <w:r w:rsidRPr="002707E0">
              <w:rPr>
                <w:rFonts w:eastAsiaTheme="minorEastAsia"/>
                <w:lang w:eastAsia="pl-PL"/>
              </w:rPr>
              <w:t>studia podyplomowe,</w:t>
            </w:r>
          </w:p>
          <w:p w:rsidR="00711081" w:rsidRDefault="00711081" w:rsidP="008F70D5">
            <w:pPr>
              <w:numPr>
                <w:ilvl w:val="0"/>
                <w:numId w:val="571"/>
              </w:numPr>
              <w:spacing w:before="60" w:after="60" w:line="240" w:lineRule="auto"/>
              <w:rPr>
                <w:rFonts w:eastAsia="Times New Roman" w:cs="Times New Roman"/>
                <w:lang w:eastAsia="pl-PL"/>
              </w:rPr>
            </w:pPr>
            <w:r>
              <w:rPr>
                <w:rFonts w:eastAsia="Times New Roman" w:cs="Times New Roman"/>
                <w:lang w:eastAsia="pl-PL"/>
              </w:rPr>
              <w:t xml:space="preserve">wspieranie istniejących, </w:t>
            </w:r>
            <w:r w:rsidRPr="00584A54">
              <w:rPr>
                <w:rFonts w:eastAsiaTheme="minorEastAsia" w:cstheme="minorBidi"/>
                <w:lang w:eastAsia="pl-PL"/>
              </w:rPr>
              <w:t>budowanie</w:t>
            </w:r>
            <w:r>
              <w:rPr>
                <w:rFonts w:eastAsiaTheme="minorEastAsia" w:cstheme="minorBidi"/>
                <w:lang w:eastAsia="pl-PL"/>
              </w:rPr>
              <w:t xml:space="preserve"> nowych</w:t>
            </w:r>
            <w:r w:rsidRPr="00584A54">
              <w:rPr>
                <w:rFonts w:eastAsiaTheme="minorEastAsia" w:cstheme="minorBidi"/>
                <w:lang w:eastAsia="pl-PL"/>
              </w:rPr>
              <w:t xml:space="preserve"> i moderowanie sieci współpracy i samokształcenia nauczycieli</w:t>
            </w:r>
            <w:r>
              <w:rPr>
                <w:rFonts w:eastAsiaTheme="minorEastAsia" w:cstheme="minorBidi"/>
                <w:lang w:eastAsia="pl-PL"/>
              </w:rPr>
              <w:t>,</w:t>
            </w:r>
          </w:p>
          <w:p w:rsidR="00711081" w:rsidRDefault="00711081"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realizację w szkole lub placówce systemu oświaty programów wspomagania</w:t>
            </w:r>
            <w:r>
              <w:rPr>
                <w:rFonts w:eastAsia="Times New Roman" w:cs="Times New Roman"/>
                <w:lang w:eastAsia="pl-PL"/>
              </w:rPr>
              <w:t>,</w:t>
            </w:r>
          </w:p>
          <w:p w:rsidR="00711081" w:rsidRDefault="00711081"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staże i praktyki nauczycieli realizowane we współpracy z podmiotami z otoczenia szkoły lub placówki systemu oświaty</w:t>
            </w:r>
            <w:r>
              <w:rPr>
                <w:rFonts w:eastAsia="Times New Roman" w:cs="Times New Roman"/>
                <w:lang w:eastAsia="pl-PL"/>
              </w:rPr>
              <w:t>,</w:t>
            </w:r>
          </w:p>
          <w:p w:rsidR="00711081" w:rsidRDefault="00711081"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 xml:space="preserve">współpracę ze specjalistycznymi ośrodkami, np. </w:t>
            </w:r>
            <w:r>
              <w:t>szko</w:t>
            </w:r>
            <w:r>
              <w:rPr>
                <w:rFonts w:hint="eastAsia"/>
              </w:rPr>
              <w:t>ł</w:t>
            </w:r>
            <w:r>
              <w:t>ami kszta</w:t>
            </w:r>
            <w:r>
              <w:rPr>
                <w:rFonts w:hint="eastAsia"/>
              </w:rPr>
              <w:t>ł</w:t>
            </w:r>
            <w:r>
              <w:t>c</w:t>
            </w:r>
            <w:r>
              <w:rPr>
                <w:rFonts w:hint="eastAsia"/>
              </w:rPr>
              <w:t>ą</w:t>
            </w:r>
            <w:r>
              <w:t>cymi dzieci i m</w:t>
            </w:r>
            <w:r>
              <w:rPr>
                <w:rFonts w:hint="eastAsia"/>
              </w:rPr>
              <w:t>ł</w:t>
            </w:r>
            <w:r>
              <w:t>odzie</w:t>
            </w:r>
            <w:r>
              <w:rPr>
                <w:rFonts w:hint="eastAsia"/>
              </w:rPr>
              <w:t>ż</w:t>
            </w:r>
            <w:r>
              <w:t xml:space="preserve"> z niepe</w:t>
            </w:r>
            <w:r>
              <w:rPr>
                <w:rFonts w:hint="eastAsia"/>
              </w:rPr>
              <w:t>ł</w:t>
            </w:r>
            <w:r>
              <w:t>nosprawno</w:t>
            </w:r>
            <w:r>
              <w:rPr>
                <w:rFonts w:hint="eastAsia"/>
              </w:rPr>
              <w:t>ś</w:t>
            </w:r>
            <w:r>
              <w:t>ciami,</w:t>
            </w:r>
            <w:r w:rsidRPr="00584A54">
              <w:rPr>
                <w:rFonts w:eastAsia="Times New Roman" w:cs="Times New Roman"/>
                <w:lang w:eastAsia="pl-PL"/>
              </w:rPr>
              <w:t xml:space="preserve"> </w:t>
            </w:r>
            <w:r>
              <w:rPr>
                <w:rFonts w:eastAsia="Times New Roman" w:cs="Times New Roman"/>
                <w:lang w:eastAsia="pl-PL"/>
              </w:rPr>
              <w:t>specjalnymi ośrodkami</w:t>
            </w:r>
            <w:r w:rsidRPr="00584A54">
              <w:rPr>
                <w:rFonts w:eastAsia="Times New Roman" w:cs="Times New Roman"/>
                <w:lang w:eastAsia="pl-PL"/>
              </w:rPr>
              <w:t xml:space="preserve"> szkolno-wychowawczymi, młodzieżowymi ośrodkami wychowawczymi, młodzieżowymi ośrodkami socjoterapii</w:t>
            </w:r>
            <w:r>
              <w:rPr>
                <w:rFonts w:eastAsia="Times New Roman" w:cs="Times New Roman"/>
                <w:lang w:eastAsia="pl-PL"/>
              </w:rPr>
              <w:t>,</w:t>
            </w:r>
            <w:r>
              <w:t xml:space="preserve"> poradniami psychologiczno-pedagogicznymi;</w:t>
            </w:r>
          </w:p>
          <w:p w:rsidR="00711081" w:rsidRDefault="00711081"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711081" w:rsidRDefault="00231DF7" w:rsidP="008F70D5">
            <w:pPr>
              <w:numPr>
                <w:ilvl w:val="0"/>
                <w:numId w:val="642"/>
              </w:numPr>
              <w:spacing w:before="60" w:after="60" w:line="240" w:lineRule="auto"/>
              <w:ind w:left="639" w:hanging="283"/>
              <w:rPr>
                <w:rFonts w:eastAsia="Times New Roman" w:cs="Times New Roman"/>
                <w:lang w:eastAsia="pl-PL"/>
              </w:rPr>
            </w:pPr>
            <w:r w:rsidRPr="00584A54">
              <w:rPr>
                <w:rFonts w:eastAsia="Times New Roman" w:cs="Times New Roman"/>
                <w:lang w:eastAsia="pl-PL"/>
              </w:rPr>
              <w:t>Indywidualizacj</w:t>
            </w:r>
            <w:r>
              <w:rPr>
                <w:rFonts w:eastAsia="Times New Roman" w:cs="Times New Roman"/>
                <w:lang w:eastAsia="pl-PL"/>
              </w:rPr>
              <w:t>a</w:t>
            </w:r>
            <w:r w:rsidRPr="00584A54">
              <w:rPr>
                <w:rFonts w:eastAsia="Times New Roman" w:cs="Times New Roman"/>
                <w:lang w:eastAsia="pl-PL"/>
              </w:rPr>
              <w:t xml:space="preserve"> </w:t>
            </w:r>
            <w:r w:rsidR="00711081" w:rsidRPr="00584A54">
              <w:rPr>
                <w:rFonts w:eastAsia="Times New Roman" w:cs="Times New Roman"/>
                <w:lang w:eastAsia="pl-PL"/>
              </w:rPr>
              <w:t>pracy z uczniem ze szczególnymi potrzebami edukacyjnymi</w:t>
            </w:r>
            <w:r w:rsidR="00711081">
              <w:rPr>
                <w:rFonts w:eastAsia="Times New Roman" w:cs="Times New Roman"/>
                <w:lang w:eastAsia="pl-PL"/>
              </w:rPr>
              <w:t>,</w:t>
            </w:r>
            <w:r w:rsidR="00711081" w:rsidRPr="00584A54">
              <w:rPr>
                <w:rFonts w:eastAsia="Times New Roman" w:cs="Times New Roman"/>
                <w:lang w:eastAsia="pl-PL"/>
              </w:rPr>
              <w:t xml:space="preserve"> w tym ucznia młodszego </w:t>
            </w:r>
            <w:r w:rsidR="00711081">
              <w:rPr>
                <w:rFonts w:eastAsia="Times New Roman" w:cs="Times New Roman"/>
                <w:lang w:eastAsia="pl-PL"/>
              </w:rPr>
              <w:t xml:space="preserve">oraz ucznia zdolnego </w:t>
            </w:r>
            <w:r w:rsidR="00711081" w:rsidRPr="00584A54">
              <w:rPr>
                <w:rFonts w:eastAsia="Times New Roman" w:cs="Times New Roman"/>
                <w:lang w:eastAsia="pl-PL"/>
              </w:rPr>
              <w:t>i wsparcie uczniów zagrożonych przedwczesnym zakończeniem nauki szkolnej poprzez</w:t>
            </w:r>
          </w:p>
          <w:p w:rsidR="00711081" w:rsidRPr="002707E0" w:rsidRDefault="00711081" w:rsidP="008F70D5">
            <w:pPr>
              <w:pStyle w:val="Akapitzlist"/>
              <w:numPr>
                <w:ilvl w:val="0"/>
                <w:numId w:val="600"/>
              </w:numPr>
              <w:spacing w:before="60" w:after="60" w:line="240" w:lineRule="auto"/>
              <w:rPr>
                <w:rFonts w:eastAsia="Times New Roman" w:cs="Times New Roman"/>
                <w:lang w:eastAsia="pl-PL"/>
              </w:rPr>
            </w:pPr>
            <w:r w:rsidRPr="006F07DD">
              <w:rPr>
                <w:rFonts w:eastAsia="Times New Roman" w:cs="Times New Roman"/>
                <w:lang w:eastAsia="pl-PL"/>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w:t>
            </w:r>
            <w:r>
              <w:rPr>
                <w:szCs w:val="20"/>
              </w:rPr>
              <w:t xml:space="preserve"> ze szczeg</w:t>
            </w:r>
            <w:r>
              <w:rPr>
                <w:rFonts w:hint="eastAsia"/>
                <w:szCs w:val="20"/>
              </w:rPr>
              <w:t>ó</w:t>
            </w:r>
            <w:r>
              <w:rPr>
                <w:szCs w:val="20"/>
              </w:rPr>
              <w:t>lnym uwzgl</w:t>
            </w:r>
            <w:r>
              <w:rPr>
                <w:rFonts w:hint="eastAsia"/>
                <w:szCs w:val="20"/>
              </w:rPr>
              <w:t>ę</w:t>
            </w:r>
            <w:r>
              <w:rPr>
                <w:szCs w:val="20"/>
              </w:rPr>
              <w:t>dnieniem tych pomocy, sprz</w:t>
            </w:r>
            <w:r>
              <w:rPr>
                <w:rFonts w:hint="eastAsia"/>
                <w:szCs w:val="20"/>
              </w:rPr>
              <w:t>ę</w:t>
            </w:r>
            <w:r>
              <w:rPr>
                <w:szCs w:val="20"/>
              </w:rPr>
              <w:t>tu i narz</w:t>
            </w:r>
            <w:r>
              <w:rPr>
                <w:rFonts w:hint="eastAsia"/>
                <w:szCs w:val="20"/>
              </w:rPr>
              <w:t>ę</w:t>
            </w:r>
            <w:r>
              <w:rPr>
                <w:szCs w:val="20"/>
              </w:rPr>
              <w:t>dzi, kt</w:t>
            </w:r>
            <w:r>
              <w:rPr>
                <w:rFonts w:hint="eastAsia"/>
                <w:szCs w:val="20"/>
              </w:rPr>
              <w:t>ó</w:t>
            </w:r>
            <w:r>
              <w:rPr>
                <w:szCs w:val="20"/>
              </w:rPr>
              <w:t>re s</w:t>
            </w:r>
            <w:r>
              <w:rPr>
                <w:rFonts w:hint="eastAsia"/>
                <w:szCs w:val="20"/>
              </w:rPr>
              <w:t>ą</w:t>
            </w:r>
            <w:r>
              <w:rPr>
                <w:szCs w:val="20"/>
              </w:rPr>
              <w:t xml:space="preserve"> zgodne z koncepcj</w:t>
            </w:r>
            <w:r>
              <w:rPr>
                <w:rFonts w:hint="eastAsia"/>
                <w:szCs w:val="20"/>
              </w:rPr>
              <w:t>ą</w:t>
            </w:r>
            <w:r>
              <w:rPr>
                <w:szCs w:val="20"/>
              </w:rPr>
              <w:t xml:space="preserve"> uniwersalnego projektowania,</w:t>
            </w:r>
          </w:p>
          <w:p w:rsidR="00711081" w:rsidRPr="002707E0" w:rsidRDefault="00711081" w:rsidP="008F70D5">
            <w:pPr>
              <w:pStyle w:val="Akapitzlist"/>
              <w:numPr>
                <w:ilvl w:val="0"/>
                <w:numId w:val="600"/>
              </w:numPr>
              <w:spacing w:before="60" w:after="60" w:line="240" w:lineRule="auto"/>
              <w:rPr>
                <w:rFonts w:eastAsia="Times New Roman" w:cs="Times New Roman"/>
                <w:lang w:eastAsia="pl-PL"/>
              </w:rPr>
            </w:pPr>
            <w:r w:rsidRPr="002707E0">
              <w:rPr>
                <w:rFonts w:eastAsia="Times New Roman" w:cs="Times New Roman"/>
                <w:lang w:eastAsia="pl-PL"/>
              </w:rPr>
              <w:t>przygotowanie nauczycieli do prowadzenia procesu indywidualizacji pracy z uczniem ze specjalnymi potrzebami edukacyjnymi</w:t>
            </w:r>
            <w:r>
              <w:rPr>
                <w:rFonts w:eastAsia="Times New Roman" w:cs="Times New Roman"/>
                <w:lang w:eastAsia="pl-PL"/>
              </w:rPr>
              <w:t>, w tym</w:t>
            </w:r>
            <w:r w:rsidRPr="002707E0">
              <w:rPr>
                <w:rFonts w:eastAsia="Times New Roman" w:cs="Times New Roman"/>
                <w:lang w:eastAsia="pl-PL"/>
              </w:rPr>
              <w:t xml:space="preserve"> wsparcia ucznia młodszego</w:t>
            </w:r>
            <w:r>
              <w:rPr>
                <w:rFonts w:eastAsia="Times New Roman" w:cs="Times New Roman"/>
                <w:lang w:eastAsia="pl-PL"/>
              </w:rPr>
              <w:t xml:space="preserve">, </w:t>
            </w:r>
            <w:r>
              <w:t>rozpoznawania potrzeb rozwojowych, edukacyjnych i mo</w:t>
            </w:r>
            <w:r>
              <w:rPr>
                <w:rFonts w:hint="eastAsia"/>
              </w:rPr>
              <w:t>ż</w:t>
            </w:r>
            <w:r>
              <w:t>liwo</w:t>
            </w:r>
            <w:r>
              <w:rPr>
                <w:rFonts w:hint="eastAsia"/>
              </w:rPr>
              <w:t>ś</w:t>
            </w:r>
            <w:r>
              <w:t>ci psychofizycznych uczni</w:t>
            </w:r>
            <w:r>
              <w:rPr>
                <w:rFonts w:hint="eastAsia"/>
              </w:rPr>
              <w:t>ó</w:t>
            </w:r>
            <w:r>
              <w:t>w</w:t>
            </w:r>
            <w:r w:rsidRPr="002707E0">
              <w:rPr>
                <w:rFonts w:eastAsia="Times New Roman" w:cs="Times New Roman"/>
                <w:lang w:eastAsia="pl-PL"/>
              </w:rPr>
              <w:t xml:space="preserve"> i efektywnego stosowania ww. pomocy dydaktycznych w pracy,</w:t>
            </w:r>
          </w:p>
          <w:p w:rsidR="00711081" w:rsidRPr="002707E0" w:rsidRDefault="00711081" w:rsidP="008F70D5">
            <w:pPr>
              <w:pStyle w:val="Akapitzlist"/>
              <w:numPr>
                <w:ilvl w:val="0"/>
                <w:numId w:val="600"/>
              </w:numPr>
              <w:spacing w:before="60" w:after="60" w:line="240" w:lineRule="auto"/>
              <w:rPr>
                <w:rFonts w:eastAsia="Times New Roman" w:cs="Times New Roman"/>
                <w:lang w:eastAsia="pl-PL"/>
              </w:rPr>
            </w:pPr>
            <w:r w:rsidRPr="002707E0">
              <w:rPr>
                <w:rFonts w:eastAsia="Times New Roman" w:cs="Times New Roman"/>
                <w:lang w:eastAsia="pl-PL"/>
              </w:rPr>
              <w:t>wsparcie uczniów ze specjalnymi potrzebami edukacyjnymi</w:t>
            </w:r>
            <w:r>
              <w:rPr>
                <w:rFonts w:eastAsia="Times New Roman" w:cs="Times New Roman"/>
                <w:lang w:eastAsia="pl-PL"/>
              </w:rPr>
              <w:t xml:space="preserve">, w tym </w:t>
            </w:r>
            <w:r w:rsidRPr="002707E0">
              <w:rPr>
                <w:rFonts w:eastAsia="Times New Roman" w:cs="Times New Roman"/>
                <w:lang w:eastAsia="pl-PL"/>
              </w:rPr>
              <w:t>uczniów młodszych w ramach zajęć uzupełniających ofertę szkoły lub placówki systemu oświaty, w tym:</w:t>
            </w:r>
          </w:p>
          <w:p w:rsidR="00711081" w:rsidRPr="006F07DD" w:rsidRDefault="00711081"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zajęć specjalistycznych, prowadzonych w celu stymulowania rozwoju poznawczego i zmniejszania trudności w opanowaniu wiadomości i umiejętności szkolnych przez uczniów ze specjalnymi potrzebami edukacyjnymi</w:t>
            </w:r>
            <w:r>
              <w:rPr>
                <w:rFonts w:eastAsia="Times New Roman" w:cs="Times New Roman"/>
                <w:lang w:eastAsia="pl-PL"/>
              </w:rPr>
              <w:t xml:space="preserve">, w tym </w:t>
            </w:r>
            <w:r w:rsidRPr="006F07DD">
              <w:rPr>
                <w:rFonts w:eastAsia="Times New Roman" w:cs="Times New Roman"/>
                <w:lang w:eastAsia="pl-PL"/>
              </w:rPr>
              <w:t>uczniów młodszych, w tym: zajęć korekcyjno-kompensacyjnych, logopedycznych, socjoterapeutycznych i psychoedukacyjnych oraz innych zajęć o charakterze terapeutycznym,</w:t>
            </w:r>
          </w:p>
          <w:p w:rsidR="00711081" w:rsidRPr="006F07DD" w:rsidRDefault="00711081"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zajęć dydaktyczno-wyrównawczych, organizowanych dla uczniów ze specjalnymi potrzebami edukacyjnymi</w:t>
            </w:r>
            <w:r>
              <w:rPr>
                <w:rFonts w:eastAsia="Times New Roman" w:cs="Times New Roman"/>
                <w:lang w:eastAsia="pl-PL"/>
              </w:rPr>
              <w:t xml:space="preserve">, w tym </w:t>
            </w:r>
            <w:r w:rsidRPr="006F07DD">
              <w:rPr>
                <w:rFonts w:eastAsia="Times New Roman" w:cs="Times New Roman"/>
                <w:lang w:eastAsia="pl-PL"/>
              </w:rPr>
              <w:t>uczniów młodszych, mających trudności w spełnianiu wymagań edukacyjnych wynikających z podstawy programowej kształcenia ogólnego dla danego etapu edukacyjnego,</w:t>
            </w:r>
          </w:p>
          <w:p w:rsidR="00711081" w:rsidRPr="006F07DD" w:rsidRDefault="00711081"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warsztatów,</w:t>
            </w:r>
          </w:p>
          <w:p w:rsidR="00711081" w:rsidRDefault="00711081"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porad i konsultacji</w:t>
            </w:r>
            <w:r>
              <w:rPr>
                <w:rFonts w:eastAsia="Times New Roman" w:cs="Times New Roman"/>
                <w:lang w:eastAsia="pl-PL"/>
              </w:rPr>
              <w:t>,</w:t>
            </w:r>
          </w:p>
          <w:p w:rsidR="00711081" w:rsidRDefault="00711081" w:rsidP="008F70D5">
            <w:pPr>
              <w:numPr>
                <w:ilvl w:val="0"/>
                <w:numId w:val="642"/>
              </w:numPr>
              <w:spacing w:before="60" w:after="60" w:line="240" w:lineRule="auto"/>
              <w:ind w:left="639" w:hanging="283"/>
              <w:rPr>
                <w:rFonts w:eastAsia="Times New Roman" w:cs="Times New Roman"/>
                <w:lang w:eastAsia="pl-PL"/>
              </w:rPr>
            </w:pPr>
            <w:r w:rsidRPr="00584A54">
              <w:rPr>
                <w:rFonts w:eastAsia="Times New Roman" w:cs="Times New Roman"/>
                <w:lang w:eastAsia="pl-PL"/>
              </w:rPr>
              <w:t>Tworzenie warunków dla nauczania opartego na metodzie eksperymentu głównie poprzez</w:t>
            </w:r>
            <w:r>
              <w:rPr>
                <w:rFonts w:eastAsia="Times New Roman" w:cs="Times New Roman"/>
                <w:lang w:eastAsia="pl-PL"/>
              </w:rPr>
              <w:t xml:space="preserve">: </w:t>
            </w:r>
            <w:r>
              <w:rPr>
                <w:rStyle w:val="Odwoanieprzypisudolnego"/>
                <w:rFonts w:eastAsia="Times New Roman" w:cs="Times New Roman"/>
                <w:lang w:eastAsia="pl-PL"/>
              </w:rPr>
              <w:footnoteReference w:id="208"/>
            </w:r>
            <w:r w:rsidRPr="00584A54">
              <w:rPr>
                <w:rFonts w:eastAsia="Times New Roman" w:cs="Times New Roman"/>
                <w:vertAlign w:val="superscript"/>
                <w:lang w:eastAsia="pl-PL"/>
              </w:rPr>
              <w:t>,</w:t>
            </w:r>
          </w:p>
          <w:p w:rsidR="00711081" w:rsidRPr="006F07DD" w:rsidRDefault="00711081" w:rsidP="008F70D5">
            <w:pPr>
              <w:pStyle w:val="Akapitzlist"/>
              <w:numPr>
                <w:ilvl w:val="0"/>
                <w:numId w:val="572"/>
              </w:numPr>
              <w:spacing w:before="60" w:after="60" w:line="240" w:lineRule="auto"/>
              <w:rPr>
                <w:rFonts w:eastAsia="Times New Roman" w:cs="Times New Roman"/>
                <w:lang w:eastAsia="pl-PL"/>
              </w:rPr>
            </w:pPr>
            <w:r w:rsidRPr="006F07DD">
              <w:rPr>
                <w:rFonts w:eastAsia="Times New Roman" w:cs="Times New Roman"/>
                <w:lang w:eastAsia="pl-PL"/>
              </w:rPr>
              <w:t>wyposażenie pracowni szkolnych w narzędzia do nauczania przedmiotów przyrodniczych</w:t>
            </w:r>
            <w:r>
              <w:rPr>
                <w:rFonts w:eastAsia="Times New Roman" w:cs="Times New Roman"/>
                <w:lang w:eastAsia="pl-PL"/>
              </w:rPr>
              <w:t xml:space="preserve"> lub matematyki</w:t>
            </w:r>
            <w:r w:rsidRPr="006F07DD">
              <w:rPr>
                <w:rFonts w:eastAsia="Times New Roman" w:cs="Times New Roman"/>
                <w:lang w:eastAsia="pl-PL"/>
              </w:rPr>
              <w:t>,</w:t>
            </w:r>
          </w:p>
          <w:p w:rsidR="00711081" w:rsidRPr="00736783" w:rsidRDefault="00711081" w:rsidP="008F70D5">
            <w:pPr>
              <w:numPr>
                <w:ilvl w:val="0"/>
                <w:numId w:val="572"/>
              </w:numPr>
              <w:spacing w:before="60" w:after="60" w:line="240" w:lineRule="auto"/>
              <w:rPr>
                <w:rFonts w:eastAsia="Times New Roman" w:cs="Times New Roman"/>
                <w:lang w:eastAsia="pl-PL"/>
              </w:rPr>
            </w:pPr>
            <w:r w:rsidRPr="00584A54">
              <w:rPr>
                <w:rFonts w:eastAsia="Times New Roman" w:cs="Times New Roman"/>
                <w:lang w:eastAsia="pl-PL"/>
              </w:rPr>
              <w:t>doskonalenie umiejętności i kompetencji zawodowych nauczycieli, w tym nauczycieli przedmiotów przyrodniczych</w:t>
            </w:r>
            <w:r>
              <w:rPr>
                <w:rFonts w:eastAsia="Times New Roman" w:cs="Times New Roman"/>
                <w:lang w:eastAsia="pl-PL"/>
              </w:rPr>
              <w:t xml:space="preserve"> </w:t>
            </w:r>
            <w:r>
              <w:t>lub matematyki</w:t>
            </w:r>
            <w:r w:rsidRPr="00584A54">
              <w:rPr>
                <w:rFonts w:eastAsia="Times New Roman" w:cs="Times New Roman"/>
                <w:lang w:eastAsia="pl-PL"/>
              </w:rPr>
              <w:t>, niezbędnych do prowadzenia procesu nauczania opartego na metodzie eksperymentu</w:t>
            </w:r>
            <w:r>
              <w:rPr>
                <w:rStyle w:val="Odwoanieprzypisudolnego"/>
                <w:rFonts w:eastAsia="Times New Roman" w:cs="Times New Roman"/>
                <w:lang w:eastAsia="pl-PL"/>
              </w:rPr>
              <w:footnoteReference w:id="209"/>
            </w:r>
            <w:r w:rsidRPr="00584A54">
              <w:rPr>
                <w:rFonts w:eastAsia="Times New Roman" w:cs="Times New Roman"/>
                <w:lang w:eastAsia="pl-PL"/>
              </w:rPr>
              <w:t>,</w:t>
            </w:r>
          </w:p>
          <w:p w:rsidR="00711081" w:rsidRPr="002707E0" w:rsidRDefault="00711081" w:rsidP="008F70D5">
            <w:pPr>
              <w:numPr>
                <w:ilvl w:val="0"/>
                <w:numId w:val="572"/>
              </w:numPr>
              <w:spacing w:before="60" w:after="60" w:line="240" w:lineRule="auto"/>
              <w:rPr>
                <w:rFonts w:eastAsia="Times New Roman" w:cs="Times New Roman"/>
                <w:b/>
                <w:bCs/>
                <w:color w:val="4F81BD" w:themeColor="accent1"/>
                <w:lang w:eastAsia="pl-PL"/>
              </w:rPr>
            </w:pPr>
            <w:r w:rsidRPr="000866FB">
              <w:rPr>
                <w:rFonts w:eastAsia="Times New Roman" w:cs="Times New Roman"/>
                <w:lang w:eastAsia="pl-PL"/>
              </w:rPr>
              <w:t>kształtowanie i rozwijanie kompetencji uczniów w zakresie przedmiotów przyrodniczych lub matematyki</w:t>
            </w:r>
            <w:r>
              <w:rPr>
                <w:rStyle w:val="Odwoanieprzypisudolnego"/>
                <w:rFonts w:eastAsia="Times New Roman" w:cs="Times New Roman"/>
                <w:lang w:eastAsia="pl-PL"/>
              </w:rPr>
              <w:footnoteReference w:id="210"/>
            </w:r>
            <w:r w:rsidRPr="000866FB">
              <w:rPr>
                <w:rFonts w:eastAsia="Times New Roman" w:cs="Times New Roman"/>
                <w:lang w:eastAsia="pl-PL"/>
              </w:rPr>
              <w:t xml:space="preserve">, </w:t>
            </w:r>
          </w:p>
          <w:p w:rsidR="00711081" w:rsidRDefault="00711081" w:rsidP="008F70D5">
            <w:pPr>
              <w:numPr>
                <w:ilvl w:val="0"/>
                <w:numId w:val="642"/>
              </w:numPr>
              <w:spacing w:before="60" w:after="60" w:line="240" w:lineRule="auto"/>
              <w:ind w:left="639" w:hanging="283"/>
              <w:rPr>
                <w:rFonts w:eastAsia="Times New Roman" w:cs="Times New Roman"/>
                <w:lang w:eastAsia="pl-PL"/>
              </w:rPr>
            </w:pPr>
            <w:r w:rsidRPr="000866FB">
              <w:rPr>
                <w:rFonts w:eastAsia="Times New Roman" w:cs="Times New Roman"/>
                <w:lang w:eastAsia="pl-PL"/>
              </w:rPr>
              <w:t>Korzystanie z technologii informacyjno-komunikacyjnych (TIK) w szczególności poprzez:</w:t>
            </w:r>
            <w:r>
              <w:rPr>
                <w:rFonts w:eastAsia="Times New Roman" w:cs="Times New Roman"/>
                <w:lang w:eastAsia="pl-PL"/>
              </w:rPr>
              <w:t xml:space="preserve"> </w:t>
            </w:r>
          </w:p>
          <w:p w:rsidR="00711081" w:rsidRPr="006F07DD" w:rsidRDefault="00711081" w:rsidP="008F70D5">
            <w:pPr>
              <w:pStyle w:val="Akapitzlist"/>
              <w:numPr>
                <w:ilvl w:val="0"/>
                <w:numId w:val="667"/>
              </w:numPr>
              <w:spacing w:before="60" w:after="60" w:line="240" w:lineRule="auto"/>
              <w:rPr>
                <w:rFonts w:eastAsia="Times New Roman" w:cs="Times New Roman"/>
                <w:lang w:eastAsia="pl-PL"/>
              </w:rPr>
            </w:pPr>
            <w:r w:rsidRPr="000866FB">
              <w:rPr>
                <w:rFonts w:eastAsia="Times New Roman" w:cs="Times New Roman"/>
                <w:lang w:eastAsia="pl-PL"/>
              </w:rPr>
              <w:t>wyposażenie szkół lub placówek systemu oświ</w:t>
            </w:r>
            <w:r w:rsidRPr="006F07DD">
              <w:rPr>
                <w:rFonts w:eastAsia="Times New Roman" w:cs="Times New Roman"/>
                <w:lang w:eastAsia="pl-PL"/>
              </w:rPr>
              <w:t>a</w:t>
            </w:r>
            <w:r w:rsidRPr="000866FB">
              <w:rPr>
                <w:rFonts w:eastAsia="Times New Roman" w:cs="Times New Roman"/>
                <w:lang w:eastAsia="pl-PL"/>
              </w:rPr>
              <w:t>t</w:t>
            </w:r>
            <w:r w:rsidRPr="006F07DD">
              <w:rPr>
                <w:rFonts w:eastAsia="Times New Roman" w:cs="Times New Roman"/>
                <w:lang w:eastAsia="pl-PL"/>
              </w:rPr>
              <w:t>y</w:t>
            </w:r>
            <w:r w:rsidRPr="000866FB">
              <w:rPr>
                <w:rFonts w:eastAsia="Times New Roman" w:cs="Times New Roman"/>
                <w:lang w:eastAsia="pl-PL"/>
              </w:rPr>
              <w:t xml:space="preserve"> w nowoczesne pomoce dydaktyczne oraz narzędzia TIK niezbędne do realizacji programów n</w:t>
            </w:r>
            <w:r w:rsidRPr="006F07DD">
              <w:rPr>
                <w:rFonts w:eastAsia="Times New Roman" w:cs="Times New Roman"/>
                <w:lang w:eastAsia="pl-PL"/>
              </w:rPr>
              <w:t>a</w:t>
            </w:r>
            <w:r w:rsidRPr="000866FB">
              <w:rPr>
                <w:rFonts w:eastAsia="Times New Roman" w:cs="Times New Roman"/>
                <w:lang w:eastAsia="pl-PL"/>
              </w:rPr>
              <w:t>u</w:t>
            </w:r>
            <w:r w:rsidRPr="006F07DD">
              <w:rPr>
                <w:rFonts w:eastAsia="Times New Roman" w:cs="Times New Roman"/>
                <w:lang w:eastAsia="pl-PL"/>
              </w:rPr>
              <w:t>czania w szkołach lub placówkach systemu oświaty, w tym zapewnienie odpowiedniej infrastruktury sieciowo-usługowej,</w:t>
            </w:r>
          </w:p>
          <w:p w:rsidR="00711081" w:rsidRDefault="00711081" w:rsidP="008F70D5">
            <w:pPr>
              <w:numPr>
                <w:ilvl w:val="0"/>
                <w:numId w:val="667"/>
              </w:numPr>
              <w:spacing w:before="60" w:after="60" w:line="240" w:lineRule="auto"/>
              <w:rPr>
                <w:rFonts w:eastAsia="Times New Roman" w:cs="Times New Roman"/>
                <w:lang w:eastAsia="pl-PL"/>
              </w:rPr>
            </w:pPr>
            <w:r w:rsidRPr="00584A54">
              <w:rPr>
                <w:rFonts w:eastAsia="Times New Roman" w:cs="Times New Roman"/>
                <w:lang w:eastAsia="pl-PL"/>
              </w:rPr>
              <w:t xml:space="preserve">podnoszenie kompetencji </w:t>
            </w:r>
            <w:r>
              <w:rPr>
                <w:rFonts w:eastAsia="Times New Roman" w:cs="Times New Roman"/>
                <w:lang w:eastAsia="pl-PL"/>
              </w:rPr>
              <w:t xml:space="preserve">cyfrowych </w:t>
            </w:r>
            <w:r w:rsidRPr="00584A54">
              <w:rPr>
                <w:rFonts w:eastAsia="Times New Roman" w:cs="Times New Roman"/>
                <w:lang w:eastAsia="pl-PL"/>
              </w:rPr>
              <w:t>nauczycieli wszystkich przedmiotów</w:t>
            </w:r>
            <w:r>
              <w:rPr>
                <w:rFonts w:eastAsia="Times New Roman" w:cs="Times New Roman"/>
                <w:lang w:eastAsia="pl-PL"/>
              </w:rPr>
              <w:t>, w tym</w:t>
            </w:r>
            <w:r w:rsidRPr="00584A54">
              <w:rPr>
                <w:rFonts w:eastAsia="Times New Roman" w:cs="Times New Roman"/>
                <w:lang w:eastAsia="pl-PL"/>
              </w:rPr>
              <w:t xml:space="preserve"> w zakresie korzystania z narzędzi TIK zakupionych do szkół lub placówek systemu oświaty, w tym włącz</w:t>
            </w:r>
            <w:r>
              <w:rPr>
                <w:rFonts w:eastAsia="Times New Roman" w:cs="Times New Roman"/>
                <w:lang w:eastAsia="pl-PL"/>
              </w:rPr>
              <w:t>a</w:t>
            </w:r>
            <w:r w:rsidRPr="00584A54">
              <w:rPr>
                <w:rFonts w:eastAsia="Times New Roman" w:cs="Times New Roman"/>
                <w:lang w:eastAsia="pl-PL"/>
              </w:rPr>
              <w:t>ni</w:t>
            </w:r>
            <w:r>
              <w:rPr>
                <w:rFonts w:eastAsia="Times New Roman" w:cs="Times New Roman"/>
                <w:lang w:eastAsia="pl-PL"/>
              </w:rPr>
              <w:t>a</w:t>
            </w:r>
            <w:r w:rsidRPr="00584A54">
              <w:rPr>
                <w:rFonts w:eastAsia="Times New Roman" w:cs="Times New Roman"/>
                <w:lang w:eastAsia="pl-PL"/>
              </w:rPr>
              <w:t xml:space="preserve"> narzędzi TIK do nauczania przedmiotowego</w:t>
            </w:r>
            <w:r>
              <w:rPr>
                <w:rFonts w:eastAsia="Times New Roman" w:cs="Times New Roman"/>
                <w:lang w:eastAsia="pl-PL"/>
              </w:rPr>
              <w:t xml:space="preserve"> </w:t>
            </w:r>
            <w:r>
              <w:rPr>
                <w:rStyle w:val="Odwoanieprzypisudolnego"/>
                <w:rFonts w:eastAsia="Times New Roman" w:cs="Times New Roman"/>
                <w:lang w:eastAsia="pl-PL"/>
              </w:rPr>
              <w:footnoteReference w:id="211"/>
            </w:r>
            <w:r w:rsidRPr="0073195C">
              <w:rPr>
                <w:rFonts w:eastAsia="Times New Roman" w:cs="Times New Roman"/>
                <w:lang w:eastAsia="pl-PL"/>
              </w:rPr>
              <w:t xml:space="preserve"> </w:t>
            </w:r>
            <w:r w:rsidRPr="00584A54">
              <w:rPr>
                <w:rFonts w:eastAsia="Times New Roman" w:cs="Times New Roman"/>
                <w:lang w:eastAsia="pl-PL"/>
              </w:rPr>
              <w:t>,</w:t>
            </w:r>
          </w:p>
          <w:p w:rsidR="00711081" w:rsidRDefault="00711081" w:rsidP="008F70D5">
            <w:pPr>
              <w:numPr>
                <w:ilvl w:val="0"/>
                <w:numId w:val="667"/>
              </w:numPr>
              <w:spacing w:before="60" w:after="60" w:line="240" w:lineRule="auto"/>
              <w:rPr>
                <w:rFonts w:eastAsia="Times New Roman" w:cs="Times New Roman"/>
                <w:lang w:eastAsia="pl-PL"/>
              </w:rPr>
            </w:pPr>
            <w:r w:rsidRPr="00584A54">
              <w:rPr>
                <w:rFonts w:eastAsia="Times New Roman" w:cs="Times New Roman"/>
                <w:lang w:eastAsia="pl-PL"/>
              </w:rPr>
              <w:t>kształtowanie i rozwijanie podstawowych kompetencji cyfrowych uczniów</w:t>
            </w:r>
            <w:r>
              <w:t xml:space="preserve"> lub s</w:t>
            </w:r>
            <w:r>
              <w:rPr>
                <w:rFonts w:hint="eastAsia"/>
              </w:rPr>
              <w:t>ł</w:t>
            </w:r>
            <w:r>
              <w:t>uchaczy, w tym z uwzgl</w:t>
            </w:r>
            <w:r>
              <w:rPr>
                <w:rFonts w:hint="eastAsia"/>
              </w:rPr>
              <w:t>ę</w:t>
            </w:r>
            <w:r>
              <w:t>dnieniem bezpiecze</w:t>
            </w:r>
            <w:r>
              <w:rPr>
                <w:rFonts w:hint="eastAsia"/>
              </w:rPr>
              <w:t>ń</w:t>
            </w:r>
            <w:r>
              <w:t>stwa w cyberprzestrzeni i wynikaj</w:t>
            </w:r>
            <w:r>
              <w:rPr>
                <w:rFonts w:hint="eastAsia"/>
              </w:rPr>
              <w:t>ą</w:t>
            </w:r>
            <w:r>
              <w:t>cych z tego tytu</w:t>
            </w:r>
            <w:r>
              <w:rPr>
                <w:rFonts w:hint="eastAsia"/>
              </w:rPr>
              <w:t>ł</w:t>
            </w:r>
            <w:r>
              <w:t>u zagro</w:t>
            </w:r>
            <w:r>
              <w:rPr>
                <w:rFonts w:hint="eastAsia"/>
              </w:rPr>
              <w:t>ż</w:t>
            </w:r>
            <w:r>
              <w:t>e</w:t>
            </w:r>
            <w:r>
              <w:rPr>
                <w:rFonts w:hint="eastAsia"/>
              </w:rPr>
              <w:t>ń</w:t>
            </w:r>
            <w:r>
              <w:rPr>
                <w:rStyle w:val="Odwoanieprzypisudolnego"/>
              </w:rPr>
              <w:footnoteReference w:id="212"/>
            </w:r>
            <w:r w:rsidRPr="00584A54">
              <w:rPr>
                <w:rFonts w:eastAsia="Times New Roman" w:cs="Times New Roman"/>
                <w:lang w:eastAsia="pl-PL"/>
              </w:rPr>
              <w:t>,</w:t>
            </w:r>
          </w:p>
          <w:p w:rsidR="00711081" w:rsidRDefault="00711081" w:rsidP="008F70D5">
            <w:pPr>
              <w:numPr>
                <w:ilvl w:val="0"/>
                <w:numId w:val="667"/>
              </w:numPr>
              <w:spacing w:before="60" w:after="60" w:line="240" w:lineRule="auto"/>
              <w:rPr>
                <w:rFonts w:eastAsia="Times New Roman" w:cs="Times New Roman"/>
                <w:lang w:eastAsia="pl-PL"/>
              </w:rPr>
            </w:pPr>
            <w:r w:rsidRPr="00584A54">
              <w:rPr>
                <w:rFonts w:eastAsia="Times New Roman" w:cs="Times New Roman"/>
                <w:lang w:eastAsia="pl-PL"/>
              </w:rPr>
              <w:t xml:space="preserve">programy rozwijania kompetencji cyfrowych uczniów </w:t>
            </w:r>
            <w:r>
              <w:rPr>
                <w:rFonts w:eastAsia="Times New Roman" w:cs="Times New Roman"/>
                <w:lang w:eastAsia="pl-PL"/>
              </w:rPr>
              <w:t xml:space="preserve">lub słuchaczy </w:t>
            </w:r>
            <w:r w:rsidRPr="00584A54">
              <w:rPr>
                <w:rFonts w:eastAsia="Times New Roman" w:cs="Times New Roman"/>
                <w:lang w:eastAsia="pl-PL"/>
              </w:rPr>
              <w:t>przez naukę programowania.</w:t>
            </w:r>
          </w:p>
        </w:tc>
      </w:tr>
      <w:tr w:rsidR="00711081" w:rsidRPr="00584A54" w:rsidTr="00270CA5">
        <w:trPr>
          <w:trHeight w:val="255"/>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 beneficjenta </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8F70D5">
            <w:pPr>
              <w:numPr>
                <w:ilvl w:val="0"/>
                <w:numId w:val="334"/>
              </w:numPr>
              <w:autoSpaceDE w:val="0"/>
              <w:autoSpaceDN w:val="0"/>
              <w:adjustRightInd w:val="0"/>
              <w:spacing w:before="60" w:after="60" w:line="240" w:lineRule="auto"/>
              <w:ind w:left="318" w:firstLine="38"/>
              <w:rPr>
                <w:rFonts w:eastAsia="Times New Roman" w:cs="Times New Roman"/>
                <w:lang w:eastAsia="pl-PL"/>
              </w:rPr>
            </w:pPr>
            <w:r w:rsidRPr="00584A54">
              <w:rPr>
                <w:rFonts w:eastAsia="Times New Roman" w:cs="Times New Roman"/>
                <w:lang w:eastAsia="pl-PL"/>
              </w:rPr>
              <w:t>organy prowadzące szkół i placówek systemu oświaty realizujących kształcenie ogólne (z wyłączeniem szkół dla dorosłych),</w:t>
            </w:r>
          </w:p>
          <w:p w:rsidR="00711081" w:rsidRDefault="00711081" w:rsidP="008F70D5">
            <w:pPr>
              <w:numPr>
                <w:ilvl w:val="0"/>
                <w:numId w:val="334"/>
              </w:numPr>
              <w:autoSpaceDE w:val="0"/>
              <w:autoSpaceDN w:val="0"/>
              <w:adjustRightInd w:val="0"/>
              <w:spacing w:before="60" w:after="60" w:line="240" w:lineRule="auto"/>
              <w:ind w:left="318" w:firstLine="38"/>
              <w:rPr>
                <w:rFonts w:eastAsia="Times New Roman" w:cs="Times New Roman"/>
                <w:lang w:eastAsia="pl-PL"/>
              </w:rPr>
            </w:pPr>
            <w:r w:rsidRPr="00584A54">
              <w:rPr>
                <w:rFonts w:eastAsia="Times New Roman" w:cs="Times New Roman"/>
                <w:lang w:eastAsia="pl-PL"/>
              </w:rPr>
              <w:t>organizacje pozarządowe prowadzące działalność statutową w zakresie edukacji.</w:t>
            </w:r>
          </w:p>
        </w:tc>
      </w:tr>
      <w:tr w:rsidR="00711081" w:rsidRPr="00584A54" w:rsidTr="00270CA5">
        <w:trPr>
          <w:trHeight w:val="30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Grupa docelowa/ostateczni odbiorcy wsparcia </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u</w:t>
            </w:r>
            <w:r w:rsidRPr="00584A54">
              <w:rPr>
                <w:rFonts w:eastAsia="Times New Roman" w:cs="Times New Roman"/>
                <w:lang w:eastAsia="pl-PL"/>
              </w:rPr>
              <w:t>czniowie i wychowankowie szkół i placówek systemu oświaty prowadzących kształcenie ogólne (z wyłączeniem słuchaczy szkół dla dorosłych);</w:t>
            </w:r>
          </w:p>
          <w:p w:rsidR="00711081" w:rsidRDefault="00711081"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r</w:t>
            </w:r>
            <w:r w:rsidRPr="00584A54">
              <w:rPr>
                <w:rFonts w:eastAsia="Times New Roman" w:cs="Times New Roman"/>
                <w:lang w:eastAsia="pl-PL"/>
              </w:rPr>
              <w:t>odzice lub opiekunowie prawni uczniów i wychowanków szkół i placówek systemu oświaty prowadzących kształcenie ogólne (z wyłączeniem słuchaczy szkół dla dorosłych),</w:t>
            </w:r>
          </w:p>
          <w:p w:rsidR="00711081" w:rsidRDefault="00711081"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s</w:t>
            </w:r>
            <w:r w:rsidRPr="00584A54">
              <w:rPr>
                <w:rFonts w:eastAsia="Times New Roman" w:cs="Times New Roman"/>
                <w:lang w:eastAsia="pl-PL"/>
              </w:rPr>
              <w:t>zkoły oraz placówki systemu oświaty (instytucje i kadra pedagogiczna) realizujące kształcenie ogólne (z wyłączeniem szkół dla dorosłych) i ich organy prowadzące,</w:t>
            </w:r>
          </w:p>
          <w:p w:rsidR="00711081" w:rsidRDefault="00711081"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n</w:t>
            </w:r>
            <w:r w:rsidRPr="00584A54">
              <w:rPr>
                <w:rFonts w:eastAsia="Times New Roman" w:cs="Times New Roman"/>
                <w:lang w:eastAsia="pl-PL"/>
              </w:rPr>
              <w:t>auczyciele i pracownicy pedagogiczni szkół i placówek systemu oświaty</w:t>
            </w:r>
          </w:p>
        </w:tc>
      </w:tr>
      <w:tr w:rsidR="00711081" w:rsidRPr="00584A54" w:rsidTr="00270CA5">
        <w:trPr>
          <w:trHeight w:val="51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Instytucja pośrednicząca (jeśli dotyczy)</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200"/>
              <w:rPr>
                <w:rFonts w:cstheme="minorBidi"/>
              </w:rPr>
            </w:pPr>
            <w:r w:rsidRPr="00584A54">
              <w:rPr>
                <w:rFonts w:eastAsia="Times New Roman" w:cs="Times New Roman"/>
                <w:color w:val="000000"/>
                <w:lang w:eastAsia="pl-PL"/>
              </w:rPr>
              <w:t>Wojewódzki Urząd Pracy w Szczecinie</w:t>
            </w:r>
            <w:r>
              <w:rPr>
                <w:rFonts w:eastAsia="Times New Roman" w:cs="Times New Roman"/>
                <w:color w:val="000000"/>
                <w:lang w:eastAsia="pl-PL"/>
              </w:rPr>
              <w:t>, SSOM</w:t>
            </w:r>
          </w:p>
        </w:tc>
      </w:tr>
      <w:tr w:rsidR="00711081" w:rsidRPr="00584A54" w:rsidTr="00270CA5">
        <w:trPr>
          <w:trHeight w:val="405"/>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Alokacja</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7 800 000 EUR</w:t>
            </w:r>
          </w:p>
        </w:tc>
      </w:tr>
      <w:tr w:rsidR="00711081" w:rsidRPr="00584A54" w:rsidTr="00270CA5">
        <w:trPr>
          <w:trHeight w:val="30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Mechanizmy powiązania interwencji z innymi działaniami/poddziałaniami w ramach PO lub z innymi PO (jeśli dotyczy)</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line="240" w:lineRule="auto"/>
              <w:rPr>
                <w:rFonts w:eastAsia="Times New Roman" w:cs="Times New Roman"/>
                <w:color w:val="000000"/>
                <w:lang w:eastAsia="pl-PL"/>
              </w:rPr>
            </w:pPr>
            <w:r w:rsidRPr="00D263D6">
              <w:rPr>
                <w:rFonts w:eastAsia="Times New Roman" w:cstheme="minorBidi"/>
                <w:color w:val="000000"/>
                <w:lang w:eastAsia="pl-PL"/>
              </w:rPr>
              <w:t>Projekty wspierane w ramach działania będą musiały być komplementarne z projektami wspieranymi z pozostałych działań w</w:t>
            </w:r>
            <w:r>
              <w:rPr>
                <w:rFonts w:eastAsia="Times New Roman" w:cstheme="minorBidi"/>
                <w:color w:val="000000"/>
                <w:lang w:eastAsia="pl-PL"/>
              </w:rPr>
              <w:t>s</w:t>
            </w:r>
            <w:r w:rsidRPr="00D263D6">
              <w:rPr>
                <w:rFonts w:eastAsia="Times New Roman" w:cstheme="minorBidi"/>
                <w:color w:val="000000"/>
                <w:lang w:eastAsia="pl-PL"/>
              </w:rPr>
              <w:t>pierających obszar SOM w ramach Zintegrowanych Inwestycji Terytorialnych.</w:t>
            </w:r>
          </w:p>
        </w:tc>
      </w:tr>
      <w:tr w:rsidR="00711081" w:rsidRPr="00584A54" w:rsidTr="00270CA5">
        <w:trPr>
          <w:trHeight w:val="51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Instrumenty terytorialne (jeśli dotyczy)</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E432E1">
              <w:rPr>
                <w:rFonts w:eastAsia="Times New Roman" w:cstheme="minorBidi"/>
                <w:color w:val="000000"/>
                <w:lang w:eastAsia="pl-PL"/>
              </w:rPr>
              <w:t>Działanie jest nakierowane na wsparcie projektów wynikających ze Strategii ZIT miasta wojewódzkiego. </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Tryb(y) wyboru projektów oraz wskazanie podmiotu odpowiedzialnego za nabór i ocenę wniosków oraz przyjmowanie protestów </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270CA5">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Tryb konkursowy</w:t>
            </w:r>
          </w:p>
          <w:p w:rsidR="00711081" w:rsidRDefault="00711081" w:rsidP="00270CA5">
            <w:pPr>
              <w:spacing w:before="60" w:after="60"/>
              <w:rPr>
                <w:rFonts w:eastAsia="Times New Roman" w:cs="Times New Roman"/>
                <w:color w:val="000000"/>
                <w:lang w:eastAsia="pl-PL"/>
              </w:rPr>
            </w:pPr>
            <w:r w:rsidRPr="000D5CDC">
              <w:rPr>
                <w:rFonts w:eastAsia="Times New Roman" w:cs="Times New Roman"/>
                <w:lang w:eastAsia="pl-PL"/>
              </w:rPr>
              <w:t>Podmiot odpowiedzialny za nabór i ocenę wnio</w:t>
            </w:r>
            <w:r>
              <w:rPr>
                <w:rFonts w:eastAsia="Times New Roman" w:cs="Times New Roman"/>
                <w:lang w:eastAsia="pl-PL"/>
              </w:rPr>
              <w:t xml:space="preserve">sków – </w:t>
            </w:r>
            <w:r w:rsidRPr="00177E99">
              <w:rPr>
                <w:rFonts w:cs="Helvetica"/>
              </w:rPr>
              <w:t>Wojewódzki Urząd Pracy w Szczecinie</w:t>
            </w:r>
            <w:r>
              <w:rPr>
                <w:rFonts w:cs="Helvetica"/>
              </w:rPr>
              <w:t>,</w:t>
            </w:r>
            <w:r>
              <w:rPr>
                <w:rFonts w:eastAsia="Times New Roman" w:cs="Times New Roman"/>
                <w:color w:val="000000"/>
                <w:lang w:eastAsia="pl-PL"/>
              </w:rPr>
              <w:t xml:space="preserve"> </w:t>
            </w:r>
            <w:r w:rsidRPr="00584A54">
              <w:rPr>
                <w:rFonts w:cstheme="minorBidi"/>
              </w:rPr>
              <w:t>we współpracy</w:t>
            </w:r>
            <w:r>
              <w:rPr>
                <w:rFonts w:cstheme="minorBidi"/>
              </w:rPr>
              <w:t xml:space="preserve"> </w:t>
            </w:r>
            <w:r w:rsidRPr="00584A54">
              <w:rPr>
                <w:rFonts w:cstheme="minorBidi"/>
              </w:rPr>
              <w:t xml:space="preserve">z podmiotem odpowiedzialnym za realizację ZIT dla </w:t>
            </w:r>
            <w:r w:rsidRPr="00584A54">
              <w:rPr>
                <w:rFonts w:eastAsia="Times New Roman" w:cs="Times New Roman"/>
                <w:color w:val="000000"/>
                <w:lang w:eastAsia="pl-PL"/>
              </w:rPr>
              <w:t>SOM.</w:t>
            </w:r>
          </w:p>
          <w:p w:rsidR="00711081" w:rsidRDefault="00711081" w:rsidP="00270CA5">
            <w:pPr>
              <w:spacing w:before="60" w:after="60"/>
              <w:rPr>
                <w:rFonts w:cstheme="minorBidi"/>
              </w:rPr>
            </w:pPr>
            <w:r>
              <w:rPr>
                <w:rFonts w:eastAsia="Times New Roman" w:cs="Times New Roman"/>
                <w:lang w:eastAsia="pl-PL"/>
              </w:rPr>
              <w:t>P</w:t>
            </w:r>
            <w:r w:rsidRPr="000D5CDC">
              <w:rPr>
                <w:rFonts w:eastAsia="Times New Roman" w:cs="Times New Roman"/>
                <w:lang w:eastAsia="pl-PL"/>
              </w:rPr>
              <w:t>odmiot odpowiedzialny</w:t>
            </w:r>
            <w:r>
              <w:rPr>
                <w:rFonts w:eastAsia="Times New Roman" w:cs="Times New Roman"/>
                <w:lang w:eastAsia="pl-PL"/>
              </w:rPr>
              <w:t xml:space="preserve"> za przyjmowanie protestów – </w:t>
            </w:r>
            <w:r w:rsidRPr="00177E99">
              <w:rPr>
                <w:rFonts w:cs="Helvetica"/>
              </w:rPr>
              <w:t>Wojewódzki Urząd Pracy w Szczecinie</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Limity i ograniczenia w realizacji projektów (jeśli dotyczy)</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Pr>
                <w:rFonts w:eastAsia="Times New Roman" w:cs="Times New Roman"/>
                <w:lang w:eastAsia="pl-PL"/>
              </w:rPr>
              <w:t>Nie dotyczy</w:t>
            </w:r>
            <w:r>
              <w:rPr>
                <w:rFonts w:eastAsia="Times New Roman" w:cs="Times New Roman"/>
                <w:color w:val="000000"/>
                <w:lang w:eastAsia="pl-PL"/>
              </w:rPr>
              <w:t xml:space="preserve"> </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i planowany zakres stosowania cross-financingu (%) (jeśli dotyczy)</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672D99">
              <w:rPr>
                <w:rFonts w:eastAsia="Times New Roman" w:cs="Times New Roman"/>
                <w:lang w:eastAsia="pl-PL"/>
              </w:rPr>
              <w:t>Do 10% całkowitych wyd</w:t>
            </w:r>
            <w:r>
              <w:rPr>
                <w:rFonts w:eastAsia="Times New Roman" w:cs="Times New Roman"/>
                <w:lang w:eastAsia="pl-PL"/>
              </w:rPr>
              <w:t>atków kwalifikowanych projektu.</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Dopuszczalna maksymalna wartość zakupionych środków trwałych jako % wydatków kwalifikowalnych</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270CA5">
            <w:pPr>
              <w:spacing w:before="60" w:after="60" w:line="240" w:lineRule="auto"/>
              <w:rPr>
                <w:rFonts w:eastAsia="Times New Roman" w:cs="Times New Roman"/>
                <w:color w:val="000000"/>
                <w:lang w:eastAsia="pl-PL"/>
              </w:rPr>
            </w:pPr>
            <w:r w:rsidRPr="00D721B8">
              <w:rPr>
                <w:rFonts w:eastAsia="Times New Roman" w:cs="Times New Roman"/>
                <w:color w:val="000000"/>
                <w:lang w:eastAsia="pl-PL"/>
              </w:rPr>
              <w:t>Nie więcej niż 30% (włączając cross-financing).</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uwzględniania dochodu w projekcie (jeśli dotyczy)</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584A54">
              <w:rPr>
                <w:rFonts w:eastAsia="Times New Roman" w:cs="Times New Roman"/>
                <w:lang w:eastAsia="pl-PL"/>
              </w:rPr>
              <w:t>Nie dotyczy</w:t>
            </w:r>
          </w:p>
        </w:tc>
      </w:tr>
      <w:tr w:rsidR="00711081" w:rsidRPr="00584A54" w:rsidTr="00270CA5">
        <w:trPr>
          <w:trHeight w:val="375"/>
        </w:trPr>
        <w:tc>
          <w:tcPr>
            <w:tcW w:w="851" w:type="dxa"/>
            <w:tcBorders>
              <w:top w:val="nil"/>
              <w:left w:val="nil"/>
              <w:bottom w:val="nil"/>
              <w:right w:val="nil"/>
            </w:tcBorders>
            <w:shd w:val="clear" w:color="auto" w:fill="auto"/>
            <w:noWrap/>
          </w:tcPr>
          <w:p w:rsidR="00711081" w:rsidRPr="00584A54" w:rsidRDefault="00711081" w:rsidP="00270CA5">
            <w:pPr>
              <w:spacing w:before="120" w:line="240" w:lineRule="auto"/>
              <w:ind w:left="720"/>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stosowania uproszczonych form rozliczania wydatków i planowany zakres systemu zaliczek</w:t>
            </w:r>
          </w:p>
        </w:tc>
      </w:tr>
      <w:tr w:rsidR="00711081" w:rsidRPr="00584A54" w:rsidTr="00270CA5">
        <w:trPr>
          <w:trHeight w:val="375"/>
        </w:trPr>
        <w:tc>
          <w:tcPr>
            <w:tcW w:w="851" w:type="dxa"/>
            <w:tcBorders>
              <w:top w:val="nil"/>
              <w:left w:val="nil"/>
              <w:bottom w:val="nil"/>
              <w:right w:val="single" w:sz="4" w:space="0" w:color="auto"/>
            </w:tcBorders>
            <w:shd w:val="clear" w:color="auto" w:fill="auto"/>
            <w:noWrap/>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711081" w:rsidRDefault="00711081" w:rsidP="00270CA5">
            <w:r>
              <w:t xml:space="preserve">Uproszczone formy rozliczania wydatków mają zastosowanie zgodnie z </w:t>
            </w:r>
            <w:r>
              <w:rPr>
                <w:i/>
                <w:iCs/>
              </w:rPr>
              <w:t>Wytycznymi w zakresie kwalifikowalności wydatków w ramach Europejskiego Funduszu Rozwoju Regionalnego, Europejskiego Funduszu Społecznego oraz Funduszu Spójności na lata 2014-2020</w:t>
            </w:r>
            <w:r>
              <w:t>.</w:t>
            </w:r>
          </w:p>
          <w:p w:rsidR="00711081" w:rsidRDefault="00711081" w:rsidP="00270CA5">
            <w:pPr>
              <w:spacing w:before="60" w:after="60" w:line="240" w:lineRule="auto"/>
              <w:rPr>
                <w:rFonts w:eastAsia="Times New Roman" w:cs="Times New Roman"/>
                <w:color w:val="000000"/>
                <w:lang w:eastAsia="pl-PL"/>
              </w:rPr>
            </w:pPr>
            <w:r>
              <w:t>Finansowanie zaliczkowe planowane, odbywa się na zasadach określonych w ustawie z dnia 27 sierpnia 2009 r. o finansach publicznych</w:t>
            </w:r>
          </w:p>
        </w:tc>
      </w:tr>
      <w:tr w:rsidR="00711081" w:rsidRPr="00584A54" w:rsidTr="00270CA5">
        <w:trPr>
          <w:trHeight w:val="375"/>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Pomoc publiczna i pomoc de minimis (rodzaj i przeznaczenie pomocy, unijna lub krajowa podstawa prawna</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line="240" w:lineRule="auto"/>
              <w:rPr>
                <w:rFonts w:eastAsiaTheme="minorEastAsia" w:cstheme="minorBidi"/>
                <w:lang w:eastAsia="pl-PL"/>
              </w:rPr>
            </w:pPr>
            <w:r w:rsidRPr="00A014FD">
              <w:rPr>
                <w:rFonts w:eastAsiaTheme="minorEastAsia" w:cstheme="minorBidi"/>
                <w:lang w:eastAsia="pl-PL"/>
              </w:rPr>
              <w:t xml:space="preserve">Program pomocowy przygotowany przez ministra właściwego ds. rozwoju regionalnego na podstawie Rozporządzenia Komisji (UE) nr 1407/2013 z 18 grudnia </w:t>
            </w:r>
            <w:r w:rsidRPr="00A014FD">
              <w:rPr>
                <w:rFonts w:eastAsiaTheme="minorEastAsia" w:cstheme="minorBidi"/>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r>
              <w:rPr>
                <w:rFonts w:eastAsiaTheme="minorEastAsia" w:cstheme="minorBidi"/>
                <w:lang w:eastAsia="pl-PL"/>
              </w:rPr>
              <w:t xml:space="preserve"> </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UE wydatków kwalifikowalnych na poziomie projektu (jeśli dotyczy) </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270CA5">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85% </w:t>
            </w:r>
          </w:p>
        </w:tc>
      </w:tr>
      <w:tr w:rsidR="00711081" w:rsidRPr="00584A54" w:rsidTr="00270CA5">
        <w:trPr>
          <w:trHeight w:val="51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Pr>
                <w:rFonts w:eastAsia="Times New Roman" w:cs="Times New Roman"/>
                <w:color w:val="000000"/>
                <w:lang w:eastAsia="pl-PL"/>
              </w:rPr>
              <w:t xml:space="preserve">95% (85% UE + 10% budżet państwa) </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Minimalny wkład własny beneficjenta jako % wydatków kwalifikowalnych </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Pr>
                <w:rFonts w:eastAsia="Times New Roman" w:cs="Times New Roman"/>
                <w:color w:val="000000"/>
                <w:lang w:eastAsia="pl-PL"/>
              </w:rPr>
              <w:t xml:space="preserve">5% </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projektu (PLN) (jeśli dotyczy)</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Default="00711081" w:rsidP="008F70D5">
            <w:pPr>
              <w:numPr>
                <w:ilvl w:val="0"/>
                <w:numId w:val="643"/>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wydatków kwalifikowalnych projektu (PLN) (jeśli dotyczy)</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bl>
    <w:p w:rsidR="00711081" w:rsidRDefault="00711081" w:rsidP="00270CA5"/>
    <w:p w:rsidR="00711081" w:rsidRDefault="00711081"/>
    <w:p w:rsidR="001052F9" w:rsidRPr="00584A54" w:rsidRDefault="001052F9" w:rsidP="00584A54">
      <w:pPr>
        <w:spacing w:line="240" w:lineRule="auto"/>
        <w:rPr>
          <w:rFonts w:eastAsia="Times New Roman" w:cs="Times New Roman"/>
          <w:i/>
          <w:color w:val="000000"/>
          <w:lang w:eastAsia="pl-PL"/>
        </w:rPr>
        <w:sectPr w:rsidR="001052F9" w:rsidRPr="00584A54" w:rsidSect="00E25DA1">
          <w:headerReference w:type="default" r:id="rId118"/>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1052F9" w:rsidRPr="00584A54" w:rsidTr="00CB2F14">
        <w:trPr>
          <w:trHeight w:val="255"/>
        </w:trPr>
        <w:tc>
          <w:tcPr>
            <w:tcW w:w="14442" w:type="dxa"/>
            <w:gridSpan w:val="2"/>
            <w:tcBorders>
              <w:top w:val="nil"/>
              <w:left w:val="nil"/>
              <w:bottom w:val="nil"/>
              <w:right w:val="nil"/>
            </w:tcBorders>
            <w:shd w:val="clear" w:color="000000" w:fill="D9D9D9"/>
            <w:noWrap/>
            <w:hideMark/>
          </w:tcPr>
          <w:p w:rsidR="001052F9" w:rsidRPr="00114716" w:rsidRDefault="001052F9" w:rsidP="00E05DCD">
            <w:pPr>
              <w:pStyle w:val="Nagwek3"/>
              <w:rPr>
                <w:rFonts w:ascii="Myriad Pro" w:eastAsia="Times New Roman" w:hAnsi="Myriad Pro" w:cs="Times New Roman"/>
                <w:b w:val="0"/>
                <w:bCs w:val="0"/>
                <w:color w:val="000000"/>
                <w:lang w:eastAsia="pl-PL"/>
              </w:rPr>
            </w:pPr>
            <w:bookmarkStart w:id="130" w:name="_Toc478044781"/>
            <w:r w:rsidRPr="00B3097A">
              <w:rPr>
                <w:rFonts w:ascii="Myriad Pro" w:eastAsia="Times New Roman" w:hAnsi="Myriad Pro" w:cs="Times New Roman"/>
                <w:b w:val="0"/>
                <w:color w:val="000000"/>
                <w:lang w:eastAsia="pl-PL"/>
              </w:rPr>
              <w:t xml:space="preserve">8.4 </w:t>
            </w:r>
            <w:r w:rsidRPr="003617AB">
              <w:rPr>
                <w:rFonts w:ascii="Myriad Pro" w:eastAsia="Times New Roman" w:hAnsi="Myriad Pro" w:cs="Times New Roman"/>
                <w:b w:val="0"/>
                <w:color w:val="000000"/>
                <w:lang w:eastAsia="pl-PL"/>
              </w:rPr>
              <w:t>Upowszechnienie edukacji przedszkolnej oraz wsparcie szkół i placówek prowadzących kształcenie ogólne oraz uczniów uczestniczących w kształceniu podstawowym, gimnazjalnym i ponadgimnazjalnym w ramach Strategii ZIT dla Koszalińsko-Kołobrzesko-Białogardzkieg</w:t>
            </w:r>
            <w:r w:rsidRPr="00F91FCB">
              <w:rPr>
                <w:rFonts w:ascii="Myriad Pro" w:eastAsia="Times New Roman" w:hAnsi="Myriad Pro" w:cs="Times New Roman"/>
                <w:b w:val="0"/>
                <w:color w:val="000000"/>
                <w:lang w:eastAsia="pl-PL"/>
              </w:rPr>
              <w:t>o Obszaru Funkcjonalnego</w:t>
            </w:r>
            <w:bookmarkEnd w:id="130"/>
          </w:p>
        </w:tc>
      </w:tr>
      <w:tr w:rsidR="001052F9" w:rsidRPr="00584A54" w:rsidTr="00CB2F14">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Nazwa i krótki opis działania/poddziałania</w:t>
            </w:r>
          </w:p>
        </w:tc>
      </w:tr>
      <w:tr w:rsidR="001052F9" w:rsidRPr="00584A54" w:rsidTr="00CB2F14">
        <w:trPr>
          <w:trHeight w:val="51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1052F9" w:rsidRDefault="001052F9" w:rsidP="00E05DCD">
            <w:pPr>
              <w:spacing w:before="120" w:after="120" w:line="240" w:lineRule="auto"/>
              <w:rPr>
                <w:rFonts w:eastAsia="Times New Roman"/>
                <w:b/>
                <w:lang w:eastAsia="pl-PL"/>
              </w:rPr>
            </w:pPr>
            <w:r w:rsidRPr="00584A54">
              <w:rPr>
                <w:rFonts w:eastAsia="Times New Roman"/>
                <w:b/>
                <w:lang w:eastAsia="pl-PL"/>
              </w:rPr>
              <w:t>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p>
          <w:p w:rsidR="00F335F7" w:rsidRPr="00891088" w:rsidRDefault="001052F9" w:rsidP="00F335F7">
            <w:pPr>
              <w:spacing w:before="60" w:after="60" w:line="240" w:lineRule="auto"/>
              <w:rPr>
                <w:rFonts w:eastAsia="Times New Roman" w:cs="Times New Roman"/>
                <w:i/>
                <w:color w:val="000000"/>
                <w:lang w:eastAsia="pl-PL"/>
              </w:rPr>
            </w:pPr>
            <w:r w:rsidRPr="00584A54">
              <w:rPr>
                <w:rFonts w:eastAsia="Times New Roman" w:cs="Times New Roman"/>
                <w:color w:val="000000"/>
                <w:lang w:eastAsia="pl-PL"/>
              </w:rPr>
              <w:t xml:space="preserve">Interwencja zaplanowana w ramach Działania przyczynia się do realizacji celu szczegółowego: </w:t>
            </w:r>
            <w:r w:rsidRPr="00584A54">
              <w:rPr>
                <w:rFonts w:eastAsia="Times New Roman" w:cs="Times New Roman"/>
                <w:i/>
                <w:color w:val="000000"/>
                <w:lang w:eastAsia="pl-PL"/>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584A54">
              <w:rPr>
                <w:rFonts w:eastAsia="Times New Roman" w:cs="Times New Roman"/>
                <w:color w:val="000000"/>
                <w:lang w:eastAsia="pl-PL"/>
              </w:rPr>
              <w:t xml:space="preserve">. </w:t>
            </w:r>
            <w:r w:rsidR="00F335F7" w:rsidRPr="00584A54">
              <w:rPr>
                <w:rFonts w:eastAsia="Times New Roman" w:cs="Times New Roman"/>
                <w:color w:val="000000"/>
                <w:lang w:eastAsia="pl-PL"/>
              </w:rPr>
              <w:t xml:space="preserve">Ponadto, działanie wpisuje się w Cel strategiczny </w:t>
            </w:r>
            <w:r w:rsidR="00F335F7">
              <w:rPr>
                <w:rFonts w:eastAsia="Times New Roman" w:cs="Times New Roman"/>
                <w:color w:val="000000"/>
                <w:lang w:eastAsia="pl-PL"/>
              </w:rPr>
              <w:t>3</w:t>
            </w:r>
            <w:r w:rsidR="00F335F7" w:rsidRPr="00584A54">
              <w:rPr>
                <w:rFonts w:eastAsia="Times New Roman" w:cs="Times New Roman"/>
                <w:color w:val="000000"/>
                <w:lang w:eastAsia="pl-PL"/>
              </w:rPr>
              <w:t xml:space="preserve"> Strategii ZIT KKBOF – </w:t>
            </w:r>
            <w:r w:rsidR="00F335F7">
              <w:rPr>
                <w:rFonts w:eastAsia="Times New Roman" w:cs="Times New Roman"/>
                <w:i/>
                <w:color w:val="000000"/>
                <w:lang w:eastAsia="pl-PL"/>
              </w:rPr>
              <w:t>Edukacja i wychowanie, dostosowane do współczesnych wymogów cywilizacyjnych</w:t>
            </w:r>
            <w:r w:rsidR="00F335F7" w:rsidRPr="00584A54">
              <w:rPr>
                <w:rFonts w:eastAsia="Times New Roman" w:cs="Times New Roman"/>
                <w:i/>
                <w:color w:val="000000"/>
                <w:lang w:eastAsia="pl-PL"/>
              </w:rPr>
              <w:t xml:space="preserve">, </w:t>
            </w:r>
            <w:r w:rsidR="00F335F7">
              <w:rPr>
                <w:rFonts w:eastAsia="Times New Roman" w:cs="Times New Roman"/>
                <w:color w:val="000000"/>
                <w:lang w:eastAsia="pl-PL"/>
              </w:rPr>
              <w:t>D</w:t>
            </w:r>
            <w:r w:rsidR="00F335F7" w:rsidRPr="00584A54">
              <w:rPr>
                <w:rFonts w:eastAsia="Times New Roman" w:cs="Times New Roman"/>
                <w:color w:val="000000"/>
                <w:lang w:eastAsia="pl-PL"/>
              </w:rPr>
              <w:t xml:space="preserve">ziałanie </w:t>
            </w:r>
            <w:r w:rsidR="00F335F7">
              <w:rPr>
                <w:rFonts w:eastAsia="Times New Roman" w:cs="Times New Roman"/>
                <w:color w:val="000000"/>
                <w:lang w:eastAsia="pl-PL"/>
              </w:rPr>
              <w:t>3</w:t>
            </w:r>
            <w:r w:rsidR="00F335F7" w:rsidRPr="00584A54">
              <w:rPr>
                <w:rFonts w:eastAsia="Times New Roman" w:cs="Times New Roman"/>
                <w:color w:val="000000"/>
                <w:lang w:eastAsia="pl-PL"/>
              </w:rPr>
              <w:t>.1</w:t>
            </w:r>
            <w:r w:rsidR="00F335F7">
              <w:rPr>
                <w:rFonts w:eastAsia="Times New Roman" w:cs="Times New Roman"/>
                <w:color w:val="000000"/>
                <w:lang w:eastAsia="pl-PL"/>
              </w:rPr>
              <w:t xml:space="preserve">.1 </w:t>
            </w:r>
            <w:r w:rsidR="00F335F7" w:rsidRPr="00891088">
              <w:rPr>
                <w:rFonts w:eastAsia="Times New Roman" w:cs="Times New Roman"/>
                <w:i/>
                <w:color w:val="000000"/>
                <w:lang w:eastAsia="pl-PL"/>
              </w:rPr>
              <w:t>Poprawa dostępności i jakości oferty usług wychowania przedszkolnego</w:t>
            </w:r>
            <w:r w:rsidR="00F335F7">
              <w:rPr>
                <w:rFonts w:eastAsia="Times New Roman" w:cs="Times New Roman"/>
                <w:color w:val="000000"/>
                <w:lang w:eastAsia="pl-PL"/>
              </w:rPr>
              <w:t xml:space="preserve"> oraz Działanie 3.2.1 </w:t>
            </w:r>
            <w:r w:rsidR="00F335F7">
              <w:rPr>
                <w:rFonts w:eastAsia="Times New Roman" w:cs="Times New Roman"/>
                <w:i/>
                <w:color w:val="000000"/>
                <w:lang w:eastAsia="pl-PL"/>
              </w:rPr>
              <w:t>Poprawa dostępności i oferty placówek edukacyjnych.</w:t>
            </w:r>
          </w:p>
          <w:p w:rsidR="001052F9" w:rsidRDefault="001052F9"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w:t>
            </w:r>
          </w:p>
          <w:p w:rsidR="001052F9" w:rsidRDefault="001052F9"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 xml:space="preserve">Celem działania jest wszechstronne wzmocnienie potencjałów edukacyjnych na obszarze KKBOF, począwszy od wychowania przedszkolnego, aż do szkolnictwa ponadgimnazjalnego, a co za tym idzie wzmocnienie kapitału społecznego, w perspektywie krótko i długookresowej. </w:t>
            </w:r>
          </w:p>
          <w:p w:rsidR="001052F9" w:rsidRDefault="001052F9"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Jak najwyższa efektywność wsparcia zostanie zapewniona poprzez kształcenie i doskonalenie zawodowe nauczycieli w odniesieniu do potrzeb szkoły i kierunków rozwoju edukacji, w obszarach związanych z priorytetami określonymi w dziedzinie edukacji.</w:t>
            </w:r>
          </w:p>
          <w:p w:rsidR="001052F9" w:rsidRDefault="001052F9"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1052F9" w:rsidRDefault="001052F9"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Ponadto w ramach podejmowanych działań na rzecz uczniów, przewidywany jest również rozwój i wsparcie systemu poradnictwa edukacyjno-zawodowego.</w:t>
            </w:r>
          </w:p>
        </w:tc>
      </w:tr>
      <w:tr w:rsidR="001052F9" w:rsidRPr="00584A54" w:rsidTr="00CB2F14">
        <w:trPr>
          <w:trHeight w:val="30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Cel/e szczegółowy/e działania/poddziałania</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654"/>
              </w:numPr>
              <w:spacing w:before="60" w:after="60" w:line="240" w:lineRule="auto"/>
              <w:rPr>
                <w:rFonts w:eastAsia="Times New Roman" w:cs="Times New Roman"/>
                <w:lang w:eastAsia="pl-PL"/>
              </w:rPr>
            </w:pPr>
            <w:r w:rsidRPr="00584A54">
              <w:rPr>
                <w:rFonts w:eastAsia="Times New Roman" w:cs="Times New Roman"/>
                <w:lang w:eastAsia="pl-PL"/>
              </w:rPr>
              <w:t>Zwiększenie liczby miejsc w placówkach wychowania przedszkolnego dla dzieci w wieku 3-4 lata oraz rozszerzenie oferty placówek przedszkolnych o zajęcia zwiększające szanse edukacyjne dzieci,</w:t>
            </w:r>
          </w:p>
          <w:p w:rsidR="001052F9" w:rsidRDefault="001052F9" w:rsidP="008F70D5">
            <w:pPr>
              <w:numPr>
                <w:ilvl w:val="0"/>
                <w:numId w:val="654"/>
              </w:numPr>
              <w:spacing w:before="60" w:after="60" w:line="240" w:lineRule="auto"/>
              <w:ind w:left="714" w:hanging="357"/>
              <w:rPr>
                <w:rFonts w:eastAsia="Times New Roman" w:cs="Times New Roman"/>
                <w:color w:val="000000"/>
                <w:lang w:eastAsia="pl-PL"/>
              </w:rPr>
            </w:pPr>
            <w:r w:rsidRPr="00584A54">
              <w:rPr>
                <w:rFonts w:eastAsia="Times New Roman" w:cs="Times New Roman"/>
                <w:lang w:eastAsia="pl-PL"/>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584A54">
              <w:rPr>
                <w:rFonts w:eastAsia="Times New Roman" w:cs="Times New Roman"/>
                <w:color w:val="000000"/>
                <w:lang w:eastAsia="pl-PL"/>
              </w:rPr>
              <w:t>.</w:t>
            </w:r>
          </w:p>
        </w:tc>
      </w:tr>
      <w:tr w:rsidR="002504CD" w:rsidRPr="00584A54" w:rsidTr="002504CD">
        <w:trPr>
          <w:trHeight w:val="255"/>
        </w:trPr>
        <w:tc>
          <w:tcPr>
            <w:tcW w:w="851" w:type="dxa"/>
            <w:tcBorders>
              <w:top w:val="nil"/>
              <w:left w:val="nil"/>
              <w:bottom w:val="nil"/>
              <w:right w:val="nil"/>
            </w:tcBorders>
            <w:shd w:val="clear" w:color="auto" w:fill="auto"/>
            <w:noWrap/>
          </w:tcPr>
          <w:p w:rsidR="002504CD" w:rsidRDefault="002504CD"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2504CD" w:rsidRPr="00584A54" w:rsidRDefault="002504CD" w:rsidP="00E05DCD">
            <w:pPr>
              <w:spacing w:before="120" w:line="240" w:lineRule="auto"/>
              <w:rPr>
                <w:rFonts w:eastAsia="Times New Roman" w:cs="Times New Roman"/>
                <w:color w:val="000000"/>
                <w:lang w:eastAsia="pl-PL"/>
              </w:rPr>
            </w:pPr>
            <w:r w:rsidRPr="002504CD">
              <w:rPr>
                <w:rFonts w:eastAsia="Times New Roman" w:cs="Times New Roman"/>
                <w:color w:val="000000"/>
                <w:lang w:eastAsia="pl-PL"/>
              </w:rPr>
              <w:t>Kategorie interwencji</w:t>
            </w:r>
          </w:p>
        </w:tc>
      </w:tr>
      <w:tr w:rsidR="002504CD" w:rsidRPr="00584A54" w:rsidTr="002504CD">
        <w:trPr>
          <w:trHeight w:val="255"/>
        </w:trPr>
        <w:tc>
          <w:tcPr>
            <w:tcW w:w="851" w:type="dxa"/>
            <w:tcBorders>
              <w:top w:val="nil"/>
              <w:left w:val="nil"/>
              <w:bottom w:val="nil"/>
              <w:right w:val="single" w:sz="4" w:space="0" w:color="auto"/>
            </w:tcBorders>
            <w:shd w:val="clear" w:color="auto" w:fill="auto"/>
            <w:noWrap/>
          </w:tcPr>
          <w:p w:rsidR="002504CD" w:rsidRDefault="002504CD" w:rsidP="002504CD">
            <w:pPr>
              <w:spacing w:before="120" w:after="200" w:line="240" w:lineRule="auto"/>
              <w:ind w:left="36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504CD" w:rsidRDefault="00BE1711" w:rsidP="00BE1711">
            <w:pPr>
              <w:spacing w:before="120" w:line="240" w:lineRule="auto"/>
              <w:rPr>
                <w:rFonts w:eastAsia="Times New Roman" w:cs="Times New Roman"/>
                <w:color w:val="000000"/>
                <w:lang w:eastAsia="pl-PL"/>
              </w:rPr>
            </w:pPr>
            <w:r w:rsidRPr="00BE1711">
              <w:rPr>
                <w:rFonts w:eastAsia="Times New Roman" w:cs="Times New Roman"/>
                <w:color w:val="000000"/>
                <w:lang w:eastAsia="pl-PL"/>
              </w:rPr>
              <w:t>115 Ograniczanie i zapobieganie przedwczesnemu kończeniu nauki,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r>
              <w:rPr>
                <w:rFonts w:eastAsia="Times New Roman" w:cs="Times New Roman"/>
                <w:color w:val="000000"/>
                <w:lang w:eastAsia="pl-PL"/>
              </w:rPr>
              <w:t>,</w:t>
            </w:r>
          </w:p>
          <w:p w:rsidR="00BE1711" w:rsidRPr="00BE1711" w:rsidRDefault="00BE1711" w:rsidP="00BE1711">
            <w:pPr>
              <w:spacing w:before="120" w:line="240" w:lineRule="auto"/>
              <w:rPr>
                <w:rFonts w:eastAsia="Times New Roman" w:cs="Times New Roman"/>
                <w:color w:val="000000"/>
                <w:lang w:eastAsia="pl-PL"/>
              </w:rPr>
            </w:pPr>
            <w:r w:rsidRPr="00BE1711">
              <w:rPr>
                <w:rFonts w:eastAsia="Times New Roman" w:cs="Times New Roman"/>
                <w:color w:val="000000"/>
                <w:lang w:eastAsia="pl-PL"/>
              </w:rPr>
              <w:t>117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p>
        </w:tc>
      </w:tr>
      <w:tr w:rsidR="001052F9" w:rsidRPr="00584A54" w:rsidTr="00CB2F14">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Lista wskaźników rezultatu bezpośredniego </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652"/>
              </w:numPr>
              <w:spacing w:before="60" w:after="60" w:line="240" w:lineRule="auto"/>
              <w:rPr>
                <w:rFonts w:eastAsia="Times New Roman" w:cs="Times New Roman"/>
                <w:color w:val="FF0000"/>
                <w:lang w:eastAsia="pl-PL"/>
              </w:rPr>
            </w:pPr>
            <w:r w:rsidRPr="00584A54">
              <w:rPr>
                <w:rFonts w:eastAsia="Times New Roman" w:cs="Times New Roman"/>
                <w:lang w:eastAsia="pl-PL"/>
              </w:rPr>
              <w:t>Liczba nauczycieli, którzy uzyskali kwalifikacje lub nabyli kompetencje po opuszczeniu programu [osoby],</w:t>
            </w:r>
          </w:p>
          <w:p w:rsidR="001052F9" w:rsidRDefault="001052F9" w:rsidP="008F70D5">
            <w:pPr>
              <w:numPr>
                <w:ilvl w:val="0"/>
                <w:numId w:val="652"/>
              </w:numPr>
              <w:spacing w:before="60" w:after="60" w:line="240" w:lineRule="auto"/>
              <w:rPr>
                <w:rFonts w:eastAsia="Times New Roman" w:cs="Times New Roman"/>
                <w:color w:val="000000"/>
                <w:lang w:eastAsia="pl-PL"/>
              </w:rPr>
            </w:pPr>
            <w:r w:rsidRPr="00584A54">
              <w:rPr>
                <w:rFonts w:eastAsiaTheme="minorEastAsia" w:cstheme="minorBidi"/>
                <w:lang w:eastAsia="pl-PL"/>
              </w:rPr>
              <w:t>Liczba uczniów, którzy nabyli kompetencje kluczowe po opuszczeniu programu [osoby],</w:t>
            </w:r>
          </w:p>
          <w:p w:rsidR="001052F9" w:rsidRDefault="001052F9" w:rsidP="008F70D5">
            <w:pPr>
              <w:numPr>
                <w:ilvl w:val="0"/>
                <w:numId w:val="652"/>
              </w:num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Liczba nauczycieli, którzy uzyskali kwalifikacje lub nabyli kompetencje po opuszczeniu programu</w:t>
            </w:r>
            <w:r w:rsidRPr="00584A54">
              <w:rPr>
                <w:rFonts w:eastAsiaTheme="minorEastAsia" w:cstheme="minorBidi"/>
                <w:lang w:eastAsia="pl-PL"/>
              </w:rPr>
              <w:t>[osoby]</w:t>
            </w:r>
            <w:r w:rsidRPr="00584A54">
              <w:rPr>
                <w:rFonts w:eastAsia="Times New Roman" w:cs="Times New Roman"/>
                <w:color w:val="000000"/>
                <w:lang w:eastAsia="pl-PL"/>
              </w:rPr>
              <w:t>,</w:t>
            </w:r>
          </w:p>
          <w:p w:rsidR="001052F9" w:rsidRDefault="001052F9" w:rsidP="008F70D5">
            <w:pPr>
              <w:numPr>
                <w:ilvl w:val="0"/>
                <w:numId w:val="652"/>
              </w:numPr>
              <w:spacing w:before="60" w:after="60" w:line="240" w:lineRule="auto"/>
              <w:rPr>
                <w:rFonts w:eastAsia="Times New Roman" w:cs="Times New Roman"/>
                <w:color w:val="000000"/>
                <w:lang w:eastAsia="pl-PL"/>
              </w:rPr>
            </w:pPr>
            <w:r w:rsidRPr="00584A54">
              <w:rPr>
                <w:rFonts w:eastAsiaTheme="minorEastAsia" w:cstheme="minorBidi"/>
                <w:lang w:eastAsia="pl-PL"/>
              </w:rPr>
              <w:t>Liczba szkół i placówek systemu oświaty wykorzystujących sprzęt TIK do prowadzenia zajęć edukacyjnych [szt.],</w:t>
            </w:r>
          </w:p>
          <w:p w:rsidR="004A4CED" w:rsidRDefault="001052F9" w:rsidP="008F70D5">
            <w:pPr>
              <w:numPr>
                <w:ilvl w:val="0"/>
                <w:numId w:val="652"/>
              </w:numPr>
              <w:spacing w:before="60" w:after="60" w:line="240" w:lineRule="auto"/>
              <w:rPr>
                <w:rFonts w:eastAsia="Times New Roman" w:cs="Times New Roman"/>
                <w:color w:val="000000"/>
                <w:lang w:eastAsia="pl-PL"/>
              </w:rPr>
            </w:pPr>
            <w:r w:rsidRPr="00584A54">
              <w:rPr>
                <w:rFonts w:eastAsiaTheme="minorEastAsia" w:cstheme="minorBidi"/>
                <w:lang w:eastAsia="pl-PL"/>
              </w:rPr>
              <w:t>Liczba szkół, w których pracownie przedmiotowe wykorzystują doposażenie do prowadzenia zajęć edukacyjnych [szt.]</w:t>
            </w:r>
            <w:r w:rsidR="004A4CED">
              <w:rPr>
                <w:rFonts w:eastAsiaTheme="minorEastAsia" w:cstheme="minorBidi"/>
                <w:lang w:eastAsia="pl-PL"/>
              </w:rPr>
              <w:t>,</w:t>
            </w:r>
          </w:p>
          <w:p w:rsidR="004A4CED" w:rsidRPr="004A4CED" w:rsidRDefault="004A4CED" w:rsidP="008F70D5">
            <w:pPr>
              <w:numPr>
                <w:ilvl w:val="0"/>
                <w:numId w:val="652"/>
              </w:numPr>
              <w:spacing w:before="60" w:after="60" w:line="240" w:lineRule="auto"/>
              <w:rPr>
                <w:rFonts w:eastAsiaTheme="minorEastAsia" w:cstheme="minorBidi"/>
                <w:lang w:eastAsia="pl-PL"/>
              </w:rPr>
            </w:pPr>
            <w:r w:rsidRPr="004A4CED">
              <w:rPr>
                <w:rFonts w:eastAsiaTheme="minorEastAsia" w:cstheme="minorBidi"/>
                <w:lang w:eastAsia="pl-PL"/>
              </w:rPr>
              <w:t>Wzrost liczby dzieci objętych wsparciem w ra</w:t>
            </w:r>
            <w:r>
              <w:rPr>
                <w:rFonts w:eastAsiaTheme="minorEastAsia" w:cstheme="minorBidi"/>
                <w:lang w:eastAsia="pl-PL"/>
              </w:rPr>
              <w:t>mach edukacji przedszkolnej [%]</w:t>
            </w:r>
            <w:r w:rsidRPr="004A4CED">
              <w:rPr>
                <w:rFonts w:eastAsiaTheme="minorEastAsia" w:cstheme="minorBidi"/>
                <w:lang w:eastAsia="pl-PL"/>
              </w:rPr>
              <w:t>.</w:t>
            </w:r>
          </w:p>
          <w:p w:rsidR="001052F9" w:rsidRDefault="001052F9" w:rsidP="004A4CED">
            <w:pPr>
              <w:spacing w:before="60" w:after="60" w:line="240" w:lineRule="auto"/>
              <w:rPr>
                <w:rFonts w:eastAsia="Times New Roman" w:cs="Times New Roman"/>
                <w:color w:val="000000"/>
                <w:lang w:eastAsia="pl-PL"/>
              </w:rPr>
            </w:pPr>
          </w:p>
        </w:tc>
      </w:tr>
      <w:tr w:rsidR="001052F9" w:rsidRPr="00584A54" w:rsidTr="00CB2F14">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Lista wskaźników produktu</w:t>
            </w:r>
          </w:p>
        </w:tc>
      </w:tr>
      <w:tr w:rsidR="001052F9" w:rsidRPr="00584A54" w:rsidTr="003108E8">
        <w:trPr>
          <w:trHeight w:val="2648"/>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1052F9" w:rsidRDefault="001052F9" w:rsidP="008F70D5">
            <w:pPr>
              <w:numPr>
                <w:ilvl w:val="0"/>
                <w:numId w:val="653"/>
              </w:numPr>
              <w:spacing w:before="60" w:after="60" w:line="240" w:lineRule="auto"/>
              <w:rPr>
                <w:rFonts w:eastAsia="Times New Roman" w:cs="Times New Roman"/>
                <w:color w:val="000000"/>
                <w:lang w:eastAsia="pl-PL"/>
              </w:rPr>
            </w:pPr>
            <w:r w:rsidRPr="00584A54">
              <w:rPr>
                <w:rFonts w:eastAsiaTheme="minorEastAsia" w:cs="Calibri"/>
                <w:lang w:eastAsia="pl-PL"/>
              </w:rPr>
              <w:t>Liczba dzieci objętych w ramach programu dodatkowymi zajęciami zwiększającymi ich szanse edukacyjne w edukacji przedszkolnej</w:t>
            </w:r>
            <w:r>
              <w:rPr>
                <w:rFonts w:eastAsiaTheme="minorEastAsia" w:cs="Calibri"/>
                <w:lang w:eastAsia="pl-PL"/>
              </w:rPr>
              <w:t xml:space="preserve"> </w:t>
            </w:r>
            <w:r w:rsidRPr="00584A54">
              <w:rPr>
                <w:rFonts w:eastAsiaTheme="minorEastAsia" w:cstheme="minorBidi"/>
                <w:lang w:eastAsia="pl-PL"/>
              </w:rPr>
              <w:t>[osoby]</w:t>
            </w:r>
            <w:r w:rsidRPr="00584A54">
              <w:rPr>
                <w:rFonts w:eastAsiaTheme="minorEastAsia" w:cs="Calibri"/>
                <w:lang w:eastAsia="pl-PL"/>
              </w:rPr>
              <w:t>,</w:t>
            </w:r>
          </w:p>
          <w:p w:rsidR="001052F9" w:rsidRDefault="001052F9" w:rsidP="008F70D5">
            <w:pPr>
              <w:numPr>
                <w:ilvl w:val="0"/>
                <w:numId w:val="653"/>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miejsc wychowania przedszkolnego dofinansowanych w programie [szt.],</w:t>
            </w:r>
          </w:p>
          <w:p w:rsidR="001052F9" w:rsidRDefault="001052F9" w:rsidP="008F70D5">
            <w:pPr>
              <w:numPr>
                <w:ilvl w:val="0"/>
                <w:numId w:val="653"/>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nauczycieli objętych wsparciem w programie</w:t>
            </w:r>
            <w:r>
              <w:rPr>
                <w:rFonts w:eastAsiaTheme="minorEastAsia" w:cs="Calibri"/>
                <w:lang w:eastAsia="pl-PL"/>
              </w:rPr>
              <w:t xml:space="preserve"> </w:t>
            </w:r>
            <w:r w:rsidRPr="00584A54">
              <w:rPr>
                <w:rFonts w:eastAsiaTheme="minorEastAsia" w:cstheme="minorBidi"/>
                <w:lang w:eastAsia="pl-PL"/>
              </w:rPr>
              <w:t>[osoby]</w:t>
            </w:r>
            <w:r w:rsidRPr="00584A54">
              <w:rPr>
                <w:rFonts w:eastAsia="Times New Roman" w:cs="Times New Roman"/>
                <w:color w:val="000000"/>
                <w:lang w:eastAsia="pl-PL"/>
              </w:rPr>
              <w:t>,</w:t>
            </w:r>
          </w:p>
          <w:p w:rsidR="001052F9" w:rsidRDefault="001052F9" w:rsidP="008F70D5">
            <w:pPr>
              <w:numPr>
                <w:ilvl w:val="0"/>
                <w:numId w:val="653"/>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uczniów objętych wsparciem w zakresie rozwijania kompetencji kluczowych w programie</w:t>
            </w:r>
            <w:r w:rsidRPr="00584A54">
              <w:rPr>
                <w:rFonts w:eastAsiaTheme="minorEastAsia" w:cstheme="minorBidi"/>
                <w:lang w:eastAsia="pl-PL"/>
              </w:rPr>
              <w:t>[osoby]</w:t>
            </w:r>
            <w:r w:rsidRPr="00584A54">
              <w:rPr>
                <w:rFonts w:eastAsiaTheme="minorEastAsia" w:cs="Calibri"/>
                <w:lang w:eastAsia="pl-PL"/>
              </w:rPr>
              <w:t>,</w:t>
            </w:r>
          </w:p>
          <w:p w:rsidR="001052F9" w:rsidRDefault="001052F9" w:rsidP="008F70D5">
            <w:pPr>
              <w:numPr>
                <w:ilvl w:val="0"/>
                <w:numId w:val="653"/>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nauczycieli objętych wsparciem w programie</w:t>
            </w:r>
            <w:r>
              <w:rPr>
                <w:rFonts w:eastAsiaTheme="minorEastAsia" w:cs="Calibri"/>
                <w:lang w:eastAsia="pl-PL"/>
              </w:rPr>
              <w:t xml:space="preserve"> </w:t>
            </w:r>
            <w:r w:rsidRPr="00584A54">
              <w:rPr>
                <w:rFonts w:eastAsiaTheme="minorEastAsia" w:cstheme="minorBidi"/>
                <w:lang w:eastAsia="pl-PL"/>
              </w:rPr>
              <w:t>[osoby]</w:t>
            </w:r>
            <w:r w:rsidRPr="00584A54">
              <w:rPr>
                <w:rFonts w:eastAsiaTheme="minorEastAsia" w:cs="Calibri"/>
                <w:lang w:eastAsia="pl-PL"/>
              </w:rPr>
              <w:t>,</w:t>
            </w:r>
          </w:p>
          <w:p w:rsidR="001052F9" w:rsidRDefault="001052F9" w:rsidP="008F70D5">
            <w:pPr>
              <w:numPr>
                <w:ilvl w:val="0"/>
                <w:numId w:val="653"/>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nauczycieli objętych wsparciem z zakresu TIK w programie</w:t>
            </w:r>
            <w:r>
              <w:rPr>
                <w:rFonts w:eastAsiaTheme="minorEastAsia" w:cs="Calibri"/>
                <w:lang w:eastAsia="pl-PL"/>
              </w:rPr>
              <w:t xml:space="preserve"> </w:t>
            </w:r>
            <w:r w:rsidRPr="00584A54">
              <w:rPr>
                <w:rFonts w:eastAsiaTheme="minorEastAsia" w:cstheme="minorBidi"/>
                <w:lang w:eastAsia="pl-PL"/>
              </w:rPr>
              <w:t>[osoby]</w:t>
            </w:r>
            <w:r w:rsidRPr="00584A54">
              <w:rPr>
                <w:rFonts w:eastAsia="Times New Roman" w:cs="Times New Roman"/>
                <w:color w:val="000000"/>
                <w:lang w:eastAsia="pl-PL"/>
              </w:rPr>
              <w:t>,</w:t>
            </w:r>
          </w:p>
          <w:p w:rsidR="001052F9" w:rsidRDefault="001052F9" w:rsidP="008F70D5">
            <w:pPr>
              <w:numPr>
                <w:ilvl w:val="0"/>
                <w:numId w:val="653"/>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i placówek systemu oświaty wyposażonych w ramach programu w sprzęt TIK do prowadzenia zajęć edukacyjnych [szt.],</w:t>
            </w:r>
          </w:p>
          <w:p w:rsidR="004A4CED" w:rsidRDefault="001052F9" w:rsidP="008F70D5">
            <w:pPr>
              <w:numPr>
                <w:ilvl w:val="0"/>
                <w:numId w:val="653"/>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których pracownie przedmiotowe zostały doposażone w programie [szt.]</w:t>
            </w:r>
            <w:r w:rsidR="004A4CED">
              <w:rPr>
                <w:rFonts w:eastAsiaTheme="minorEastAsia" w:cs="Calibri"/>
                <w:lang w:eastAsia="pl-PL"/>
              </w:rPr>
              <w:t>,</w:t>
            </w:r>
          </w:p>
          <w:p w:rsidR="004A4CED" w:rsidRPr="004A4CED" w:rsidRDefault="004A4CED" w:rsidP="008F70D5">
            <w:pPr>
              <w:numPr>
                <w:ilvl w:val="0"/>
                <w:numId w:val="653"/>
              </w:numPr>
              <w:spacing w:before="60" w:after="60" w:line="240" w:lineRule="auto"/>
              <w:ind w:left="357" w:firstLine="0"/>
              <w:rPr>
                <w:rFonts w:eastAsia="Times New Roman" w:cs="Times New Roman"/>
                <w:color w:val="000000"/>
                <w:lang w:eastAsia="pl-PL"/>
              </w:rPr>
            </w:pPr>
            <w:r w:rsidRPr="004A4CED">
              <w:rPr>
                <w:rFonts w:eastAsiaTheme="minorEastAsia" w:cs="Calibri"/>
                <w:lang w:eastAsia="pl-PL"/>
              </w:rPr>
              <w:t>Liczba uczniów objętych doradztwem edukacyjno-zawodowym [osoby].</w:t>
            </w:r>
          </w:p>
          <w:p w:rsidR="001052F9" w:rsidRDefault="001052F9" w:rsidP="004A4CED">
            <w:pPr>
              <w:spacing w:before="60" w:after="60" w:line="240" w:lineRule="auto"/>
              <w:ind w:left="357"/>
              <w:rPr>
                <w:rFonts w:eastAsia="Times New Roman" w:cs="Times New Roman"/>
                <w:color w:val="000000"/>
                <w:lang w:eastAsia="pl-PL"/>
              </w:rPr>
            </w:pPr>
          </w:p>
        </w:tc>
      </w:tr>
      <w:tr w:rsidR="001052F9" w:rsidRPr="00584A54" w:rsidTr="00CB2F14">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Typy projektów </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329"/>
              </w:numPr>
              <w:spacing w:before="60" w:after="60" w:line="240" w:lineRule="auto"/>
              <w:ind w:hanging="41"/>
              <w:rPr>
                <w:rFonts w:eastAsia="Times New Roman" w:cs="Times New Roman"/>
                <w:lang w:eastAsia="pl-PL"/>
              </w:rPr>
            </w:pPr>
            <w:r w:rsidRPr="00584A54">
              <w:rPr>
                <w:rFonts w:eastAsia="Times New Roman" w:cs="Times New Roman"/>
                <w:lang w:eastAsia="pl-PL"/>
              </w:rPr>
              <w:t>Tworzenie nowych miejsc wychowania przedszkolnego</w:t>
            </w:r>
            <w:r>
              <w:rPr>
                <w:rFonts w:eastAsia="Times New Roman" w:cs="Times New Roman"/>
                <w:lang w:eastAsia="pl-PL"/>
              </w:rPr>
              <w:t xml:space="preserve"> dla dzieci w wieku 3 - 4 lata,</w:t>
            </w:r>
            <w:r>
              <w:t xml:space="preserve"> w tym dostosowanych do potrzeb dzieci z niepe</w:t>
            </w:r>
            <w:r>
              <w:rPr>
                <w:rFonts w:hint="eastAsia"/>
              </w:rPr>
              <w:t>ł</w:t>
            </w:r>
            <w:r>
              <w:t>nosprawno</w:t>
            </w:r>
            <w:r>
              <w:rPr>
                <w:rFonts w:hint="eastAsia"/>
              </w:rPr>
              <w:t>ś</w:t>
            </w:r>
            <w:r>
              <w:t>ciami, w istniej</w:t>
            </w:r>
            <w:r>
              <w:rPr>
                <w:rFonts w:hint="eastAsia"/>
              </w:rPr>
              <w:t>ą</w:t>
            </w:r>
            <w:r>
              <w:t>cych lub nowo utworzonych o</w:t>
            </w:r>
            <w:r>
              <w:rPr>
                <w:rFonts w:hint="eastAsia"/>
              </w:rPr>
              <w:t>ś</w:t>
            </w:r>
            <w:r>
              <w:t>rodkach wychowania przedszkolnego</w:t>
            </w:r>
            <w:r>
              <w:rPr>
                <w:rStyle w:val="Odwoanieprzypisudolnego"/>
                <w:rFonts w:eastAsia="Times New Roman" w:cs="Times New Roman"/>
                <w:lang w:eastAsia="pl-PL"/>
              </w:rPr>
              <w:t xml:space="preserve"> </w:t>
            </w:r>
            <w:r>
              <w:rPr>
                <w:rStyle w:val="Odwoanieprzypisudolnego"/>
                <w:rFonts w:eastAsia="Times New Roman" w:cs="Times New Roman"/>
                <w:lang w:eastAsia="pl-PL"/>
              </w:rPr>
              <w:footnoteReference w:id="213"/>
            </w:r>
            <w:r w:rsidRPr="00584A54">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214"/>
            </w:r>
            <w:r>
              <w:rPr>
                <w:rFonts w:eastAsia="Times New Roman" w:cs="Times New Roman"/>
                <w:lang w:eastAsia="pl-PL"/>
              </w:rPr>
              <w:t>.</w:t>
            </w:r>
          </w:p>
          <w:p w:rsidR="001052F9" w:rsidRPr="00EF02C2" w:rsidRDefault="001052F9" w:rsidP="008F70D5">
            <w:pPr>
              <w:numPr>
                <w:ilvl w:val="0"/>
                <w:numId w:val="329"/>
              </w:numPr>
              <w:spacing w:before="60" w:after="60" w:line="240" w:lineRule="auto"/>
              <w:ind w:hanging="41"/>
              <w:rPr>
                <w:rFonts w:eastAsia="Times New Roman" w:cs="Times New Roman"/>
                <w:lang w:eastAsia="pl-PL"/>
              </w:rPr>
            </w:pPr>
            <w:r w:rsidRPr="000D167C">
              <w:t>Dostosowanie istniejących miejsc wychowania przedszkolnego</w:t>
            </w:r>
            <w:r>
              <w:t xml:space="preserve"> do potrzeb dzieci z niepe</w:t>
            </w:r>
            <w:r>
              <w:rPr>
                <w:rFonts w:hint="eastAsia"/>
              </w:rPr>
              <w:t>ł</w:t>
            </w:r>
            <w:r>
              <w:t>nosprawno</w:t>
            </w:r>
            <w:r>
              <w:rPr>
                <w:rFonts w:hint="eastAsia"/>
              </w:rPr>
              <w:t>ś</w:t>
            </w:r>
            <w:r>
              <w:t>ciami lub realizacja dodatkowej oferty edukacyjnej i specjalistycznej umo</w:t>
            </w:r>
            <w:r>
              <w:rPr>
                <w:rFonts w:hint="eastAsia"/>
              </w:rPr>
              <w:t>ż</w:t>
            </w:r>
            <w:r>
              <w:t>liwiaj</w:t>
            </w:r>
            <w:r>
              <w:rPr>
                <w:rFonts w:hint="eastAsia"/>
              </w:rPr>
              <w:t>ą</w:t>
            </w:r>
            <w:r>
              <w:t>cej dziecku z niepe</w:t>
            </w:r>
            <w:r>
              <w:rPr>
                <w:rFonts w:hint="eastAsia"/>
              </w:rPr>
              <w:t>ł</w:t>
            </w:r>
            <w:r>
              <w:t>nosprawno</w:t>
            </w:r>
            <w:r>
              <w:rPr>
                <w:rFonts w:hint="eastAsia"/>
              </w:rPr>
              <w:t>ś</w:t>
            </w:r>
            <w:r>
              <w:t>ci</w:t>
            </w:r>
            <w:r>
              <w:rPr>
                <w:rFonts w:hint="eastAsia"/>
              </w:rPr>
              <w:t>ą</w:t>
            </w:r>
            <w:r>
              <w:t xml:space="preserve"> udzia</w:t>
            </w:r>
            <w:r>
              <w:rPr>
                <w:rFonts w:hint="eastAsia"/>
              </w:rPr>
              <w:t>ł</w:t>
            </w:r>
            <w:r>
              <w:t xml:space="preserve"> w wychowaniu przedszkolnym poprzez wyr</w:t>
            </w:r>
            <w:r>
              <w:rPr>
                <w:rFonts w:hint="eastAsia"/>
              </w:rPr>
              <w:t>ó</w:t>
            </w:r>
            <w:r>
              <w:t>wnanie deficytu wynikaj</w:t>
            </w:r>
            <w:r>
              <w:rPr>
                <w:rFonts w:hint="eastAsia"/>
              </w:rPr>
              <w:t>ą</w:t>
            </w:r>
            <w:r>
              <w:t>cego z niepe</w:t>
            </w:r>
            <w:r>
              <w:rPr>
                <w:rFonts w:hint="eastAsia"/>
              </w:rPr>
              <w:t>ł</w:t>
            </w:r>
            <w:r>
              <w:t>nosprawno</w:t>
            </w:r>
            <w:r>
              <w:rPr>
                <w:rFonts w:hint="eastAsia"/>
              </w:rPr>
              <w:t>ś</w:t>
            </w:r>
            <w:r>
              <w:t>ci</w:t>
            </w:r>
            <w:r>
              <w:rPr>
                <w:rStyle w:val="Odwoanieprzypisudolnego"/>
              </w:rPr>
              <w:footnoteReference w:id="215"/>
            </w:r>
            <w:r>
              <w:t>.</w:t>
            </w:r>
          </w:p>
          <w:p w:rsidR="001052F9" w:rsidRDefault="001052F9" w:rsidP="008F70D5">
            <w:pPr>
              <w:numPr>
                <w:ilvl w:val="0"/>
                <w:numId w:val="329"/>
              </w:numPr>
              <w:spacing w:before="60" w:after="60" w:line="240" w:lineRule="auto"/>
              <w:ind w:hanging="41"/>
              <w:rPr>
                <w:rFonts w:eastAsia="Times New Roman" w:cs="Times New Roman"/>
                <w:lang w:eastAsia="pl-PL"/>
              </w:rPr>
            </w:pPr>
            <w:r w:rsidRPr="00584A54">
              <w:rPr>
                <w:rFonts w:eastAsia="Times New Roman" w:cs="Times New Roman"/>
                <w:lang w:eastAsia="pl-PL"/>
              </w:rPr>
              <w:t>Rozszerzenie oferty ośrodka wychowania przedszkolnego o dodatkowe zajęcia zwiększające szanse edukacyjne dzieci oraz wyrównujące zdiagnozowane deficyty</w:t>
            </w:r>
            <w:r>
              <w:rPr>
                <w:rFonts w:eastAsia="Times New Roman" w:cs="Times New Roman"/>
                <w:lang w:eastAsia="pl-PL"/>
              </w:rPr>
              <w:t>. K</w:t>
            </w:r>
            <w:r w:rsidRPr="00584A54">
              <w:rPr>
                <w:rFonts w:eastAsia="Times New Roman" w:cs="Times New Roman"/>
                <w:lang w:eastAsia="pl-PL"/>
              </w:rPr>
              <w:t>atalog dodatkowych zajęć obejmuje wyłącznie:</w:t>
            </w:r>
            <w:r w:rsidRPr="00584A54">
              <w:rPr>
                <w:rFonts w:eastAsia="Times New Roman" w:cs="Times New Roman"/>
                <w:vertAlign w:val="superscript"/>
                <w:lang w:eastAsia="pl-PL"/>
              </w:rPr>
              <w:footnoteReference w:id="216"/>
            </w:r>
            <w:r w:rsidRPr="00584A54">
              <w:rPr>
                <w:rFonts w:eastAsia="Times New Roman" w:cs="Times New Roman"/>
                <w:vertAlign w:val="superscript"/>
                <w:lang w:eastAsia="pl-PL"/>
              </w:rPr>
              <w:t>,</w:t>
            </w:r>
            <w:r w:rsidRPr="00584A54">
              <w:rPr>
                <w:rFonts w:eastAsia="Times New Roman" w:cs="Times New Roman"/>
                <w:vertAlign w:val="superscript"/>
                <w:lang w:eastAsia="pl-PL"/>
              </w:rPr>
              <w:footnoteReference w:id="217"/>
            </w:r>
          </w:p>
          <w:p w:rsidR="001052F9" w:rsidRPr="006F07DD" w:rsidRDefault="001052F9" w:rsidP="008F70D5">
            <w:pPr>
              <w:pStyle w:val="Akapitzlist"/>
              <w:numPr>
                <w:ilvl w:val="0"/>
                <w:numId w:val="568"/>
              </w:numPr>
              <w:tabs>
                <w:tab w:val="left" w:pos="435"/>
              </w:tabs>
              <w:spacing w:before="60" w:after="60" w:line="240" w:lineRule="auto"/>
              <w:rPr>
                <w:rFonts w:eastAsia="Times New Roman" w:cs="Times New Roman"/>
                <w:lang w:eastAsia="pl-PL"/>
              </w:rPr>
            </w:pPr>
            <w:r w:rsidRPr="006F07DD">
              <w:rPr>
                <w:rFonts w:eastAsia="Times New Roman" w:cs="Times New Roman"/>
                <w:lang w:eastAsia="pl-PL"/>
              </w:rPr>
              <w:t>zajęcia specjalistyczne</w:t>
            </w:r>
            <w:r>
              <w:rPr>
                <w:rStyle w:val="Odwoanieprzypisudolnego"/>
                <w:rFonts w:eastAsia="Times New Roman" w:cs="Times New Roman"/>
                <w:lang w:eastAsia="pl-PL"/>
              </w:rPr>
              <w:footnoteReference w:id="218"/>
            </w:r>
            <w:r>
              <w:rPr>
                <w:rFonts w:eastAsia="Times New Roman" w:cs="Times New Roman"/>
                <w:lang w:eastAsia="pl-PL"/>
              </w:rPr>
              <w:t xml:space="preserve">: </w:t>
            </w:r>
            <w:r w:rsidRPr="00077104">
              <w:rPr>
                <w:rFonts w:eastAsia="Times New Roman" w:cs="Times New Roman"/>
                <w:lang w:eastAsia="pl-PL"/>
              </w:rPr>
              <w:t>korekcyjno-kompensacyjne</w:t>
            </w:r>
            <w:r>
              <w:rPr>
                <w:rFonts w:eastAsia="Times New Roman" w:cs="Times New Roman"/>
                <w:lang w:eastAsia="pl-PL"/>
              </w:rPr>
              <w:t xml:space="preserve">, </w:t>
            </w:r>
            <w:r w:rsidRPr="006F07DD">
              <w:rPr>
                <w:rFonts w:eastAsia="Times New Roman" w:cs="Times New Roman"/>
                <w:lang w:eastAsia="pl-PL"/>
              </w:rPr>
              <w:t xml:space="preserve">logopedyczne, </w:t>
            </w:r>
            <w:r>
              <w:rPr>
                <w:rFonts w:eastAsia="Times New Roman" w:cs="Times New Roman"/>
                <w:lang w:eastAsia="pl-PL"/>
              </w:rPr>
              <w:t>socjo</w:t>
            </w:r>
            <w:r w:rsidRPr="006F07DD">
              <w:rPr>
                <w:rFonts w:eastAsia="Times New Roman" w:cs="Times New Roman"/>
                <w:lang w:eastAsia="pl-PL"/>
              </w:rPr>
              <w:t xml:space="preserve">terapeutyczne, </w:t>
            </w:r>
            <w:r>
              <w:rPr>
                <w:rFonts w:eastAsia="Times New Roman" w:cs="Times New Roman"/>
                <w:lang w:eastAsia="pl-PL"/>
              </w:rPr>
              <w:t>oraz inne zajęcia o charakterze terapeutycznym,</w:t>
            </w:r>
          </w:p>
          <w:p w:rsidR="001052F9" w:rsidRDefault="001052F9" w:rsidP="008F70D5">
            <w:pPr>
              <w:numPr>
                <w:ilvl w:val="0"/>
                <w:numId w:val="568"/>
              </w:numPr>
              <w:tabs>
                <w:tab w:val="left" w:pos="435"/>
              </w:tabs>
              <w:spacing w:before="60" w:after="60" w:line="240" w:lineRule="auto"/>
              <w:rPr>
                <w:rFonts w:eastAsia="Times New Roman" w:cs="Times New Roman"/>
                <w:lang w:eastAsia="pl-PL"/>
              </w:rPr>
            </w:pPr>
            <w:r>
              <w:rPr>
                <w:rFonts w:eastAsia="Times New Roman" w:cs="Times New Roman"/>
                <w:lang w:eastAsia="pl-PL"/>
              </w:rPr>
              <w:t xml:space="preserve">zajęcia stymulujące rozwój psychoruchowy np. </w:t>
            </w:r>
            <w:r w:rsidRPr="00584A54">
              <w:rPr>
                <w:rFonts w:eastAsia="Times New Roman" w:cs="Times New Roman"/>
                <w:lang w:eastAsia="pl-PL"/>
              </w:rPr>
              <w:t>gimnastykę korekcyjną</w:t>
            </w:r>
            <w:r>
              <w:rPr>
                <w:rFonts w:eastAsia="Times New Roman" w:cs="Times New Roman"/>
                <w:lang w:eastAsia="pl-PL"/>
              </w:rPr>
              <w:t>,</w:t>
            </w:r>
          </w:p>
          <w:p w:rsidR="001052F9" w:rsidRDefault="001052F9" w:rsidP="008F70D5">
            <w:pPr>
              <w:numPr>
                <w:ilvl w:val="0"/>
                <w:numId w:val="568"/>
              </w:numPr>
              <w:tabs>
                <w:tab w:val="left" w:pos="435"/>
              </w:tabs>
              <w:spacing w:before="60" w:after="60" w:line="240" w:lineRule="auto"/>
              <w:rPr>
                <w:rFonts w:eastAsia="Times New Roman" w:cs="Times New Roman"/>
                <w:lang w:eastAsia="pl-PL"/>
              </w:rPr>
            </w:pPr>
            <w:r>
              <w:rPr>
                <w:rFonts w:eastAsia="Times New Roman" w:cs="Times New Roman"/>
                <w:lang w:eastAsia="pl-PL"/>
              </w:rPr>
              <w:t>zajęcia w ramach wczesnego wspomagania rozwoju w rozumieniu ustawy o systemie oświaty</w:t>
            </w:r>
          </w:p>
          <w:p w:rsidR="001052F9" w:rsidRDefault="001052F9" w:rsidP="008F70D5">
            <w:pPr>
              <w:numPr>
                <w:ilvl w:val="0"/>
                <w:numId w:val="568"/>
              </w:numPr>
              <w:tabs>
                <w:tab w:val="left" w:pos="435"/>
              </w:tabs>
              <w:spacing w:before="60" w:after="60" w:line="240" w:lineRule="auto"/>
              <w:rPr>
                <w:rFonts w:eastAsia="Times New Roman" w:cs="Times New Roman"/>
                <w:lang w:eastAsia="pl-PL"/>
              </w:rPr>
            </w:pPr>
            <w:r w:rsidRPr="00584A54">
              <w:rPr>
                <w:rFonts w:eastAsia="Times New Roman" w:cs="Times New Roman"/>
                <w:lang w:eastAsia="pl-PL"/>
              </w:rPr>
              <w:t>zajęcia rozwijające kompetencje społeczno-emocjonalne</w:t>
            </w:r>
            <w:r>
              <w:rPr>
                <w:rFonts w:eastAsia="Times New Roman" w:cs="Times New Roman"/>
                <w:lang w:eastAsia="pl-PL"/>
              </w:rPr>
              <w:t>.</w:t>
            </w:r>
          </w:p>
          <w:p w:rsidR="001052F9" w:rsidRPr="00927729" w:rsidRDefault="001052F9" w:rsidP="008F70D5">
            <w:pPr>
              <w:numPr>
                <w:ilvl w:val="0"/>
                <w:numId w:val="329"/>
              </w:numPr>
              <w:spacing w:before="60" w:after="60" w:line="240" w:lineRule="auto"/>
              <w:ind w:hanging="41"/>
              <w:rPr>
                <w:rFonts w:eastAsia="Times New Roman" w:cs="Times New Roman"/>
                <w:b/>
                <w:lang w:eastAsia="pl-PL"/>
              </w:rPr>
            </w:pPr>
            <w:r w:rsidRPr="000D167C">
              <w:t>Wydłużenie godzin pracy ośrodka wychowania przedszkolnego</w:t>
            </w:r>
            <w:r>
              <w:rPr>
                <w:rStyle w:val="Odwoanieprzypisudolnego"/>
              </w:rPr>
              <w:footnoteReference w:id="219"/>
            </w:r>
            <w:r>
              <w:t>.</w:t>
            </w:r>
          </w:p>
          <w:p w:rsidR="001052F9" w:rsidRDefault="001052F9" w:rsidP="008F70D5">
            <w:pPr>
              <w:numPr>
                <w:ilvl w:val="0"/>
                <w:numId w:val="329"/>
              </w:numPr>
              <w:spacing w:before="60" w:after="60" w:line="240" w:lineRule="auto"/>
              <w:ind w:hanging="41"/>
              <w:rPr>
                <w:rFonts w:eastAsia="Times New Roman" w:cs="Times New Roman"/>
                <w:b/>
                <w:lang w:eastAsia="pl-PL"/>
              </w:rPr>
            </w:pPr>
            <w:r w:rsidRPr="00584A54">
              <w:rPr>
                <w:rFonts w:eastAsia="Times New Roman" w:cs="Times New Roman"/>
                <w:lang w:eastAsia="pl-PL"/>
              </w:rPr>
              <w:t>Doskonalenie umiejętności i kompetencji zawodowych nauczycieli placówek wychowania przedszkolnego, niezbędnych do pracy z dziećmi w wieku przedszkolnym, w tym z dziećmi ze specjalnymi potrzebami edukacyjnymi obejmujące w szczególności:</w:t>
            </w:r>
            <w:r w:rsidRPr="00584A54">
              <w:rPr>
                <w:rFonts w:eastAsiaTheme="minorEastAsia" w:cstheme="minorBidi"/>
                <w:vertAlign w:val="superscript"/>
                <w:lang w:eastAsia="pl-PL"/>
              </w:rPr>
              <w:t xml:space="preserve"> </w:t>
            </w:r>
            <w:r w:rsidRPr="00584A54">
              <w:rPr>
                <w:rFonts w:eastAsiaTheme="minorEastAsia" w:cstheme="minorBidi"/>
                <w:vertAlign w:val="superscript"/>
                <w:lang w:eastAsia="pl-PL"/>
              </w:rPr>
              <w:footnoteReference w:id="220"/>
            </w:r>
            <w:r w:rsidRPr="00584A54">
              <w:rPr>
                <w:rFonts w:eastAsia="Times New Roman" w:cs="Times New Roman"/>
                <w:vertAlign w:val="superscript"/>
                <w:lang w:eastAsia="pl-PL"/>
              </w:rPr>
              <w:t xml:space="preserve"> ,</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221"/>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222"/>
            </w:r>
          </w:p>
          <w:p w:rsidR="001052F9" w:rsidRPr="00927729" w:rsidRDefault="001052F9" w:rsidP="008F70D5">
            <w:pPr>
              <w:pStyle w:val="Akapitzlist"/>
              <w:numPr>
                <w:ilvl w:val="0"/>
                <w:numId w:val="569"/>
              </w:numPr>
              <w:tabs>
                <w:tab w:val="left" w:pos="435"/>
              </w:tabs>
              <w:spacing w:before="60" w:after="60" w:line="240" w:lineRule="auto"/>
              <w:rPr>
                <w:rFonts w:eastAsia="Times New Roman" w:cs="Times New Roman"/>
                <w:lang w:eastAsia="pl-PL"/>
              </w:rPr>
            </w:pPr>
            <w:r w:rsidRPr="006F07DD">
              <w:rPr>
                <w:rFonts w:eastAsia="Times New Roman" w:cs="Times New Roman"/>
                <w:lang w:eastAsia="pl-PL"/>
              </w:rPr>
              <w:t>kursy i szkolenia doskonalące (teoretyczne i praktyczne),</w:t>
            </w:r>
            <w:r>
              <w:rPr>
                <w:rFonts w:eastAsia="Times New Roman" w:cs="Times New Roman"/>
                <w:lang w:eastAsia="pl-PL"/>
              </w:rPr>
              <w:t xml:space="preserve"> </w:t>
            </w:r>
            <w:r w:rsidRPr="00927729">
              <w:rPr>
                <w:rFonts w:eastAsia="Times New Roman" w:cs="Times New Roman"/>
                <w:lang w:eastAsia="pl-PL"/>
              </w:rPr>
              <w:t>w tym z wykorzystaniem pracy trener</w:t>
            </w:r>
            <w:r w:rsidRPr="00927729">
              <w:rPr>
                <w:rFonts w:eastAsia="Times New Roman" w:cs="Times New Roman" w:hint="eastAsia"/>
                <w:lang w:eastAsia="pl-PL"/>
              </w:rPr>
              <w:t>ó</w:t>
            </w:r>
            <w:r w:rsidRPr="00927729">
              <w:rPr>
                <w:rFonts w:eastAsia="Times New Roman" w:cs="Times New Roman"/>
                <w:lang w:eastAsia="pl-PL"/>
              </w:rPr>
              <w:t>w przeszkolonych w ramach PO WER,</w:t>
            </w:r>
            <w:r>
              <w:rPr>
                <w:rFonts w:eastAsia="Times New Roman" w:cs="Times New Roman"/>
                <w:lang w:eastAsia="pl-PL"/>
              </w:rPr>
              <w:t xml:space="preserve"> </w:t>
            </w:r>
            <w:r w:rsidRPr="00927729">
              <w:rPr>
                <w:rFonts w:eastAsia="Times New Roman" w:cs="Times New Roman"/>
                <w:lang w:eastAsia="pl-PL"/>
              </w:rPr>
              <w:t>studia podyplomowe</w:t>
            </w:r>
            <w:r>
              <w:rPr>
                <w:rStyle w:val="Odwoanieprzypisudolnego"/>
              </w:rPr>
              <w:footnoteReference w:id="223"/>
            </w:r>
            <w:r w:rsidRPr="00927729">
              <w:rPr>
                <w:rFonts w:eastAsia="Times New Roman" w:cs="Times New Roman"/>
                <w:lang w:eastAsia="pl-PL"/>
              </w:rPr>
              <w:t>,</w:t>
            </w:r>
          </w:p>
          <w:p w:rsidR="001052F9" w:rsidRDefault="001052F9" w:rsidP="008F70D5">
            <w:pPr>
              <w:numPr>
                <w:ilvl w:val="0"/>
                <w:numId w:val="569"/>
              </w:numPr>
              <w:tabs>
                <w:tab w:val="left" w:pos="435"/>
              </w:tabs>
              <w:spacing w:before="60" w:after="60" w:line="240" w:lineRule="auto"/>
              <w:rPr>
                <w:rFonts w:eastAsia="Times New Roman" w:cs="Times New Roman"/>
                <w:lang w:eastAsia="pl-PL"/>
              </w:rPr>
            </w:pPr>
            <w:r>
              <w:t>wspieranie istniej</w:t>
            </w:r>
            <w:r>
              <w:rPr>
                <w:rFonts w:hint="eastAsia"/>
              </w:rPr>
              <w:t>ą</w:t>
            </w:r>
            <w:r>
              <w:t xml:space="preserve">cych, </w:t>
            </w:r>
            <w:r w:rsidRPr="00584A54">
              <w:rPr>
                <w:rFonts w:eastAsia="Times New Roman" w:cs="Times New Roman"/>
                <w:lang w:eastAsia="pl-PL"/>
              </w:rPr>
              <w:t>budowanie</w:t>
            </w:r>
            <w:r>
              <w:rPr>
                <w:rFonts w:eastAsia="Times New Roman" w:cs="Times New Roman"/>
                <w:lang w:eastAsia="pl-PL"/>
              </w:rPr>
              <w:t xml:space="preserve"> nowych</w:t>
            </w:r>
            <w:r w:rsidRPr="00584A54">
              <w:rPr>
                <w:rFonts w:eastAsia="Times New Roman" w:cs="Times New Roman"/>
                <w:lang w:eastAsia="pl-PL"/>
              </w:rPr>
              <w:t xml:space="preserve"> i moderowanie sieci współpracy i samokształcenia nauczycieli, </w:t>
            </w:r>
          </w:p>
          <w:p w:rsidR="001052F9" w:rsidRDefault="001052F9" w:rsidP="008F70D5">
            <w:pPr>
              <w:pStyle w:val="Akapitzlist"/>
              <w:numPr>
                <w:ilvl w:val="0"/>
                <w:numId w:val="569"/>
              </w:numPr>
              <w:spacing w:after="0"/>
              <w:rPr>
                <w:lang w:eastAsia="pl-PL"/>
              </w:rPr>
            </w:pPr>
            <w:r w:rsidRPr="00584A54">
              <w:rPr>
                <w:lang w:eastAsia="pl-PL"/>
              </w:rPr>
              <w:t>współpracę ze specjalisty</w:t>
            </w:r>
            <w:r w:rsidRPr="0088794F">
              <w:rPr>
                <w:lang w:eastAsia="pl-PL"/>
              </w:rPr>
              <w:t>cznymi ośrodkami np. specjalnymi ośrodkami szkolno-wychowawczymi</w:t>
            </w:r>
            <w:r>
              <w:rPr>
                <w:lang w:eastAsia="pl-PL"/>
              </w:rPr>
              <w:t>,</w:t>
            </w:r>
            <w:r>
              <w:t xml:space="preserve"> poradniami psychologiczno-pedagogiczny</w:t>
            </w:r>
            <w:r w:rsidRPr="005E3C6C">
              <w:t xml:space="preserve">mi, </w:t>
            </w:r>
            <w:r w:rsidRPr="000E67D8">
              <w:t>ośrodkami wychowania przedszkolnego</w:t>
            </w:r>
            <w:r w:rsidRPr="005E3C6C">
              <w:t xml:space="preserve"> i</w:t>
            </w:r>
            <w:r>
              <w:t xml:space="preserve"> szko</w:t>
            </w:r>
            <w:r>
              <w:rPr>
                <w:rFonts w:hint="eastAsia"/>
              </w:rPr>
              <w:t>ł</w:t>
            </w:r>
            <w:r>
              <w:t>ami kszta</w:t>
            </w:r>
            <w:r>
              <w:rPr>
                <w:rFonts w:hint="eastAsia"/>
              </w:rPr>
              <w:t>ł</w:t>
            </w:r>
            <w:r>
              <w:t>c</w:t>
            </w:r>
            <w:r>
              <w:rPr>
                <w:rFonts w:hint="eastAsia"/>
              </w:rPr>
              <w:t>ą</w:t>
            </w:r>
            <w:r>
              <w:t>cymi dzieci i m</w:t>
            </w:r>
            <w:r>
              <w:rPr>
                <w:rFonts w:hint="eastAsia"/>
              </w:rPr>
              <w:t>ł</w:t>
            </w:r>
            <w:r>
              <w:t>odzie</w:t>
            </w:r>
            <w:r>
              <w:rPr>
                <w:rFonts w:hint="eastAsia"/>
              </w:rPr>
              <w:t>ż</w:t>
            </w:r>
            <w:r>
              <w:t xml:space="preserve"> z niepe</w:t>
            </w:r>
            <w:r>
              <w:rPr>
                <w:rFonts w:hint="eastAsia"/>
              </w:rPr>
              <w:t>ł</w:t>
            </w:r>
            <w:r>
              <w:t>nosprawno</w:t>
            </w:r>
            <w:r>
              <w:rPr>
                <w:rFonts w:hint="eastAsia"/>
              </w:rPr>
              <w:t>ś</w:t>
            </w:r>
            <w:r>
              <w:t>ciami</w:t>
            </w:r>
            <w:r>
              <w:rPr>
                <w:lang w:eastAsia="pl-PL"/>
              </w:rPr>
              <w:t>.</w:t>
            </w:r>
          </w:p>
          <w:p w:rsidR="001052F9" w:rsidRDefault="001052F9" w:rsidP="008F70D5">
            <w:pPr>
              <w:numPr>
                <w:ilvl w:val="0"/>
                <w:numId w:val="330"/>
              </w:numPr>
              <w:spacing w:before="60" w:line="240" w:lineRule="auto"/>
              <w:ind w:hanging="41"/>
              <w:rPr>
                <w:rFonts w:eastAsia="Times New Roman" w:cs="Times New Roman"/>
                <w:lang w:eastAsia="pl-PL"/>
              </w:rPr>
            </w:pPr>
            <w:r w:rsidRPr="0088794F">
              <w:rPr>
                <w:rFonts w:eastAsia="Times New Roman" w:cs="Times New Roman"/>
                <w:color w:val="000000"/>
                <w:lang w:eastAsia="pl-PL"/>
              </w:rPr>
              <w:t> </w:t>
            </w:r>
            <w:r w:rsidRPr="0088794F">
              <w:rPr>
                <w:rFonts w:eastAsia="Times New Roman" w:cs="Times New Roman"/>
                <w:lang w:eastAsia="pl-PL"/>
              </w:rPr>
              <w:t>Kształcenie u uczniów</w:t>
            </w:r>
            <w:r>
              <w:rPr>
                <w:rFonts w:eastAsia="Times New Roman" w:cs="Times New Roman"/>
                <w:lang w:eastAsia="pl-PL"/>
              </w:rPr>
              <w:t xml:space="preserve"> i słuchaczy</w:t>
            </w:r>
            <w:r w:rsidRPr="0088794F">
              <w:rPr>
                <w:rFonts w:eastAsia="Times New Roman" w:cs="Times New Roman"/>
                <w:lang w:eastAsia="pl-PL"/>
              </w:rPr>
              <w:t xml:space="preserve"> kompetencji kluczowych oraz właściwych postaw i umiejętności niezbędnych na rynku</w:t>
            </w:r>
            <w:r w:rsidRPr="00584A54">
              <w:rPr>
                <w:rFonts w:eastAsia="Times New Roman" w:cs="Times New Roman"/>
                <w:lang w:eastAsia="pl-PL"/>
              </w:rPr>
              <w:t xml:space="preserve"> pracy głównie poprzez</w:t>
            </w:r>
            <w:r>
              <w:rPr>
                <w:rStyle w:val="Odwoanieprzypisudolnego"/>
                <w:rFonts w:eastAsia="Times New Roman" w:cs="Times New Roman"/>
                <w:lang w:eastAsia="pl-PL"/>
              </w:rPr>
              <w:footnoteReference w:id="224"/>
            </w:r>
            <w:r w:rsidRPr="00584A54">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225"/>
            </w:r>
            <w:r w:rsidRPr="00584A54">
              <w:rPr>
                <w:rFonts w:eastAsia="Times New Roman" w:cs="Times New Roman"/>
                <w:lang w:eastAsia="pl-PL"/>
              </w:rPr>
              <w:t>:</w:t>
            </w:r>
          </w:p>
          <w:p w:rsidR="001052F9" w:rsidRPr="006F07DD" w:rsidRDefault="001052F9" w:rsidP="008F70D5">
            <w:pPr>
              <w:pStyle w:val="Akapitzlist"/>
              <w:numPr>
                <w:ilvl w:val="0"/>
                <w:numId w:val="668"/>
              </w:numPr>
              <w:spacing w:before="60" w:after="60" w:line="240" w:lineRule="auto"/>
              <w:rPr>
                <w:rFonts w:eastAsia="Times New Roman" w:cs="Times New Roman"/>
                <w:lang w:eastAsia="pl-PL"/>
              </w:rPr>
            </w:pPr>
            <w:r w:rsidRPr="006F07DD">
              <w:rPr>
                <w:rFonts w:eastAsia="Times New Roman" w:cs="Times New Roman"/>
                <w:lang w:eastAsia="pl-PL"/>
              </w:rPr>
              <w:t>realizację projektów edukacyjnych w szkołach lub placówkach systemu oświaty objętych wsparciem</w:t>
            </w:r>
            <w:r>
              <w:rPr>
                <w:rStyle w:val="Odwoanieprzypisudolnego"/>
                <w:rFonts w:eastAsia="Times New Roman" w:cs="Times New Roman"/>
                <w:lang w:eastAsia="pl-PL"/>
              </w:rPr>
              <w:footnoteReference w:id="226"/>
            </w:r>
            <w:r w:rsidRPr="00584A54">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227"/>
            </w:r>
            <w:r w:rsidRPr="006F07DD">
              <w:rPr>
                <w:rFonts w:eastAsia="Times New Roman" w:cs="Times New Roman"/>
                <w:lang w:eastAsia="pl-PL"/>
              </w:rPr>
              <w:t>,</w:t>
            </w:r>
          </w:p>
          <w:p w:rsidR="001052F9" w:rsidRDefault="001052F9" w:rsidP="008F70D5">
            <w:pPr>
              <w:numPr>
                <w:ilvl w:val="0"/>
                <w:numId w:val="668"/>
              </w:numPr>
              <w:spacing w:before="60" w:after="60" w:line="240" w:lineRule="auto"/>
              <w:rPr>
                <w:rFonts w:eastAsia="Times New Roman" w:cs="Times New Roman"/>
                <w:lang w:eastAsia="pl-PL"/>
              </w:rPr>
            </w:pPr>
            <w:r w:rsidRPr="00584A54">
              <w:rPr>
                <w:rFonts w:eastAsia="Times New Roman" w:cs="Times New Roman"/>
                <w:lang w:eastAsia="pl-PL"/>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1052F9" w:rsidRDefault="001052F9" w:rsidP="008F70D5">
            <w:pPr>
              <w:numPr>
                <w:ilvl w:val="0"/>
                <w:numId w:val="668"/>
              </w:numPr>
              <w:spacing w:before="60" w:after="60" w:line="240" w:lineRule="auto"/>
              <w:rPr>
                <w:rFonts w:eastAsia="Times New Roman" w:cs="Times New Roman"/>
                <w:lang w:eastAsia="pl-PL"/>
              </w:rPr>
            </w:pPr>
            <w:r w:rsidRPr="00584A54">
              <w:rPr>
                <w:rFonts w:eastAsia="Times New Roman" w:cs="Times New Roman"/>
                <w:lang w:eastAsia="pl-PL"/>
              </w:rPr>
              <w:t xml:space="preserve">realizację </w:t>
            </w:r>
            <w:r>
              <w:rPr>
                <w:rFonts w:eastAsia="Times New Roman" w:cs="Times New Roman"/>
                <w:lang w:eastAsia="pl-PL"/>
              </w:rPr>
              <w:t>różnych form</w:t>
            </w:r>
            <w:r w:rsidRPr="00584A54">
              <w:rPr>
                <w:rFonts w:eastAsia="Times New Roman" w:cs="Times New Roman"/>
                <w:lang w:eastAsia="pl-PL"/>
              </w:rPr>
              <w:t xml:space="preserve"> rozwijających uzdolnienia,</w:t>
            </w:r>
          </w:p>
          <w:p w:rsidR="001052F9" w:rsidRDefault="001052F9" w:rsidP="008F70D5">
            <w:pPr>
              <w:numPr>
                <w:ilvl w:val="0"/>
                <w:numId w:val="668"/>
              </w:numPr>
              <w:spacing w:before="60" w:after="60" w:line="240" w:lineRule="auto"/>
              <w:rPr>
                <w:rFonts w:eastAsia="Times New Roman" w:cs="Times New Roman"/>
                <w:lang w:eastAsia="pl-PL"/>
              </w:rPr>
            </w:pPr>
            <w:r w:rsidRPr="00584A54">
              <w:rPr>
                <w:rFonts w:eastAsia="Times New Roman" w:cs="Times New Roman"/>
                <w:lang w:eastAsia="pl-PL"/>
              </w:rPr>
              <w:t>wdrożenie nowych</w:t>
            </w:r>
            <w:r>
              <w:rPr>
                <w:rFonts w:eastAsia="Times New Roman" w:cs="Times New Roman"/>
                <w:lang w:eastAsia="pl-PL"/>
              </w:rPr>
              <w:t xml:space="preserve"> </w:t>
            </w:r>
            <w:r w:rsidRPr="00584A54">
              <w:rPr>
                <w:rFonts w:eastAsia="Times New Roman" w:cs="Times New Roman"/>
                <w:lang w:eastAsia="pl-PL"/>
              </w:rPr>
              <w:t>form</w:t>
            </w:r>
            <w:r>
              <w:rPr>
                <w:rFonts w:eastAsia="Times New Roman" w:cs="Times New Roman"/>
                <w:lang w:eastAsia="pl-PL"/>
              </w:rPr>
              <w:t xml:space="preserve"> i programów</w:t>
            </w:r>
            <w:r w:rsidRPr="00584A54">
              <w:rPr>
                <w:rFonts w:eastAsia="Times New Roman" w:cs="Times New Roman"/>
                <w:lang w:eastAsia="pl-PL"/>
              </w:rPr>
              <w:t xml:space="preserve"> nauczania,</w:t>
            </w:r>
          </w:p>
          <w:p w:rsidR="001052F9" w:rsidRDefault="001052F9" w:rsidP="008F70D5">
            <w:pPr>
              <w:numPr>
                <w:ilvl w:val="0"/>
                <w:numId w:val="668"/>
              </w:numPr>
              <w:spacing w:before="60" w:after="60" w:line="240" w:lineRule="auto"/>
              <w:rPr>
                <w:rFonts w:eastAsia="Times New Roman" w:cs="Times New Roman"/>
                <w:lang w:eastAsia="pl-PL"/>
              </w:rPr>
            </w:pPr>
            <w:r>
              <w:rPr>
                <w:rFonts w:eastAsia="Times New Roman" w:cs="Times New Roman"/>
                <w:lang w:eastAsia="pl-PL"/>
              </w:rPr>
              <w:t>tworzenie i realizacja zajęć w klasach o nowatorskich rozwiązaniach programowych, organizacyjnych lub metodycznych</w:t>
            </w:r>
            <w:r w:rsidRPr="00584A54">
              <w:rPr>
                <w:rFonts w:eastAsia="Times New Roman" w:cs="Times New Roman"/>
                <w:lang w:eastAsia="pl-PL"/>
              </w:rPr>
              <w:t>,</w:t>
            </w:r>
          </w:p>
          <w:p w:rsidR="001052F9" w:rsidRDefault="001052F9" w:rsidP="008F70D5">
            <w:pPr>
              <w:numPr>
                <w:ilvl w:val="0"/>
                <w:numId w:val="668"/>
              </w:numPr>
              <w:spacing w:before="60" w:after="60" w:line="240" w:lineRule="auto"/>
              <w:rPr>
                <w:rFonts w:eastAsia="Times New Roman" w:cs="Times New Roman"/>
                <w:lang w:eastAsia="pl-PL"/>
              </w:rPr>
            </w:pPr>
            <w:r w:rsidRPr="00584A54">
              <w:rPr>
                <w:rFonts w:eastAsia="Times New Roman" w:cs="Times New Roman"/>
                <w:lang w:eastAsia="pl-PL"/>
              </w:rPr>
              <w:t>organizację kółek zainteresowań, warsztatów, laboratoriów dla uczniów</w:t>
            </w:r>
            <w:r>
              <w:rPr>
                <w:rFonts w:eastAsia="Times New Roman" w:cs="Times New Roman"/>
                <w:lang w:eastAsia="pl-PL"/>
              </w:rPr>
              <w:t xml:space="preserve"> lub słuchaczy</w:t>
            </w:r>
            <w:r w:rsidRPr="00584A54">
              <w:rPr>
                <w:rFonts w:eastAsia="Times New Roman" w:cs="Times New Roman"/>
                <w:lang w:eastAsia="pl-PL"/>
              </w:rPr>
              <w:t>,</w:t>
            </w:r>
          </w:p>
          <w:p w:rsidR="001052F9" w:rsidRDefault="001052F9" w:rsidP="008F70D5">
            <w:pPr>
              <w:numPr>
                <w:ilvl w:val="0"/>
                <w:numId w:val="668"/>
              </w:numPr>
              <w:spacing w:before="60" w:after="60" w:line="240" w:lineRule="auto"/>
              <w:rPr>
                <w:rFonts w:eastAsia="Times New Roman" w:cs="Times New Roman"/>
                <w:lang w:eastAsia="pl-PL"/>
              </w:rPr>
            </w:pPr>
            <w:r w:rsidRPr="00584A54">
              <w:rPr>
                <w:rFonts w:eastAsia="Times New Roman" w:cs="Times New Roman"/>
                <w:lang w:eastAsia="pl-PL"/>
              </w:rPr>
              <w:t>nawiązywanie współpracy z otoczeniem zewnętrznym</w:t>
            </w:r>
            <w:r>
              <w:rPr>
                <w:rFonts w:eastAsia="Times New Roman" w:cs="Times New Roman"/>
                <w:lang w:eastAsia="pl-PL"/>
              </w:rPr>
              <w:t xml:space="preserve"> szkoły lub placówki systemu oświaty</w:t>
            </w:r>
            <w:r w:rsidRPr="00584A54">
              <w:rPr>
                <w:rFonts w:eastAsia="Times New Roman" w:cs="Times New Roman"/>
                <w:lang w:eastAsia="pl-PL"/>
              </w:rPr>
              <w:t xml:space="preserve"> w celu realizacji programów edukacyjnych,</w:t>
            </w:r>
          </w:p>
          <w:p w:rsidR="001052F9" w:rsidRDefault="001052F9" w:rsidP="008F70D5">
            <w:pPr>
              <w:numPr>
                <w:ilvl w:val="0"/>
                <w:numId w:val="668"/>
              </w:numPr>
              <w:spacing w:before="60" w:after="60" w:line="240" w:lineRule="auto"/>
              <w:rPr>
                <w:rFonts w:eastAsia="Times New Roman" w:cs="Times New Roman"/>
                <w:lang w:eastAsia="pl-PL"/>
              </w:rPr>
            </w:pPr>
            <w:r w:rsidRPr="00584A54">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1052F9" w:rsidRDefault="001052F9" w:rsidP="008F70D5">
            <w:pPr>
              <w:numPr>
                <w:ilvl w:val="0"/>
                <w:numId w:val="668"/>
              </w:numPr>
              <w:spacing w:before="60" w:after="60" w:line="240" w:lineRule="auto"/>
              <w:rPr>
                <w:rFonts w:eastAsia="Times New Roman" w:cs="Times New Roman"/>
                <w:lang w:eastAsia="pl-PL"/>
              </w:rPr>
            </w:pPr>
            <w:r w:rsidRPr="00584A54">
              <w:rPr>
                <w:rFonts w:eastAsia="Times New Roman" w:cs="Times New Roman"/>
                <w:lang w:eastAsia="pl-PL"/>
              </w:rPr>
              <w:t xml:space="preserve">pomoc stypendialną dla uczniów </w:t>
            </w:r>
            <w:r>
              <w:rPr>
                <w:rFonts w:eastAsia="Times New Roman" w:cs="Times New Roman"/>
                <w:lang w:eastAsia="pl-PL"/>
              </w:rPr>
              <w:t>lub słuchaczy</w:t>
            </w:r>
            <w:r w:rsidRPr="00584A54">
              <w:rPr>
                <w:rFonts w:eastAsia="Times New Roman" w:cs="Times New Roman"/>
                <w:lang w:eastAsia="pl-PL"/>
              </w:rPr>
              <w:t xml:space="preserve"> szczególnie uzdolnionych w zakresie przedmiotów matematycznych, przyrodniczych, informatycznych</w:t>
            </w:r>
            <w:r>
              <w:rPr>
                <w:rFonts w:eastAsia="Times New Roman" w:cs="Times New Roman"/>
                <w:lang w:eastAsia="pl-PL"/>
              </w:rPr>
              <w:t xml:space="preserve">, </w:t>
            </w:r>
            <w:r w:rsidRPr="00584A54">
              <w:rPr>
                <w:rFonts w:eastAsia="Times New Roman" w:cs="Times New Roman"/>
                <w:lang w:eastAsia="pl-PL"/>
              </w:rPr>
              <w:t>języków obcych,</w:t>
            </w:r>
            <w:r>
              <w:rPr>
                <w:rFonts w:eastAsia="Times New Roman" w:cs="Times New Roman"/>
                <w:lang w:eastAsia="pl-PL"/>
              </w:rPr>
              <w:t xml:space="preserve"> matematyki lub przedsiębiorczości, </w:t>
            </w:r>
            <w:r w:rsidRPr="00584A54">
              <w:rPr>
                <w:rFonts w:eastAsia="Times New Roman" w:cs="Times New Roman"/>
                <w:lang w:eastAsia="pl-PL"/>
              </w:rPr>
              <w:t>których niekorzystna sytuacja materialna stanowi barierę w rozwoju edukacyjnym</w:t>
            </w:r>
            <w:r>
              <w:rPr>
                <w:rStyle w:val="Odwoanieprzypisudolnego"/>
                <w:rFonts w:eastAsia="Times New Roman" w:cs="Times New Roman"/>
                <w:lang w:eastAsia="pl-PL"/>
              </w:rPr>
              <w:footnoteReference w:id="228"/>
            </w:r>
            <w:r w:rsidRPr="00584A54">
              <w:rPr>
                <w:rFonts w:eastAsia="Times New Roman" w:cs="Times New Roman"/>
                <w:lang w:eastAsia="pl-PL"/>
              </w:rPr>
              <w:t>,</w:t>
            </w:r>
          </w:p>
          <w:p w:rsidR="001052F9" w:rsidRDefault="001052F9" w:rsidP="008F70D5">
            <w:pPr>
              <w:numPr>
                <w:ilvl w:val="0"/>
                <w:numId w:val="668"/>
              </w:numPr>
              <w:spacing w:before="60" w:after="60" w:line="240" w:lineRule="auto"/>
              <w:rPr>
                <w:rFonts w:eastAsia="Times New Roman" w:cs="Times New Roman"/>
                <w:lang w:eastAsia="pl-PL"/>
              </w:rPr>
            </w:pPr>
            <w:r w:rsidRPr="00584A54">
              <w:rPr>
                <w:rFonts w:eastAsia="Times New Roman" w:cs="Times New Roman"/>
                <w:lang w:eastAsia="pl-PL"/>
              </w:rPr>
              <w:t>doradztwo edukacyjno-zawodowe dla uczniów</w:t>
            </w:r>
            <w:r>
              <w:rPr>
                <w:rFonts w:eastAsia="Times New Roman" w:cs="Times New Roman"/>
                <w:lang w:eastAsia="pl-PL"/>
              </w:rPr>
              <w:t xml:space="preserve"> lub słuchaczy</w:t>
            </w:r>
            <w:r w:rsidRPr="00584A54">
              <w:rPr>
                <w:rFonts w:eastAsia="Times New Roman" w:cs="Times New Roman"/>
                <w:lang w:eastAsia="pl-PL"/>
              </w:rPr>
              <w:t>, ze szczególnym uwzględnieniem uczniów ze specjalnymi potrzebami edukacyjnymi,</w:t>
            </w:r>
          </w:p>
          <w:p w:rsidR="001052F9" w:rsidRDefault="001052F9" w:rsidP="008F70D5">
            <w:pPr>
              <w:numPr>
                <w:ilvl w:val="0"/>
                <w:numId w:val="668"/>
              </w:numPr>
              <w:spacing w:before="60" w:after="60" w:line="240" w:lineRule="auto"/>
              <w:rPr>
                <w:rFonts w:eastAsia="Times New Roman" w:cs="Times New Roman"/>
                <w:lang w:eastAsia="pl-PL"/>
              </w:rPr>
            </w:pPr>
            <w:r w:rsidRPr="00584A54">
              <w:rPr>
                <w:rFonts w:eastAsia="Times New Roman" w:cs="Times New Roman"/>
                <w:lang w:eastAsia="pl-PL"/>
              </w:rPr>
              <w:t>realizację zajęć poza</w:t>
            </w:r>
            <w:r>
              <w:rPr>
                <w:rFonts w:eastAsia="Times New Roman" w:cs="Times New Roman"/>
                <w:lang w:eastAsia="pl-PL"/>
              </w:rPr>
              <w:t xml:space="preserve"> </w:t>
            </w:r>
            <w:r w:rsidRPr="00584A54">
              <w:rPr>
                <w:rFonts w:eastAsia="Times New Roman" w:cs="Times New Roman"/>
                <w:lang w:eastAsia="pl-PL"/>
              </w:rPr>
              <w:t>szko</w:t>
            </w:r>
            <w:r>
              <w:rPr>
                <w:rFonts w:eastAsia="Times New Roman" w:cs="Times New Roman"/>
                <w:lang w:eastAsia="pl-PL"/>
              </w:rPr>
              <w:t>łą</w:t>
            </w:r>
            <w:r w:rsidRPr="00584A54">
              <w:rPr>
                <w:rFonts w:eastAsia="Times New Roman" w:cs="Times New Roman"/>
                <w:lang w:eastAsia="pl-PL"/>
              </w:rPr>
              <w:t xml:space="preserve"> lub poza</w:t>
            </w:r>
            <w:r>
              <w:rPr>
                <w:rFonts w:eastAsia="Times New Roman" w:cs="Times New Roman"/>
                <w:lang w:eastAsia="pl-PL"/>
              </w:rPr>
              <w:t xml:space="preserve"> </w:t>
            </w:r>
            <w:r w:rsidRPr="00584A54">
              <w:rPr>
                <w:rFonts w:eastAsia="Times New Roman" w:cs="Times New Roman"/>
                <w:lang w:eastAsia="pl-PL"/>
              </w:rPr>
              <w:t>lekc</w:t>
            </w:r>
            <w:r>
              <w:rPr>
                <w:rFonts w:eastAsia="Times New Roman" w:cs="Times New Roman"/>
                <w:lang w:eastAsia="pl-PL"/>
              </w:rPr>
              <w:t>jami</w:t>
            </w:r>
            <w:r w:rsidRPr="00584A54">
              <w:rPr>
                <w:rFonts w:eastAsia="Times New Roman" w:cs="Times New Roman"/>
                <w:lang w:eastAsia="pl-PL"/>
              </w:rPr>
              <w:t>.</w:t>
            </w:r>
          </w:p>
          <w:p w:rsidR="001052F9" w:rsidRDefault="001052F9" w:rsidP="008F70D5">
            <w:pPr>
              <w:numPr>
                <w:ilvl w:val="0"/>
                <w:numId w:val="330"/>
              </w:numPr>
              <w:spacing w:before="60" w:after="60" w:line="240" w:lineRule="auto"/>
              <w:ind w:hanging="41"/>
              <w:rPr>
                <w:rFonts w:eastAsia="Times New Roman" w:cs="Times New Roman"/>
                <w:lang w:eastAsia="pl-PL"/>
              </w:rPr>
            </w:pPr>
            <w:r w:rsidRPr="00584A54">
              <w:rPr>
                <w:rFonts w:eastAsia="Times New Roman" w:cs="Times New Roman"/>
                <w:lang w:eastAsia="pl-PL"/>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w:t>
            </w:r>
            <w:r w:rsidRPr="00584A54">
              <w:rPr>
                <w:rFonts w:eastAsia="Times New Roman" w:cs="Times New Roman"/>
                <w:vertAlign w:val="superscript"/>
                <w:lang w:eastAsia="pl-PL"/>
              </w:rPr>
              <w:footnoteReference w:id="229"/>
            </w:r>
            <w:r>
              <w:rPr>
                <w:rFonts w:eastAsia="Times New Roman" w:cs="Times New Roman"/>
                <w:lang w:eastAsia="pl-PL"/>
              </w:rPr>
              <w:t xml:space="preserve"> </w:t>
            </w:r>
            <w:r>
              <w:rPr>
                <w:rStyle w:val="Odwoanieprzypisudolnego"/>
                <w:rFonts w:eastAsia="Times New Roman" w:cs="Times New Roman"/>
                <w:lang w:eastAsia="pl-PL"/>
              </w:rPr>
              <w:footnoteReference w:id="230"/>
            </w:r>
            <w:r>
              <w:rPr>
                <w:rFonts w:eastAsia="Times New Roman" w:cs="Times New Roman"/>
                <w:lang w:eastAsia="pl-PL"/>
              </w:rPr>
              <w:t xml:space="preserve"> </w:t>
            </w:r>
            <w:r w:rsidRPr="00584A54">
              <w:rPr>
                <w:rFonts w:eastAsia="Times New Roman" w:cs="Times New Roman"/>
                <w:lang w:eastAsia="pl-PL"/>
              </w:rPr>
              <w:t>poprzez:</w:t>
            </w:r>
          </w:p>
          <w:p w:rsidR="001052F9" w:rsidRPr="00927729" w:rsidRDefault="001052F9" w:rsidP="008F70D5">
            <w:pPr>
              <w:pStyle w:val="Akapitzlist"/>
              <w:numPr>
                <w:ilvl w:val="0"/>
                <w:numId w:val="571"/>
              </w:numPr>
              <w:spacing w:before="60" w:after="60" w:line="240" w:lineRule="auto"/>
              <w:rPr>
                <w:rFonts w:eastAsia="Times New Roman" w:cs="Times New Roman"/>
                <w:lang w:eastAsia="pl-PL"/>
              </w:rPr>
            </w:pPr>
            <w:r w:rsidRPr="006F07DD">
              <w:rPr>
                <w:rFonts w:eastAsia="Times New Roman" w:cs="Times New Roman"/>
                <w:lang w:eastAsia="pl-PL"/>
              </w:rPr>
              <w:t>kursy i szkolenia doskonalące (teoretyczne i praktyczne)</w:t>
            </w:r>
            <w:r>
              <w:rPr>
                <w:rFonts w:eastAsia="Times New Roman" w:cs="Times New Roman"/>
                <w:lang w:eastAsia="pl-PL"/>
              </w:rPr>
              <w:t>,</w:t>
            </w:r>
            <w:r w:rsidRPr="00927729">
              <w:rPr>
                <w:rFonts w:eastAsia="Times New Roman" w:cs="Times New Roman"/>
                <w:lang w:eastAsia="pl-PL"/>
              </w:rPr>
              <w:t xml:space="preserve"> w tym z wykorzystaniem pracy trener</w:t>
            </w:r>
            <w:r w:rsidRPr="00927729">
              <w:rPr>
                <w:rFonts w:eastAsia="Times New Roman" w:cs="Times New Roman" w:hint="eastAsia"/>
                <w:lang w:eastAsia="pl-PL"/>
              </w:rPr>
              <w:t>ó</w:t>
            </w:r>
            <w:r w:rsidRPr="00927729">
              <w:rPr>
                <w:rFonts w:eastAsia="Times New Roman" w:cs="Times New Roman"/>
                <w:lang w:eastAsia="pl-PL"/>
              </w:rPr>
              <w:t>w przeszkolonych w ramach PO WER,</w:t>
            </w:r>
            <w:r>
              <w:rPr>
                <w:rFonts w:eastAsia="Times New Roman" w:cs="Times New Roman"/>
                <w:lang w:eastAsia="pl-PL"/>
              </w:rPr>
              <w:t xml:space="preserve"> </w:t>
            </w:r>
            <w:r w:rsidRPr="00927729">
              <w:rPr>
                <w:rFonts w:eastAsiaTheme="minorEastAsia"/>
                <w:lang w:eastAsia="pl-PL"/>
              </w:rPr>
              <w:t>studia podyplomowe,</w:t>
            </w:r>
          </w:p>
          <w:p w:rsidR="001052F9" w:rsidRDefault="001052F9" w:rsidP="008F70D5">
            <w:pPr>
              <w:numPr>
                <w:ilvl w:val="0"/>
                <w:numId w:val="571"/>
              </w:numPr>
              <w:spacing w:before="60" w:after="60" w:line="240" w:lineRule="auto"/>
              <w:rPr>
                <w:rFonts w:eastAsia="Times New Roman" w:cs="Times New Roman"/>
                <w:lang w:eastAsia="pl-PL"/>
              </w:rPr>
            </w:pPr>
            <w:r>
              <w:rPr>
                <w:rFonts w:eastAsia="Times New Roman" w:cs="Times New Roman"/>
                <w:lang w:eastAsia="pl-PL"/>
              </w:rPr>
              <w:t xml:space="preserve">wspieranie istniejących, </w:t>
            </w:r>
            <w:r w:rsidRPr="00584A54">
              <w:rPr>
                <w:rFonts w:eastAsiaTheme="minorEastAsia" w:cstheme="minorBidi"/>
                <w:lang w:eastAsia="pl-PL"/>
              </w:rPr>
              <w:t>budowanie</w:t>
            </w:r>
            <w:r>
              <w:rPr>
                <w:rFonts w:eastAsiaTheme="minorEastAsia" w:cstheme="minorBidi"/>
                <w:lang w:eastAsia="pl-PL"/>
              </w:rPr>
              <w:t xml:space="preserve"> nowych</w:t>
            </w:r>
            <w:r w:rsidRPr="00584A54">
              <w:rPr>
                <w:rFonts w:eastAsiaTheme="minorEastAsia" w:cstheme="minorBidi"/>
                <w:lang w:eastAsia="pl-PL"/>
              </w:rPr>
              <w:t xml:space="preserve"> i moderowanie sieci współpracy i samokształcenia nauczycieli</w:t>
            </w:r>
            <w:r>
              <w:rPr>
                <w:rFonts w:eastAsiaTheme="minorEastAsia" w:cstheme="minorBidi"/>
                <w:lang w:eastAsia="pl-PL"/>
              </w:rPr>
              <w:t>,</w:t>
            </w:r>
          </w:p>
          <w:p w:rsidR="001052F9" w:rsidRDefault="001052F9"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realizację w szkole lub placówce systemu oświaty programów wspomagania</w:t>
            </w:r>
            <w:r>
              <w:rPr>
                <w:rStyle w:val="Odwoanieprzypisudolnego"/>
                <w:rFonts w:eastAsia="Times New Roman" w:cs="Times New Roman"/>
                <w:lang w:eastAsia="pl-PL"/>
              </w:rPr>
              <w:footnoteReference w:id="231"/>
            </w:r>
            <w:r>
              <w:rPr>
                <w:rFonts w:eastAsia="Times New Roman" w:cs="Times New Roman"/>
                <w:lang w:eastAsia="pl-PL"/>
              </w:rPr>
              <w:t>,</w:t>
            </w:r>
          </w:p>
          <w:p w:rsidR="001052F9" w:rsidRDefault="001052F9"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staże i praktyki nauczycieli realizowane we współpracy z podmiotami z otoczenia szkoły lub placówki systemu oświaty</w:t>
            </w:r>
            <w:r w:rsidRPr="00584A54">
              <w:rPr>
                <w:rFonts w:eastAsia="Times New Roman" w:cs="Times New Roman"/>
                <w:vertAlign w:val="superscript"/>
                <w:lang w:eastAsia="pl-PL"/>
              </w:rPr>
              <w:footnoteReference w:id="232"/>
            </w:r>
            <w:r>
              <w:rPr>
                <w:rFonts w:eastAsia="Times New Roman" w:cs="Times New Roman"/>
                <w:lang w:eastAsia="pl-PL"/>
              </w:rPr>
              <w:t>,</w:t>
            </w:r>
          </w:p>
          <w:p w:rsidR="001052F9" w:rsidRDefault="001052F9"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 xml:space="preserve">współpracę ze specjalistycznymi ośrodkami, np. </w:t>
            </w:r>
            <w:r>
              <w:t>szko</w:t>
            </w:r>
            <w:r>
              <w:rPr>
                <w:rFonts w:hint="eastAsia"/>
              </w:rPr>
              <w:t>ł</w:t>
            </w:r>
            <w:r>
              <w:t>ami kszta</w:t>
            </w:r>
            <w:r>
              <w:rPr>
                <w:rFonts w:hint="eastAsia"/>
              </w:rPr>
              <w:t>ł</w:t>
            </w:r>
            <w:r>
              <w:t>c</w:t>
            </w:r>
            <w:r>
              <w:rPr>
                <w:rFonts w:hint="eastAsia"/>
              </w:rPr>
              <w:t>ą</w:t>
            </w:r>
            <w:r>
              <w:t>cymi dzieci i m</w:t>
            </w:r>
            <w:r>
              <w:rPr>
                <w:rFonts w:hint="eastAsia"/>
              </w:rPr>
              <w:t>ł</w:t>
            </w:r>
            <w:r>
              <w:t>odzie</w:t>
            </w:r>
            <w:r>
              <w:rPr>
                <w:rFonts w:hint="eastAsia"/>
              </w:rPr>
              <w:t>ż</w:t>
            </w:r>
            <w:r>
              <w:t xml:space="preserve"> z niepe</w:t>
            </w:r>
            <w:r>
              <w:rPr>
                <w:rFonts w:hint="eastAsia"/>
              </w:rPr>
              <w:t>ł</w:t>
            </w:r>
            <w:r>
              <w:t>nosprawno</w:t>
            </w:r>
            <w:r>
              <w:rPr>
                <w:rFonts w:hint="eastAsia"/>
              </w:rPr>
              <w:t>ś</w:t>
            </w:r>
            <w:r>
              <w:t>ciami,</w:t>
            </w:r>
            <w:r w:rsidRPr="00584A54">
              <w:rPr>
                <w:rFonts w:eastAsia="Times New Roman" w:cs="Times New Roman"/>
                <w:lang w:eastAsia="pl-PL"/>
              </w:rPr>
              <w:t xml:space="preserve"> </w:t>
            </w:r>
            <w:r>
              <w:rPr>
                <w:rFonts w:eastAsia="Times New Roman" w:cs="Times New Roman"/>
                <w:lang w:eastAsia="pl-PL"/>
              </w:rPr>
              <w:t>specjalnymi ośrodk</w:t>
            </w:r>
            <w:r w:rsidRPr="00584A54">
              <w:rPr>
                <w:rFonts w:eastAsia="Times New Roman" w:cs="Times New Roman"/>
                <w:lang w:eastAsia="pl-PL"/>
              </w:rPr>
              <w:t xml:space="preserve"> szkolno-wychowawczymi, młodzieżowymi ośrodkami wychowawczymi, młodzieżowymi ośrodkami socjoterapii</w:t>
            </w:r>
            <w:r>
              <w:rPr>
                <w:rFonts w:eastAsia="Times New Roman" w:cs="Times New Roman"/>
                <w:lang w:eastAsia="pl-PL"/>
              </w:rPr>
              <w:t>,</w:t>
            </w:r>
            <w:r>
              <w:t xml:space="preserve"> poradniami psychologiczno-pedagogicznymi;</w:t>
            </w:r>
          </w:p>
          <w:p w:rsidR="001052F9" w:rsidRDefault="001052F9" w:rsidP="008F70D5">
            <w:pPr>
              <w:numPr>
                <w:ilvl w:val="0"/>
                <w:numId w:val="571"/>
              </w:numPr>
              <w:spacing w:before="60" w:after="60" w:line="240" w:lineRule="auto"/>
              <w:rPr>
                <w:rFonts w:eastAsia="Times New Roman" w:cs="Times New Roman"/>
                <w:lang w:eastAsia="pl-PL"/>
              </w:rPr>
            </w:pPr>
            <w:r w:rsidRPr="00584A54">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1052F9" w:rsidRDefault="001052F9" w:rsidP="008F70D5">
            <w:pPr>
              <w:numPr>
                <w:ilvl w:val="0"/>
                <w:numId w:val="330"/>
              </w:numPr>
              <w:spacing w:before="60" w:after="60" w:line="240" w:lineRule="auto"/>
              <w:ind w:hanging="41"/>
              <w:rPr>
                <w:rFonts w:eastAsia="Times New Roman" w:cs="Times New Roman"/>
                <w:lang w:eastAsia="pl-PL"/>
              </w:rPr>
            </w:pPr>
            <w:r w:rsidRPr="00584A54">
              <w:rPr>
                <w:rFonts w:eastAsia="Times New Roman" w:cs="Times New Roman"/>
                <w:lang w:eastAsia="pl-PL"/>
              </w:rPr>
              <w:t>Indywidualizację pracy z uczniem ze szczególnymi potrzebami edukacyjnymi</w:t>
            </w:r>
            <w:r>
              <w:rPr>
                <w:rFonts w:eastAsia="Times New Roman" w:cs="Times New Roman"/>
                <w:lang w:eastAsia="pl-PL"/>
              </w:rPr>
              <w:t>,</w:t>
            </w:r>
            <w:r w:rsidRPr="00584A54">
              <w:rPr>
                <w:rFonts w:eastAsia="Times New Roman" w:cs="Times New Roman"/>
                <w:lang w:eastAsia="pl-PL"/>
              </w:rPr>
              <w:t xml:space="preserve"> w tym ucznia młodszego i wsparcie uczniów zagrożonych przedwczesnym zakończeniem nauki szkolnej poprzez</w:t>
            </w:r>
            <w:r w:rsidRPr="00584A54">
              <w:rPr>
                <w:rFonts w:eastAsia="Times New Roman" w:cs="Times New Roman"/>
                <w:vertAlign w:val="superscript"/>
                <w:lang w:eastAsia="pl-PL"/>
              </w:rPr>
              <w:footnoteReference w:id="233"/>
            </w:r>
            <w:r>
              <w:rPr>
                <w:rFonts w:eastAsia="Times New Roman" w:cs="Times New Roman"/>
                <w:lang w:eastAsia="pl-PL"/>
              </w:rPr>
              <w:t xml:space="preserve"> </w:t>
            </w:r>
            <w:r>
              <w:rPr>
                <w:rStyle w:val="Odwoanieprzypisudolnego"/>
                <w:rFonts w:eastAsia="Times New Roman" w:cs="Times New Roman"/>
                <w:lang w:eastAsia="pl-PL"/>
              </w:rPr>
              <w:footnoteReference w:id="234"/>
            </w:r>
            <w:r>
              <w:rPr>
                <w:rFonts w:eastAsia="Times New Roman" w:cs="Times New Roman"/>
                <w:lang w:eastAsia="pl-PL"/>
              </w:rPr>
              <w:t xml:space="preserve"> </w:t>
            </w:r>
            <w:r>
              <w:rPr>
                <w:rStyle w:val="Odwoanieprzypisudolnego"/>
                <w:rFonts w:eastAsia="Times New Roman" w:cs="Times New Roman"/>
                <w:lang w:eastAsia="pl-PL"/>
              </w:rPr>
              <w:footnoteReference w:id="235"/>
            </w:r>
            <w:r>
              <w:rPr>
                <w:rFonts w:eastAsia="Times New Roman" w:cs="Times New Roman"/>
                <w:lang w:eastAsia="pl-PL"/>
              </w:rPr>
              <w:t xml:space="preserve"> </w:t>
            </w:r>
            <w:r>
              <w:rPr>
                <w:rStyle w:val="Odwoanieprzypisudolnego"/>
                <w:rFonts w:eastAsia="Times New Roman" w:cs="Times New Roman"/>
                <w:lang w:eastAsia="pl-PL"/>
              </w:rPr>
              <w:footnoteReference w:id="236"/>
            </w:r>
            <w:r w:rsidRPr="00584A54">
              <w:rPr>
                <w:rFonts w:eastAsia="Times New Roman" w:cs="Times New Roman"/>
                <w:lang w:eastAsia="pl-PL"/>
              </w:rPr>
              <w:t>:</w:t>
            </w:r>
          </w:p>
          <w:p w:rsidR="001052F9" w:rsidRPr="00927729" w:rsidRDefault="001052F9" w:rsidP="008F70D5">
            <w:pPr>
              <w:pStyle w:val="Akapitzlist"/>
              <w:numPr>
                <w:ilvl w:val="0"/>
                <w:numId w:val="600"/>
              </w:numPr>
              <w:spacing w:before="60" w:after="60" w:line="240" w:lineRule="auto"/>
              <w:rPr>
                <w:rFonts w:eastAsia="Times New Roman" w:cs="Times New Roman"/>
                <w:lang w:eastAsia="pl-PL"/>
              </w:rPr>
            </w:pPr>
            <w:r w:rsidRPr="006F07DD">
              <w:rPr>
                <w:rFonts w:eastAsia="Times New Roman" w:cs="Times New Roman"/>
                <w:lang w:eastAsia="pl-PL"/>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w:t>
            </w:r>
            <w:r>
              <w:rPr>
                <w:szCs w:val="20"/>
              </w:rPr>
              <w:t xml:space="preserve"> ze szczeg</w:t>
            </w:r>
            <w:r>
              <w:rPr>
                <w:rFonts w:hint="eastAsia"/>
                <w:szCs w:val="20"/>
              </w:rPr>
              <w:t>ó</w:t>
            </w:r>
            <w:r>
              <w:rPr>
                <w:szCs w:val="20"/>
              </w:rPr>
              <w:t>lnym uwzgl</w:t>
            </w:r>
            <w:r>
              <w:rPr>
                <w:rFonts w:hint="eastAsia"/>
                <w:szCs w:val="20"/>
              </w:rPr>
              <w:t>ę</w:t>
            </w:r>
            <w:r>
              <w:rPr>
                <w:szCs w:val="20"/>
              </w:rPr>
              <w:t>dnieniem tych pomocy, sprz</w:t>
            </w:r>
            <w:r>
              <w:rPr>
                <w:rFonts w:hint="eastAsia"/>
                <w:szCs w:val="20"/>
              </w:rPr>
              <w:t>ę</w:t>
            </w:r>
            <w:r>
              <w:rPr>
                <w:szCs w:val="20"/>
              </w:rPr>
              <w:t>tu i narz</w:t>
            </w:r>
            <w:r>
              <w:rPr>
                <w:rFonts w:hint="eastAsia"/>
                <w:szCs w:val="20"/>
              </w:rPr>
              <w:t>ę</w:t>
            </w:r>
            <w:r>
              <w:rPr>
                <w:szCs w:val="20"/>
              </w:rPr>
              <w:t>dzi, kt</w:t>
            </w:r>
            <w:r>
              <w:rPr>
                <w:rFonts w:hint="eastAsia"/>
                <w:szCs w:val="20"/>
              </w:rPr>
              <w:t>ó</w:t>
            </w:r>
            <w:r>
              <w:rPr>
                <w:szCs w:val="20"/>
              </w:rPr>
              <w:t>re s</w:t>
            </w:r>
            <w:r>
              <w:rPr>
                <w:rFonts w:hint="eastAsia"/>
                <w:szCs w:val="20"/>
              </w:rPr>
              <w:t>ą</w:t>
            </w:r>
            <w:r>
              <w:rPr>
                <w:szCs w:val="20"/>
              </w:rPr>
              <w:t xml:space="preserve"> zgodne z koncepcj</w:t>
            </w:r>
            <w:r>
              <w:rPr>
                <w:rFonts w:hint="eastAsia"/>
                <w:szCs w:val="20"/>
              </w:rPr>
              <w:t>ą</w:t>
            </w:r>
            <w:r>
              <w:rPr>
                <w:szCs w:val="20"/>
              </w:rPr>
              <w:t xml:space="preserve"> uniwersalnego projektowania,</w:t>
            </w:r>
          </w:p>
          <w:p w:rsidR="001052F9" w:rsidRPr="00927729" w:rsidRDefault="001052F9" w:rsidP="008F70D5">
            <w:pPr>
              <w:pStyle w:val="Akapitzlist"/>
              <w:numPr>
                <w:ilvl w:val="0"/>
                <w:numId w:val="600"/>
              </w:numPr>
              <w:spacing w:before="60" w:after="60" w:line="240" w:lineRule="auto"/>
              <w:rPr>
                <w:rFonts w:eastAsia="Times New Roman" w:cs="Times New Roman"/>
                <w:lang w:eastAsia="pl-PL"/>
              </w:rPr>
            </w:pPr>
            <w:r w:rsidRPr="00927729">
              <w:rPr>
                <w:rFonts w:eastAsia="Times New Roman" w:cs="Times New Roman"/>
                <w:lang w:eastAsia="pl-PL"/>
              </w:rPr>
              <w:t>przygotowanie nauczycieli do prowadzenia procesu indywidualizacji pracy z uczniem ze specjalnymi potrzebami edukacyjnymi</w:t>
            </w:r>
            <w:r>
              <w:rPr>
                <w:rFonts w:eastAsia="Times New Roman" w:cs="Times New Roman"/>
                <w:lang w:eastAsia="pl-PL"/>
              </w:rPr>
              <w:t>, w tym</w:t>
            </w:r>
            <w:r w:rsidRPr="00927729">
              <w:rPr>
                <w:rFonts w:eastAsia="Times New Roman" w:cs="Times New Roman"/>
                <w:lang w:eastAsia="pl-PL"/>
              </w:rPr>
              <w:t xml:space="preserve"> wsparcia ucznia m</w:t>
            </w:r>
            <w:r w:rsidRPr="00927729">
              <w:rPr>
                <w:rFonts w:eastAsia="Times New Roman" w:cs="Times New Roman" w:hint="eastAsia"/>
                <w:lang w:eastAsia="pl-PL"/>
              </w:rPr>
              <w:t>ł</w:t>
            </w:r>
            <w:r w:rsidRPr="00927729">
              <w:rPr>
                <w:rFonts w:eastAsia="Times New Roman" w:cs="Times New Roman"/>
                <w:lang w:eastAsia="pl-PL"/>
              </w:rPr>
              <w:t>odszego</w:t>
            </w:r>
            <w:r>
              <w:rPr>
                <w:rFonts w:eastAsia="Times New Roman" w:cs="Times New Roman"/>
                <w:lang w:eastAsia="pl-PL"/>
              </w:rPr>
              <w:t xml:space="preserve">, </w:t>
            </w:r>
            <w:r>
              <w:t>rozpoznawania potrzeb rozwojowych, edukacyjnych i mo</w:t>
            </w:r>
            <w:r>
              <w:rPr>
                <w:rFonts w:hint="eastAsia"/>
              </w:rPr>
              <w:t>ż</w:t>
            </w:r>
            <w:r>
              <w:t>liwo</w:t>
            </w:r>
            <w:r>
              <w:rPr>
                <w:rFonts w:hint="eastAsia"/>
              </w:rPr>
              <w:t>ś</w:t>
            </w:r>
            <w:r>
              <w:t>ci psychofizycznych uczni</w:t>
            </w:r>
            <w:r>
              <w:rPr>
                <w:rFonts w:hint="eastAsia"/>
              </w:rPr>
              <w:t>ó</w:t>
            </w:r>
            <w:r>
              <w:t>w</w:t>
            </w:r>
            <w:r w:rsidRPr="00927729">
              <w:rPr>
                <w:rFonts w:eastAsia="Times New Roman" w:cs="Times New Roman"/>
                <w:lang w:eastAsia="pl-PL"/>
              </w:rPr>
              <w:t xml:space="preserve"> i efektywnego stosowania ww. pomocy dydaktycznych w pracy,</w:t>
            </w:r>
          </w:p>
          <w:p w:rsidR="001052F9" w:rsidRPr="00927729" w:rsidRDefault="001052F9" w:rsidP="008F70D5">
            <w:pPr>
              <w:pStyle w:val="Akapitzlist"/>
              <w:numPr>
                <w:ilvl w:val="0"/>
                <w:numId w:val="600"/>
              </w:numPr>
              <w:spacing w:before="60" w:after="60" w:line="240" w:lineRule="auto"/>
              <w:rPr>
                <w:rFonts w:eastAsia="Times New Roman" w:cs="Times New Roman"/>
                <w:lang w:eastAsia="pl-PL"/>
              </w:rPr>
            </w:pPr>
            <w:r w:rsidRPr="00927729">
              <w:rPr>
                <w:rFonts w:eastAsia="Times New Roman" w:cs="Times New Roman"/>
                <w:lang w:eastAsia="pl-PL"/>
              </w:rPr>
              <w:t>wsparcie uczni</w:t>
            </w:r>
            <w:r w:rsidRPr="00927729">
              <w:rPr>
                <w:rFonts w:eastAsia="Times New Roman" w:cs="Times New Roman" w:hint="eastAsia"/>
                <w:lang w:eastAsia="pl-PL"/>
              </w:rPr>
              <w:t>ó</w:t>
            </w:r>
            <w:r w:rsidRPr="00927729">
              <w:rPr>
                <w:rFonts w:eastAsia="Times New Roman" w:cs="Times New Roman"/>
                <w:lang w:eastAsia="pl-PL"/>
              </w:rPr>
              <w:t>w ze specjalnymi potrzebami edukacyjnymi</w:t>
            </w:r>
            <w:r>
              <w:rPr>
                <w:rFonts w:eastAsia="Times New Roman" w:cs="Times New Roman"/>
                <w:lang w:eastAsia="pl-PL"/>
              </w:rPr>
              <w:t xml:space="preserve">, w tym </w:t>
            </w:r>
            <w:r w:rsidRPr="00927729">
              <w:rPr>
                <w:rFonts w:eastAsia="Times New Roman" w:cs="Times New Roman"/>
                <w:lang w:eastAsia="pl-PL"/>
              </w:rPr>
              <w:t>uczni</w:t>
            </w:r>
            <w:r w:rsidRPr="00927729">
              <w:rPr>
                <w:rFonts w:eastAsia="Times New Roman" w:cs="Times New Roman" w:hint="eastAsia"/>
                <w:lang w:eastAsia="pl-PL"/>
              </w:rPr>
              <w:t>ó</w:t>
            </w:r>
            <w:r w:rsidRPr="00927729">
              <w:rPr>
                <w:rFonts w:eastAsia="Times New Roman" w:cs="Times New Roman"/>
                <w:lang w:eastAsia="pl-PL"/>
              </w:rPr>
              <w:t>w m</w:t>
            </w:r>
            <w:r w:rsidRPr="00927729">
              <w:rPr>
                <w:rFonts w:eastAsia="Times New Roman" w:cs="Times New Roman" w:hint="eastAsia"/>
                <w:lang w:eastAsia="pl-PL"/>
              </w:rPr>
              <w:t>ł</w:t>
            </w:r>
            <w:r w:rsidRPr="00927729">
              <w:rPr>
                <w:rFonts w:eastAsia="Times New Roman" w:cs="Times New Roman"/>
                <w:lang w:eastAsia="pl-PL"/>
              </w:rPr>
              <w:t>odszych w ramach zaj</w:t>
            </w:r>
            <w:r w:rsidRPr="00927729">
              <w:rPr>
                <w:rFonts w:eastAsia="Times New Roman" w:cs="Times New Roman" w:hint="eastAsia"/>
                <w:lang w:eastAsia="pl-PL"/>
              </w:rPr>
              <w:t>ęć</w:t>
            </w:r>
            <w:r w:rsidRPr="00927729">
              <w:rPr>
                <w:rFonts w:eastAsia="Times New Roman" w:cs="Times New Roman"/>
                <w:lang w:eastAsia="pl-PL"/>
              </w:rPr>
              <w:t xml:space="preserve"> uzupe</w:t>
            </w:r>
            <w:r w:rsidRPr="00927729">
              <w:rPr>
                <w:rFonts w:eastAsia="Times New Roman" w:cs="Times New Roman" w:hint="eastAsia"/>
                <w:lang w:eastAsia="pl-PL"/>
              </w:rPr>
              <w:t>ł</w:t>
            </w:r>
            <w:r w:rsidRPr="00927729">
              <w:rPr>
                <w:rFonts w:eastAsia="Times New Roman" w:cs="Times New Roman"/>
                <w:lang w:eastAsia="pl-PL"/>
              </w:rPr>
              <w:t>niaj</w:t>
            </w:r>
            <w:r w:rsidRPr="00927729">
              <w:rPr>
                <w:rFonts w:eastAsia="Times New Roman" w:cs="Times New Roman" w:hint="eastAsia"/>
                <w:lang w:eastAsia="pl-PL"/>
              </w:rPr>
              <w:t>ą</w:t>
            </w:r>
            <w:r w:rsidRPr="00927729">
              <w:rPr>
                <w:rFonts w:eastAsia="Times New Roman" w:cs="Times New Roman"/>
                <w:lang w:eastAsia="pl-PL"/>
              </w:rPr>
              <w:t>cych ofert</w:t>
            </w:r>
            <w:r w:rsidRPr="00927729">
              <w:rPr>
                <w:rFonts w:eastAsia="Times New Roman" w:cs="Times New Roman" w:hint="eastAsia"/>
                <w:lang w:eastAsia="pl-PL"/>
              </w:rPr>
              <w:t>ę</w:t>
            </w:r>
            <w:r w:rsidRPr="00927729">
              <w:rPr>
                <w:rFonts w:eastAsia="Times New Roman" w:cs="Times New Roman"/>
                <w:lang w:eastAsia="pl-PL"/>
              </w:rPr>
              <w:t xml:space="preserve"> szko</w:t>
            </w:r>
            <w:r w:rsidRPr="00927729">
              <w:rPr>
                <w:rFonts w:eastAsia="Times New Roman" w:cs="Times New Roman" w:hint="eastAsia"/>
                <w:lang w:eastAsia="pl-PL"/>
              </w:rPr>
              <w:t>ł</w:t>
            </w:r>
            <w:r w:rsidRPr="00927729">
              <w:rPr>
                <w:rFonts w:eastAsia="Times New Roman" w:cs="Times New Roman"/>
                <w:lang w:eastAsia="pl-PL"/>
              </w:rPr>
              <w:t>y lub plac</w:t>
            </w:r>
            <w:r w:rsidRPr="00927729">
              <w:rPr>
                <w:rFonts w:eastAsia="Times New Roman" w:cs="Times New Roman" w:hint="eastAsia"/>
                <w:lang w:eastAsia="pl-PL"/>
              </w:rPr>
              <w:t>ó</w:t>
            </w:r>
            <w:r w:rsidRPr="00927729">
              <w:rPr>
                <w:rFonts w:eastAsia="Times New Roman" w:cs="Times New Roman"/>
                <w:lang w:eastAsia="pl-PL"/>
              </w:rPr>
              <w:t>wki systemu o</w:t>
            </w:r>
            <w:r w:rsidRPr="00927729">
              <w:rPr>
                <w:rFonts w:eastAsia="Times New Roman" w:cs="Times New Roman" w:hint="eastAsia"/>
                <w:lang w:eastAsia="pl-PL"/>
              </w:rPr>
              <w:t>ś</w:t>
            </w:r>
            <w:r w:rsidRPr="00927729">
              <w:rPr>
                <w:rFonts w:eastAsia="Times New Roman" w:cs="Times New Roman"/>
                <w:lang w:eastAsia="pl-PL"/>
              </w:rPr>
              <w:t>wiaty, w tym:</w:t>
            </w:r>
          </w:p>
          <w:p w:rsidR="001052F9" w:rsidRPr="006F07DD" w:rsidRDefault="001052F9"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zajęć specjalistycznych, prowadzonych w celu stymulowania rozwoju poznawczego i zmniejszania trudności w opanowaniu wiadomości i umiejętności szkolnych przez uczniów ze specjalnymi potrzebami edukacyjnymi</w:t>
            </w:r>
            <w:r>
              <w:rPr>
                <w:rFonts w:eastAsia="Times New Roman" w:cs="Times New Roman"/>
                <w:lang w:eastAsia="pl-PL"/>
              </w:rPr>
              <w:t xml:space="preserve">, w tym </w:t>
            </w:r>
            <w:r w:rsidRPr="006F07DD">
              <w:rPr>
                <w:rFonts w:eastAsia="Times New Roman" w:cs="Times New Roman"/>
                <w:lang w:eastAsia="pl-PL"/>
              </w:rPr>
              <w:t>uczniów młodszych, w tym: zajęć korekcyjno-kompensacyjnych, logopedycznych, socjoterapeutycznych i psychoedukacyjnych oraz innych zajęć o charakterze terapeutycznym,</w:t>
            </w:r>
          </w:p>
          <w:p w:rsidR="001052F9" w:rsidRPr="006F07DD" w:rsidRDefault="001052F9"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zajęć dydaktyczno-wyrównawczych, organizowanych dla uczniów ze specjalnymi potrzebami edukacyjnymi</w:t>
            </w:r>
            <w:r>
              <w:rPr>
                <w:rFonts w:eastAsia="Times New Roman" w:cs="Times New Roman"/>
                <w:lang w:eastAsia="pl-PL"/>
              </w:rPr>
              <w:t xml:space="preserve">, w tym </w:t>
            </w:r>
            <w:r w:rsidRPr="006F07DD">
              <w:rPr>
                <w:rFonts w:eastAsia="Times New Roman" w:cs="Times New Roman"/>
                <w:lang w:eastAsia="pl-PL"/>
              </w:rPr>
              <w:t>uczniów młodszych, mających trudności w spełnianiu wymagań edukacyjnych wynikających z podstawy programowej kształcenia ogólnego dla danego etapu edukacyjnego,</w:t>
            </w:r>
          </w:p>
          <w:p w:rsidR="001052F9" w:rsidRPr="006F07DD" w:rsidRDefault="001052F9"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warsztatów,</w:t>
            </w:r>
          </w:p>
          <w:p w:rsidR="001052F9" w:rsidRDefault="001052F9" w:rsidP="008F70D5">
            <w:pPr>
              <w:pStyle w:val="Akapitzlist"/>
              <w:numPr>
                <w:ilvl w:val="0"/>
                <w:numId w:val="567"/>
              </w:numPr>
              <w:spacing w:before="60" w:after="60" w:line="240" w:lineRule="auto"/>
              <w:rPr>
                <w:rFonts w:eastAsia="Times New Roman" w:cs="Times New Roman"/>
                <w:lang w:eastAsia="pl-PL"/>
              </w:rPr>
            </w:pPr>
            <w:r w:rsidRPr="006F07DD">
              <w:rPr>
                <w:rFonts w:eastAsia="Times New Roman" w:cs="Times New Roman"/>
                <w:lang w:eastAsia="pl-PL"/>
              </w:rPr>
              <w:t>porad i konsultacji</w:t>
            </w:r>
            <w:r>
              <w:rPr>
                <w:rFonts w:eastAsia="Times New Roman" w:cs="Times New Roman"/>
                <w:lang w:eastAsia="pl-PL"/>
              </w:rPr>
              <w:t>,</w:t>
            </w:r>
          </w:p>
          <w:p w:rsidR="001052F9" w:rsidRPr="00927729" w:rsidRDefault="001052F9" w:rsidP="008F70D5">
            <w:pPr>
              <w:pStyle w:val="Akapitzlist"/>
              <w:numPr>
                <w:ilvl w:val="0"/>
                <w:numId w:val="567"/>
              </w:numPr>
              <w:spacing w:before="60" w:after="60" w:line="240" w:lineRule="auto"/>
              <w:rPr>
                <w:rFonts w:eastAsia="Times New Roman" w:cs="Times New Roman"/>
                <w:lang w:eastAsia="pl-PL"/>
              </w:rPr>
            </w:pPr>
            <w:r>
              <w:rPr>
                <w:szCs w:val="20"/>
              </w:rPr>
              <w:t>zaj</w:t>
            </w:r>
            <w:r>
              <w:rPr>
                <w:rFonts w:hint="eastAsia"/>
                <w:szCs w:val="20"/>
              </w:rPr>
              <w:t>ęć</w:t>
            </w:r>
            <w:r>
              <w:rPr>
                <w:szCs w:val="20"/>
              </w:rPr>
              <w:t xml:space="preserve"> rewalidacyjno-wychowawczych, o kt</w:t>
            </w:r>
            <w:r>
              <w:rPr>
                <w:rFonts w:hint="eastAsia"/>
                <w:szCs w:val="20"/>
              </w:rPr>
              <w:t>ó</w:t>
            </w:r>
            <w:r>
              <w:rPr>
                <w:szCs w:val="20"/>
              </w:rPr>
              <w:t>rych mowa z rozporz</w:t>
            </w:r>
            <w:r>
              <w:rPr>
                <w:rFonts w:hint="eastAsia"/>
                <w:szCs w:val="20"/>
              </w:rPr>
              <w:t>ą</w:t>
            </w:r>
            <w:r>
              <w:rPr>
                <w:szCs w:val="20"/>
              </w:rPr>
              <w:t>dzeniu MEN z dnia 23 kwietnia 2013 r. w sprawie warunk</w:t>
            </w:r>
            <w:r>
              <w:rPr>
                <w:rFonts w:hint="eastAsia"/>
                <w:szCs w:val="20"/>
              </w:rPr>
              <w:t>ó</w:t>
            </w:r>
            <w:r>
              <w:rPr>
                <w:szCs w:val="20"/>
              </w:rPr>
              <w:t>w i sposobu organizowania zaj</w:t>
            </w:r>
            <w:r>
              <w:rPr>
                <w:rFonts w:hint="eastAsia"/>
                <w:szCs w:val="20"/>
              </w:rPr>
              <w:t>ęć</w:t>
            </w:r>
            <w:r>
              <w:rPr>
                <w:szCs w:val="20"/>
              </w:rPr>
              <w:t xml:space="preserve"> rewalidacyjno-wychowawczych dla dzieci i m</w:t>
            </w:r>
            <w:r>
              <w:rPr>
                <w:rFonts w:hint="eastAsia"/>
                <w:szCs w:val="20"/>
              </w:rPr>
              <w:t>ł</w:t>
            </w:r>
            <w:r>
              <w:rPr>
                <w:szCs w:val="20"/>
              </w:rPr>
              <w:t>odzie</w:t>
            </w:r>
            <w:r>
              <w:rPr>
                <w:rFonts w:hint="eastAsia"/>
                <w:szCs w:val="20"/>
              </w:rPr>
              <w:t>ż</w:t>
            </w:r>
            <w:r>
              <w:rPr>
                <w:szCs w:val="20"/>
              </w:rPr>
              <w:t>y z upo</w:t>
            </w:r>
            <w:r>
              <w:rPr>
                <w:rFonts w:hint="eastAsia"/>
                <w:szCs w:val="20"/>
              </w:rPr>
              <w:t>ś</w:t>
            </w:r>
            <w:r>
              <w:rPr>
                <w:szCs w:val="20"/>
              </w:rPr>
              <w:t>ledzeniem umys</w:t>
            </w:r>
            <w:r>
              <w:rPr>
                <w:rFonts w:hint="eastAsia"/>
                <w:szCs w:val="20"/>
              </w:rPr>
              <w:t>ł</w:t>
            </w:r>
            <w:r>
              <w:rPr>
                <w:szCs w:val="20"/>
              </w:rPr>
              <w:t>owym w stopniu g</w:t>
            </w:r>
            <w:r>
              <w:rPr>
                <w:rFonts w:hint="eastAsia"/>
                <w:szCs w:val="20"/>
              </w:rPr>
              <w:t>łę</w:t>
            </w:r>
            <w:r>
              <w:rPr>
                <w:szCs w:val="20"/>
              </w:rPr>
              <w:t>bokim.</w:t>
            </w:r>
          </w:p>
          <w:p w:rsidR="001052F9" w:rsidRDefault="001052F9" w:rsidP="008F70D5">
            <w:pPr>
              <w:numPr>
                <w:ilvl w:val="0"/>
                <w:numId w:val="330"/>
              </w:numPr>
              <w:spacing w:before="60" w:after="60" w:line="240" w:lineRule="auto"/>
              <w:ind w:hanging="41"/>
              <w:rPr>
                <w:rFonts w:eastAsia="Times New Roman" w:cs="Times New Roman"/>
                <w:lang w:eastAsia="pl-PL"/>
              </w:rPr>
            </w:pPr>
            <w:r w:rsidRPr="00584A54">
              <w:rPr>
                <w:rFonts w:eastAsia="Times New Roman" w:cs="Times New Roman"/>
                <w:lang w:eastAsia="pl-PL"/>
              </w:rPr>
              <w:t>Tworzenie warunków dla nauczania opartego na metodzie eksperymentu głównie poprzez</w:t>
            </w:r>
            <w:r>
              <w:rPr>
                <w:rFonts w:eastAsia="Times New Roman" w:cs="Times New Roman"/>
                <w:lang w:eastAsia="pl-PL"/>
              </w:rPr>
              <w:t xml:space="preserve">: </w:t>
            </w:r>
            <w:r>
              <w:rPr>
                <w:rStyle w:val="Odwoanieprzypisudolnego"/>
                <w:rFonts w:eastAsia="Times New Roman" w:cs="Times New Roman"/>
                <w:lang w:eastAsia="pl-PL"/>
              </w:rPr>
              <w:footnoteReference w:id="237"/>
            </w:r>
            <w:r w:rsidRPr="00584A54">
              <w:rPr>
                <w:rFonts w:eastAsia="Times New Roman" w:cs="Times New Roman"/>
                <w:vertAlign w:val="superscript"/>
                <w:lang w:eastAsia="pl-PL"/>
              </w:rPr>
              <w:t>,</w:t>
            </w:r>
            <w:r w:rsidRPr="00584A54">
              <w:rPr>
                <w:rFonts w:eastAsia="Times New Roman" w:cs="Times New Roman"/>
                <w:vertAlign w:val="superscript"/>
                <w:lang w:eastAsia="pl-PL"/>
              </w:rPr>
              <w:footnoteReference w:id="238"/>
            </w:r>
          </w:p>
          <w:p w:rsidR="001052F9" w:rsidRPr="006F07DD" w:rsidRDefault="001052F9" w:rsidP="008F70D5">
            <w:pPr>
              <w:pStyle w:val="Akapitzlist"/>
              <w:numPr>
                <w:ilvl w:val="0"/>
                <w:numId w:val="669"/>
              </w:numPr>
              <w:spacing w:before="60" w:after="60" w:line="240" w:lineRule="auto"/>
              <w:rPr>
                <w:rFonts w:eastAsia="Times New Roman" w:cs="Times New Roman"/>
                <w:lang w:eastAsia="pl-PL"/>
              </w:rPr>
            </w:pPr>
            <w:r w:rsidRPr="006F07DD">
              <w:rPr>
                <w:rFonts w:eastAsia="Times New Roman" w:cs="Times New Roman"/>
                <w:lang w:eastAsia="pl-PL"/>
              </w:rPr>
              <w:t>wyposażenie pracowni szkolnych w narzędzia do nauczania przedmiotów przyrodniczych</w:t>
            </w:r>
            <w:r>
              <w:rPr>
                <w:rFonts w:eastAsia="Times New Roman" w:cs="Times New Roman"/>
                <w:lang w:eastAsia="pl-PL"/>
              </w:rPr>
              <w:t xml:space="preserve"> lub matematyki</w:t>
            </w:r>
            <w:r>
              <w:rPr>
                <w:rStyle w:val="Odwoanieprzypisudolnego"/>
                <w:rFonts w:eastAsia="Times New Roman" w:cs="Times New Roman"/>
                <w:lang w:eastAsia="pl-PL"/>
              </w:rPr>
              <w:footnoteReference w:id="239"/>
            </w:r>
            <w:r w:rsidRPr="006F07DD">
              <w:rPr>
                <w:rFonts w:eastAsia="Times New Roman" w:cs="Times New Roman"/>
                <w:lang w:eastAsia="pl-PL"/>
              </w:rPr>
              <w:t>,</w:t>
            </w:r>
          </w:p>
          <w:p w:rsidR="001052F9" w:rsidRDefault="001052F9" w:rsidP="008F70D5">
            <w:pPr>
              <w:numPr>
                <w:ilvl w:val="0"/>
                <w:numId w:val="669"/>
              </w:numPr>
              <w:spacing w:before="60" w:after="60" w:line="240" w:lineRule="auto"/>
              <w:rPr>
                <w:rFonts w:eastAsia="Times New Roman" w:cs="Times New Roman"/>
                <w:lang w:eastAsia="pl-PL"/>
              </w:rPr>
            </w:pPr>
            <w:r w:rsidRPr="00584A54">
              <w:rPr>
                <w:rFonts w:eastAsia="Times New Roman" w:cs="Times New Roman"/>
                <w:lang w:eastAsia="pl-PL"/>
              </w:rPr>
              <w:t>doskonalenie umiejętności i kompetencji zawodowych nauczycieli, w tym nauczycieli przedmiotów przyrodniczych</w:t>
            </w:r>
            <w:r>
              <w:rPr>
                <w:rFonts w:eastAsia="Times New Roman" w:cs="Times New Roman"/>
                <w:lang w:eastAsia="pl-PL"/>
              </w:rPr>
              <w:t xml:space="preserve"> </w:t>
            </w:r>
            <w:r>
              <w:t>lub matematyki</w:t>
            </w:r>
            <w:r w:rsidRPr="00584A54">
              <w:rPr>
                <w:rFonts w:eastAsia="Times New Roman" w:cs="Times New Roman"/>
                <w:lang w:eastAsia="pl-PL"/>
              </w:rPr>
              <w:t>, niezbędnych do prowadzenia procesu nauczania opartego na metodzie eksperymentu</w:t>
            </w:r>
            <w:r>
              <w:rPr>
                <w:rStyle w:val="Odwoanieprzypisudolnego"/>
                <w:rFonts w:eastAsia="Times New Roman" w:cs="Times New Roman"/>
                <w:lang w:eastAsia="pl-PL"/>
              </w:rPr>
              <w:footnoteReference w:id="240"/>
            </w:r>
            <w:r w:rsidRPr="00584A54">
              <w:rPr>
                <w:rFonts w:eastAsia="Times New Roman" w:cs="Times New Roman"/>
                <w:lang w:eastAsia="pl-PL"/>
              </w:rPr>
              <w:t>,</w:t>
            </w:r>
          </w:p>
          <w:p w:rsidR="001052F9" w:rsidRPr="00927729" w:rsidRDefault="001052F9" w:rsidP="008F70D5">
            <w:pPr>
              <w:numPr>
                <w:ilvl w:val="0"/>
                <w:numId w:val="669"/>
              </w:numPr>
              <w:spacing w:before="60" w:after="60" w:line="240" w:lineRule="auto"/>
              <w:rPr>
                <w:rFonts w:eastAsia="Times New Roman" w:cs="Times New Roman"/>
                <w:b/>
                <w:bCs/>
                <w:color w:val="4F81BD" w:themeColor="accent1"/>
                <w:lang w:eastAsia="pl-PL"/>
              </w:rPr>
            </w:pPr>
            <w:r w:rsidRPr="000866FB">
              <w:rPr>
                <w:rFonts w:eastAsia="Times New Roman" w:cs="Times New Roman"/>
                <w:lang w:eastAsia="pl-PL"/>
              </w:rPr>
              <w:t>kształtowanie i rozwijanie kompetencji uczniów w zakresie przedmiotów przyrodniczych lub matematyki</w:t>
            </w:r>
            <w:r>
              <w:rPr>
                <w:rStyle w:val="Odwoanieprzypisudolnego"/>
                <w:rFonts w:eastAsia="Times New Roman" w:cs="Times New Roman"/>
                <w:lang w:eastAsia="pl-PL"/>
              </w:rPr>
              <w:footnoteReference w:id="241"/>
            </w:r>
            <w:r>
              <w:rPr>
                <w:rFonts w:eastAsia="Times New Roman" w:cs="Times New Roman"/>
                <w:lang w:eastAsia="pl-PL"/>
              </w:rPr>
              <w:t xml:space="preserve"> </w:t>
            </w:r>
            <w:r>
              <w:rPr>
                <w:rStyle w:val="Odwoanieprzypisudolnego"/>
                <w:rFonts w:eastAsia="Times New Roman" w:cs="Times New Roman"/>
                <w:lang w:eastAsia="pl-PL"/>
              </w:rPr>
              <w:footnoteReference w:id="242"/>
            </w:r>
            <w:r>
              <w:rPr>
                <w:rFonts w:eastAsia="Times New Roman" w:cs="Times New Roman"/>
                <w:lang w:eastAsia="pl-PL"/>
              </w:rPr>
              <w:t xml:space="preserve"> </w:t>
            </w:r>
            <w:r>
              <w:rPr>
                <w:rStyle w:val="Odwoanieprzypisudolnego"/>
                <w:rFonts w:eastAsia="Times New Roman" w:cs="Times New Roman"/>
                <w:lang w:eastAsia="pl-PL"/>
              </w:rPr>
              <w:footnoteReference w:id="243"/>
            </w:r>
            <w:r w:rsidRPr="000866FB">
              <w:rPr>
                <w:rFonts w:eastAsia="Times New Roman" w:cs="Times New Roman"/>
                <w:lang w:eastAsia="pl-PL"/>
              </w:rPr>
              <w:t xml:space="preserve">, </w:t>
            </w:r>
          </w:p>
          <w:p w:rsidR="001052F9" w:rsidRPr="000866FB" w:rsidRDefault="001052F9" w:rsidP="008F70D5">
            <w:pPr>
              <w:numPr>
                <w:ilvl w:val="0"/>
                <w:numId w:val="330"/>
              </w:numPr>
              <w:spacing w:before="60" w:after="60" w:line="240" w:lineRule="auto"/>
              <w:ind w:hanging="41"/>
              <w:rPr>
                <w:rFonts w:eastAsia="Times New Roman" w:cs="Times New Roman"/>
                <w:lang w:eastAsia="pl-PL"/>
              </w:rPr>
            </w:pPr>
            <w:r w:rsidRPr="000866FB">
              <w:rPr>
                <w:rFonts w:eastAsia="Times New Roman" w:cs="Times New Roman"/>
                <w:lang w:eastAsia="pl-PL"/>
              </w:rPr>
              <w:t>Korzystanie z technologii informacyjno-komunikacyjnych (TIK) w szczególności poprzez:</w:t>
            </w:r>
            <w:r>
              <w:rPr>
                <w:rFonts w:eastAsia="Times New Roman" w:cs="Times New Roman"/>
                <w:lang w:eastAsia="pl-PL"/>
              </w:rPr>
              <w:t xml:space="preserve"> </w:t>
            </w:r>
            <w:r>
              <w:rPr>
                <w:rStyle w:val="Odwoanieprzypisudolnego"/>
                <w:rFonts w:eastAsia="Times New Roman" w:cs="Times New Roman"/>
                <w:lang w:eastAsia="pl-PL"/>
              </w:rPr>
              <w:footnoteReference w:id="244"/>
            </w:r>
            <w:r>
              <w:rPr>
                <w:rFonts w:eastAsia="Times New Roman" w:cs="Times New Roman"/>
                <w:lang w:eastAsia="pl-PL"/>
              </w:rPr>
              <w:t xml:space="preserve"> </w:t>
            </w:r>
            <w:r>
              <w:rPr>
                <w:rStyle w:val="Odwoanieprzypisudolnego"/>
                <w:rFonts w:eastAsia="Times New Roman" w:cs="Times New Roman"/>
                <w:lang w:eastAsia="pl-PL"/>
              </w:rPr>
              <w:footnoteReference w:id="245"/>
            </w:r>
          </w:p>
          <w:p w:rsidR="001052F9" w:rsidRPr="006F07DD" w:rsidRDefault="001052F9" w:rsidP="008F70D5">
            <w:pPr>
              <w:pStyle w:val="Akapitzlist"/>
              <w:numPr>
                <w:ilvl w:val="0"/>
                <w:numId w:val="670"/>
              </w:numPr>
              <w:spacing w:before="60" w:after="60" w:line="240" w:lineRule="auto"/>
              <w:rPr>
                <w:rFonts w:eastAsia="Times New Roman" w:cs="Times New Roman"/>
                <w:lang w:eastAsia="pl-PL"/>
              </w:rPr>
            </w:pPr>
            <w:r w:rsidRPr="000866FB">
              <w:rPr>
                <w:rFonts w:eastAsia="Times New Roman" w:cs="Times New Roman"/>
                <w:lang w:eastAsia="pl-PL"/>
              </w:rPr>
              <w:t>wyposażenie szkół lub placówek systemu oświ</w:t>
            </w:r>
            <w:r w:rsidRPr="006F07DD">
              <w:rPr>
                <w:rFonts w:eastAsia="Times New Roman" w:cs="Times New Roman"/>
                <w:lang w:eastAsia="pl-PL"/>
              </w:rPr>
              <w:t>a</w:t>
            </w:r>
            <w:r w:rsidRPr="000866FB">
              <w:rPr>
                <w:rFonts w:eastAsia="Times New Roman" w:cs="Times New Roman"/>
                <w:lang w:eastAsia="pl-PL"/>
              </w:rPr>
              <w:t>t</w:t>
            </w:r>
            <w:r w:rsidRPr="006F07DD">
              <w:rPr>
                <w:rFonts w:eastAsia="Times New Roman" w:cs="Times New Roman"/>
                <w:lang w:eastAsia="pl-PL"/>
              </w:rPr>
              <w:t>y</w:t>
            </w:r>
            <w:r w:rsidRPr="000866FB">
              <w:rPr>
                <w:rFonts w:eastAsia="Times New Roman" w:cs="Times New Roman"/>
                <w:lang w:eastAsia="pl-PL"/>
              </w:rPr>
              <w:t xml:space="preserve"> w nowoczesne pomoce dydaktyczne oraz narzędzia TIK niezbędne do realizacji programów n</w:t>
            </w:r>
            <w:r w:rsidRPr="006F07DD">
              <w:rPr>
                <w:rFonts w:eastAsia="Times New Roman" w:cs="Times New Roman"/>
                <w:lang w:eastAsia="pl-PL"/>
              </w:rPr>
              <w:t>a</w:t>
            </w:r>
            <w:r w:rsidRPr="000866FB">
              <w:rPr>
                <w:rFonts w:eastAsia="Times New Roman" w:cs="Times New Roman"/>
                <w:lang w:eastAsia="pl-PL"/>
              </w:rPr>
              <w:t>u</w:t>
            </w:r>
            <w:r w:rsidRPr="006F07DD">
              <w:rPr>
                <w:rFonts w:eastAsia="Times New Roman" w:cs="Times New Roman"/>
                <w:lang w:eastAsia="pl-PL"/>
              </w:rPr>
              <w:t>czania w szkołach lub placówkach systemu oświaty, w tym zapewnienie odpowiedniej infrastruktury sieciowo-usługowej</w:t>
            </w:r>
            <w:r>
              <w:rPr>
                <w:rStyle w:val="Odwoanieprzypisudolnego"/>
                <w:rFonts w:eastAsia="Times New Roman" w:cs="Times New Roman"/>
                <w:lang w:eastAsia="pl-PL"/>
              </w:rPr>
              <w:footnoteReference w:id="246"/>
            </w:r>
            <w:r>
              <w:rPr>
                <w:rFonts w:eastAsia="Times New Roman" w:cs="Times New Roman"/>
                <w:lang w:eastAsia="pl-PL"/>
              </w:rPr>
              <w:t xml:space="preserve"> </w:t>
            </w:r>
            <w:r>
              <w:rPr>
                <w:rStyle w:val="Odwoanieprzypisudolnego"/>
                <w:rFonts w:eastAsia="Times New Roman" w:cs="Times New Roman"/>
                <w:lang w:eastAsia="pl-PL"/>
              </w:rPr>
              <w:footnoteReference w:id="247"/>
            </w:r>
            <w:r w:rsidRPr="006F07DD">
              <w:rPr>
                <w:rFonts w:eastAsia="Times New Roman" w:cs="Times New Roman"/>
                <w:lang w:eastAsia="pl-PL"/>
              </w:rPr>
              <w:t>,</w:t>
            </w:r>
          </w:p>
          <w:p w:rsidR="001052F9" w:rsidRDefault="001052F9" w:rsidP="008F70D5">
            <w:pPr>
              <w:numPr>
                <w:ilvl w:val="0"/>
                <w:numId w:val="670"/>
              </w:numPr>
              <w:spacing w:before="60" w:after="60" w:line="240" w:lineRule="auto"/>
              <w:rPr>
                <w:rFonts w:eastAsia="Times New Roman" w:cs="Times New Roman"/>
                <w:lang w:eastAsia="pl-PL"/>
              </w:rPr>
            </w:pPr>
            <w:r w:rsidRPr="00584A54">
              <w:rPr>
                <w:rFonts w:eastAsia="Times New Roman" w:cs="Times New Roman"/>
                <w:lang w:eastAsia="pl-PL"/>
              </w:rPr>
              <w:t xml:space="preserve">podnoszenie kompetencji </w:t>
            </w:r>
            <w:r>
              <w:rPr>
                <w:rFonts w:eastAsia="Times New Roman" w:cs="Times New Roman"/>
                <w:lang w:eastAsia="pl-PL"/>
              </w:rPr>
              <w:t xml:space="preserve">cyfrowych </w:t>
            </w:r>
            <w:r w:rsidRPr="00584A54">
              <w:rPr>
                <w:rFonts w:eastAsia="Times New Roman" w:cs="Times New Roman"/>
                <w:lang w:eastAsia="pl-PL"/>
              </w:rPr>
              <w:t>nauczycieli wszystkich przedmiotów</w:t>
            </w:r>
            <w:r>
              <w:rPr>
                <w:rFonts w:eastAsia="Times New Roman" w:cs="Times New Roman"/>
                <w:lang w:eastAsia="pl-PL"/>
              </w:rPr>
              <w:t>, w tym</w:t>
            </w:r>
            <w:r w:rsidRPr="00584A54">
              <w:rPr>
                <w:rFonts w:eastAsia="Times New Roman" w:cs="Times New Roman"/>
                <w:lang w:eastAsia="pl-PL"/>
              </w:rPr>
              <w:t xml:space="preserve"> w zakresie korzystania z narzędzi TIK zakupionych do szkół lub placówek systemu oświaty, w tym włącz</w:t>
            </w:r>
            <w:r>
              <w:rPr>
                <w:rFonts w:eastAsia="Times New Roman" w:cs="Times New Roman"/>
                <w:lang w:eastAsia="pl-PL"/>
              </w:rPr>
              <w:t>a</w:t>
            </w:r>
            <w:r w:rsidRPr="00584A54">
              <w:rPr>
                <w:rFonts w:eastAsia="Times New Roman" w:cs="Times New Roman"/>
                <w:lang w:eastAsia="pl-PL"/>
              </w:rPr>
              <w:t>ni</w:t>
            </w:r>
            <w:r>
              <w:rPr>
                <w:rFonts w:eastAsia="Times New Roman" w:cs="Times New Roman"/>
                <w:lang w:eastAsia="pl-PL"/>
              </w:rPr>
              <w:t>a</w:t>
            </w:r>
            <w:r w:rsidRPr="00584A54">
              <w:rPr>
                <w:rFonts w:eastAsia="Times New Roman" w:cs="Times New Roman"/>
                <w:lang w:eastAsia="pl-PL"/>
              </w:rPr>
              <w:t xml:space="preserve"> narzędzi TIK do nauczania przedmiotowego</w:t>
            </w:r>
            <w:r>
              <w:rPr>
                <w:rStyle w:val="Odwoanieprzypisudolnego"/>
                <w:rFonts w:eastAsia="Times New Roman" w:cs="Times New Roman"/>
                <w:lang w:eastAsia="pl-PL"/>
              </w:rPr>
              <w:footnoteReference w:id="248"/>
            </w:r>
            <w:r>
              <w:rPr>
                <w:rFonts w:eastAsia="Times New Roman" w:cs="Times New Roman"/>
                <w:lang w:eastAsia="pl-PL"/>
              </w:rPr>
              <w:t xml:space="preserve"> </w:t>
            </w:r>
            <w:r>
              <w:rPr>
                <w:rStyle w:val="Odwoanieprzypisudolnego"/>
                <w:rFonts w:eastAsia="Times New Roman" w:cs="Times New Roman"/>
                <w:lang w:eastAsia="pl-PL"/>
              </w:rPr>
              <w:footnoteReference w:id="249"/>
            </w:r>
            <w:r w:rsidRPr="0073195C">
              <w:rPr>
                <w:rFonts w:eastAsia="Times New Roman" w:cs="Times New Roman"/>
                <w:lang w:eastAsia="pl-PL"/>
              </w:rPr>
              <w:t xml:space="preserve"> </w:t>
            </w:r>
            <w:r w:rsidRPr="00584A54">
              <w:rPr>
                <w:rFonts w:eastAsia="Times New Roman" w:cs="Times New Roman"/>
                <w:lang w:eastAsia="pl-PL"/>
              </w:rPr>
              <w:t>,</w:t>
            </w:r>
          </w:p>
          <w:p w:rsidR="001052F9" w:rsidRDefault="001052F9" w:rsidP="008F70D5">
            <w:pPr>
              <w:numPr>
                <w:ilvl w:val="0"/>
                <w:numId w:val="670"/>
              </w:numPr>
              <w:spacing w:before="60" w:after="60" w:line="240" w:lineRule="auto"/>
              <w:rPr>
                <w:rFonts w:eastAsia="Times New Roman" w:cs="Times New Roman"/>
                <w:lang w:eastAsia="pl-PL"/>
              </w:rPr>
            </w:pPr>
            <w:r w:rsidRPr="00584A54">
              <w:rPr>
                <w:rFonts w:eastAsia="Times New Roman" w:cs="Times New Roman"/>
                <w:lang w:eastAsia="pl-PL"/>
              </w:rPr>
              <w:t>kształtowanie i rozwijanie podstawowych kompetencji cyfrowych uczniów</w:t>
            </w:r>
            <w:r>
              <w:t xml:space="preserve"> lub s</w:t>
            </w:r>
            <w:r>
              <w:rPr>
                <w:rFonts w:hint="eastAsia"/>
              </w:rPr>
              <w:t>ł</w:t>
            </w:r>
            <w:r>
              <w:t>uchaczy, w tym z uwzgl</w:t>
            </w:r>
            <w:r>
              <w:rPr>
                <w:rFonts w:hint="eastAsia"/>
              </w:rPr>
              <w:t>ę</w:t>
            </w:r>
            <w:r>
              <w:t>dnieniem bezpiecze</w:t>
            </w:r>
            <w:r>
              <w:rPr>
                <w:rFonts w:hint="eastAsia"/>
              </w:rPr>
              <w:t>ń</w:t>
            </w:r>
            <w:r>
              <w:t>stwa w cyberprzestrzeni i wynikaj</w:t>
            </w:r>
            <w:r>
              <w:rPr>
                <w:rFonts w:hint="eastAsia"/>
              </w:rPr>
              <w:t>ą</w:t>
            </w:r>
            <w:r>
              <w:t>cych z tego tytu</w:t>
            </w:r>
            <w:r>
              <w:rPr>
                <w:rFonts w:hint="eastAsia"/>
              </w:rPr>
              <w:t>ł</w:t>
            </w:r>
            <w:r>
              <w:t>u zagro</w:t>
            </w:r>
            <w:r>
              <w:rPr>
                <w:rFonts w:hint="eastAsia"/>
              </w:rPr>
              <w:t>ż</w:t>
            </w:r>
            <w:r>
              <w:t>e</w:t>
            </w:r>
            <w:r>
              <w:rPr>
                <w:rFonts w:hint="eastAsia"/>
              </w:rPr>
              <w:t>ń</w:t>
            </w:r>
            <w:r>
              <w:rPr>
                <w:rStyle w:val="Odwoanieprzypisudolnego"/>
              </w:rPr>
              <w:footnoteReference w:id="250"/>
            </w:r>
            <w:r>
              <w:t xml:space="preserve"> </w:t>
            </w:r>
            <w:r>
              <w:rPr>
                <w:rStyle w:val="Odwoanieprzypisudolnego"/>
              </w:rPr>
              <w:footnoteReference w:id="251"/>
            </w:r>
            <w:r w:rsidRPr="00584A54">
              <w:rPr>
                <w:rFonts w:eastAsia="Times New Roman" w:cs="Times New Roman"/>
                <w:lang w:eastAsia="pl-PL"/>
              </w:rPr>
              <w:t>,</w:t>
            </w:r>
          </w:p>
          <w:p w:rsidR="001052F9" w:rsidRDefault="001052F9" w:rsidP="008F70D5">
            <w:pPr>
              <w:numPr>
                <w:ilvl w:val="0"/>
                <w:numId w:val="670"/>
              </w:numPr>
              <w:spacing w:before="60" w:after="60" w:line="240" w:lineRule="auto"/>
              <w:rPr>
                <w:rFonts w:eastAsia="Times New Roman" w:cs="Times New Roman"/>
                <w:lang w:eastAsia="pl-PL"/>
              </w:rPr>
            </w:pPr>
            <w:r w:rsidRPr="00584A54">
              <w:rPr>
                <w:rFonts w:eastAsia="Times New Roman" w:cs="Times New Roman"/>
                <w:lang w:eastAsia="pl-PL"/>
              </w:rPr>
              <w:t xml:space="preserve">programy rozwijania kompetencji cyfrowych uczniów </w:t>
            </w:r>
            <w:r>
              <w:rPr>
                <w:rFonts w:eastAsia="Times New Roman" w:cs="Times New Roman"/>
                <w:lang w:eastAsia="pl-PL"/>
              </w:rPr>
              <w:t xml:space="preserve">lub słuchaczy </w:t>
            </w:r>
            <w:r w:rsidRPr="00584A54">
              <w:rPr>
                <w:rFonts w:eastAsia="Times New Roman" w:cs="Times New Roman"/>
                <w:lang w:eastAsia="pl-PL"/>
              </w:rPr>
              <w:t>przez naukę programowania</w:t>
            </w:r>
            <w:r>
              <w:rPr>
                <w:rStyle w:val="Odwoanieprzypisudolnego"/>
                <w:rFonts w:eastAsia="Times New Roman" w:cs="Times New Roman"/>
                <w:lang w:eastAsia="pl-PL"/>
              </w:rPr>
              <w:footnoteReference w:id="252"/>
            </w:r>
            <w:r w:rsidRPr="00584A54">
              <w:rPr>
                <w:rFonts w:eastAsia="Times New Roman" w:cs="Times New Roman"/>
                <w:lang w:eastAsia="pl-PL"/>
              </w:rPr>
              <w:t>.</w:t>
            </w:r>
          </w:p>
        </w:tc>
      </w:tr>
      <w:tr w:rsidR="001052F9" w:rsidRPr="00584A54" w:rsidTr="00CB2F14">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 beneficjenta </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tabs>
                <w:tab w:val="left" w:pos="435"/>
              </w:tabs>
              <w:spacing w:before="60" w:after="60" w:line="240" w:lineRule="auto"/>
              <w:rPr>
                <w:rFonts w:eastAsia="Times New Roman" w:cs="Times New Roman"/>
                <w:lang w:eastAsia="pl-PL"/>
              </w:rPr>
            </w:pPr>
            <w:r w:rsidRPr="00584A54">
              <w:rPr>
                <w:rFonts w:eastAsia="Times New Roman" w:cs="Times New Roman"/>
                <w:lang w:eastAsia="pl-PL"/>
              </w:rPr>
              <w:t>Dla typów projektów 1, 2, 3</w:t>
            </w:r>
            <w:r>
              <w:rPr>
                <w:rFonts w:eastAsia="Times New Roman" w:cs="Times New Roman"/>
                <w:lang w:eastAsia="pl-PL"/>
              </w:rPr>
              <w:t>, 4, 5</w:t>
            </w:r>
            <w:r w:rsidRPr="00584A54">
              <w:rPr>
                <w:rFonts w:eastAsia="Times New Roman" w:cs="Times New Roman"/>
                <w:lang w:eastAsia="pl-PL"/>
              </w:rPr>
              <w:t>:</w:t>
            </w:r>
          </w:p>
          <w:p w:rsidR="00231DF7" w:rsidRPr="00231DF7" w:rsidRDefault="003108E8" w:rsidP="008F70D5">
            <w:pPr>
              <w:numPr>
                <w:ilvl w:val="0"/>
                <w:numId w:val="334"/>
              </w:numPr>
              <w:autoSpaceDE w:val="0"/>
              <w:autoSpaceDN w:val="0"/>
              <w:adjustRightInd w:val="0"/>
              <w:spacing w:before="60" w:after="60" w:line="240" w:lineRule="auto"/>
              <w:ind w:left="318" w:firstLine="38"/>
              <w:rPr>
                <w:rFonts w:eastAsia="Times New Roman" w:cs="Times New Roman"/>
                <w:lang w:eastAsia="pl-PL"/>
              </w:rPr>
            </w:pPr>
            <w:r w:rsidRPr="003108E8">
              <w:t xml:space="preserve">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r w:rsidR="00231DF7">
              <w:t>,</w:t>
            </w:r>
          </w:p>
          <w:p w:rsidR="001052F9" w:rsidRDefault="001052F9" w:rsidP="008F70D5">
            <w:pPr>
              <w:numPr>
                <w:ilvl w:val="0"/>
                <w:numId w:val="334"/>
              </w:numPr>
              <w:autoSpaceDE w:val="0"/>
              <w:autoSpaceDN w:val="0"/>
              <w:adjustRightInd w:val="0"/>
              <w:spacing w:before="60" w:after="60" w:line="240" w:lineRule="auto"/>
              <w:ind w:left="318" w:firstLine="38"/>
              <w:rPr>
                <w:rFonts w:eastAsia="Times New Roman" w:cs="Times New Roman"/>
                <w:lang w:eastAsia="pl-PL"/>
              </w:rPr>
            </w:pPr>
            <w:r w:rsidRPr="00584A54">
              <w:rPr>
                <w:rFonts w:eastAsia="Times New Roman" w:cs="Times New Roman"/>
                <w:lang w:eastAsia="pl-PL"/>
              </w:rPr>
              <w:t>osoby fizyczne prowadzące działalność oświatową na podstawie przepisów odrębnych.</w:t>
            </w:r>
          </w:p>
          <w:p w:rsidR="001052F9" w:rsidRDefault="001052F9" w:rsidP="00E05DCD">
            <w:pPr>
              <w:autoSpaceDE w:val="0"/>
              <w:autoSpaceDN w:val="0"/>
              <w:adjustRightInd w:val="0"/>
              <w:spacing w:before="60" w:after="60" w:line="240" w:lineRule="auto"/>
              <w:ind w:left="35"/>
              <w:rPr>
                <w:rFonts w:eastAsia="Times New Roman" w:cs="Times New Roman"/>
                <w:lang w:eastAsia="pl-PL"/>
              </w:rPr>
            </w:pPr>
            <w:r w:rsidRPr="00584A54">
              <w:rPr>
                <w:rFonts w:eastAsia="Times New Roman" w:cs="Times New Roman"/>
                <w:lang w:eastAsia="pl-PL"/>
              </w:rPr>
              <w:t>Dla typów projektów 6, 7, 8,</w:t>
            </w:r>
            <w:r>
              <w:rPr>
                <w:rFonts w:eastAsia="Times New Roman" w:cs="Times New Roman"/>
                <w:lang w:eastAsia="pl-PL"/>
              </w:rPr>
              <w:t xml:space="preserve"> 9, 10:</w:t>
            </w:r>
          </w:p>
          <w:p w:rsidR="001052F9" w:rsidRDefault="001052F9" w:rsidP="008F70D5">
            <w:pPr>
              <w:numPr>
                <w:ilvl w:val="0"/>
                <w:numId w:val="334"/>
              </w:numPr>
              <w:autoSpaceDE w:val="0"/>
              <w:autoSpaceDN w:val="0"/>
              <w:adjustRightInd w:val="0"/>
              <w:spacing w:before="60" w:after="60" w:line="240" w:lineRule="auto"/>
              <w:ind w:left="318" w:firstLine="38"/>
              <w:rPr>
                <w:rFonts w:eastAsia="Times New Roman" w:cs="Times New Roman"/>
                <w:lang w:eastAsia="pl-PL"/>
              </w:rPr>
            </w:pPr>
            <w:r w:rsidRPr="00584A54">
              <w:rPr>
                <w:rFonts w:eastAsia="Times New Roman" w:cs="Times New Roman"/>
                <w:lang w:eastAsia="pl-PL"/>
              </w:rPr>
              <w:t>organy prowadzące szkół i placówek systemu oświaty realizujących kształcenie ogólne (z wyłączeniem szkół dla dorosłych),</w:t>
            </w:r>
          </w:p>
          <w:p w:rsidR="001052F9" w:rsidRDefault="001052F9" w:rsidP="008F70D5">
            <w:pPr>
              <w:numPr>
                <w:ilvl w:val="0"/>
                <w:numId w:val="334"/>
              </w:numPr>
              <w:autoSpaceDE w:val="0"/>
              <w:autoSpaceDN w:val="0"/>
              <w:adjustRightInd w:val="0"/>
              <w:spacing w:before="60" w:after="60" w:line="240" w:lineRule="auto"/>
              <w:ind w:left="318" w:firstLine="38"/>
              <w:rPr>
                <w:rFonts w:eastAsia="Times New Roman" w:cs="Times New Roman"/>
                <w:lang w:eastAsia="pl-PL"/>
              </w:rPr>
            </w:pPr>
            <w:r w:rsidRPr="00584A54">
              <w:rPr>
                <w:rFonts w:eastAsia="Times New Roman" w:cs="Times New Roman"/>
                <w:lang w:eastAsia="pl-PL"/>
              </w:rPr>
              <w:t>organizacje pozarządowe prowadzące działalność statutową w zakresie edukacji.</w:t>
            </w:r>
          </w:p>
        </w:tc>
      </w:tr>
      <w:tr w:rsidR="001052F9" w:rsidRPr="00584A54" w:rsidTr="00CB2F14">
        <w:trPr>
          <w:trHeight w:val="30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Grupa docelowa/ostateczni odbiorcy wsparcia </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Dla typów projektów 1, 2, 3</w:t>
            </w:r>
            <w:r>
              <w:rPr>
                <w:rFonts w:eastAsia="Times New Roman" w:cs="Times New Roman"/>
                <w:color w:val="000000"/>
                <w:lang w:eastAsia="pl-PL"/>
              </w:rPr>
              <w:t>, 4, 5</w:t>
            </w:r>
            <w:r w:rsidRPr="00584A54">
              <w:rPr>
                <w:rFonts w:eastAsia="Times New Roman" w:cs="Times New Roman"/>
                <w:color w:val="000000"/>
                <w:lang w:eastAsia="pl-PL"/>
              </w:rPr>
              <w:t>:</w:t>
            </w:r>
          </w:p>
          <w:p w:rsidR="001052F9" w:rsidRDefault="001052F9" w:rsidP="008F70D5">
            <w:pPr>
              <w:numPr>
                <w:ilvl w:val="0"/>
                <w:numId w:val="324"/>
              </w:numPr>
              <w:autoSpaceDE w:val="0"/>
              <w:autoSpaceDN w:val="0"/>
              <w:adjustRightInd w:val="0"/>
              <w:spacing w:before="60" w:after="60" w:line="240" w:lineRule="auto"/>
              <w:ind w:left="284" w:firstLine="72"/>
              <w:rPr>
                <w:rFonts w:eastAsia="Times New Roman" w:cs="Times New Roman"/>
                <w:lang w:eastAsia="pl-PL"/>
              </w:rPr>
            </w:pPr>
            <w:r>
              <w:rPr>
                <w:rFonts w:eastAsia="Times New Roman" w:cs="Times New Roman"/>
                <w:lang w:eastAsia="pl-PL"/>
              </w:rPr>
              <w:t>d</w:t>
            </w:r>
            <w:r w:rsidRPr="00584A54">
              <w:rPr>
                <w:rFonts w:eastAsia="Times New Roman" w:cs="Times New Roman"/>
                <w:lang w:eastAsia="pl-PL"/>
              </w:rPr>
              <w:t>zieci w wieku przedszkolnym</w:t>
            </w:r>
            <w:r w:rsidRPr="00584A54">
              <w:rPr>
                <w:rFonts w:eastAsia="Times New Roman" w:cs="Times New Roman"/>
                <w:vertAlign w:val="superscript"/>
                <w:lang w:eastAsia="pl-PL"/>
              </w:rPr>
              <w:footnoteReference w:id="253"/>
            </w:r>
            <w:r w:rsidRPr="00584A54">
              <w:rPr>
                <w:rFonts w:eastAsia="Times New Roman" w:cs="Times New Roman"/>
                <w:lang w:eastAsia="pl-PL"/>
              </w:rPr>
              <w:t>,</w:t>
            </w:r>
          </w:p>
          <w:p w:rsidR="001052F9" w:rsidRDefault="001052F9" w:rsidP="008F70D5">
            <w:pPr>
              <w:numPr>
                <w:ilvl w:val="0"/>
                <w:numId w:val="324"/>
              </w:numPr>
              <w:autoSpaceDE w:val="0"/>
              <w:autoSpaceDN w:val="0"/>
              <w:adjustRightInd w:val="0"/>
              <w:spacing w:before="60" w:after="60" w:line="240" w:lineRule="auto"/>
              <w:ind w:left="284" w:firstLine="72"/>
              <w:rPr>
                <w:rFonts w:eastAsia="Times New Roman" w:cs="Times New Roman"/>
                <w:lang w:eastAsia="pl-PL"/>
              </w:rPr>
            </w:pPr>
            <w:r>
              <w:rPr>
                <w:rFonts w:eastAsia="Times New Roman" w:cs="Times New Roman"/>
                <w:lang w:eastAsia="pl-PL"/>
              </w:rPr>
              <w:t>r</w:t>
            </w:r>
            <w:r w:rsidRPr="00584A54">
              <w:rPr>
                <w:rFonts w:eastAsia="Times New Roman" w:cs="Times New Roman"/>
                <w:lang w:eastAsia="pl-PL"/>
              </w:rPr>
              <w:t>odzice lub opiekunowie prawni dzieci w wieku przedszkolnym,</w:t>
            </w:r>
          </w:p>
          <w:p w:rsidR="001052F9" w:rsidRDefault="001052F9" w:rsidP="008F70D5">
            <w:pPr>
              <w:numPr>
                <w:ilvl w:val="0"/>
                <w:numId w:val="324"/>
              </w:numPr>
              <w:autoSpaceDE w:val="0"/>
              <w:autoSpaceDN w:val="0"/>
              <w:adjustRightInd w:val="0"/>
              <w:spacing w:before="60" w:after="60" w:line="240" w:lineRule="auto"/>
              <w:ind w:left="284" w:firstLine="72"/>
              <w:rPr>
                <w:rFonts w:eastAsia="Times New Roman" w:cs="Times New Roman"/>
                <w:lang w:eastAsia="pl-PL"/>
              </w:rPr>
            </w:pPr>
            <w:r>
              <w:rPr>
                <w:rFonts w:eastAsia="Times New Roman" w:cs="Times New Roman"/>
                <w:lang w:eastAsia="pl-PL"/>
              </w:rPr>
              <w:t>n</w:t>
            </w:r>
            <w:r w:rsidRPr="00584A54">
              <w:rPr>
                <w:rFonts w:eastAsia="Times New Roman" w:cs="Times New Roman"/>
                <w:lang w:eastAsia="pl-PL"/>
              </w:rPr>
              <w:t>auczyciele i pracownicy pedagogiczni ośrodków wychowania przedszkolnego,</w:t>
            </w:r>
          </w:p>
          <w:p w:rsidR="001052F9" w:rsidRDefault="001052F9" w:rsidP="008F70D5">
            <w:pPr>
              <w:numPr>
                <w:ilvl w:val="0"/>
                <w:numId w:val="324"/>
              </w:numPr>
              <w:autoSpaceDE w:val="0"/>
              <w:autoSpaceDN w:val="0"/>
              <w:adjustRightInd w:val="0"/>
              <w:spacing w:before="60" w:after="60" w:line="240" w:lineRule="auto"/>
              <w:ind w:left="284" w:firstLine="72"/>
              <w:rPr>
                <w:rFonts w:eastAsia="Times New Roman" w:cs="Times New Roman"/>
                <w:lang w:eastAsia="pl-PL"/>
              </w:rPr>
            </w:pPr>
            <w:r>
              <w:rPr>
                <w:rFonts w:eastAsia="Times New Roman" w:cs="Times New Roman"/>
                <w:lang w:eastAsia="pl-PL"/>
              </w:rPr>
              <w:t>i</w:t>
            </w:r>
            <w:r w:rsidRPr="00584A54">
              <w:rPr>
                <w:rFonts w:eastAsia="Times New Roman" w:cs="Times New Roman"/>
                <w:lang w:eastAsia="pl-PL"/>
              </w:rPr>
              <w:t>stniejące ośrodki wychowania przedszkolnego</w:t>
            </w:r>
            <w:r w:rsidRPr="00584A54">
              <w:rPr>
                <w:rFonts w:eastAsia="Times New Roman" w:cs="Times New Roman"/>
                <w:vertAlign w:val="superscript"/>
                <w:lang w:eastAsia="pl-PL"/>
              </w:rPr>
              <w:footnoteReference w:id="254"/>
            </w:r>
            <w:r w:rsidRPr="00584A54">
              <w:rPr>
                <w:rFonts w:eastAsia="Times New Roman" w:cs="Times New Roman"/>
                <w:lang w:eastAsia="pl-PL"/>
              </w:rPr>
              <w:t>, w tym przedszkola specjalne i z oddziałami integracyjnymi,</w:t>
            </w:r>
          </w:p>
          <w:p w:rsidR="001052F9" w:rsidRDefault="001052F9" w:rsidP="008F70D5">
            <w:pPr>
              <w:numPr>
                <w:ilvl w:val="0"/>
                <w:numId w:val="324"/>
              </w:numPr>
              <w:autoSpaceDE w:val="0"/>
              <w:autoSpaceDN w:val="0"/>
              <w:adjustRightInd w:val="0"/>
              <w:spacing w:before="60" w:after="60" w:line="240" w:lineRule="auto"/>
              <w:ind w:left="284" w:firstLine="72"/>
              <w:rPr>
                <w:rFonts w:eastAsia="Times New Roman" w:cs="Times New Roman"/>
                <w:lang w:eastAsia="pl-PL"/>
              </w:rPr>
            </w:pPr>
            <w:r>
              <w:rPr>
                <w:rFonts w:eastAsia="Times New Roman" w:cs="Times New Roman"/>
                <w:lang w:eastAsia="pl-PL"/>
              </w:rPr>
              <w:t>i</w:t>
            </w:r>
            <w:r w:rsidRPr="00584A54">
              <w:rPr>
                <w:rFonts w:eastAsia="Times New Roman" w:cs="Times New Roman"/>
                <w:lang w:eastAsia="pl-PL"/>
              </w:rPr>
              <w:t>nne formy wychowania przedszkolnego.</w:t>
            </w:r>
            <w:r w:rsidRPr="00584A54">
              <w:rPr>
                <w:rFonts w:eastAsia="Times New Roman" w:cs="Times New Roman"/>
                <w:color w:val="000000"/>
                <w:lang w:eastAsia="pl-PL"/>
              </w:rPr>
              <w:t> </w:t>
            </w:r>
          </w:p>
          <w:p w:rsidR="001052F9" w:rsidRDefault="001052F9" w:rsidP="00E05DCD">
            <w:pPr>
              <w:autoSpaceDE w:val="0"/>
              <w:autoSpaceDN w:val="0"/>
              <w:adjustRightInd w:val="0"/>
              <w:spacing w:before="60" w:after="60" w:line="240" w:lineRule="auto"/>
              <w:rPr>
                <w:rFonts w:eastAsia="Times New Roman" w:cs="Times New Roman"/>
                <w:color w:val="000000"/>
                <w:lang w:eastAsia="pl-PL"/>
              </w:rPr>
            </w:pPr>
          </w:p>
          <w:p w:rsidR="001052F9" w:rsidRDefault="001052F9" w:rsidP="00E05DCD">
            <w:pPr>
              <w:autoSpaceDE w:val="0"/>
              <w:autoSpaceDN w:val="0"/>
              <w:adjustRightInd w:val="0"/>
              <w:spacing w:before="60" w:after="60" w:line="240" w:lineRule="auto"/>
              <w:rPr>
                <w:rFonts w:eastAsia="Times New Roman" w:cs="Times New Roman"/>
                <w:color w:val="000000"/>
                <w:lang w:eastAsia="pl-PL"/>
              </w:rPr>
            </w:pPr>
            <w:r w:rsidRPr="00584A54">
              <w:rPr>
                <w:rFonts w:eastAsia="Times New Roman" w:cs="Times New Roman"/>
                <w:color w:val="000000"/>
                <w:lang w:eastAsia="pl-PL"/>
              </w:rPr>
              <w:t>Dla typów projektów 6, 7, 8</w:t>
            </w:r>
            <w:r>
              <w:rPr>
                <w:rFonts w:eastAsia="Times New Roman" w:cs="Times New Roman"/>
                <w:color w:val="000000"/>
                <w:lang w:eastAsia="pl-PL"/>
              </w:rPr>
              <w:t>, 9, 10</w:t>
            </w:r>
            <w:r w:rsidRPr="00584A54">
              <w:rPr>
                <w:rFonts w:eastAsia="Times New Roman" w:cs="Times New Roman"/>
                <w:color w:val="000000"/>
                <w:lang w:eastAsia="pl-PL"/>
              </w:rPr>
              <w:t>:</w:t>
            </w:r>
          </w:p>
          <w:p w:rsidR="001052F9" w:rsidRDefault="001052F9"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u</w:t>
            </w:r>
            <w:r w:rsidRPr="00584A54">
              <w:rPr>
                <w:rFonts w:eastAsia="Times New Roman" w:cs="Times New Roman"/>
                <w:lang w:eastAsia="pl-PL"/>
              </w:rPr>
              <w:t>czniowie i wychowankowie szkół i placówek systemu oświaty prowadzących kształcenie ogólne (z wyłączeniem słuchaczy szkół dla dorosłych);</w:t>
            </w:r>
          </w:p>
          <w:p w:rsidR="001052F9" w:rsidRDefault="001052F9"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r</w:t>
            </w:r>
            <w:r w:rsidRPr="00584A54">
              <w:rPr>
                <w:rFonts w:eastAsia="Times New Roman" w:cs="Times New Roman"/>
                <w:lang w:eastAsia="pl-PL"/>
              </w:rPr>
              <w:t>odzice lub opiekunowie prawni uczniów i wychowanków szkół i placówek systemu oświaty prowadzących kształcenie ogólne (z wyłączeniem słuchaczy szkół dla dorosłych),</w:t>
            </w:r>
          </w:p>
          <w:p w:rsidR="001052F9" w:rsidRDefault="001052F9"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s</w:t>
            </w:r>
            <w:r w:rsidRPr="00584A54">
              <w:rPr>
                <w:rFonts w:eastAsia="Times New Roman" w:cs="Times New Roman"/>
                <w:lang w:eastAsia="pl-PL"/>
              </w:rPr>
              <w:t>zkoły oraz placówki systemu oświaty (instytucje i kadra pedagogiczna) realizujące kształcenie ogólne (z wyłączeniem szkół dla dorosłych) i ich organy prowadzące,</w:t>
            </w:r>
          </w:p>
          <w:p w:rsidR="001052F9" w:rsidRDefault="001052F9" w:rsidP="008F70D5">
            <w:pPr>
              <w:numPr>
                <w:ilvl w:val="0"/>
                <w:numId w:val="324"/>
              </w:numPr>
              <w:autoSpaceDE w:val="0"/>
              <w:autoSpaceDN w:val="0"/>
              <w:adjustRightInd w:val="0"/>
              <w:spacing w:before="60" w:after="60" w:line="240" w:lineRule="auto"/>
              <w:ind w:left="639" w:hanging="283"/>
              <w:rPr>
                <w:rFonts w:eastAsia="Times New Roman" w:cs="Times New Roman"/>
                <w:lang w:eastAsia="pl-PL"/>
              </w:rPr>
            </w:pPr>
            <w:r>
              <w:rPr>
                <w:rFonts w:eastAsia="Times New Roman" w:cs="Times New Roman"/>
                <w:lang w:eastAsia="pl-PL"/>
              </w:rPr>
              <w:t>n</w:t>
            </w:r>
            <w:r w:rsidRPr="00584A54">
              <w:rPr>
                <w:rFonts w:eastAsia="Times New Roman" w:cs="Times New Roman"/>
                <w:lang w:eastAsia="pl-PL"/>
              </w:rPr>
              <w:t>auczyciele i pracownicy pedagogiczni szkół i placówek systemu oświaty.</w:t>
            </w:r>
          </w:p>
        </w:tc>
      </w:tr>
      <w:tr w:rsidR="001052F9" w:rsidRPr="00584A54" w:rsidTr="00CB2F14">
        <w:trPr>
          <w:trHeight w:val="51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Instytucja pośrednicząca (jeśli dotyczy)</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200"/>
              <w:rPr>
                <w:rFonts w:cstheme="minorBidi"/>
              </w:rPr>
            </w:pPr>
            <w:r w:rsidRPr="00584A54">
              <w:rPr>
                <w:rFonts w:eastAsia="Times New Roman" w:cs="Times New Roman"/>
                <w:color w:val="000000"/>
                <w:lang w:eastAsia="pl-PL"/>
              </w:rPr>
              <w:t>Wojewódzki Urząd Pracy w Szczecinie</w:t>
            </w:r>
            <w:r>
              <w:rPr>
                <w:rFonts w:eastAsia="Times New Roman" w:cs="Times New Roman"/>
                <w:color w:val="000000"/>
                <w:lang w:eastAsia="pl-PL"/>
              </w:rPr>
              <w:t>, Gmina Miasto Koszalin</w:t>
            </w:r>
          </w:p>
        </w:tc>
      </w:tr>
      <w:tr w:rsidR="001052F9" w:rsidRPr="00584A54" w:rsidTr="00CB2F14">
        <w:trPr>
          <w:trHeight w:val="40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Alokacja</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4 000 000 EUR</w:t>
            </w:r>
          </w:p>
        </w:tc>
      </w:tr>
      <w:tr w:rsidR="001052F9" w:rsidRPr="00584A54" w:rsidTr="00CB2F14">
        <w:trPr>
          <w:trHeight w:val="30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Mechanizmy powiązania interwencji z innymi działaniami/poddziałaniami w ramach PO lub z innymi PO (jeśli dotyczy)</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C83782">
              <w:rPr>
                <w:rFonts w:eastAsia="Times New Roman" w:cstheme="minorBidi"/>
                <w:color w:val="000000"/>
                <w:lang w:eastAsia="pl-PL"/>
              </w:rPr>
              <w:t>Projekty wspierane w ramach działania będą musiały być komplementarne z projektami wspieranymi z pozostałych działań w</w:t>
            </w:r>
            <w:r>
              <w:rPr>
                <w:rFonts w:eastAsia="Times New Roman" w:cstheme="minorBidi"/>
                <w:color w:val="000000"/>
                <w:lang w:eastAsia="pl-PL"/>
              </w:rPr>
              <w:t>s</w:t>
            </w:r>
            <w:r w:rsidRPr="00C83782">
              <w:rPr>
                <w:rFonts w:eastAsia="Times New Roman" w:cstheme="minorBidi"/>
                <w:color w:val="000000"/>
                <w:lang w:eastAsia="pl-PL"/>
              </w:rPr>
              <w:t>pierających obszar KKBOF w ramach Zintegrowanych Inwestycji Terytorialnych.</w:t>
            </w:r>
          </w:p>
        </w:tc>
      </w:tr>
      <w:tr w:rsidR="001052F9" w:rsidRPr="00584A54" w:rsidTr="00CB2F14">
        <w:trPr>
          <w:trHeight w:val="51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Instrumenty terytorialne (jeśli dotyczy)</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B82BE7">
              <w:rPr>
                <w:rFonts w:eastAsia="Times New Roman" w:cstheme="minorBidi"/>
                <w:color w:val="000000"/>
                <w:lang w:eastAsia="pl-PL"/>
              </w:rPr>
              <w:t>Działanie jest nakierowane na wsparcie projektów wynikających ze Strat</w:t>
            </w:r>
            <w:r>
              <w:rPr>
                <w:rFonts w:eastAsia="Times New Roman" w:cstheme="minorBidi"/>
                <w:color w:val="000000"/>
                <w:lang w:eastAsia="pl-PL"/>
              </w:rPr>
              <w:t xml:space="preserve">egii ZIT miasta wojewódzkiego. </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Tryb(y) wyboru projektów oraz wskazanie podmiotu odpowiedzialnego za nabór i ocenę wniosków oraz przyjmowanie protestów </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Tryb konkursowy</w:t>
            </w:r>
          </w:p>
          <w:p w:rsidR="001052F9" w:rsidRDefault="001052F9" w:rsidP="00E05DCD">
            <w:pPr>
              <w:spacing w:before="60" w:after="60"/>
              <w:rPr>
                <w:rFonts w:eastAsia="Times New Roman" w:cs="Times New Roman"/>
                <w:color w:val="000000"/>
                <w:lang w:eastAsia="pl-PL"/>
              </w:rPr>
            </w:pPr>
            <w:r w:rsidRPr="000D5CDC">
              <w:rPr>
                <w:rFonts w:eastAsia="Times New Roman" w:cs="Times New Roman"/>
                <w:lang w:eastAsia="pl-PL"/>
              </w:rPr>
              <w:t>Podmiot odpowiedzialny za nabór i ocenę wnio</w:t>
            </w:r>
            <w:r>
              <w:rPr>
                <w:rFonts w:eastAsia="Times New Roman" w:cs="Times New Roman"/>
                <w:lang w:eastAsia="pl-PL"/>
              </w:rPr>
              <w:t xml:space="preserve">sków – </w:t>
            </w:r>
            <w:r w:rsidRPr="00177E99">
              <w:rPr>
                <w:rFonts w:cs="Helvetica"/>
              </w:rPr>
              <w:t>Wojewódzki Urząd Pracy w Szczecinie</w:t>
            </w:r>
            <w:r>
              <w:rPr>
                <w:rFonts w:cs="Helvetica"/>
              </w:rPr>
              <w:t>,</w:t>
            </w:r>
            <w:r>
              <w:rPr>
                <w:rFonts w:eastAsia="Times New Roman" w:cs="Times New Roman"/>
                <w:color w:val="000000"/>
                <w:lang w:eastAsia="pl-PL"/>
              </w:rPr>
              <w:t xml:space="preserve"> </w:t>
            </w:r>
            <w:r w:rsidRPr="00584A54">
              <w:rPr>
                <w:rFonts w:cstheme="minorBidi"/>
              </w:rPr>
              <w:t>we współpracy</w:t>
            </w:r>
            <w:r>
              <w:rPr>
                <w:rFonts w:cstheme="minorBidi"/>
              </w:rPr>
              <w:t xml:space="preserve"> </w:t>
            </w:r>
            <w:r w:rsidRPr="00584A54">
              <w:rPr>
                <w:rFonts w:cstheme="minorBidi"/>
              </w:rPr>
              <w:t>z podmiotem odpowiedzialnym za realizację ZIT dla KKBOF</w:t>
            </w:r>
            <w:r w:rsidRPr="00584A54">
              <w:rPr>
                <w:rFonts w:eastAsia="Times New Roman" w:cs="Times New Roman"/>
                <w:color w:val="000000"/>
                <w:lang w:eastAsia="pl-PL"/>
              </w:rPr>
              <w:t>.</w:t>
            </w:r>
          </w:p>
          <w:p w:rsidR="001052F9" w:rsidRPr="00D4140F" w:rsidRDefault="001052F9" w:rsidP="00D4140F">
            <w:r>
              <w:rPr>
                <w:rFonts w:eastAsia="Times New Roman" w:cs="Times New Roman"/>
                <w:lang w:eastAsia="pl-PL"/>
              </w:rPr>
              <w:t>P</w:t>
            </w:r>
            <w:r w:rsidRPr="000D5CDC">
              <w:rPr>
                <w:rFonts w:eastAsia="Times New Roman" w:cs="Times New Roman"/>
                <w:lang w:eastAsia="pl-PL"/>
              </w:rPr>
              <w:t>odmiot odpowiedzialny</w:t>
            </w:r>
            <w:r>
              <w:rPr>
                <w:rFonts w:eastAsia="Times New Roman" w:cs="Times New Roman"/>
                <w:lang w:eastAsia="pl-PL"/>
              </w:rPr>
              <w:t xml:space="preserve"> za przyjmowanie protestów – </w:t>
            </w:r>
            <w:r w:rsidRPr="00177E99">
              <w:rPr>
                <w:rFonts w:cs="Helvetica"/>
              </w:rPr>
              <w:t>Wojewódzki Urząd Pracy w Szczecinie</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Limity i ograniczenia w realizacji projektów (jeśli dotyczy)</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73195C">
              <w:rPr>
                <w:rFonts w:eastAsia="Times New Roman" w:cs="Times New Roman"/>
                <w:lang w:eastAsia="pl-PL"/>
              </w:rPr>
              <w:t>Maksymalny okres finansowania bie</w:t>
            </w:r>
            <w:r w:rsidRPr="0073195C">
              <w:rPr>
                <w:rFonts w:eastAsia="Times New Roman" w:cs="Times New Roman" w:hint="eastAsia"/>
                <w:lang w:eastAsia="pl-PL"/>
              </w:rPr>
              <w:t>żą</w:t>
            </w:r>
            <w:r w:rsidRPr="0073195C">
              <w:rPr>
                <w:rFonts w:eastAsia="Times New Roman" w:cs="Times New Roman"/>
                <w:lang w:eastAsia="pl-PL"/>
              </w:rPr>
              <w:t>cej dzia</w:t>
            </w:r>
            <w:r w:rsidRPr="0073195C">
              <w:rPr>
                <w:rFonts w:eastAsia="Times New Roman" w:cs="Times New Roman" w:hint="eastAsia"/>
                <w:lang w:eastAsia="pl-PL"/>
              </w:rPr>
              <w:t>ł</w:t>
            </w:r>
            <w:r w:rsidRPr="0073195C">
              <w:rPr>
                <w:rFonts w:eastAsia="Times New Roman" w:cs="Times New Roman"/>
                <w:lang w:eastAsia="pl-PL"/>
              </w:rPr>
              <w:t>alno</w:t>
            </w:r>
            <w:r w:rsidRPr="0073195C">
              <w:rPr>
                <w:rFonts w:eastAsia="Times New Roman" w:cs="Times New Roman" w:hint="eastAsia"/>
                <w:lang w:eastAsia="pl-PL"/>
              </w:rPr>
              <w:t>ś</w:t>
            </w:r>
            <w:r w:rsidRPr="0073195C">
              <w:rPr>
                <w:rFonts w:eastAsia="Times New Roman" w:cs="Times New Roman"/>
                <w:lang w:eastAsia="pl-PL"/>
              </w:rPr>
              <w:t>ci nowo utworzonych miejsc wychowania przedszkolnego w ramach projektu</w:t>
            </w:r>
            <w:r>
              <w:rPr>
                <w:rFonts w:eastAsia="Times New Roman" w:cs="Times New Roman"/>
                <w:lang w:eastAsia="pl-PL"/>
              </w:rPr>
              <w:t xml:space="preserve"> i</w:t>
            </w:r>
            <w:r w:rsidRPr="0073195C">
              <w:rPr>
                <w:rFonts w:eastAsia="Times New Roman" w:cs="Times New Roman"/>
                <w:lang w:eastAsia="pl-PL"/>
              </w:rPr>
              <w:t xml:space="preserve"> realizowanie dodatkowych zaj</w:t>
            </w:r>
            <w:r w:rsidRPr="0073195C">
              <w:rPr>
                <w:rFonts w:eastAsia="Times New Roman" w:cs="Times New Roman" w:hint="eastAsia"/>
                <w:lang w:eastAsia="pl-PL"/>
              </w:rPr>
              <w:t>ęć</w:t>
            </w:r>
            <w:r w:rsidRPr="0073195C">
              <w:rPr>
                <w:rFonts w:eastAsia="Times New Roman" w:cs="Times New Roman"/>
                <w:lang w:eastAsia="pl-PL"/>
              </w:rPr>
              <w:t xml:space="preserve"> w tych o</w:t>
            </w:r>
            <w:r w:rsidRPr="0073195C">
              <w:rPr>
                <w:rFonts w:eastAsia="Times New Roman" w:cs="Times New Roman" w:hint="eastAsia"/>
                <w:lang w:eastAsia="pl-PL"/>
              </w:rPr>
              <w:t>ś</w:t>
            </w:r>
            <w:r w:rsidRPr="0073195C">
              <w:rPr>
                <w:rFonts w:eastAsia="Times New Roman" w:cs="Times New Roman"/>
                <w:lang w:eastAsia="pl-PL"/>
              </w:rPr>
              <w:t>rodkach to 12 miesi</w:t>
            </w:r>
            <w:r w:rsidRPr="0073195C">
              <w:rPr>
                <w:rFonts w:eastAsia="Times New Roman" w:cs="Times New Roman" w:hint="eastAsia"/>
                <w:lang w:eastAsia="pl-PL"/>
              </w:rPr>
              <w:t>ę</w:t>
            </w:r>
            <w:r w:rsidRPr="0073195C">
              <w:rPr>
                <w:rFonts w:eastAsia="Times New Roman" w:cs="Times New Roman"/>
                <w:lang w:eastAsia="pl-PL"/>
              </w:rPr>
              <w:t>cy</w:t>
            </w:r>
            <w:r>
              <w:rPr>
                <w:rFonts w:eastAsia="Times New Roman" w:cs="Times New Roman"/>
                <w:lang w:eastAsia="pl-PL"/>
              </w:rPr>
              <w:t xml:space="preserve"> </w:t>
            </w:r>
            <w:r w:rsidRPr="0073195C">
              <w:rPr>
                <w:rFonts w:eastAsia="Times New Roman" w:cs="Times New Roman"/>
                <w:lang w:eastAsia="pl-PL"/>
              </w:rPr>
              <w:t xml:space="preserve">(typ projektu 1 i </w:t>
            </w:r>
            <w:r>
              <w:rPr>
                <w:rFonts w:eastAsia="Times New Roman" w:cs="Times New Roman"/>
                <w:lang w:eastAsia="pl-PL"/>
              </w:rPr>
              <w:t>3</w:t>
            </w:r>
            <w:r w:rsidRPr="0073195C">
              <w:rPr>
                <w:rFonts w:eastAsia="Times New Roman" w:cs="Times New Roman"/>
                <w:lang w:eastAsia="pl-PL"/>
              </w:rPr>
              <w:t>).</w:t>
            </w:r>
            <w:r>
              <w:rPr>
                <w:rFonts w:eastAsia="Times New Roman" w:cs="Times New Roman"/>
                <w:color w:val="000000"/>
                <w:lang w:eastAsia="pl-PL"/>
              </w:rPr>
              <w:t xml:space="preserve"> </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i planowany zakres stosowania cross-financingu (%) (jeśli dotyczy)</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672D99">
              <w:rPr>
                <w:rFonts w:eastAsia="Times New Roman" w:cs="Times New Roman"/>
                <w:lang w:eastAsia="pl-PL"/>
              </w:rPr>
              <w:t>Do 10% całkowitych wyd</w:t>
            </w:r>
            <w:r>
              <w:rPr>
                <w:rFonts w:eastAsia="Times New Roman" w:cs="Times New Roman"/>
                <w:lang w:eastAsia="pl-PL"/>
              </w:rPr>
              <w:t>atków kwalifikowanych projektu.</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Dopuszczalna maksymalna wartość zakupionych środków trwałych jako % wydatków kwalifikowalnych</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Typy projektów 1, 2, 3</w:t>
            </w:r>
            <w:r>
              <w:rPr>
                <w:rFonts w:eastAsia="Times New Roman" w:cs="Times New Roman"/>
                <w:color w:val="000000"/>
                <w:lang w:eastAsia="pl-PL"/>
              </w:rPr>
              <w:t>, 4, 5:</w:t>
            </w:r>
          </w:p>
          <w:p w:rsidR="001052F9" w:rsidRDefault="001052F9"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nie więcej niż 10%</w:t>
            </w:r>
          </w:p>
          <w:p w:rsidR="001052F9" w:rsidRDefault="001052F9" w:rsidP="00736783">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Typy projektów 6, 7, 8</w:t>
            </w:r>
            <w:r>
              <w:rPr>
                <w:rFonts w:eastAsia="Times New Roman" w:cs="Times New Roman"/>
                <w:color w:val="000000"/>
                <w:lang w:eastAsia="pl-PL"/>
              </w:rPr>
              <w:t>, 9, 10:</w:t>
            </w:r>
          </w:p>
          <w:p w:rsidR="001052F9" w:rsidRDefault="001052F9" w:rsidP="00736783">
            <w:pPr>
              <w:spacing w:before="60" w:after="60" w:line="240" w:lineRule="auto"/>
              <w:rPr>
                <w:rFonts w:eastAsia="Times New Roman" w:cs="Times New Roman"/>
                <w:color w:val="000000"/>
                <w:lang w:eastAsia="pl-PL"/>
              </w:rPr>
            </w:pPr>
            <w:r w:rsidRPr="00D721B8">
              <w:rPr>
                <w:rFonts w:eastAsia="Times New Roman" w:cs="Times New Roman"/>
                <w:color w:val="000000"/>
                <w:lang w:eastAsia="pl-PL"/>
              </w:rPr>
              <w:t>nie więcej niż 30% (włączając cross-financing).</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uwzględniania dochodu w projekcie (jeśli dotyczy)</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584A54">
              <w:rPr>
                <w:rFonts w:eastAsia="Times New Roman" w:cs="Times New Roman"/>
                <w:lang w:eastAsia="pl-PL"/>
              </w:rPr>
              <w:t>Nie dotyczy</w:t>
            </w:r>
          </w:p>
        </w:tc>
      </w:tr>
      <w:tr w:rsidR="001052F9" w:rsidRPr="00584A54" w:rsidTr="00CB2F14">
        <w:trPr>
          <w:trHeight w:val="375"/>
        </w:trPr>
        <w:tc>
          <w:tcPr>
            <w:tcW w:w="851" w:type="dxa"/>
            <w:tcBorders>
              <w:top w:val="nil"/>
              <w:left w:val="nil"/>
              <w:bottom w:val="nil"/>
              <w:right w:val="nil"/>
            </w:tcBorders>
            <w:shd w:val="clear" w:color="auto" w:fill="auto"/>
            <w:noWrap/>
          </w:tcPr>
          <w:p w:rsidR="001052F9" w:rsidRPr="00584A54" w:rsidRDefault="001052F9" w:rsidP="00E05DCD">
            <w:pPr>
              <w:spacing w:before="120" w:line="240" w:lineRule="auto"/>
              <w:ind w:left="720"/>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stosowania uproszczonych form rozliczania wydatków i planowany zakres systemu zaliczek</w:t>
            </w:r>
          </w:p>
        </w:tc>
      </w:tr>
      <w:tr w:rsidR="001052F9" w:rsidRPr="00584A54" w:rsidTr="00CB2F14">
        <w:trPr>
          <w:trHeight w:val="375"/>
        </w:trPr>
        <w:tc>
          <w:tcPr>
            <w:tcW w:w="851" w:type="dxa"/>
            <w:tcBorders>
              <w:top w:val="nil"/>
              <w:left w:val="nil"/>
              <w:bottom w:val="nil"/>
              <w:right w:val="single" w:sz="4" w:space="0" w:color="auto"/>
            </w:tcBorders>
            <w:shd w:val="clear" w:color="auto" w:fill="auto"/>
            <w:noWrap/>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1052F9" w:rsidRDefault="001052F9" w:rsidP="00E05DCD">
            <w:pPr>
              <w:spacing w:before="60" w:after="60" w:line="240" w:lineRule="auto"/>
              <w:rPr>
                <w:rFonts w:eastAsia="Times New Roman" w:cs="Times New Roman"/>
                <w:color w:val="000000"/>
                <w:lang w:eastAsia="pl-PL"/>
              </w:rPr>
            </w:pPr>
            <w:r w:rsidRPr="003B5CF4">
              <w:rPr>
                <w:rFonts w:eastAsia="Times New Roman" w:cs="Times New Roman"/>
                <w:color w:val="000000"/>
                <w:lang w:eastAsia="pl-PL"/>
              </w:rPr>
              <w:t>System zaliczek zostanie uregulowany zgodnie z wytycznymi stanowiącymi odrębny dokument.</w:t>
            </w:r>
          </w:p>
        </w:tc>
      </w:tr>
      <w:tr w:rsidR="001052F9" w:rsidRPr="00584A54" w:rsidTr="00CB2F14">
        <w:trPr>
          <w:trHeight w:val="37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Pomoc publiczna i pomoc de minimis (rodzaj i przeznaczenie pomocy, unijna lub krajowa podstawa prawna</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line="240" w:lineRule="auto"/>
              <w:rPr>
                <w:rFonts w:eastAsiaTheme="minorEastAsia" w:cstheme="minorBidi"/>
                <w:lang w:eastAsia="pl-PL"/>
              </w:rPr>
            </w:pPr>
            <w:r w:rsidRPr="00A014FD">
              <w:rPr>
                <w:rFonts w:eastAsiaTheme="minorEastAsia" w:cstheme="minorBidi"/>
                <w:lang w:eastAsia="pl-PL"/>
              </w:rPr>
              <w:t xml:space="preserve">Program pomocowy przygotowany przez ministra właściwego ds. rozwoju regionalnego na podstawie Rozporządzenia Komisji (UE) nr 1407/2013 z 18 grudnia </w:t>
            </w:r>
            <w:r w:rsidRPr="00A014FD">
              <w:rPr>
                <w:rFonts w:eastAsiaTheme="minorEastAsia" w:cstheme="minorBidi"/>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r>
              <w:rPr>
                <w:rFonts w:eastAsiaTheme="minorEastAsia" w:cstheme="minorBidi"/>
                <w:lang w:eastAsia="pl-PL"/>
              </w:rPr>
              <w:t xml:space="preserve"> </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UE wydatków kwalifikowalnych na poziomie projektu (jeśli dotyczy) </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85% </w:t>
            </w:r>
          </w:p>
        </w:tc>
      </w:tr>
      <w:tr w:rsidR="001052F9" w:rsidRPr="00584A54" w:rsidTr="00CB2F14">
        <w:trPr>
          <w:trHeight w:val="51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120" w:line="240" w:lineRule="auto"/>
              <w:rPr>
                <w:rFonts w:eastAsia="Times New Roman" w:cs="Times New Roman"/>
                <w:color w:val="000000"/>
                <w:lang w:eastAsia="pl-PL"/>
              </w:rPr>
            </w:pPr>
          </w:p>
          <w:p w:rsidR="001052F9" w:rsidRDefault="001052F9" w:rsidP="008577AF">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Typy projektów 1, 2, 3</w:t>
            </w:r>
            <w:r>
              <w:rPr>
                <w:rFonts w:eastAsia="Times New Roman" w:cs="Times New Roman"/>
                <w:color w:val="000000"/>
                <w:lang w:eastAsia="pl-PL"/>
              </w:rPr>
              <w:t>, 4, 5:</w:t>
            </w:r>
          </w:p>
          <w:p w:rsidR="001052F9" w:rsidRDefault="001052F9" w:rsidP="00E05DCD">
            <w:pPr>
              <w:spacing w:before="120" w:line="240" w:lineRule="auto"/>
              <w:rPr>
                <w:rFonts w:eastAsia="Times New Roman" w:cs="Times New Roman"/>
                <w:color w:val="000000"/>
                <w:lang w:eastAsia="pl-PL"/>
              </w:rPr>
            </w:pPr>
            <w:r>
              <w:rPr>
                <w:rFonts w:eastAsia="Times New Roman" w:cs="Times New Roman"/>
                <w:color w:val="000000"/>
                <w:lang w:eastAsia="pl-PL"/>
              </w:rPr>
              <w:t>85%</w:t>
            </w:r>
          </w:p>
          <w:p w:rsidR="001052F9" w:rsidRDefault="001052F9" w:rsidP="008577AF">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Typy projektów 6, 7, 8</w:t>
            </w:r>
            <w:r>
              <w:rPr>
                <w:rFonts w:eastAsia="Times New Roman" w:cs="Times New Roman"/>
                <w:color w:val="000000"/>
                <w:lang w:eastAsia="pl-PL"/>
              </w:rPr>
              <w:t>, 9, 10:</w:t>
            </w:r>
          </w:p>
          <w:p w:rsidR="001052F9" w:rsidRPr="00584A54" w:rsidRDefault="001052F9" w:rsidP="00E05DCD">
            <w:pPr>
              <w:spacing w:before="120" w:line="240" w:lineRule="auto"/>
              <w:rPr>
                <w:rFonts w:eastAsia="Times New Roman" w:cs="Times New Roman"/>
                <w:color w:val="000000"/>
                <w:lang w:eastAsia="pl-PL"/>
              </w:rPr>
            </w:pPr>
            <w:r>
              <w:rPr>
                <w:rFonts w:eastAsia="Times New Roman" w:cs="Times New Roman"/>
                <w:color w:val="000000"/>
                <w:lang w:eastAsia="pl-PL"/>
              </w:rPr>
              <w:t>95% (85% UE + 10% budżet państwa)</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Minimalny wkład własny beneficjenta jako % wydatków kwalifikowalnych </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120" w:after="40" w:line="240" w:lineRule="auto"/>
              <w:rPr>
                <w:rFonts w:eastAsia="Times New Roman" w:cs="Times New Roman"/>
                <w:color w:val="000000"/>
                <w:lang w:eastAsia="pl-PL"/>
              </w:rPr>
            </w:pPr>
          </w:p>
          <w:p w:rsidR="001052F9" w:rsidRDefault="001052F9" w:rsidP="008577AF">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Typy projektów 1, 2, 3</w:t>
            </w:r>
            <w:r>
              <w:rPr>
                <w:rFonts w:eastAsia="Times New Roman" w:cs="Times New Roman"/>
                <w:color w:val="000000"/>
                <w:lang w:eastAsia="pl-PL"/>
              </w:rPr>
              <w:t>, 4, 5:</w:t>
            </w:r>
          </w:p>
          <w:p w:rsidR="001052F9" w:rsidRDefault="001052F9" w:rsidP="008577AF">
            <w:pPr>
              <w:spacing w:before="120" w:line="240" w:lineRule="auto"/>
              <w:rPr>
                <w:rFonts w:eastAsia="Times New Roman" w:cs="Times New Roman"/>
                <w:color w:val="000000"/>
                <w:lang w:eastAsia="pl-PL"/>
              </w:rPr>
            </w:pPr>
            <w:r>
              <w:rPr>
                <w:rFonts w:eastAsia="Times New Roman" w:cs="Times New Roman"/>
                <w:color w:val="000000"/>
                <w:lang w:eastAsia="pl-PL"/>
              </w:rPr>
              <w:t>15%</w:t>
            </w:r>
          </w:p>
          <w:p w:rsidR="001052F9" w:rsidRDefault="001052F9" w:rsidP="008577AF">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Typy projektów 6, 7, 8</w:t>
            </w:r>
            <w:r>
              <w:rPr>
                <w:rFonts w:eastAsia="Times New Roman" w:cs="Times New Roman"/>
                <w:color w:val="000000"/>
                <w:lang w:eastAsia="pl-PL"/>
              </w:rPr>
              <w:t>, 9, 10:</w:t>
            </w:r>
          </w:p>
          <w:p w:rsidR="001052F9" w:rsidRPr="00584A54" w:rsidRDefault="001052F9" w:rsidP="008577AF">
            <w:pPr>
              <w:spacing w:before="120" w:after="40" w:line="240" w:lineRule="auto"/>
              <w:rPr>
                <w:rFonts w:eastAsia="Times New Roman" w:cs="Times New Roman"/>
                <w:color w:val="000000"/>
                <w:lang w:eastAsia="pl-PL"/>
              </w:rPr>
            </w:pPr>
            <w:r>
              <w:rPr>
                <w:rFonts w:eastAsia="Times New Roman" w:cs="Times New Roman"/>
                <w:color w:val="000000"/>
                <w:lang w:eastAsia="pl-PL"/>
              </w:rPr>
              <w:t>5%</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projektu (PLN) (jeśli dotyczy)</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9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wydatków kwalifikowalnych projektu (PLN) (jeśli dotyczy)</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bl>
    <w:p w:rsidR="001052F9" w:rsidRDefault="001052F9"/>
    <w:p w:rsidR="001052F9" w:rsidRPr="00584A54" w:rsidRDefault="001052F9" w:rsidP="00584A54">
      <w:pPr>
        <w:spacing w:before="120" w:line="240" w:lineRule="auto"/>
        <w:rPr>
          <w:rFonts w:eastAsia="Times New Roman" w:cs="Times New Roman"/>
          <w:b/>
          <w:bCs/>
          <w:color w:val="000000"/>
          <w:lang w:eastAsia="pl-PL"/>
        </w:rPr>
        <w:sectPr w:rsidR="001052F9" w:rsidRPr="00584A54" w:rsidSect="00E25DA1">
          <w:headerReference w:type="default" r:id="rId119"/>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1052F9" w:rsidRPr="00584A54" w:rsidTr="00E05DCD">
        <w:trPr>
          <w:trHeight w:val="255"/>
        </w:trPr>
        <w:tc>
          <w:tcPr>
            <w:tcW w:w="14442" w:type="dxa"/>
            <w:gridSpan w:val="2"/>
            <w:tcBorders>
              <w:top w:val="nil"/>
              <w:left w:val="nil"/>
              <w:bottom w:val="nil"/>
              <w:right w:val="nil"/>
            </w:tcBorders>
            <w:shd w:val="clear" w:color="000000" w:fill="D9D9D9"/>
            <w:noWrap/>
            <w:hideMark/>
          </w:tcPr>
          <w:p w:rsidR="001052F9" w:rsidRPr="00114716" w:rsidRDefault="001052F9">
            <w:pPr>
              <w:pStyle w:val="Nagwek3"/>
              <w:rPr>
                <w:rFonts w:ascii="Myriad Pro" w:eastAsia="Times New Roman" w:hAnsi="Myriad Pro" w:cs="Times New Roman"/>
                <w:b w:val="0"/>
                <w:bCs w:val="0"/>
                <w:color w:val="000000"/>
                <w:lang w:eastAsia="pl-PL"/>
              </w:rPr>
            </w:pPr>
            <w:bookmarkStart w:id="131" w:name="_Toc416333123"/>
            <w:bookmarkStart w:id="132" w:name="_Toc423337372"/>
            <w:bookmarkStart w:id="133" w:name="_Toc478044782"/>
            <w:r w:rsidRPr="0073195C">
              <w:rPr>
                <w:rFonts w:ascii="Myriad Pro" w:eastAsia="Times New Roman" w:hAnsi="Myriad Pro" w:cs="Times New Roman"/>
                <w:b w:val="0"/>
                <w:color w:val="000000"/>
                <w:lang w:eastAsia="pl-PL"/>
              </w:rPr>
              <w:t>8.5 Upowszechnienie edukacji przedszkolnej oraz wsparcie szk</w:t>
            </w:r>
            <w:r w:rsidRPr="0073195C">
              <w:rPr>
                <w:rFonts w:ascii="Myriad Pro" w:eastAsia="Times New Roman" w:hAnsi="Myriad Pro" w:cs="Times New Roman" w:hint="eastAsia"/>
                <w:b w:val="0"/>
                <w:color w:val="000000"/>
                <w:lang w:eastAsia="pl-PL"/>
              </w:rPr>
              <w:t>ół</w:t>
            </w:r>
            <w:r w:rsidRPr="0073195C">
              <w:rPr>
                <w:rFonts w:ascii="Myriad Pro" w:eastAsia="Times New Roman" w:hAnsi="Myriad Pro" w:cs="Times New Roman"/>
                <w:b w:val="0"/>
                <w:color w:val="000000"/>
                <w:lang w:eastAsia="pl-PL"/>
              </w:rPr>
              <w:t xml:space="preserve"> i plac</w:t>
            </w:r>
            <w:r w:rsidRPr="0073195C">
              <w:rPr>
                <w:rFonts w:ascii="Myriad Pro" w:eastAsia="Times New Roman" w:hAnsi="Myriad Pro" w:cs="Times New Roman" w:hint="eastAsia"/>
                <w:b w:val="0"/>
                <w:color w:val="000000"/>
                <w:lang w:eastAsia="pl-PL"/>
              </w:rPr>
              <w:t>ó</w:t>
            </w:r>
            <w:r w:rsidRPr="0073195C">
              <w:rPr>
                <w:rFonts w:ascii="Myriad Pro" w:eastAsia="Times New Roman" w:hAnsi="Myriad Pro" w:cs="Times New Roman"/>
                <w:b w:val="0"/>
                <w:color w:val="000000"/>
                <w:lang w:eastAsia="pl-PL"/>
              </w:rPr>
              <w:t>wek prowadz</w:t>
            </w:r>
            <w:r w:rsidRPr="0073195C">
              <w:rPr>
                <w:rFonts w:ascii="Myriad Pro" w:eastAsia="Times New Roman" w:hAnsi="Myriad Pro" w:cs="Times New Roman" w:hint="eastAsia"/>
                <w:b w:val="0"/>
                <w:color w:val="000000"/>
                <w:lang w:eastAsia="pl-PL"/>
              </w:rPr>
              <w:t>ą</w:t>
            </w:r>
            <w:r w:rsidRPr="0073195C">
              <w:rPr>
                <w:rFonts w:ascii="Myriad Pro" w:eastAsia="Times New Roman" w:hAnsi="Myriad Pro" w:cs="Times New Roman"/>
                <w:b w:val="0"/>
                <w:color w:val="000000"/>
                <w:lang w:eastAsia="pl-PL"/>
              </w:rPr>
              <w:t>cych kszta</w:t>
            </w:r>
            <w:r w:rsidRPr="0073195C">
              <w:rPr>
                <w:rFonts w:ascii="Myriad Pro" w:eastAsia="Times New Roman" w:hAnsi="Myriad Pro" w:cs="Times New Roman" w:hint="eastAsia"/>
                <w:b w:val="0"/>
                <w:color w:val="000000"/>
                <w:lang w:eastAsia="pl-PL"/>
              </w:rPr>
              <w:t>ł</w:t>
            </w:r>
            <w:r w:rsidRPr="0073195C">
              <w:rPr>
                <w:rFonts w:ascii="Myriad Pro" w:eastAsia="Times New Roman" w:hAnsi="Myriad Pro" w:cs="Times New Roman"/>
                <w:b w:val="0"/>
                <w:color w:val="000000"/>
                <w:lang w:eastAsia="pl-PL"/>
              </w:rPr>
              <w:t>cenie og</w:t>
            </w:r>
            <w:r w:rsidRPr="0073195C">
              <w:rPr>
                <w:rFonts w:ascii="Myriad Pro" w:eastAsia="Times New Roman" w:hAnsi="Myriad Pro" w:cs="Times New Roman" w:hint="eastAsia"/>
                <w:b w:val="0"/>
                <w:color w:val="000000"/>
                <w:lang w:eastAsia="pl-PL"/>
              </w:rPr>
              <w:t>ó</w:t>
            </w:r>
            <w:r w:rsidRPr="0073195C">
              <w:rPr>
                <w:rFonts w:ascii="Myriad Pro" w:eastAsia="Times New Roman" w:hAnsi="Myriad Pro" w:cs="Times New Roman"/>
                <w:b w:val="0"/>
                <w:color w:val="000000"/>
                <w:lang w:eastAsia="pl-PL"/>
              </w:rPr>
              <w:t>lne oraz uczni</w:t>
            </w:r>
            <w:r w:rsidRPr="0073195C">
              <w:rPr>
                <w:rFonts w:ascii="Myriad Pro" w:eastAsia="Times New Roman" w:hAnsi="Myriad Pro" w:cs="Times New Roman" w:hint="eastAsia"/>
                <w:b w:val="0"/>
                <w:color w:val="000000"/>
                <w:lang w:eastAsia="pl-PL"/>
              </w:rPr>
              <w:t>ó</w:t>
            </w:r>
            <w:r w:rsidRPr="0073195C">
              <w:rPr>
                <w:rFonts w:ascii="Myriad Pro" w:eastAsia="Times New Roman" w:hAnsi="Myriad Pro" w:cs="Times New Roman"/>
                <w:b w:val="0"/>
                <w:color w:val="000000"/>
                <w:lang w:eastAsia="pl-PL"/>
              </w:rPr>
              <w:t>w uczestnicz</w:t>
            </w:r>
            <w:r w:rsidRPr="0073195C">
              <w:rPr>
                <w:rFonts w:ascii="Myriad Pro" w:eastAsia="Times New Roman" w:hAnsi="Myriad Pro" w:cs="Times New Roman" w:hint="eastAsia"/>
                <w:b w:val="0"/>
                <w:color w:val="000000"/>
                <w:lang w:eastAsia="pl-PL"/>
              </w:rPr>
              <w:t>ą</w:t>
            </w:r>
            <w:r w:rsidRPr="0073195C">
              <w:rPr>
                <w:rFonts w:ascii="Myriad Pro" w:eastAsia="Times New Roman" w:hAnsi="Myriad Pro" w:cs="Times New Roman"/>
                <w:b w:val="0"/>
                <w:color w:val="000000"/>
                <w:lang w:eastAsia="pl-PL"/>
              </w:rPr>
              <w:t>cych w kszta</w:t>
            </w:r>
            <w:r w:rsidRPr="0073195C">
              <w:rPr>
                <w:rFonts w:ascii="Myriad Pro" w:eastAsia="Times New Roman" w:hAnsi="Myriad Pro" w:cs="Times New Roman" w:hint="eastAsia"/>
                <w:b w:val="0"/>
                <w:color w:val="000000"/>
                <w:lang w:eastAsia="pl-PL"/>
              </w:rPr>
              <w:t>ł</w:t>
            </w:r>
            <w:r w:rsidRPr="0073195C">
              <w:rPr>
                <w:rFonts w:ascii="Myriad Pro" w:eastAsia="Times New Roman" w:hAnsi="Myriad Pro" w:cs="Times New Roman"/>
                <w:b w:val="0"/>
                <w:color w:val="000000"/>
                <w:lang w:eastAsia="pl-PL"/>
              </w:rPr>
              <w:t>ceniu podstawowym, gimnazjalnym i ponadgimnazjalnym w ramach Kontrakt</w:t>
            </w:r>
            <w:r w:rsidRPr="0073195C">
              <w:rPr>
                <w:rFonts w:ascii="Myriad Pro" w:eastAsia="Times New Roman" w:hAnsi="Myriad Pro" w:cs="Times New Roman" w:hint="eastAsia"/>
                <w:b w:val="0"/>
                <w:color w:val="000000"/>
                <w:lang w:eastAsia="pl-PL"/>
              </w:rPr>
              <w:t>ó</w:t>
            </w:r>
            <w:r w:rsidRPr="0073195C">
              <w:rPr>
                <w:rFonts w:ascii="Myriad Pro" w:eastAsia="Times New Roman" w:hAnsi="Myriad Pro" w:cs="Times New Roman"/>
                <w:b w:val="0"/>
                <w:color w:val="000000"/>
                <w:lang w:eastAsia="pl-PL"/>
              </w:rPr>
              <w:t>w Samorz</w:t>
            </w:r>
            <w:r w:rsidRPr="0073195C">
              <w:rPr>
                <w:rFonts w:ascii="Myriad Pro" w:eastAsia="Times New Roman" w:hAnsi="Myriad Pro" w:cs="Times New Roman" w:hint="eastAsia"/>
                <w:b w:val="0"/>
                <w:color w:val="000000"/>
                <w:lang w:eastAsia="pl-PL"/>
              </w:rPr>
              <w:t>ą</w:t>
            </w:r>
            <w:r w:rsidRPr="0073195C">
              <w:rPr>
                <w:rFonts w:ascii="Myriad Pro" w:eastAsia="Times New Roman" w:hAnsi="Myriad Pro" w:cs="Times New Roman"/>
                <w:b w:val="0"/>
                <w:color w:val="000000"/>
                <w:lang w:eastAsia="pl-PL"/>
              </w:rPr>
              <w:t>dowych</w:t>
            </w:r>
            <w:bookmarkEnd w:id="131"/>
            <w:bookmarkEnd w:id="132"/>
            <w:bookmarkEnd w:id="133"/>
          </w:p>
        </w:tc>
      </w:tr>
      <w:tr w:rsidR="001052F9" w:rsidRPr="00584A54" w:rsidTr="00E05DCD">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Nazwa i krótki opis działania/poddziałania</w:t>
            </w:r>
          </w:p>
        </w:tc>
      </w:tr>
      <w:tr w:rsidR="001052F9" w:rsidRPr="00584A54" w:rsidTr="00E05DCD">
        <w:trPr>
          <w:trHeight w:val="51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1052F9" w:rsidRDefault="001052F9">
            <w:pPr>
              <w:spacing w:before="120" w:after="120" w:line="240" w:lineRule="auto"/>
              <w:rPr>
                <w:rFonts w:eastAsia="Times New Roman"/>
                <w:b/>
                <w:lang w:eastAsia="pl-PL"/>
              </w:rPr>
            </w:pPr>
            <w:r w:rsidRPr="00584A54">
              <w:rPr>
                <w:rFonts w:eastAsia="Times New Roman"/>
                <w:b/>
                <w:lang w:eastAsia="pl-PL"/>
              </w:rPr>
              <w:t>8.5 Upowszechnienie edukacji przedszkolnej oraz wsparcie szkół i placówek prowadzących kształcenie ogólne oraz uczniów uczestniczących w kształceniu podstawowym, gimnazjalnym i ponadgimnazjalnym w ramach Kontraktów Samorządowych</w:t>
            </w:r>
          </w:p>
          <w:p w:rsidR="001052F9" w:rsidRDefault="001052F9">
            <w:pPr>
              <w:spacing w:before="60" w:after="60" w:line="240" w:lineRule="auto"/>
              <w:rPr>
                <w:rFonts w:eastAsia="Times New Roman" w:cs="Times New Roman"/>
                <w:color w:val="000000"/>
                <w:lang w:eastAsia="pl-PL"/>
              </w:rPr>
            </w:pPr>
            <w:r w:rsidRPr="00584A54">
              <w:rPr>
                <w:rFonts w:eastAsia="Times New Roman" w:cs="Times New Roman"/>
                <w:lang w:eastAsia="pl-PL"/>
              </w:rPr>
              <w:t>Interwencja zaplanowana w ramach Działania przyczynia się do real</w:t>
            </w:r>
            <w:r>
              <w:rPr>
                <w:rFonts w:eastAsia="Times New Roman" w:cs="Times New Roman"/>
                <w:lang w:eastAsia="pl-PL"/>
              </w:rPr>
              <w:t>izacji celów szczegółowych</w:t>
            </w:r>
            <w:r w:rsidRPr="00584A54">
              <w:rPr>
                <w:rFonts w:eastAsia="Times New Roman" w:cs="Times New Roman"/>
                <w:lang w:eastAsia="pl-PL"/>
              </w:rPr>
              <w:t xml:space="preserve">: </w:t>
            </w:r>
            <w:r w:rsidRPr="00584A54">
              <w:rPr>
                <w:rFonts w:eastAsia="Times New Roman" w:cs="Times New Roman"/>
                <w:i/>
                <w:lang w:eastAsia="pl-PL"/>
              </w:rPr>
              <w:t>zwiększenie liczby miejsc w placówkach wychowania przedszkolnego dla dzieci w wieku 3-4 lata oraz rozszerzenie oferty placówek przedszkolnych o zajęcia zwiększające szanse edukacyjne dzieci</w:t>
            </w:r>
            <w:r>
              <w:rPr>
                <w:rFonts w:eastAsia="Times New Roman" w:cs="Times New Roman"/>
                <w:lang w:eastAsia="pl-PL"/>
              </w:rPr>
              <w:t xml:space="preserve"> oraz </w:t>
            </w:r>
            <w:r w:rsidRPr="00584A54">
              <w:rPr>
                <w:rFonts w:eastAsia="Times New Roman" w:cs="Times New Roman"/>
                <w:i/>
                <w:color w:val="000000"/>
                <w:lang w:eastAsia="pl-PL"/>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584A54">
              <w:rPr>
                <w:rFonts w:eastAsia="Times New Roman" w:cs="Times New Roman"/>
                <w:color w:val="000000"/>
                <w:lang w:eastAsia="pl-PL"/>
              </w:rPr>
              <w:t xml:space="preserve">. </w:t>
            </w:r>
          </w:p>
          <w:p w:rsidR="001052F9" w:rsidRDefault="001052F9" w:rsidP="00E05DCD">
            <w:pPr>
              <w:spacing w:before="60" w:after="60" w:line="240" w:lineRule="auto"/>
              <w:rPr>
                <w:rFonts w:eastAsia="Times New Roman" w:cs="Times New Roman"/>
                <w:lang w:eastAsia="pl-PL"/>
              </w:rPr>
            </w:pPr>
            <w:r w:rsidRPr="00584A54">
              <w:rPr>
                <w:rFonts w:eastAsia="Times New Roman" w:cs="Times New Roman"/>
                <w:lang w:eastAsia="pl-PL"/>
              </w:rPr>
              <w:t>Cel interwencji jest ukierunkowany na tworzenie miejsc przedszkolnych, głównie poprzez wsparcie istniejących ośrodków wychowania przedszkolnego w tym zakresie np. modernizacja, adaptacja, zakup sprzętu i materiałów niezbędnych do prac</w:t>
            </w:r>
            <w:r>
              <w:rPr>
                <w:rFonts w:eastAsia="Times New Roman" w:cs="Times New Roman"/>
                <w:lang w:eastAsia="pl-PL"/>
              </w:rPr>
              <w:t>y ze zwiększonym gronem dzieci</w:t>
            </w:r>
            <w:r w:rsidRPr="00584A54">
              <w:rPr>
                <w:rFonts w:eastAsia="Times New Roman" w:cs="Times New Roman"/>
                <w:color w:val="000000"/>
                <w:lang w:eastAsia="pl-PL"/>
              </w:rPr>
              <w:t>.</w:t>
            </w:r>
            <w:r>
              <w:rPr>
                <w:rFonts w:eastAsia="Times New Roman" w:cs="Times New Roman"/>
                <w:color w:val="000000"/>
                <w:lang w:eastAsia="pl-PL"/>
              </w:rPr>
              <w:t xml:space="preserve"> </w:t>
            </w:r>
            <w:r w:rsidRPr="00584A54">
              <w:rPr>
                <w:rFonts w:eastAsia="Times New Roman" w:cs="Times New Roman"/>
                <w:lang w:eastAsia="pl-PL"/>
              </w:rPr>
              <w:t xml:space="preserve">Możliwe będzie także finansowanie działań zmierzających do powstawania nowych placówek wychowania przedszkolnego, jednakże przede wszystkim na bazie istniejącej infrastruktury lokalowej, </w:t>
            </w:r>
            <w:r w:rsidRPr="00584A54">
              <w:rPr>
                <w:rFonts w:eastAsia="Times New Roman" w:cs="Times New Roman"/>
                <w:lang w:eastAsia="pl-PL"/>
              </w:rPr>
              <w:br/>
              <w:t>w tym zwłaszcza oświatowej (np. budynki likwidowanych szkół).</w:t>
            </w:r>
          </w:p>
          <w:p w:rsidR="001052F9" w:rsidRPr="00FF6E23" w:rsidRDefault="001052F9" w:rsidP="00E05DCD">
            <w:pPr>
              <w:spacing w:before="60" w:after="60" w:line="240" w:lineRule="auto"/>
              <w:rPr>
                <w:rFonts w:eastAsia="Times New Roman" w:cs="Times New Roman"/>
                <w:lang w:eastAsia="pl-PL"/>
              </w:rPr>
            </w:pPr>
            <w:r w:rsidRPr="00584A54">
              <w:rPr>
                <w:rFonts w:eastAsia="Times New Roman" w:cs="Times New Roman"/>
                <w:lang w:eastAsia="pl-PL"/>
              </w:rPr>
              <w:t>Planowane w ramach tego typu projektów działania, uwzględniają także inicjatywy mające na celu tworzenie przyzakładowych placówek edukacji przedszkolnej na obszarach charakteryzujących się dużą koncentracją zakładów pracy np. strefy ekonomiczne czy parki naukowo-technologiczne.</w:t>
            </w:r>
            <w:r>
              <w:rPr>
                <w:rFonts w:eastAsia="Times New Roman" w:cs="Times New Roman"/>
                <w:lang w:eastAsia="pl-PL"/>
              </w:rPr>
              <w:t xml:space="preserve"> W</w:t>
            </w:r>
            <w:r w:rsidRPr="00584A54">
              <w:rPr>
                <w:rFonts w:eastAsia="Times New Roman" w:cs="Times New Roman"/>
                <w:lang w:eastAsia="pl-PL"/>
              </w:rPr>
              <w:t xml:space="preserve">spierana będzie </w:t>
            </w:r>
            <w:r>
              <w:rPr>
                <w:rFonts w:eastAsia="Times New Roman" w:cs="Times New Roman"/>
                <w:lang w:eastAsia="pl-PL"/>
              </w:rPr>
              <w:t xml:space="preserve">także </w:t>
            </w:r>
            <w:r w:rsidRPr="00584A54">
              <w:rPr>
                <w:rFonts w:eastAsia="Times New Roman" w:cs="Times New Roman"/>
                <w:lang w:eastAsia="pl-PL"/>
              </w:rPr>
              <w:t>organizacja i prowadzenie dodatkowych zajęć (w szczególności na obszarach wiejskich), jednakże w powiązaniu z działaniami prowadzącymi do wygenerowania dodatkowych miejsc wychowania przedszkolnego.</w:t>
            </w:r>
          </w:p>
          <w:p w:rsidR="001052F9" w:rsidRDefault="001052F9">
            <w:pPr>
              <w:spacing w:before="60" w:after="60" w:line="240" w:lineRule="auto"/>
              <w:rPr>
                <w:rFonts w:eastAsia="Times New Roman" w:cs="Times New Roman"/>
                <w:color w:val="000000"/>
                <w:lang w:eastAsia="pl-PL"/>
              </w:rPr>
            </w:pPr>
            <w:r>
              <w:rPr>
                <w:rFonts w:eastAsia="Times New Roman" w:cs="Times New Roman"/>
                <w:color w:val="000000"/>
                <w:lang w:eastAsia="pl-PL"/>
              </w:rPr>
              <w:t>Ponadto, c</w:t>
            </w:r>
            <w:r w:rsidRPr="00584A54">
              <w:rPr>
                <w:rFonts w:eastAsia="Times New Roman" w:cs="Times New Roman"/>
                <w:color w:val="000000"/>
                <w:lang w:eastAsia="pl-PL"/>
              </w:rPr>
              <w:t>elem interwencji jest</w:t>
            </w:r>
            <w:r>
              <w:rPr>
                <w:rFonts w:eastAsia="Times New Roman" w:cs="Times New Roman"/>
                <w:color w:val="000000"/>
                <w:lang w:eastAsia="pl-PL"/>
              </w:rPr>
              <w:t xml:space="preserve"> także </w:t>
            </w:r>
            <w:r w:rsidRPr="00584A54">
              <w:rPr>
                <w:rFonts w:eastAsia="Times New Roman" w:cs="Times New Roman"/>
                <w:color w:val="000000"/>
                <w:lang w:eastAsia="pl-PL"/>
              </w:rPr>
              <w:t>wspieranie przedsięwzięć w zakresie podnoszenia kompetencji kluczowych uczniów niezbędnych do poruszania się po rynku pracy. Wszelkie podejmowane w szkołach i placówkach systemu oświaty inicjatywy, uwzględniać będą zróżnicowane potrzeby edukacyjne uczniów.</w:t>
            </w:r>
            <w:r>
              <w:rPr>
                <w:rFonts w:eastAsia="Times New Roman" w:cs="Times New Roman"/>
                <w:color w:val="000000"/>
                <w:lang w:eastAsia="pl-PL"/>
              </w:rPr>
              <w:t xml:space="preserve"> </w:t>
            </w:r>
            <w:r w:rsidRPr="00584A54">
              <w:rPr>
                <w:rFonts w:eastAsia="Times New Roman" w:cs="Times New Roman"/>
                <w:color w:val="000000"/>
                <w:lang w:eastAsia="pl-PL"/>
              </w:rPr>
              <w:t>Dedykowanie działań obszarom objętym Kontraktem Samorządowym ma na celu urzeczywistnienie idei planowania i realizowania procesów rozwojowych w oparciu o wymiar terytorialny oraz zapewnienie spójności społecznej i infrastrukturalnej danego obszaru.</w:t>
            </w:r>
          </w:p>
          <w:p w:rsidR="001052F9" w:rsidRDefault="001052F9">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Jak najwyższa efektywność wsparcia zostanie zapewniona poprzez kształcenie i doskonalenie zawodowe nauczycieli w odniesieniu do potrzeb szkoły i kierunków rozwoju edukacji, w obszarach związanych z priorytetami określonymi w dziedzinie edukacji.</w:t>
            </w:r>
          </w:p>
          <w:p w:rsidR="001052F9" w:rsidRDefault="001052F9">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1052F9" w:rsidRDefault="001052F9">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Ponadto w ramach podejmowanych działań na rzecz uczniów, przewidywany jest również rozwój i wsparcie systemu poradnictwa edukacyjno-zawodowego.</w:t>
            </w:r>
          </w:p>
        </w:tc>
      </w:tr>
      <w:tr w:rsidR="001052F9" w:rsidRPr="00584A54" w:rsidTr="00E05DCD">
        <w:trPr>
          <w:trHeight w:val="30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Cel/e szczegółowy/e działania/poddziałania</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344"/>
              </w:numPr>
              <w:spacing w:before="60" w:after="60" w:line="240" w:lineRule="auto"/>
              <w:ind w:left="714" w:hanging="357"/>
              <w:rPr>
                <w:rFonts w:eastAsia="Times New Roman" w:cs="Times New Roman"/>
                <w:lang w:eastAsia="pl-PL"/>
              </w:rPr>
            </w:pPr>
            <w:r w:rsidRPr="00584A54">
              <w:rPr>
                <w:rFonts w:eastAsia="Times New Roman" w:cs="Times New Roman"/>
                <w:lang w:eastAsia="pl-PL"/>
              </w:rPr>
              <w:t>Zwiększenie liczby miejsc w placówkach wychowania przedszkolnego dla dzieci w wieku 3-4 lata oraz rozszerzenie oferty placówek przedszkolnych o zajęcia zwiększające szanse edukacyjne dzieci,</w:t>
            </w:r>
          </w:p>
          <w:p w:rsidR="001052F9" w:rsidRDefault="001052F9" w:rsidP="008F70D5">
            <w:pPr>
              <w:numPr>
                <w:ilvl w:val="0"/>
                <w:numId w:val="344"/>
              </w:numPr>
              <w:spacing w:before="60" w:after="60" w:line="240" w:lineRule="auto"/>
              <w:ind w:left="714" w:hanging="357"/>
              <w:rPr>
                <w:rFonts w:eastAsia="Times New Roman" w:cs="Times New Roman"/>
                <w:color w:val="000000"/>
                <w:lang w:eastAsia="pl-PL"/>
              </w:rPr>
            </w:pPr>
            <w:r w:rsidRPr="00584A54">
              <w:rPr>
                <w:rFonts w:eastAsia="Times New Roman" w:cs="Times New Roman"/>
                <w:lang w:eastAsia="pl-PL"/>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584A54">
              <w:rPr>
                <w:rFonts w:eastAsia="Times New Roman" w:cs="Times New Roman"/>
                <w:color w:val="000000"/>
                <w:lang w:eastAsia="pl-PL"/>
              </w:rPr>
              <w:t>.</w:t>
            </w:r>
          </w:p>
        </w:tc>
      </w:tr>
      <w:tr w:rsidR="002504CD" w:rsidRPr="00584A54" w:rsidTr="002504CD">
        <w:trPr>
          <w:trHeight w:val="255"/>
        </w:trPr>
        <w:tc>
          <w:tcPr>
            <w:tcW w:w="851" w:type="dxa"/>
            <w:tcBorders>
              <w:top w:val="nil"/>
              <w:left w:val="nil"/>
              <w:bottom w:val="nil"/>
              <w:right w:val="nil"/>
            </w:tcBorders>
            <w:shd w:val="clear" w:color="auto" w:fill="auto"/>
            <w:noWrap/>
          </w:tcPr>
          <w:p w:rsidR="002504CD" w:rsidRPr="00584A54" w:rsidRDefault="002504CD"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2504CD" w:rsidRPr="00584A54" w:rsidRDefault="002504CD" w:rsidP="00584A54">
            <w:pPr>
              <w:spacing w:before="120" w:line="240" w:lineRule="auto"/>
              <w:rPr>
                <w:rFonts w:eastAsia="Times New Roman" w:cs="Times New Roman"/>
                <w:color w:val="000000"/>
                <w:lang w:eastAsia="pl-PL"/>
              </w:rPr>
            </w:pPr>
            <w:r w:rsidRPr="002504CD">
              <w:rPr>
                <w:rFonts w:eastAsia="Times New Roman" w:cs="Times New Roman"/>
                <w:color w:val="000000"/>
                <w:lang w:eastAsia="pl-PL"/>
              </w:rPr>
              <w:t>Kategorie interwencji</w:t>
            </w:r>
          </w:p>
        </w:tc>
      </w:tr>
      <w:tr w:rsidR="002504CD" w:rsidRPr="00584A54" w:rsidTr="002504CD">
        <w:trPr>
          <w:trHeight w:val="255"/>
        </w:trPr>
        <w:tc>
          <w:tcPr>
            <w:tcW w:w="851" w:type="dxa"/>
            <w:tcBorders>
              <w:top w:val="nil"/>
              <w:left w:val="nil"/>
              <w:bottom w:val="nil"/>
              <w:right w:val="single" w:sz="4" w:space="0" w:color="auto"/>
            </w:tcBorders>
            <w:shd w:val="clear" w:color="auto" w:fill="auto"/>
            <w:noWrap/>
          </w:tcPr>
          <w:p w:rsidR="002504CD" w:rsidRPr="00584A54" w:rsidRDefault="002504CD" w:rsidP="002504CD">
            <w:pPr>
              <w:spacing w:before="120" w:after="200" w:line="240" w:lineRule="auto"/>
              <w:ind w:left="36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504CD" w:rsidRDefault="00BE1711" w:rsidP="00BE1711">
            <w:pPr>
              <w:spacing w:before="120" w:line="240" w:lineRule="auto"/>
              <w:rPr>
                <w:rFonts w:eastAsia="Times New Roman" w:cs="Times New Roman"/>
                <w:color w:val="000000"/>
                <w:lang w:eastAsia="pl-PL"/>
              </w:rPr>
            </w:pPr>
            <w:r w:rsidRPr="00BE1711">
              <w:rPr>
                <w:rFonts w:eastAsia="Times New Roman" w:cs="Times New Roman"/>
                <w:color w:val="000000"/>
                <w:lang w:eastAsia="pl-PL"/>
              </w:rPr>
              <w:t>115 Ograniczanie i zapobieganie przedwczesnemu kończeniu nauki,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r>
              <w:rPr>
                <w:rFonts w:eastAsia="Times New Roman" w:cs="Times New Roman"/>
                <w:color w:val="000000"/>
                <w:lang w:eastAsia="pl-PL"/>
              </w:rPr>
              <w:t>,</w:t>
            </w:r>
          </w:p>
          <w:p w:rsidR="00BE1711" w:rsidRPr="00BE1711" w:rsidRDefault="00BE1711" w:rsidP="00BE1711">
            <w:pPr>
              <w:spacing w:before="120" w:line="240" w:lineRule="auto"/>
              <w:rPr>
                <w:rFonts w:eastAsia="Times New Roman" w:cs="Times New Roman"/>
                <w:color w:val="000000"/>
                <w:lang w:eastAsia="pl-PL"/>
              </w:rPr>
            </w:pPr>
            <w:r w:rsidRPr="00BE1711">
              <w:rPr>
                <w:rFonts w:eastAsia="Times New Roman" w:cs="Times New Roman"/>
                <w:color w:val="000000"/>
                <w:lang w:eastAsia="pl-PL"/>
              </w:rPr>
              <w:t>117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r>
              <w:rPr>
                <w:rFonts w:eastAsia="Times New Roman" w:cs="Times New Roman"/>
                <w:color w:val="000000"/>
                <w:lang w:eastAsia="pl-PL"/>
              </w:rPr>
              <w:t>.</w:t>
            </w:r>
          </w:p>
        </w:tc>
      </w:tr>
      <w:tr w:rsidR="001052F9" w:rsidRPr="00584A54" w:rsidTr="00E05DCD">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Lista wskaźników rezultatu bezpośredniego </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335"/>
              </w:numPr>
              <w:spacing w:before="60" w:after="60" w:line="240" w:lineRule="auto"/>
              <w:ind w:left="357" w:firstLine="0"/>
              <w:rPr>
                <w:rFonts w:eastAsia="Times New Roman" w:cs="Times New Roman"/>
                <w:color w:val="FF0000"/>
                <w:sz w:val="22"/>
                <w:szCs w:val="22"/>
                <w:lang w:eastAsia="pl-PL"/>
              </w:rPr>
            </w:pPr>
            <w:r w:rsidRPr="00584A54">
              <w:rPr>
                <w:rFonts w:eastAsia="Times New Roman" w:cs="Times New Roman"/>
                <w:lang w:eastAsia="pl-PL"/>
              </w:rPr>
              <w:t>Liczba nauczycieli, którzy uzyskali kwalifikacje lub nabyli kompetencje po opuszczeniu programu [osoby],</w:t>
            </w:r>
          </w:p>
          <w:p w:rsidR="001052F9" w:rsidRDefault="001052F9" w:rsidP="008F70D5">
            <w:pPr>
              <w:numPr>
                <w:ilvl w:val="0"/>
                <w:numId w:val="335"/>
              </w:numPr>
              <w:spacing w:before="60" w:after="60" w:line="240" w:lineRule="auto"/>
              <w:ind w:left="357" w:firstLine="0"/>
              <w:rPr>
                <w:rFonts w:eastAsia="Times New Roman" w:cs="Times New Roman"/>
                <w:color w:val="000000"/>
                <w:sz w:val="22"/>
                <w:szCs w:val="22"/>
                <w:lang w:eastAsia="pl-PL"/>
              </w:rPr>
            </w:pPr>
            <w:r w:rsidRPr="00584A54">
              <w:rPr>
                <w:rFonts w:eastAsiaTheme="minorEastAsia" w:cstheme="minorBidi"/>
                <w:lang w:eastAsia="pl-PL"/>
              </w:rPr>
              <w:t>Liczba uczniów, którzy nabyli kompetencje kluczowe po opuszczeniu programu</w:t>
            </w:r>
            <w:r>
              <w:rPr>
                <w:rFonts w:eastAsiaTheme="minorEastAsia" w:cstheme="minorBidi"/>
                <w:lang w:eastAsia="pl-PL"/>
              </w:rPr>
              <w:t xml:space="preserve"> </w:t>
            </w:r>
            <w:r w:rsidRPr="00584A54">
              <w:rPr>
                <w:rFonts w:eastAsia="Times New Roman" w:cs="Times New Roman"/>
                <w:lang w:eastAsia="pl-PL"/>
              </w:rPr>
              <w:t>[osoby]</w:t>
            </w:r>
            <w:r w:rsidRPr="00584A54">
              <w:rPr>
                <w:rFonts w:eastAsiaTheme="minorEastAsia" w:cstheme="minorBidi"/>
                <w:lang w:eastAsia="pl-PL"/>
              </w:rPr>
              <w:t>,</w:t>
            </w:r>
          </w:p>
          <w:p w:rsidR="001052F9" w:rsidRDefault="001052F9" w:rsidP="008F70D5">
            <w:pPr>
              <w:numPr>
                <w:ilvl w:val="0"/>
                <w:numId w:val="335"/>
              </w:numPr>
              <w:spacing w:before="60" w:after="60" w:line="240" w:lineRule="auto"/>
              <w:ind w:left="357" w:firstLine="0"/>
              <w:rPr>
                <w:rFonts w:eastAsia="Times New Roman" w:cs="Times New Roman"/>
                <w:color w:val="000000"/>
                <w:sz w:val="22"/>
                <w:szCs w:val="22"/>
                <w:lang w:eastAsia="pl-PL"/>
              </w:rPr>
            </w:pPr>
            <w:r w:rsidRPr="00584A54">
              <w:rPr>
                <w:rFonts w:eastAsia="Times New Roman" w:cs="Times New Roman"/>
                <w:color w:val="000000"/>
                <w:lang w:eastAsia="pl-PL"/>
              </w:rPr>
              <w:t>Liczba nauczycieli, którzy uzyskali kwalifikacje lub nabyli kompetencje po opuszczeniu programu</w:t>
            </w:r>
            <w:r>
              <w:rPr>
                <w:rFonts w:eastAsia="Times New Roman" w:cs="Times New Roman"/>
                <w:color w:val="000000"/>
                <w:lang w:eastAsia="pl-PL"/>
              </w:rPr>
              <w:t xml:space="preserve"> </w:t>
            </w:r>
            <w:r w:rsidRPr="00584A54">
              <w:rPr>
                <w:rFonts w:eastAsia="Times New Roman" w:cs="Times New Roman"/>
                <w:lang w:eastAsia="pl-PL"/>
              </w:rPr>
              <w:t>[osoby]</w:t>
            </w:r>
            <w:r w:rsidRPr="00584A54">
              <w:rPr>
                <w:rFonts w:eastAsia="Times New Roman" w:cs="Times New Roman"/>
                <w:color w:val="000000"/>
                <w:lang w:eastAsia="pl-PL"/>
              </w:rPr>
              <w:t>,</w:t>
            </w:r>
          </w:p>
          <w:p w:rsidR="001052F9" w:rsidRDefault="001052F9" w:rsidP="008F70D5">
            <w:pPr>
              <w:numPr>
                <w:ilvl w:val="0"/>
                <w:numId w:val="335"/>
              </w:numPr>
              <w:spacing w:before="60" w:after="60" w:line="240" w:lineRule="auto"/>
              <w:ind w:left="357" w:firstLine="0"/>
              <w:rPr>
                <w:rFonts w:eastAsia="Times New Roman" w:cs="Times New Roman"/>
                <w:color w:val="000000"/>
                <w:sz w:val="22"/>
                <w:szCs w:val="22"/>
                <w:lang w:eastAsia="pl-PL"/>
              </w:rPr>
            </w:pPr>
            <w:r w:rsidRPr="00584A54">
              <w:rPr>
                <w:rFonts w:eastAsiaTheme="minorEastAsia" w:cstheme="minorBidi"/>
                <w:lang w:eastAsia="pl-PL"/>
              </w:rPr>
              <w:t>Liczba szkół i placówek systemu oświaty wykorzystujących sprzęt TIK do prowadzenia zajęć edukacyjnych [szt.],</w:t>
            </w:r>
          </w:p>
          <w:p w:rsidR="001052F9" w:rsidRPr="001E47B0" w:rsidRDefault="001052F9" w:rsidP="008F70D5">
            <w:pPr>
              <w:numPr>
                <w:ilvl w:val="0"/>
                <w:numId w:val="335"/>
              </w:numPr>
              <w:spacing w:before="60" w:after="60" w:line="240" w:lineRule="auto"/>
              <w:ind w:left="357" w:firstLine="0"/>
              <w:rPr>
                <w:rFonts w:eastAsia="Times New Roman" w:cs="Times New Roman"/>
                <w:color w:val="000000"/>
                <w:sz w:val="22"/>
                <w:szCs w:val="22"/>
                <w:lang w:eastAsia="pl-PL"/>
              </w:rPr>
            </w:pPr>
            <w:r w:rsidRPr="00584A54">
              <w:rPr>
                <w:rFonts w:eastAsiaTheme="minorEastAsia" w:cstheme="minorBidi"/>
                <w:lang w:eastAsia="pl-PL"/>
              </w:rPr>
              <w:t>Liczba szkół, w których pracownie przedmiotowe wykorzystują doposażenie do prowadzenia zajęć edukacyjnych [szt.]</w:t>
            </w:r>
            <w:r>
              <w:rPr>
                <w:rFonts w:eastAsiaTheme="minorEastAsia" w:cstheme="minorBidi"/>
                <w:lang w:eastAsia="pl-PL"/>
              </w:rPr>
              <w:t>,</w:t>
            </w:r>
          </w:p>
          <w:p w:rsidR="001052F9" w:rsidRDefault="001052F9" w:rsidP="008F70D5">
            <w:pPr>
              <w:numPr>
                <w:ilvl w:val="0"/>
                <w:numId w:val="335"/>
              </w:numPr>
              <w:spacing w:before="60" w:after="60" w:line="240" w:lineRule="auto"/>
              <w:rPr>
                <w:rFonts w:eastAsia="Times New Roman" w:cs="Times New Roman"/>
                <w:color w:val="000000"/>
                <w:sz w:val="22"/>
                <w:szCs w:val="22"/>
                <w:lang w:eastAsia="pl-PL"/>
              </w:rPr>
            </w:pPr>
            <w:r w:rsidRPr="00050C05">
              <w:rPr>
                <w:rFonts w:eastAsiaTheme="minorEastAsia" w:cstheme="minorBidi"/>
                <w:lang w:eastAsia="pl-PL"/>
              </w:rPr>
              <w:t>Wzrost liczby dzieci objętych wsparciem w ramach edukacji przedszkolnej [%]</w:t>
            </w:r>
            <w:r>
              <w:rPr>
                <w:rFonts w:eastAsiaTheme="minorEastAsia" w:cstheme="minorBidi"/>
                <w:lang w:eastAsia="pl-PL"/>
              </w:rPr>
              <w:t>.</w:t>
            </w:r>
          </w:p>
        </w:tc>
      </w:tr>
      <w:tr w:rsidR="001052F9" w:rsidRPr="00584A54" w:rsidTr="00E05DCD">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Lista wskaźników produktu</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1052F9" w:rsidRDefault="001052F9" w:rsidP="008F70D5">
            <w:pPr>
              <w:numPr>
                <w:ilvl w:val="0"/>
                <w:numId w:val="336"/>
              </w:numPr>
              <w:spacing w:before="60" w:after="60" w:line="240" w:lineRule="auto"/>
              <w:ind w:left="357" w:firstLine="0"/>
              <w:rPr>
                <w:rFonts w:eastAsia="Times New Roman" w:cs="Times New Roman"/>
                <w:color w:val="000000"/>
                <w:sz w:val="22"/>
                <w:szCs w:val="22"/>
                <w:lang w:eastAsia="pl-PL"/>
              </w:rPr>
            </w:pPr>
            <w:r w:rsidRPr="00584A54">
              <w:rPr>
                <w:rFonts w:eastAsiaTheme="minorEastAsia" w:cs="Calibri"/>
                <w:lang w:eastAsia="pl-PL"/>
              </w:rPr>
              <w:t>Liczba dzieci objętych w ramach programu dodatkowymi zajęciami zwiększającymi ich szanse edukacyjne w edukacji przedszkolnej</w:t>
            </w:r>
            <w:r>
              <w:rPr>
                <w:rFonts w:eastAsiaTheme="minorEastAsia" w:cs="Calibri"/>
                <w:lang w:eastAsia="pl-PL"/>
              </w:rPr>
              <w:t xml:space="preserve"> [osoby]</w:t>
            </w:r>
            <w:r w:rsidRPr="00584A54">
              <w:rPr>
                <w:rFonts w:eastAsiaTheme="minorEastAsia" w:cs="Calibri"/>
                <w:lang w:eastAsia="pl-PL"/>
              </w:rPr>
              <w:t>,</w:t>
            </w:r>
          </w:p>
          <w:p w:rsidR="001052F9" w:rsidRDefault="001052F9" w:rsidP="008F70D5">
            <w:pPr>
              <w:numPr>
                <w:ilvl w:val="0"/>
                <w:numId w:val="336"/>
              </w:numPr>
              <w:spacing w:before="60" w:after="60" w:line="240" w:lineRule="auto"/>
              <w:ind w:left="357" w:firstLine="0"/>
              <w:rPr>
                <w:rFonts w:eastAsia="Times New Roman" w:cs="Times New Roman"/>
                <w:color w:val="000000"/>
                <w:sz w:val="22"/>
                <w:szCs w:val="22"/>
                <w:lang w:eastAsia="pl-PL"/>
              </w:rPr>
            </w:pPr>
            <w:r w:rsidRPr="00584A54">
              <w:rPr>
                <w:rFonts w:eastAsiaTheme="minorEastAsia" w:cs="Calibri"/>
                <w:lang w:eastAsia="pl-PL"/>
              </w:rPr>
              <w:t>Liczba miejsc wychowania przedszkolnego dofinansowanych w programie</w:t>
            </w:r>
            <w:r>
              <w:rPr>
                <w:rFonts w:eastAsiaTheme="minorEastAsia" w:cs="Calibri"/>
                <w:lang w:eastAsia="pl-PL"/>
              </w:rPr>
              <w:t xml:space="preserve"> [szt.]</w:t>
            </w:r>
            <w:r w:rsidRPr="00584A54">
              <w:rPr>
                <w:rFonts w:eastAsiaTheme="minorEastAsia" w:cs="Calibri"/>
                <w:lang w:eastAsia="pl-PL"/>
              </w:rPr>
              <w:t>,</w:t>
            </w:r>
          </w:p>
          <w:p w:rsidR="001052F9" w:rsidRDefault="001052F9" w:rsidP="008F70D5">
            <w:pPr>
              <w:numPr>
                <w:ilvl w:val="0"/>
                <w:numId w:val="336"/>
              </w:numPr>
              <w:spacing w:before="60" w:after="60" w:line="240" w:lineRule="auto"/>
              <w:ind w:left="357" w:firstLine="0"/>
              <w:rPr>
                <w:rFonts w:eastAsia="Times New Roman" w:cs="Times New Roman"/>
                <w:color w:val="000000"/>
                <w:sz w:val="22"/>
                <w:szCs w:val="22"/>
                <w:lang w:eastAsia="pl-PL"/>
              </w:rPr>
            </w:pPr>
            <w:r w:rsidRPr="00584A54">
              <w:rPr>
                <w:rFonts w:eastAsiaTheme="minorEastAsia" w:cs="Calibri"/>
                <w:lang w:eastAsia="pl-PL"/>
              </w:rPr>
              <w:t>Liczba nauczycieli objętych wsparciem w programie</w:t>
            </w:r>
            <w:r>
              <w:rPr>
                <w:rFonts w:eastAsiaTheme="minorEastAsia" w:cs="Calibri"/>
                <w:lang w:eastAsia="pl-PL"/>
              </w:rPr>
              <w:t xml:space="preserve"> [osoby]</w:t>
            </w:r>
            <w:r w:rsidRPr="00584A54">
              <w:rPr>
                <w:rFonts w:eastAsiaTheme="minorEastAsia" w:cs="Calibri"/>
                <w:lang w:eastAsia="pl-PL"/>
              </w:rPr>
              <w:t>,</w:t>
            </w:r>
            <w:r w:rsidRPr="00584A54">
              <w:rPr>
                <w:rFonts w:eastAsia="Times New Roman" w:cs="Times New Roman"/>
                <w:color w:val="000000"/>
                <w:lang w:eastAsia="pl-PL"/>
              </w:rPr>
              <w:t> </w:t>
            </w:r>
          </w:p>
          <w:p w:rsidR="001052F9" w:rsidRDefault="001052F9" w:rsidP="008F70D5">
            <w:pPr>
              <w:numPr>
                <w:ilvl w:val="0"/>
                <w:numId w:val="336"/>
              </w:numPr>
              <w:spacing w:before="60" w:after="60" w:line="240" w:lineRule="auto"/>
              <w:ind w:left="357" w:firstLine="0"/>
              <w:rPr>
                <w:rFonts w:eastAsia="Times New Roman" w:cs="Times New Roman"/>
                <w:color w:val="000000"/>
                <w:sz w:val="22"/>
                <w:szCs w:val="22"/>
                <w:lang w:eastAsia="pl-PL"/>
              </w:rPr>
            </w:pPr>
            <w:r w:rsidRPr="00584A54">
              <w:rPr>
                <w:rFonts w:eastAsiaTheme="minorEastAsia" w:cs="Calibri"/>
                <w:lang w:eastAsia="pl-PL"/>
              </w:rPr>
              <w:t>Liczba uczniów objętych wsparciem w zakresie rozwijania kompetencji kluczowych w programie</w:t>
            </w:r>
            <w:r>
              <w:rPr>
                <w:rFonts w:eastAsiaTheme="minorEastAsia" w:cs="Calibri"/>
                <w:lang w:eastAsia="pl-PL"/>
              </w:rPr>
              <w:t xml:space="preserve"> [osoby]</w:t>
            </w:r>
            <w:r w:rsidRPr="00584A54">
              <w:rPr>
                <w:rFonts w:eastAsiaTheme="minorEastAsia" w:cs="Calibri"/>
                <w:lang w:eastAsia="pl-PL"/>
              </w:rPr>
              <w:t>,</w:t>
            </w:r>
          </w:p>
          <w:p w:rsidR="001052F9" w:rsidRDefault="001052F9" w:rsidP="008F70D5">
            <w:pPr>
              <w:numPr>
                <w:ilvl w:val="0"/>
                <w:numId w:val="336"/>
              </w:numPr>
              <w:spacing w:before="60" w:after="60" w:line="240" w:lineRule="auto"/>
              <w:ind w:left="357" w:firstLine="0"/>
              <w:rPr>
                <w:rFonts w:eastAsia="Times New Roman" w:cs="Times New Roman"/>
                <w:color w:val="000000"/>
                <w:sz w:val="22"/>
                <w:szCs w:val="22"/>
                <w:lang w:eastAsia="pl-PL"/>
              </w:rPr>
            </w:pPr>
            <w:r w:rsidRPr="00584A54">
              <w:rPr>
                <w:rFonts w:eastAsiaTheme="minorEastAsia" w:cs="Calibri"/>
                <w:lang w:eastAsia="pl-PL"/>
              </w:rPr>
              <w:t>Liczba nauczycieli objętych wsparciem w programie</w:t>
            </w:r>
            <w:r>
              <w:rPr>
                <w:rFonts w:eastAsiaTheme="minorEastAsia" w:cs="Calibri"/>
                <w:lang w:eastAsia="pl-PL"/>
              </w:rPr>
              <w:t xml:space="preserve"> [osoby]</w:t>
            </w:r>
            <w:r w:rsidRPr="00584A54">
              <w:rPr>
                <w:rFonts w:eastAsiaTheme="minorEastAsia" w:cs="Calibri"/>
                <w:lang w:eastAsia="pl-PL"/>
              </w:rPr>
              <w:t>,</w:t>
            </w:r>
          </w:p>
          <w:p w:rsidR="001052F9" w:rsidRDefault="001052F9" w:rsidP="008F70D5">
            <w:pPr>
              <w:numPr>
                <w:ilvl w:val="0"/>
                <w:numId w:val="336"/>
              </w:numPr>
              <w:spacing w:before="60" w:after="60" w:line="240" w:lineRule="auto"/>
              <w:ind w:left="357" w:firstLine="0"/>
              <w:rPr>
                <w:rFonts w:eastAsia="Times New Roman" w:cs="Times New Roman"/>
                <w:color w:val="000000"/>
                <w:sz w:val="22"/>
                <w:szCs w:val="22"/>
                <w:lang w:eastAsia="pl-PL"/>
              </w:rPr>
            </w:pPr>
            <w:r w:rsidRPr="00584A54">
              <w:rPr>
                <w:rFonts w:eastAsiaTheme="minorEastAsia" w:cs="Calibri"/>
                <w:lang w:eastAsia="pl-PL"/>
              </w:rPr>
              <w:t>Liczba nauczycieli objętych wsparciem z zakresu TIK w programie</w:t>
            </w:r>
            <w:r>
              <w:rPr>
                <w:rFonts w:eastAsiaTheme="minorEastAsia" w:cs="Calibri"/>
                <w:lang w:eastAsia="pl-PL"/>
              </w:rPr>
              <w:t xml:space="preserve"> [osoby]</w:t>
            </w:r>
            <w:r w:rsidRPr="00584A54">
              <w:rPr>
                <w:rFonts w:eastAsiaTheme="minorEastAsia" w:cs="Calibri"/>
                <w:lang w:eastAsia="pl-PL"/>
              </w:rPr>
              <w:t>,</w:t>
            </w:r>
            <w:r w:rsidRPr="00584A54">
              <w:rPr>
                <w:rFonts w:eastAsia="Times New Roman" w:cs="Times New Roman"/>
                <w:color w:val="000000"/>
                <w:lang w:eastAsia="pl-PL"/>
              </w:rPr>
              <w:t> </w:t>
            </w:r>
          </w:p>
          <w:p w:rsidR="001052F9" w:rsidRDefault="001052F9" w:rsidP="008F70D5">
            <w:pPr>
              <w:numPr>
                <w:ilvl w:val="0"/>
                <w:numId w:val="336"/>
              </w:numPr>
              <w:spacing w:before="60" w:after="60" w:line="240" w:lineRule="auto"/>
              <w:ind w:left="357" w:firstLine="0"/>
              <w:rPr>
                <w:rFonts w:eastAsia="Times New Roman" w:cs="Times New Roman"/>
                <w:color w:val="000000"/>
                <w:sz w:val="22"/>
                <w:szCs w:val="22"/>
                <w:lang w:eastAsia="pl-PL"/>
              </w:rPr>
            </w:pPr>
            <w:r w:rsidRPr="00584A54">
              <w:rPr>
                <w:rFonts w:eastAsiaTheme="minorEastAsia" w:cs="Calibri"/>
                <w:lang w:eastAsia="pl-PL"/>
              </w:rPr>
              <w:t>Liczba szkół i placówek systemu oświaty wyposażonych w ramach programu w sprzęt TIK do prowadzenia zajęć edukacyjnych</w:t>
            </w:r>
            <w:r>
              <w:rPr>
                <w:rFonts w:eastAsiaTheme="minorEastAsia" w:cs="Calibri"/>
                <w:lang w:eastAsia="pl-PL"/>
              </w:rPr>
              <w:t xml:space="preserve"> [szt.]</w:t>
            </w:r>
            <w:r w:rsidRPr="00584A54">
              <w:rPr>
                <w:rFonts w:eastAsiaTheme="minorEastAsia" w:cs="Calibri"/>
                <w:lang w:eastAsia="pl-PL"/>
              </w:rPr>
              <w:t>,</w:t>
            </w:r>
          </w:p>
          <w:p w:rsidR="001052F9" w:rsidRDefault="001052F9" w:rsidP="008F70D5">
            <w:pPr>
              <w:numPr>
                <w:ilvl w:val="0"/>
                <w:numId w:val="336"/>
              </w:numPr>
              <w:spacing w:before="60" w:after="60" w:line="240" w:lineRule="auto"/>
              <w:ind w:left="357" w:firstLine="0"/>
              <w:rPr>
                <w:rFonts w:eastAsia="Times New Roman" w:cs="Times New Roman"/>
                <w:color w:val="000000"/>
                <w:sz w:val="22"/>
                <w:szCs w:val="22"/>
                <w:lang w:eastAsia="pl-PL"/>
              </w:rPr>
            </w:pPr>
            <w:r w:rsidRPr="00584A54">
              <w:rPr>
                <w:rFonts w:eastAsiaTheme="minorEastAsia" w:cs="Calibri"/>
                <w:lang w:eastAsia="pl-PL"/>
              </w:rPr>
              <w:t>Liczba szkół, których pracownie przedmiotowe zostały doposażone w programie</w:t>
            </w:r>
            <w:r>
              <w:rPr>
                <w:rFonts w:eastAsiaTheme="minorEastAsia" w:cs="Calibri"/>
                <w:lang w:eastAsia="pl-PL"/>
              </w:rPr>
              <w:t xml:space="preserve"> [szt.]</w:t>
            </w:r>
            <w:r w:rsidRPr="00584A54">
              <w:rPr>
                <w:rFonts w:eastAsiaTheme="minorEastAsia" w:cs="Calibri"/>
                <w:lang w:eastAsia="pl-PL"/>
              </w:rPr>
              <w:t>.</w:t>
            </w:r>
          </w:p>
        </w:tc>
      </w:tr>
      <w:tr w:rsidR="001052F9" w:rsidRPr="00584A54" w:rsidTr="00E05DCD">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Typy projektów </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595"/>
              </w:numPr>
              <w:spacing w:before="60" w:after="60" w:line="240" w:lineRule="auto"/>
              <w:ind w:hanging="41"/>
              <w:rPr>
                <w:rFonts w:eastAsia="Times New Roman" w:cs="Times New Roman"/>
                <w:lang w:eastAsia="pl-PL"/>
              </w:rPr>
            </w:pPr>
            <w:r w:rsidRPr="00584A54">
              <w:rPr>
                <w:rFonts w:eastAsia="Times New Roman" w:cs="Times New Roman"/>
                <w:lang w:eastAsia="pl-PL"/>
              </w:rPr>
              <w:t>Tworzenie nowych miejsc wychowania przedszkolnego</w:t>
            </w:r>
            <w:r>
              <w:rPr>
                <w:rFonts w:eastAsia="Times New Roman" w:cs="Times New Roman"/>
                <w:lang w:eastAsia="pl-PL"/>
              </w:rPr>
              <w:t xml:space="preserve"> dla dzieci w wieku 3 - 4 lata,</w:t>
            </w:r>
            <w:r>
              <w:t xml:space="preserve"> w tym dostosowanych do potrzeb dzieci z niepe</w:t>
            </w:r>
            <w:r>
              <w:rPr>
                <w:rFonts w:hint="eastAsia"/>
              </w:rPr>
              <w:t>ł</w:t>
            </w:r>
            <w:r>
              <w:t>nosprawno</w:t>
            </w:r>
            <w:r>
              <w:rPr>
                <w:rFonts w:hint="eastAsia"/>
              </w:rPr>
              <w:t>ś</w:t>
            </w:r>
            <w:r>
              <w:t>ciami, w istniej</w:t>
            </w:r>
            <w:r>
              <w:rPr>
                <w:rFonts w:hint="eastAsia"/>
              </w:rPr>
              <w:t>ą</w:t>
            </w:r>
            <w:r>
              <w:t>cych lub nowo utworzonych o</w:t>
            </w:r>
            <w:r>
              <w:rPr>
                <w:rFonts w:hint="eastAsia"/>
              </w:rPr>
              <w:t>ś</w:t>
            </w:r>
            <w:r>
              <w:t>rodkach wychowania przedszkolnego</w:t>
            </w:r>
            <w:r>
              <w:rPr>
                <w:rStyle w:val="Odwoanieprzypisudolnego"/>
                <w:rFonts w:eastAsia="Times New Roman" w:cs="Times New Roman"/>
                <w:lang w:eastAsia="pl-PL"/>
              </w:rPr>
              <w:t xml:space="preserve"> </w:t>
            </w:r>
            <w:r>
              <w:rPr>
                <w:rStyle w:val="Odwoanieprzypisudolnego"/>
                <w:rFonts w:eastAsia="Times New Roman" w:cs="Times New Roman"/>
                <w:lang w:eastAsia="pl-PL"/>
              </w:rPr>
              <w:footnoteReference w:id="255"/>
            </w:r>
            <w:r w:rsidRPr="00584A54">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256"/>
            </w:r>
            <w:r>
              <w:rPr>
                <w:rFonts w:eastAsia="Times New Roman" w:cs="Times New Roman"/>
                <w:lang w:eastAsia="pl-PL"/>
              </w:rPr>
              <w:t>.</w:t>
            </w:r>
          </w:p>
          <w:p w:rsidR="001052F9" w:rsidRDefault="001052F9" w:rsidP="008F70D5">
            <w:pPr>
              <w:numPr>
                <w:ilvl w:val="0"/>
                <w:numId w:val="595"/>
              </w:numPr>
              <w:spacing w:before="60" w:after="60" w:line="240" w:lineRule="auto"/>
              <w:ind w:hanging="41"/>
              <w:rPr>
                <w:rFonts w:eastAsia="Times New Roman" w:cs="Times New Roman"/>
                <w:lang w:eastAsia="pl-PL"/>
              </w:rPr>
            </w:pPr>
            <w:r w:rsidRPr="000D167C">
              <w:t>Dostosowanie istniejących miejsc wychowania przedszkolnego</w:t>
            </w:r>
            <w:r>
              <w:t xml:space="preserve"> do potrzeb dzieci z niepe</w:t>
            </w:r>
            <w:r>
              <w:rPr>
                <w:rFonts w:hint="eastAsia"/>
              </w:rPr>
              <w:t>ł</w:t>
            </w:r>
            <w:r>
              <w:t>nosprawno</w:t>
            </w:r>
            <w:r>
              <w:rPr>
                <w:rFonts w:hint="eastAsia"/>
              </w:rPr>
              <w:t>ś</w:t>
            </w:r>
            <w:r>
              <w:t>ciami lub realizacja dodatkowej oferty edukacyjnej i specjalistycznej umo</w:t>
            </w:r>
            <w:r>
              <w:rPr>
                <w:rFonts w:hint="eastAsia"/>
              </w:rPr>
              <w:t>ż</w:t>
            </w:r>
            <w:r>
              <w:t>liwiaj</w:t>
            </w:r>
            <w:r>
              <w:rPr>
                <w:rFonts w:hint="eastAsia"/>
              </w:rPr>
              <w:t>ą</w:t>
            </w:r>
            <w:r>
              <w:t>cej dziecku z niepe</w:t>
            </w:r>
            <w:r>
              <w:rPr>
                <w:rFonts w:hint="eastAsia"/>
              </w:rPr>
              <w:t>ł</w:t>
            </w:r>
            <w:r>
              <w:t>nosprawno</w:t>
            </w:r>
            <w:r>
              <w:rPr>
                <w:rFonts w:hint="eastAsia"/>
              </w:rPr>
              <w:t>ś</w:t>
            </w:r>
            <w:r>
              <w:t>ci</w:t>
            </w:r>
            <w:r>
              <w:rPr>
                <w:rFonts w:hint="eastAsia"/>
              </w:rPr>
              <w:t>ą</w:t>
            </w:r>
            <w:r>
              <w:t xml:space="preserve"> udzia</w:t>
            </w:r>
            <w:r>
              <w:rPr>
                <w:rFonts w:hint="eastAsia"/>
              </w:rPr>
              <w:t>ł</w:t>
            </w:r>
            <w:r>
              <w:t xml:space="preserve"> w wychowaniu przedszkolnym poprzez wyr</w:t>
            </w:r>
            <w:r>
              <w:rPr>
                <w:rFonts w:hint="eastAsia"/>
              </w:rPr>
              <w:t>ó</w:t>
            </w:r>
            <w:r>
              <w:t>wnanie deficytu wynikaj</w:t>
            </w:r>
            <w:r>
              <w:rPr>
                <w:rFonts w:hint="eastAsia"/>
              </w:rPr>
              <w:t>ą</w:t>
            </w:r>
            <w:r>
              <w:t>cego z niepe</w:t>
            </w:r>
            <w:r>
              <w:rPr>
                <w:rFonts w:hint="eastAsia"/>
              </w:rPr>
              <w:t>ł</w:t>
            </w:r>
            <w:r>
              <w:t>nosprawno</w:t>
            </w:r>
            <w:r>
              <w:rPr>
                <w:rFonts w:hint="eastAsia"/>
              </w:rPr>
              <w:t>ś</w:t>
            </w:r>
            <w:r>
              <w:t>ci</w:t>
            </w:r>
            <w:r>
              <w:rPr>
                <w:rStyle w:val="Odwoanieprzypisudolnego"/>
              </w:rPr>
              <w:footnoteReference w:id="257"/>
            </w:r>
            <w:r>
              <w:t>.</w:t>
            </w:r>
          </w:p>
          <w:p w:rsidR="001052F9" w:rsidRDefault="001052F9" w:rsidP="008F70D5">
            <w:pPr>
              <w:numPr>
                <w:ilvl w:val="0"/>
                <w:numId w:val="595"/>
              </w:numPr>
              <w:spacing w:before="60" w:after="60" w:line="240" w:lineRule="auto"/>
              <w:ind w:hanging="41"/>
              <w:rPr>
                <w:rFonts w:eastAsia="Times New Roman" w:cs="Times New Roman"/>
                <w:lang w:eastAsia="pl-PL"/>
              </w:rPr>
            </w:pPr>
            <w:r w:rsidRPr="00584A54">
              <w:rPr>
                <w:rFonts w:eastAsia="Times New Roman" w:cs="Times New Roman"/>
                <w:lang w:eastAsia="pl-PL"/>
              </w:rPr>
              <w:t>Rozszerzenie oferty ośrodka wychowania przedszkolnego o dodatkowe zajęcia zwiększające szanse edukacyjne dzieci oraz wyrównujące zdiagnozowane deficyty</w:t>
            </w:r>
            <w:r>
              <w:rPr>
                <w:rFonts w:eastAsia="Times New Roman" w:cs="Times New Roman"/>
                <w:lang w:eastAsia="pl-PL"/>
              </w:rPr>
              <w:t>.</w:t>
            </w:r>
            <w:r w:rsidRPr="00584A54">
              <w:rPr>
                <w:rFonts w:eastAsia="Times New Roman" w:cs="Times New Roman"/>
                <w:lang w:eastAsia="pl-PL"/>
              </w:rPr>
              <w:t xml:space="preserve"> </w:t>
            </w:r>
            <w:r>
              <w:rPr>
                <w:rFonts w:eastAsia="Times New Roman" w:cs="Times New Roman"/>
                <w:lang w:eastAsia="pl-PL"/>
              </w:rPr>
              <w:t>K</w:t>
            </w:r>
            <w:r w:rsidRPr="00584A54">
              <w:rPr>
                <w:rFonts w:eastAsia="Times New Roman" w:cs="Times New Roman"/>
                <w:lang w:eastAsia="pl-PL"/>
              </w:rPr>
              <w:t>atalog dodatkowych zajęć obejmuje wyłącznie:</w:t>
            </w:r>
            <w:r w:rsidRPr="00584A54">
              <w:rPr>
                <w:rFonts w:eastAsia="Times New Roman" w:cs="Times New Roman"/>
                <w:vertAlign w:val="superscript"/>
                <w:lang w:eastAsia="pl-PL"/>
              </w:rPr>
              <w:footnoteReference w:id="258"/>
            </w:r>
            <w:r w:rsidRPr="00584A54">
              <w:rPr>
                <w:rFonts w:eastAsia="Times New Roman" w:cs="Times New Roman"/>
                <w:vertAlign w:val="superscript"/>
                <w:lang w:eastAsia="pl-PL"/>
              </w:rPr>
              <w:t>,</w:t>
            </w:r>
            <w:r w:rsidRPr="00584A54">
              <w:rPr>
                <w:rFonts w:eastAsia="Times New Roman" w:cs="Times New Roman"/>
                <w:vertAlign w:val="superscript"/>
                <w:lang w:eastAsia="pl-PL"/>
              </w:rPr>
              <w:footnoteReference w:id="259"/>
            </w:r>
          </w:p>
          <w:p w:rsidR="001052F9" w:rsidRDefault="001052F9" w:rsidP="008F70D5">
            <w:pPr>
              <w:numPr>
                <w:ilvl w:val="0"/>
                <w:numId w:val="596"/>
              </w:numPr>
              <w:tabs>
                <w:tab w:val="left" w:pos="923"/>
              </w:tabs>
              <w:spacing w:before="60" w:after="60" w:line="240" w:lineRule="auto"/>
              <w:ind w:left="10" w:firstLine="629"/>
              <w:rPr>
                <w:rFonts w:eastAsia="Times New Roman" w:cs="Times New Roman"/>
                <w:lang w:eastAsia="pl-PL"/>
              </w:rPr>
            </w:pPr>
            <w:r w:rsidRPr="00077104">
              <w:rPr>
                <w:rFonts w:eastAsia="Times New Roman" w:cs="Times New Roman"/>
                <w:lang w:eastAsia="pl-PL"/>
              </w:rPr>
              <w:t>zajęcia specjalistyczne</w:t>
            </w:r>
            <w:r>
              <w:rPr>
                <w:rStyle w:val="Odwoanieprzypisudolnego"/>
                <w:rFonts w:eastAsia="Times New Roman" w:cs="Times New Roman"/>
                <w:lang w:eastAsia="pl-PL"/>
              </w:rPr>
              <w:footnoteReference w:id="260"/>
            </w:r>
            <w:r w:rsidRPr="00077104">
              <w:rPr>
                <w:rFonts w:eastAsia="Times New Roman" w:cs="Times New Roman"/>
                <w:lang w:eastAsia="pl-PL"/>
              </w:rPr>
              <w:t>: korekcyjno-kompensacyjne, logopedyczne, socjoterapeutyczne</w:t>
            </w:r>
            <w:r>
              <w:rPr>
                <w:rFonts w:eastAsia="Times New Roman" w:cs="Times New Roman"/>
                <w:lang w:eastAsia="pl-PL"/>
              </w:rPr>
              <w:t xml:space="preserve"> oraz inne zajęcia o charakterze terapeutycznym,</w:t>
            </w:r>
          </w:p>
          <w:p w:rsidR="001052F9" w:rsidRDefault="001052F9" w:rsidP="008F70D5">
            <w:pPr>
              <w:numPr>
                <w:ilvl w:val="0"/>
                <w:numId w:val="596"/>
              </w:numPr>
              <w:tabs>
                <w:tab w:val="left" w:pos="923"/>
              </w:tabs>
              <w:spacing w:before="60" w:after="60" w:line="240" w:lineRule="auto"/>
              <w:ind w:left="10" w:firstLine="629"/>
              <w:rPr>
                <w:rFonts w:eastAsia="Times New Roman" w:cs="Times New Roman"/>
                <w:lang w:eastAsia="pl-PL"/>
              </w:rPr>
            </w:pPr>
            <w:r>
              <w:rPr>
                <w:rFonts w:eastAsia="Times New Roman" w:cs="Times New Roman"/>
                <w:lang w:eastAsia="pl-PL"/>
              </w:rPr>
              <w:t xml:space="preserve">zajęcia stymulujące rozwój psychoruchowy np. </w:t>
            </w:r>
            <w:r w:rsidRPr="00077104">
              <w:rPr>
                <w:rFonts w:eastAsia="Times New Roman" w:cs="Times New Roman"/>
                <w:lang w:eastAsia="pl-PL"/>
              </w:rPr>
              <w:t>gimnast</w:t>
            </w:r>
            <w:r w:rsidRPr="00584A54">
              <w:rPr>
                <w:rFonts w:eastAsia="Times New Roman" w:cs="Times New Roman"/>
                <w:lang w:eastAsia="pl-PL"/>
              </w:rPr>
              <w:t>ykę korekcyjną</w:t>
            </w:r>
            <w:r>
              <w:rPr>
                <w:rFonts w:eastAsia="Times New Roman" w:cs="Times New Roman"/>
                <w:lang w:eastAsia="pl-PL"/>
              </w:rPr>
              <w:t>,</w:t>
            </w:r>
          </w:p>
          <w:p w:rsidR="001052F9" w:rsidRDefault="001052F9" w:rsidP="008F70D5">
            <w:pPr>
              <w:numPr>
                <w:ilvl w:val="0"/>
                <w:numId w:val="596"/>
              </w:numPr>
              <w:tabs>
                <w:tab w:val="left" w:pos="923"/>
              </w:tabs>
              <w:spacing w:before="60" w:after="60" w:line="240" w:lineRule="auto"/>
              <w:ind w:left="10" w:firstLine="629"/>
              <w:rPr>
                <w:rFonts w:eastAsia="Times New Roman" w:cs="Times New Roman"/>
                <w:lang w:eastAsia="pl-PL"/>
              </w:rPr>
            </w:pPr>
            <w:r>
              <w:rPr>
                <w:rFonts w:eastAsia="Times New Roman" w:cs="Times New Roman"/>
                <w:lang w:eastAsia="pl-PL"/>
              </w:rPr>
              <w:t>zajęcia w ramach wczesnego wspomagania rozwoju w rozumieniu ustawy o systemie oświaty,</w:t>
            </w:r>
          </w:p>
          <w:p w:rsidR="001052F9" w:rsidRDefault="001052F9" w:rsidP="008F70D5">
            <w:pPr>
              <w:numPr>
                <w:ilvl w:val="0"/>
                <w:numId w:val="596"/>
              </w:numPr>
              <w:tabs>
                <w:tab w:val="left" w:pos="923"/>
              </w:tabs>
              <w:spacing w:before="60" w:after="60" w:line="240" w:lineRule="auto"/>
              <w:ind w:left="10" w:firstLine="629"/>
              <w:rPr>
                <w:rFonts w:eastAsia="Times New Roman" w:cs="Times New Roman"/>
                <w:lang w:eastAsia="pl-PL"/>
              </w:rPr>
            </w:pPr>
            <w:r w:rsidRPr="00584A54">
              <w:rPr>
                <w:rFonts w:eastAsia="Times New Roman" w:cs="Times New Roman"/>
                <w:lang w:eastAsia="pl-PL"/>
              </w:rPr>
              <w:t>zajęcia rozwijające kompetencje społeczno-emocjonalne.</w:t>
            </w:r>
          </w:p>
          <w:p w:rsidR="001052F9" w:rsidRDefault="001052F9" w:rsidP="008F70D5">
            <w:pPr>
              <w:numPr>
                <w:ilvl w:val="0"/>
                <w:numId w:val="595"/>
              </w:numPr>
              <w:spacing w:before="60" w:after="60" w:line="240" w:lineRule="auto"/>
              <w:ind w:hanging="41"/>
              <w:rPr>
                <w:rFonts w:eastAsia="Times New Roman" w:cs="Times New Roman"/>
                <w:lang w:eastAsia="pl-PL"/>
              </w:rPr>
            </w:pPr>
            <w:r w:rsidRPr="000D167C">
              <w:t>Wydłużenie godzin pracy ośrodka wychowania przedszkolnego</w:t>
            </w:r>
            <w:r>
              <w:rPr>
                <w:rStyle w:val="Odwoanieprzypisudolnego"/>
              </w:rPr>
              <w:footnoteReference w:id="261"/>
            </w:r>
            <w:r>
              <w:t>.</w:t>
            </w:r>
          </w:p>
          <w:p w:rsidR="001052F9" w:rsidRDefault="001052F9" w:rsidP="008F70D5">
            <w:pPr>
              <w:numPr>
                <w:ilvl w:val="0"/>
                <w:numId w:val="595"/>
              </w:numPr>
              <w:spacing w:before="60" w:after="60" w:line="240" w:lineRule="auto"/>
              <w:ind w:hanging="41"/>
              <w:rPr>
                <w:rFonts w:eastAsia="Times New Roman" w:cs="Times New Roman"/>
                <w:lang w:eastAsia="pl-PL"/>
              </w:rPr>
            </w:pPr>
            <w:r w:rsidRPr="00584A54">
              <w:rPr>
                <w:rFonts w:eastAsia="Times New Roman" w:cs="Times New Roman"/>
                <w:lang w:eastAsia="pl-PL"/>
              </w:rPr>
              <w:t>Doskonalenie umiejętności i kompetencji zawodowych nauczycie</w:t>
            </w:r>
            <w:r w:rsidRPr="008E3D0D">
              <w:rPr>
                <w:rFonts w:eastAsia="Times New Roman" w:cs="Times New Roman"/>
                <w:lang w:eastAsia="pl-PL"/>
              </w:rPr>
              <w:t>li placówek</w:t>
            </w:r>
            <w:r w:rsidRPr="00584A54">
              <w:rPr>
                <w:rFonts w:eastAsia="Times New Roman" w:cs="Times New Roman"/>
                <w:lang w:eastAsia="pl-PL"/>
              </w:rPr>
              <w:t xml:space="preserve"> wychowania przedszkolnego, niezbędnych do pracy z dziećmi w wieku przedszkolnym, w tym z dziećmi ze specjalnymi potrzebami edukacyjnymi obejmujące w szczególności:</w:t>
            </w:r>
            <w:r w:rsidRPr="00584A54">
              <w:rPr>
                <w:rFonts w:eastAsiaTheme="minorEastAsia" w:cstheme="minorBidi"/>
                <w:vertAlign w:val="superscript"/>
                <w:lang w:eastAsia="pl-PL"/>
              </w:rPr>
              <w:footnoteReference w:id="262"/>
            </w:r>
            <w:r w:rsidRPr="00584A54">
              <w:rPr>
                <w:rFonts w:eastAsia="Times New Roman" w:cs="Times New Roman"/>
                <w:vertAlign w:val="superscript"/>
                <w:lang w:eastAsia="pl-PL"/>
              </w:rPr>
              <w:t xml:space="preserve"> ,</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263"/>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264"/>
            </w:r>
          </w:p>
          <w:p w:rsidR="001052F9" w:rsidRDefault="001052F9" w:rsidP="008F70D5">
            <w:pPr>
              <w:numPr>
                <w:ilvl w:val="0"/>
                <w:numId w:val="597"/>
              </w:numPr>
              <w:tabs>
                <w:tab w:val="left" w:pos="923"/>
              </w:tabs>
              <w:spacing w:before="60" w:after="60" w:line="240" w:lineRule="auto"/>
              <w:ind w:left="923" w:hanging="284"/>
              <w:rPr>
                <w:rFonts w:eastAsia="Times New Roman" w:cs="Times New Roman"/>
                <w:lang w:eastAsia="pl-PL"/>
              </w:rPr>
            </w:pPr>
            <w:r w:rsidRPr="00584A54">
              <w:rPr>
                <w:rFonts w:eastAsia="Times New Roman" w:cs="Times New Roman"/>
                <w:lang w:eastAsia="pl-PL"/>
              </w:rPr>
              <w:t>kursy i szkolenia doskonalące (teoretyczne i praktyczne),</w:t>
            </w:r>
            <w:r>
              <w:t xml:space="preserve"> w tym z wykorzystaniem pracy trener</w:t>
            </w:r>
            <w:r>
              <w:rPr>
                <w:rFonts w:hint="eastAsia"/>
              </w:rPr>
              <w:t>ó</w:t>
            </w:r>
            <w:r>
              <w:t>w przeszkolonych w ramach PO WER, studia podyplomowe</w:t>
            </w:r>
            <w:r>
              <w:rPr>
                <w:rStyle w:val="Odwoanieprzypisudolnego"/>
              </w:rPr>
              <w:footnoteReference w:id="265"/>
            </w:r>
          </w:p>
          <w:p w:rsidR="001052F9" w:rsidRDefault="001052F9" w:rsidP="008F70D5">
            <w:pPr>
              <w:numPr>
                <w:ilvl w:val="0"/>
                <w:numId w:val="597"/>
              </w:numPr>
              <w:tabs>
                <w:tab w:val="left" w:pos="923"/>
              </w:tabs>
              <w:spacing w:before="60" w:after="60" w:line="240" w:lineRule="auto"/>
              <w:ind w:left="435" w:firstLine="204"/>
              <w:rPr>
                <w:rFonts w:eastAsia="Times New Roman" w:cs="Times New Roman"/>
                <w:lang w:eastAsia="pl-PL"/>
              </w:rPr>
            </w:pPr>
            <w:r>
              <w:t>wspieranie istniej</w:t>
            </w:r>
            <w:r>
              <w:rPr>
                <w:rFonts w:hint="eastAsia"/>
              </w:rPr>
              <w:t>ą</w:t>
            </w:r>
            <w:r>
              <w:t xml:space="preserve">cych, </w:t>
            </w:r>
            <w:r w:rsidRPr="00584A54">
              <w:rPr>
                <w:rFonts w:eastAsia="Times New Roman" w:cs="Times New Roman"/>
                <w:lang w:eastAsia="pl-PL"/>
              </w:rPr>
              <w:t xml:space="preserve">budowanie </w:t>
            </w:r>
            <w:r>
              <w:rPr>
                <w:rFonts w:eastAsia="Times New Roman" w:cs="Times New Roman"/>
                <w:lang w:eastAsia="pl-PL"/>
              </w:rPr>
              <w:t xml:space="preserve">nowych </w:t>
            </w:r>
            <w:r w:rsidRPr="00584A54">
              <w:rPr>
                <w:rFonts w:eastAsia="Times New Roman" w:cs="Times New Roman"/>
                <w:lang w:eastAsia="pl-PL"/>
              </w:rPr>
              <w:t>i moderowanie sieci współpracy i samokształcenia nauczycieli,</w:t>
            </w:r>
          </w:p>
          <w:p w:rsidR="001052F9" w:rsidRDefault="001052F9" w:rsidP="008F70D5">
            <w:pPr>
              <w:numPr>
                <w:ilvl w:val="0"/>
                <w:numId w:val="597"/>
              </w:numPr>
              <w:tabs>
                <w:tab w:val="left" w:pos="923"/>
              </w:tabs>
              <w:spacing w:before="60" w:after="60" w:line="240" w:lineRule="auto"/>
              <w:ind w:left="923" w:hanging="284"/>
              <w:rPr>
                <w:rFonts w:eastAsia="Times New Roman" w:cs="Times New Roman"/>
                <w:lang w:eastAsia="pl-PL"/>
              </w:rPr>
            </w:pPr>
            <w:r w:rsidRPr="00837996">
              <w:rPr>
                <w:rFonts w:eastAsia="Times New Roman" w:cs="Times New Roman"/>
                <w:lang w:eastAsia="pl-PL"/>
              </w:rPr>
              <w:t>współpracę ze specjalistycznymi ośrodkami np. specjalnymi ośrodkami szkolno-w</w:t>
            </w:r>
            <w:r w:rsidRPr="00CF36B0">
              <w:rPr>
                <w:rFonts w:eastAsia="Times New Roman" w:cs="Times New Roman"/>
                <w:lang w:eastAsia="pl-PL"/>
              </w:rPr>
              <w:t>ychowawczymi</w:t>
            </w:r>
            <w:r>
              <w:rPr>
                <w:rFonts w:eastAsia="Times New Roman" w:cs="Times New Roman"/>
                <w:lang w:eastAsia="pl-PL"/>
              </w:rPr>
              <w:t xml:space="preserve">, </w:t>
            </w:r>
            <w:r>
              <w:t>poradniami psychologiczno-pedagogiczny</w:t>
            </w:r>
            <w:r w:rsidRPr="005E3C6C">
              <w:t xml:space="preserve">mi, </w:t>
            </w:r>
            <w:r w:rsidRPr="000E67D8">
              <w:t>ośrodkami wychowania przedszkolnego</w:t>
            </w:r>
            <w:r w:rsidRPr="005E3C6C">
              <w:t xml:space="preserve"> i</w:t>
            </w:r>
            <w:r>
              <w:t xml:space="preserve"> szko</w:t>
            </w:r>
            <w:r>
              <w:rPr>
                <w:rFonts w:hint="eastAsia"/>
              </w:rPr>
              <w:t>ł</w:t>
            </w:r>
            <w:r>
              <w:t>ami kszta</w:t>
            </w:r>
            <w:r>
              <w:rPr>
                <w:rFonts w:hint="eastAsia"/>
              </w:rPr>
              <w:t>ł</w:t>
            </w:r>
            <w:r>
              <w:t>c</w:t>
            </w:r>
            <w:r>
              <w:rPr>
                <w:rFonts w:hint="eastAsia"/>
              </w:rPr>
              <w:t>ą</w:t>
            </w:r>
            <w:r>
              <w:t>cymi dzieci i m</w:t>
            </w:r>
            <w:r>
              <w:rPr>
                <w:rFonts w:hint="eastAsia"/>
              </w:rPr>
              <w:t>ł</w:t>
            </w:r>
            <w:r>
              <w:t>odzie</w:t>
            </w:r>
            <w:r>
              <w:rPr>
                <w:rFonts w:hint="eastAsia"/>
              </w:rPr>
              <w:t>ż</w:t>
            </w:r>
            <w:r>
              <w:t xml:space="preserve"> z niepe</w:t>
            </w:r>
            <w:r>
              <w:rPr>
                <w:rFonts w:hint="eastAsia"/>
              </w:rPr>
              <w:t>ł</w:t>
            </w:r>
            <w:r>
              <w:t>nosprawno</w:t>
            </w:r>
            <w:r>
              <w:rPr>
                <w:rFonts w:hint="eastAsia"/>
              </w:rPr>
              <w:t>ś</w:t>
            </w:r>
            <w:r>
              <w:t>ciami</w:t>
            </w:r>
            <w:r w:rsidRPr="00CF36B0">
              <w:rPr>
                <w:rFonts w:eastAsia="Times New Roman" w:cs="Times New Roman"/>
                <w:lang w:eastAsia="pl-PL"/>
              </w:rPr>
              <w:t>.</w:t>
            </w:r>
            <w:r w:rsidRPr="00CF36B0">
              <w:rPr>
                <w:color w:val="000000"/>
                <w:lang w:eastAsia="pl-PL"/>
              </w:rPr>
              <w:t> </w:t>
            </w:r>
          </w:p>
          <w:p w:rsidR="001052F9" w:rsidRDefault="001052F9" w:rsidP="008F70D5">
            <w:pPr>
              <w:pStyle w:val="Akapitzlist"/>
              <w:numPr>
                <w:ilvl w:val="0"/>
                <w:numId w:val="595"/>
              </w:numPr>
              <w:tabs>
                <w:tab w:val="clear" w:pos="397"/>
                <w:tab w:val="num" w:pos="781"/>
              </w:tabs>
              <w:spacing w:before="60" w:after="60" w:line="240" w:lineRule="auto"/>
              <w:ind w:left="781"/>
              <w:rPr>
                <w:rFonts w:eastAsia="Times New Roman" w:cs="Times New Roman"/>
                <w:lang w:eastAsia="pl-PL"/>
              </w:rPr>
            </w:pPr>
            <w:r w:rsidRPr="0073195C">
              <w:rPr>
                <w:rFonts w:eastAsia="Times New Roman" w:cs="Times New Roman"/>
                <w:lang w:eastAsia="pl-PL"/>
              </w:rPr>
              <w:t>Kszta</w:t>
            </w:r>
            <w:r w:rsidRPr="0073195C">
              <w:rPr>
                <w:rFonts w:eastAsia="Times New Roman" w:cs="Times New Roman" w:hint="eastAsia"/>
                <w:lang w:eastAsia="pl-PL"/>
              </w:rPr>
              <w:t>ł</w:t>
            </w:r>
            <w:r w:rsidRPr="0073195C">
              <w:rPr>
                <w:rFonts w:eastAsia="Times New Roman" w:cs="Times New Roman"/>
                <w:lang w:eastAsia="pl-PL"/>
              </w:rPr>
              <w:t>cenie u uczni</w:t>
            </w:r>
            <w:r w:rsidRPr="0073195C">
              <w:rPr>
                <w:rFonts w:eastAsia="Times New Roman" w:cs="Times New Roman" w:hint="eastAsia"/>
                <w:lang w:eastAsia="pl-PL"/>
              </w:rPr>
              <w:t>ó</w:t>
            </w:r>
            <w:r w:rsidRPr="005E3C6C">
              <w:rPr>
                <w:rFonts w:eastAsia="Times New Roman" w:cs="Times New Roman"/>
                <w:lang w:eastAsia="pl-PL"/>
              </w:rPr>
              <w:t>w i słuchaczy kom</w:t>
            </w:r>
            <w:r w:rsidRPr="0073195C">
              <w:rPr>
                <w:rFonts w:eastAsia="Times New Roman" w:cs="Times New Roman"/>
                <w:lang w:eastAsia="pl-PL"/>
              </w:rPr>
              <w:t>petencji kluczowych oraz w</w:t>
            </w:r>
            <w:r w:rsidRPr="0073195C">
              <w:rPr>
                <w:rFonts w:eastAsia="Times New Roman" w:cs="Times New Roman" w:hint="eastAsia"/>
                <w:lang w:eastAsia="pl-PL"/>
              </w:rPr>
              <w:t>ł</w:t>
            </w:r>
            <w:r w:rsidRPr="0073195C">
              <w:rPr>
                <w:rFonts w:eastAsia="Times New Roman" w:cs="Times New Roman"/>
                <w:lang w:eastAsia="pl-PL"/>
              </w:rPr>
              <w:t>a</w:t>
            </w:r>
            <w:r w:rsidRPr="0073195C">
              <w:rPr>
                <w:rFonts w:eastAsia="Times New Roman" w:cs="Times New Roman" w:hint="eastAsia"/>
                <w:lang w:eastAsia="pl-PL"/>
              </w:rPr>
              <w:t>ś</w:t>
            </w:r>
            <w:r w:rsidRPr="0073195C">
              <w:rPr>
                <w:rFonts w:eastAsia="Times New Roman" w:cs="Times New Roman"/>
                <w:lang w:eastAsia="pl-PL"/>
              </w:rPr>
              <w:t>ciwych postaw i umiej</w:t>
            </w:r>
            <w:r w:rsidRPr="0073195C">
              <w:rPr>
                <w:rFonts w:eastAsia="Times New Roman" w:cs="Times New Roman" w:hint="eastAsia"/>
                <w:lang w:eastAsia="pl-PL"/>
              </w:rPr>
              <w:t>ę</w:t>
            </w:r>
            <w:r w:rsidRPr="0073195C">
              <w:rPr>
                <w:rFonts w:eastAsia="Times New Roman" w:cs="Times New Roman"/>
                <w:lang w:eastAsia="pl-PL"/>
              </w:rPr>
              <w:t>tno</w:t>
            </w:r>
            <w:r w:rsidRPr="0073195C">
              <w:rPr>
                <w:rFonts w:eastAsia="Times New Roman" w:cs="Times New Roman" w:hint="eastAsia"/>
                <w:lang w:eastAsia="pl-PL"/>
              </w:rPr>
              <w:t>ś</w:t>
            </w:r>
            <w:r w:rsidRPr="0073195C">
              <w:rPr>
                <w:rFonts w:eastAsia="Times New Roman" w:cs="Times New Roman"/>
                <w:lang w:eastAsia="pl-PL"/>
              </w:rPr>
              <w:t>ci niezb</w:t>
            </w:r>
            <w:r w:rsidRPr="0073195C">
              <w:rPr>
                <w:rFonts w:eastAsia="Times New Roman" w:cs="Times New Roman" w:hint="eastAsia"/>
                <w:lang w:eastAsia="pl-PL"/>
              </w:rPr>
              <w:t>ę</w:t>
            </w:r>
            <w:r w:rsidRPr="0073195C">
              <w:rPr>
                <w:rFonts w:eastAsia="Times New Roman" w:cs="Times New Roman"/>
                <w:lang w:eastAsia="pl-PL"/>
              </w:rPr>
              <w:t>dnych na rynku pracy g</w:t>
            </w:r>
            <w:r w:rsidRPr="0073195C">
              <w:rPr>
                <w:rFonts w:eastAsia="Times New Roman" w:cs="Times New Roman" w:hint="eastAsia"/>
                <w:lang w:eastAsia="pl-PL"/>
              </w:rPr>
              <w:t>łó</w:t>
            </w:r>
            <w:r w:rsidRPr="0073195C">
              <w:rPr>
                <w:rFonts w:eastAsia="Times New Roman" w:cs="Times New Roman"/>
                <w:lang w:eastAsia="pl-PL"/>
              </w:rPr>
              <w:t>wnie poprzez</w:t>
            </w:r>
            <w:r>
              <w:rPr>
                <w:rStyle w:val="Odwoanieprzypisudolnego"/>
                <w:rFonts w:eastAsia="Times New Roman" w:cs="Times New Roman"/>
                <w:lang w:eastAsia="pl-PL"/>
              </w:rPr>
              <w:footnoteReference w:id="266"/>
            </w:r>
            <w:r w:rsidRPr="00584A54">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267"/>
            </w:r>
            <w:r w:rsidRPr="0073195C">
              <w:rPr>
                <w:rFonts w:eastAsia="Times New Roman" w:cs="Times New Roman"/>
                <w:lang w:eastAsia="pl-PL"/>
              </w:rPr>
              <w:t>:</w:t>
            </w:r>
          </w:p>
          <w:p w:rsidR="001052F9" w:rsidRDefault="001052F9" w:rsidP="008F70D5">
            <w:pPr>
              <w:pStyle w:val="Akapitzlist"/>
              <w:numPr>
                <w:ilvl w:val="0"/>
                <w:numId w:val="598"/>
              </w:numPr>
              <w:spacing w:before="60" w:after="60" w:line="240" w:lineRule="auto"/>
              <w:rPr>
                <w:rFonts w:eastAsia="Times New Roman" w:cs="Times New Roman"/>
                <w:lang w:eastAsia="pl-PL"/>
              </w:rPr>
            </w:pPr>
            <w:r w:rsidRPr="000B20D6">
              <w:rPr>
                <w:rFonts w:eastAsia="Times New Roman" w:cs="Times New Roman"/>
                <w:lang w:eastAsia="pl-PL"/>
              </w:rPr>
              <w:t>realizację projektów edukacyjnych w szkołach lub placówkach systemu oświaty objętych wsparciem</w:t>
            </w:r>
            <w:r>
              <w:rPr>
                <w:rStyle w:val="Odwoanieprzypisudolnego"/>
                <w:rFonts w:eastAsia="Times New Roman" w:cs="Times New Roman"/>
                <w:lang w:eastAsia="pl-PL"/>
              </w:rPr>
              <w:footnoteReference w:id="268"/>
            </w:r>
            <w:r w:rsidRPr="00584A54">
              <w:rPr>
                <w:rFonts w:eastAsia="Times New Roman" w:cs="Times New Roman"/>
                <w:vertAlign w:val="superscript"/>
                <w:lang w:eastAsia="pl-PL"/>
              </w:rPr>
              <w:t>,</w:t>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269"/>
            </w:r>
            <w:r w:rsidRPr="000B20D6">
              <w:rPr>
                <w:rFonts w:eastAsia="Times New Roman" w:cs="Times New Roman"/>
                <w:lang w:eastAsia="pl-PL"/>
              </w:rPr>
              <w:t>,</w:t>
            </w:r>
          </w:p>
          <w:p w:rsidR="001052F9" w:rsidRDefault="001052F9" w:rsidP="008F70D5">
            <w:pPr>
              <w:numPr>
                <w:ilvl w:val="0"/>
                <w:numId w:val="598"/>
              </w:numPr>
              <w:spacing w:before="60" w:after="60" w:line="240" w:lineRule="auto"/>
              <w:rPr>
                <w:rFonts w:eastAsia="Times New Roman" w:cs="Times New Roman"/>
                <w:lang w:eastAsia="pl-PL"/>
              </w:rPr>
            </w:pPr>
            <w:r w:rsidRPr="00584A54">
              <w:rPr>
                <w:rFonts w:eastAsia="Times New Roman" w:cs="Times New Roman"/>
                <w:lang w:eastAsia="pl-PL"/>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1052F9" w:rsidRDefault="001052F9" w:rsidP="008F70D5">
            <w:pPr>
              <w:numPr>
                <w:ilvl w:val="0"/>
                <w:numId w:val="598"/>
              </w:numPr>
              <w:spacing w:before="60" w:after="60" w:line="240" w:lineRule="auto"/>
              <w:rPr>
                <w:rFonts w:eastAsia="Times New Roman" w:cs="Times New Roman"/>
                <w:lang w:eastAsia="pl-PL"/>
              </w:rPr>
            </w:pPr>
            <w:r w:rsidRPr="00584A54">
              <w:rPr>
                <w:rFonts w:eastAsia="Times New Roman" w:cs="Times New Roman"/>
                <w:lang w:eastAsia="pl-PL"/>
              </w:rPr>
              <w:t xml:space="preserve">realizację </w:t>
            </w:r>
            <w:r>
              <w:rPr>
                <w:rFonts w:eastAsia="Times New Roman" w:cs="Times New Roman"/>
                <w:lang w:eastAsia="pl-PL"/>
              </w:rPr>
              <w:t>różnych form</w:t>
            </w:r>
            <w:r w:rsidRPr="00584A54">
              <w:rPr>
                <w:rFonts w:eastAsia="Times New Roman" w:cs="Times New Roman"/>
                <w:lang w:eastAsia="pl-PL"/>
              </w:rPr>
              <w:t xml:space="preserve"> rozwijających uzdolnienia,</w:t>
            </w:r>
          </w:p>
          <w:p w:rsidR="001052F9" w:rsidRDefault="001052F9" w:rsidP="008F70D5">
            <w:pPr>
              <w:numPr>
                <w:ilvl w:val="0"/>
                <w:numId w:val="598"/>
              </w:numPr>
              <w:spacing w:before="60" w:after="60" w:line="240" w:lineRule="auto"/>
              <w:rPr>
                <w:rFonts w:eastAsia="Times New Roman" w:cs="Times New Roman"/>
                <w:lang w:eastAsia="pl-PL"/>
              </w:rPr>
            </w:pPr>
            <w:r w:rsidRPr="00584A54">
              <w:rPr>
                <w:rFonts w:eastAsia="Times New Roman" w:cs="Times New Roman"/>
                <w:lang w:eastAsia="pl-PL"/>
              </w:rPr>
              <w:t xml:space="preserve">wdrożenie nowych form </w:t>
            </w:r>
            <w:r>
              <w:rPr>
                <w:rFonts w:eastAsia="Times New Roman" w:cs="Times New Roman"/>
                <w:lang w:eastAsia="pl-PL"/>
              </w:rPr>
              <w:t xml:space="preserve">i programów </w:t>
            </w:r>
            <w:r w:rsidRPr="00584A54">
              <w:rPr>
                <w:rFonts w:eastAsia="Times New Roman" w:cs="Times New Roman"/>
                <w:lang w:eastAsia="pl-PL"/>
              </w:rPr>
              <w:t>nauczania,</w:t>
            </w:r>
          </w:p>
          <w:p w:rsidR="001052F9" w:rsidRDefault="001052F9" w:rsidP="008F70D5">
            <w:pPr>
              <w:numPr>
                <w:ilvl w:val="0"/>
                <w:numId w:val="598"/>
              </w:numPr>
              <w:spacing w:before="60" w:after="60" w:line="240" w:lineRule="auto"/>
              <w:rPr>
                <w:rFonts w:eastAsia="Times New Roman" w:cs="Times New Roman"/>
                <w:lang w:eastAsia="pl-PL"/>
              </w:rPr>
            </w:pPr>
            <w:r>
              <w:rPr>
                <w:rFonts w:eastAsia="Times New Roman" w:cs="Times New Roman"/>
                <w:lang w:eastAsia="pl-PL"/>
              </w:rPr>
              <w:t>tworzenie i realizacja zajęć w klasach o nowatorskich rozwiązaniach programowych, organizacyjnych lub metodycznych</w:t>
            </w:r>
            <w:r w:rsidRPr="00584A54">
              <w:rPr>
                <w:rFonts w:eastAsia="Times New Roman" w:cs="Times New Roman"/>
                <w:lang w:eastAsia="pl-PL"/>
              </w:rPr>
              <w:t>,</w:t>
            </w:r>
          </w:p>
          <w:p w:rsidR="001052F9" w:rsidRDefault="001052F9" w:rsidP="008F70D5">
            <w:pPr>
              <w:numPr>
                <w:ilvl w:val="0"/>
                <w:numId w:val="598"/>
              </w:numPr>
              <w:spacing w:before="60" w:after="60" w:line="240" w:lineRule="auto"/>
              <w:rPr>
                <w:rFonts w:eastAsia="Times New Roman" w:cs="Times New Roman"/>
                <w:lang w:eastAsia="pl-PL"/>
              </w:rPr>
            </w:pPr>
            <w:r w:rsidRPr="00584A54">
              <w:rPr>
                <w:rFonts w:eastAsia="Times New Roman" w:cs="Times New Roman"/>
                <w:lang w:eastAsia="pl-PL"/>
              </w:rPr>
              <w:t>organizację kółek zainteresowań, warsztatów, laboratoriów dla uczniów</w:t>
            </w:r>
            <w:r>
              <w:rPr>
                <w:rFonts w:eastAsia="Times New Roman" w:cs="Times New Roman"/>
                <w:lang w:eastAsia="pl-PL"/>
              </w:rPr>
              <w:t xml:space="preserve"> lub słuchaczy</w:t>
            </w:r>
            <w:r w:rsidRPr="00584A54">
              <w:rPr>
                <w:rFonts w:eastAsia="Times New Roman" w:cs="Times New Roman"/>
                <w:lang w:eastAsia="pl-PL"/>
              </w:rPr>
              <w:t>,</w:t>
            </w:r>
          </w:p>
          <w:p w:rsidR="001052F9" w:rsidRDefault="001052F9" w:rsidP="008F70D5">
            <w:pPr>
              <w:numPr>
                <w:ilvl w:val="0"/>
                <w:numId w:val="598"/>
              </w:numPr>
              <w:spacing w:before="60" w:after="60" w:line="240" w:lineRule="auto"/>
              <w:rPr>
                <w:rFonts w:eastAsia="Times New Roman" w:cs="Times New Roman"/>
                <w:lang w:eastAsia="pl-PL"/>
              </w:rPr>
            </w:pPr>
            <w:r w:rsidRPr="00584A54">
              <w:rPr>
                <w:rFonts w:eastAsia="Times New Roman" w:cs="Times New Roman"/>
                <w:lang w:eastAsia="pl-PL"/>
              </w:rPr>
              <w:t>nawiązywanie współpracy z otoczeniem zewnętrznym</w:t>
            </w:r>
            <w:r>
              <w:rPr>
                <w:rFonts w:eastAsia="Times New Roman" w:cs="Times New Roman"/>
                <w:lang w:eastAsia="pl-PL"/>
              </w:rPr>
              <w:t xml:space="preserve"> szkoły lub placówki systemu oświaty</w:t>
            </w:r>
            <w:r w:rsidRPr="00584A54">
              <w:rPr>
                <w:rFonts w:eastAsia="Times New Roman" w:cs="Times New Roman"/>
                <w:lang w:eastAsia="pl-PL"/>
              </w:rPr>
              <w:t xml:space="preserve"> w celu realizacji programów edukacyjnych,</w:t>
            </w:r>
          </w:p>
          <w:p w:rsidR="001052F9" w:rsidRDefault="001052F9" w:rsidP="008F70D5">
            <w:pPr>
              <w:numPr>
                <w:ilvl w:val="0"/>
                <w:numId w:val="598"/>
              </w:numPr>
              <w:spacing w:before="60" w:after="60" w:line="240" w:lineRule="auto"/>
              <w:rPr>
                <w:rFonts w:eastAsia="Times New Roman" w:cs="Times New Roman"/>
                <w:lang w:eastAsia="pl-PL"/>
              </w:rPr>
            </w:pPr>
            <w:r w:rsidRPr="00584A54">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1052F9" w:rsidRDefault="001052F9" w:rsidP="008F70D5">
            <w:pPr>
              <w:numPr>
                <w:ilvl w:val="0"/>
                <w:numId w:val="598"/>
              </w:numPr>
              <w:spacing w:before="60" w:after="60" w:line="240" w:lineRule="auto"/>
              <w:rPr>
                <w:rFonts w:eastAsia="Times New Roman" w:cs="Times New Roman"/>
                <w:lang w:eastAsia="pl-PL"/>
              </w:rPr>
            </w:pPr>
            <w:r w:rsidRPr="00584A54">
              <w:rPr>
                <w:rFonts w:eastAsia="Times New Roman" w:cs="Times New Roman"/>
                <w:lang w:eastAsia="pl-PL"/>
              </w:rPr>
              <w:t xml:space="preserve">pomoc stypendialną dla uczniów </w:t>
            </w:r>
            <w:r>
              <w:rPr>
                <w:rFonts w:eastAsia="Times New Roman" w:cs="Times New Roman"/>
                <w:lang w:eastAsia="pl-PL"/>
              </w:rPr>
              <w:t xml:space="preserve">lub słuchaczy </w:t>
            </w:r>
            <w:r w:rsidRPr="00584A54">
              <w:rPr>
                <w:rFonts w:eastAsia="Times New Roman" w:cs="Times New Roman"/>
                <w:lang w:eastAsia="pl-PL"/>
              </w:rPr>
              <w:t xml:space="preserve">szczególnie uzdolnionych </w:t>
            </w:r>
            <w:r w:rsidRPr="006B325F">
              <w:rPr>
                <w:rFonts w:eastAsia="Times New Roman" w:cs="Times New Roman"/>
                <w:lang w:eastAsia="pl-PL"/>
              </w:rPr>
              <w:t>w zakresie przedmiotów przyrodniczych, informatycznych, języków obcych, matematyki lub przedsiębiorczości, których niekorzystna sytuacja</w:t>
            </w:r>
            <w:r w:rsidRPr="00584A54">
              <w:rPr>
                <w:rFonts w:eastAsia="Times New Roman" w:cs="Times New Roman"/>
                <w:lang w:eastAsia="pl-PL"/>
              </w:rPr>
              <w:t xml:space="preserve"> materialna stanowi barierę w rozwoju edukacyjnym</w:t>
            </w:r>
            <w:r>
              <w:rPr>
                <w:rStyle w:val="Odwoanieprzypisudolnego"/>
                <w:rFonts w:eastAsia="Times New Roman" w:cs="Times New Roman"/>
                <w:lang w:eastAsia="pl-PL"/>
              </w:rPr>
              <w:footnoteReference w:id="270"/>
            </w:r>
            <w:r w:rsidRPr="00584A54">
              <w:rPr>
                <w:rFonts w:eastAsia="Times New Roman" w:cs="Times New Roman"/>
                <w:lang w:eastAsia="pl-PL"/>
              </w:rPr>
              <w:t>,</w:t>
            </w:r>
          </w:p>
          <w:p w:rsidR="001052F9" w:rsidRDefault="001052F9" w:rsidP="008F70D5">
            <w:pPr>
              <w:numPr>
                <w:ilvl w:val="0"/>
                <w:numId w:val="598"/>
              </w:numPr>
              <w:spacing w:before="60" w:after="60" w:line="240" w:lineRule="auto"/>
              <w:rPr>
                <w:rFonts w:eastAsia="Times New Roman" w:cs="Times New Roman"/>
                <w:lang w:eastAsia="pl-PL"/>
              </w:rPr>
            </w:pPr>
            <w:r w:rsidRPr="00584A54">
              <w:rPr>
                <w:rFonts w:eastAsia="Times New Roman" w:cs="Times New Roman"/>
                <w:lang w:eastAsia="pl-PL"/>
              </w:rPr>
              <w:t>doradztwo edukacyjno-zawodowe dla uczniów</w:t>
            </w:r>
            <w:r>
              <w:rPr>
                <w:rFonts w:eastAsia="Times New Roman" w:cs="Times New Roman"/>
                <w:lang w:eastAsia="pl-PL"/>
              </w:rPr>
              <w:t xml:space="preserve"> lub słuchaczy</w:t>
            </w:r>
            <w:r w:rsidRPr="00584A54">
              <w:rPr>
                <w:rFonts w:eastAsia="Times New Roman" w:cs="Times New Roman"/>
                <w:lang w:eastAsia="pl-PL"/>
              </w:rPr>
              <w:t>, ze szczególnym uwzględnieniem uczniów ze specjalnymi potrzebami edukacyjnymi,</w:t>
            </w:r>
          </w:p>
          <w:p w:rsidR="001052F9" w:rsidRDefault="001052F9" w:rsidP="008F70D5">
            <w:pPr>
              <w:numPr>
                <w:ilvl w:val="0"/>
                <w:numId w:val="598"/>
              </w:numPr>
              <w:spacing w:before="60" w:after="60" w:line="240" w:lineRule="auto"/>
              <w:rPr>
                <w:rFonts w:eastAsia="Times New Roman" w:cs="Times New Roman"/>
                <w:lang w:eastAsia="pl-PL"/>
              </w:rPr>
            </w:pPr>
            <w:r w:rsidRPr="00584A54">
              <w:rPr>
                <w:rFonts w:eastAsia="Times New Roman" w:cs="Times New Roman"/>
                <w:lang w:eastAsia="pl-PL"/>
              </w:rPr>
              <w:t>realizację zajęć poza</w:t>
            </w:r>
            <w:r>
              <w:rPr>
                <w:rFonts w:eastAsia="Times New Roman" w:cs="Times New Roman"/>
                <w:lang w:eastAsia="pl-PL"/>
              </w:rPr>
              <w:t xml:space="preserve"> </w:t>
            </w:r>
            <w:r w:rsidRPr="00584A54">
              <w:rPr>
                <w:rFonts w:eastAsia="Times New Roman" w:cs="Times New Roman"/>
                <w:lang w:eastAsia="pl-PL"/>
              </w:rPr>
              <w:t>szko</w:t>
            </w:r>
            <w:r>
              <w:rPr>
                <w:rFonts w:eastAsia="Times New Roman" w:cs="Times New Roman"/>
                <w:lang w:eastAsia="pl-PL"/>
              </w:rPr>
              <w:t>łą</w:t>
            </w:r>
            <w:r w:rsidRPr="00584A54">
              <w:rPr>
                <w:rFonts w:eastAsia="Times New Roman" w:cs="Times New Roman"/>
                <w:lang w:eastAsia="pl-PL"/>
              </w:rPr>
              <w:t xml:space="preserve"> lub poza</w:t>
            </w:r>
            <w:r>
              <w:rPr>
                <w:rFonts w:eastAsia="Times New Roman" w:cs="Times New Roman"/>
                <w:lang w:eastAsia="pl-PL"/>
              </w:rPr>
              <w:t xml:space="preserve"> </w:t>
            </w:r>
            <w:r w:rsidRPr="00584A54">
              <w:rPr>
                <w:rFonts w:eastAsia="Times New Roman" w:cs="Times New Roman"/>
                <w:lang w:eastAsia="pl-PL"/>
              </w:rPr>
              <w:t>lekc</w:t>
            </w:r>
            <w:r>
              <w:rPr>
                <w:rFonts w:eastAsia="Times New Roman" w:cs="Times New Roman"/>
                <w:lang w:eastAsia="pl-PL"/>
              </w:rPr>
              <w:t>jami</w:t>
            </w:r>
            <w:r w:rsidRPr="00584A54">
              <w:rPr>
                <w:rFonts w:eastAsia="Times New Roman" w:cs="Times New Roman"/>
                <w:lang w:eastAsia="pl-PL"/>
              </w:rPr>
              <w:t>.</w:t>
            </w:r>
          </w:p>
          <w:p w:rsidR="001052F9" w:rsidRDefault="001052F9" w:rsidP="008F70D5">
            <w:pPr>
              <w:numPr>
                <w:ilvl w:val="0"/>
                <w:numId w:val="595"/>
              </w:numPr>
              <w:spacing w:before="60" w:after="60" w:line="240" w:lineRule="auto"/>
              <w:ind w:hanging="41"/>
              <w:rPr>
                <w:rFonts w:eastAsia="Times New Roman" w:cs="Times New Roman"/>
                <w:lang w:eastAsia="pl-PL"/>
              </w:rPr>
            </w:pPr>
            <w:r w:rsidRPr="00B8406A">
              <w:rPr>
                <w:rFonts w:eastAsia="Times New Roman" w:cs="Times New Roman"/>
                <w:lang w:eastAsia="pl-PL"/>
              </w:rPr>
              <w:t>Doskonalenie umiejętności</w:t>
            </w:r>
            <w:r w:rsidRPr="00584A54">
              <w:rPr>
                <w:rFonts w:eastAsia="Times New Roman" w:cs="Times New Roman"/>
                <w:lang w:eastAsia="pl-PL"/>
              </w:rPr>
              <w:t xml:space="preserve"> i kompetencji zawodowych nauczycieli prowadzących kształcenie w zakresie stosowania metod i form organizacyjnych sprzyjających kształtowaniu i rozwijaniu u uczniów kompetencji kluczowych niezbędnych na rynku pracy oraz właściwych postaw/umiejętności</w:t>
            </w:r>
            <w:r w:rsidRPr="00584A54">
              <w:rPr>
                <w:rFonts w:eastAsia="Times New Roman" w:cs="Times New Roman"/>
                <w:vertAlign w:val="superscript"/>
                <w:lang w:eastAsia="pl-PL"/>
              </w:rPr>
              <w:footnoteReference w:id="271"/>
            </w:r>
            <w:r w:rsidRPr="00584A54">
              <w:rPr>
                <w:rFonts w:eastAsia="Times New Roman" w:cs="Times New Roman"/>
                <w:lang w:eastAsia="pl-PL"/>
              </w:rPr>
              <w:t xml:space="preserve"> </w:t>
            </w:r>
            <w:r>
              <w:rPr>
                <w:rStyle w:val="Odwoanieprzypisudolnego"/>
                <w:rFonts w:eastAsia="Times New Roman" w:cs="Times New Roman"/>
                <w:lang w:eastAsia="pl-PL"/>
              </w:rPr>
              <w:footnoteReference w:id="272"/>
            </w:r>
            <w:r>
              <w:rPr>
                <w:rFonts w:eastAsia="Times New Roman" w:cs="Times New Roman"/>
                <w:lang w:eastAsia="pl-PL"/>
              </w:rPr>
              <w:t xml:space="preserve"> </w:t>
            </w:r>
            <w:r w:rsidRPr="00584A54">
              <w:rPr>
                <w:rFonts w:eastAsia="Times New Roman" w:cs="Times New Roman"/>
                <w:lang w:eastAsia="pl-PL"/>
              </w:rPr>
              <w:t>poprzez:</w:t>
            </w:r>
          </w:p>
          <w:p w:rsidR="001052F9" w:rsidRDefault="001052F9" w:rsidP="008F70D5">
            <w:pPr>
              <w:pStyle w:val="Akapitzlist"/>
              <w:numPr>
                <w:ilvl w:val="0"/>
                <w:numId w:val="599"/>
              </w:numPr>
              <w:spacing w:before="60" w:after="60" w:line="240" w:lineRule="auto"/>
              <w:rPr>
                <w:rFonts w:eastAsia="Times New Roman" w:cs="Times New Roman"/>
                <w:lang w:eastAsia="pl-PL"/>
              </w:rPr>
            </w:pPr>
            <w:r w:rsidRPr="001A0687">
              <w:rPr>
                <w:rFonts w:eastAsia="Times New Roman" w:cs="Times New Roman"/>
                <w:lang w:eastAsia="pl-PL"/>
              </w:rPr>
              <w:t>kursy i szkolenia doskonalące (teoretyczne i praktyczne),</w:t>
            </w:r>
            <w:r>
              <w:rPr>
                <w:rFonts w:eastAsia="Times New Roman" w:cs="Times New Roman"/>
                <w:lang w:eastAsia="pl-PL"/>
              </w:rPr>
              <w:t xml:space="preserve"> </w:t>
            </w:r>
            <w:r>
              <w:rPr>
                <w:szCs w:val="20"/>
              </w:rPr>
              <w:t>w tym z wykorzystaniem pracy trener</w:t>
            </w:r>
            <w:r>
              <w:rPr>
                <w:rFonts w:hint="eastAsia"/>
                <w:szCs w:val="20"/>
              </w:rPr>
              <w:t>ó</w:t>
            </w:r>
            <w:r>
              <w:rPr>
                <w:szCs w:val="20"/>
              </w:rPr>
              <w:t>w przeszkolonych w ramach PO WER, studia podyplomowe;</w:t>
            </w:r>
          </w:p>
          <w:p w:rsidR="001052F9" w:rsidRDefault="001052F9" w:rsidP="008F70D5">
            <w:pPr>
              <w:numPr>
                <w:ilvl w:val="0"/>
                <w:numId w:val="599"/>
              </w:numPr>
              <w:spacing w:before="60" w:after="60" w:line="240" w:lineRule="auto"/>
              <w:rPr>
                <w:rFonts w:eastAsia="Times New Roman" w:cs="Times New Roman"/>
                <w:lang w:eastAsia="pl-PL"/>
              </w:rPr>
            </w:pPr>
            <w:r>
              <w:rPr>
                <w:rFonts w:eastAsia="Times New Roman" w:cs="Times New Roman"/>
                <w:lang w:eastAsia="pl-PL"/>
              </w:rPr>
              <w:t xml:space="preserve">wspieranie istniejących, </w:t>
            </w:r>
            <w:r w:rsidRPr="00584A54">
              <w:rPr>
                <w:rFonts w:eastAsiaTheme="minorEastAsia" w:cstheme="minorBidi"/>
                <w:lang w:eastAsia="pl-PL"/>
              </w:rPr>
              <w:t>budowanie</w:t>
            </w:r>
            <w:r>
              <w:rPr>
                <w:rFonts w:eastAsiaTheme="minorEastAsia" w:cstheme="minorBidi"/>
                <w:lang w:eastAsia="pl-PL"/>
              </w:rPr>
              <w:t xml:space="preserve"> nowych</w:t>
            </w:r>
            <w:r w:rsidRPr="00584A54">
              <w:rPr>
                <w:rFonts w:eastAsiaTheme="minorEastAsia" w:cstheme="minorBidi"/>
                <w:lang w:eastAsia="pl-PL"/>
              </w:rPr>
              <w:t xml:space="preserve"> i moderowanie sieci współpracy i samokształcenia nauczycieli,</w:t>
            </w:r>
          </w:p>
          <w:p w:rsidR="001052F9" w:rsidRDefault="001052F9" w:rsidP="008F70D5">
            <w:pPr>
              <w:numPr>
                <w:ilvl w:val="0"/>
                <w:numId w:val="599"/>
              </w:numPr>
              <w:spacing w:before="60" w:after="60" w:line="240" w:lineRule="auto"/>
              <w:rPr>
                <w:rFonts w:eastAsia="Times New Roman" w:cs="Times New Roman"/>
                <w:lang w:eastAsia="pl-PL"/>
              </w:rPr>
            </w:pPr>
            <w:r w:rsidRPr="00584A54">
              <w:rPr>
                <w:rFonts w:eastAsia="Times New Roman" w:cs="Times New Roman"/>
                <w:lang w:eastAsia="pl-PL"/>
              </w:rPr>
              <w:t>realizację w szkole lub placówce systemu oświaty programów wspomagania</w:t>
            </w:r>
            <w:r>
              <w:rPr>
                <w:rStyle w:val="Odwoanieprzypisudolnego"/>
                <w:rFonts w:eastAsia="Times New Roman" w:cs="Times New Roman"/>
                <w:lang w:eastAsia="pl-PL"/>
              </w:rPr>
              <w:footnoteReference w:id="273"/>
            </w:r>
            <w:r w:rsidRPr="00584A54">
              <w:rPr>
                <w:rFonts w:eastAsia="Times New Roman" w:cs="Times New Roman"/>
                <w:lang w:eastAsia="pl-PL"/>
              </w:rPr>
              <w:t>,</w:t>
            </w:r>
          </w:p>
          <w:p w:rsidR="001052F9" w:rsidRDefault="001052F9" w:rsidP="008F70D5">
            <w:pPr>
              <w:numPr>
                <w:ilvl w:val="0"/>
                <w:numId w:val="599"/>
              </w:numPr>
              <w:spacing w:before="60" w:after="60" w:line="240" w:lineRule="auto"/>
              <w:rPr>
                <w:rFonts w:eastAsia="Times New Roman" w:cs="Times New Roman"/>
                <w:lang w:eastAsia="pl-PL"/>
              </w:rPr>
            </w:pPr>
            <w:r w:rsidRPr="00584A54">
              <w:rPr>
                <w:rFonts w:eastAsia="Times New Roman" w:cs="Times New Roman"/>
                <w:lang w:eastAsia="pl-PL"/>
              </w:rPr>
              <w:t>staże i praktyki nauczycieli realizowane we współpracy z podmiotami z otoczenia szkoły lub placówki systemu oświaty</w:t>
            </w:r>
            <w:r w:rsidRPr="00584A54">
              <w:rPr>
                <w:rFonts w:eastAsia="Times New Roman" w:cs="Times New Roman"/>
                <w:vertAlign w:val="superscript"/>
                <w:lang w:eastAsia="pl-PL"/>
              </w:rPr>
              <w:footnoteReference w:id="274"/>
            </w:r>
            <w:r w:rsidRPr="00584A54">
              <w:rPr>
                <w:rFonts w:eastAsia="Times New Roman" w:cs="Times New Roman"/>
                <w:lang w:eastAsia="pl-PL"/>
              </w:rPr>
              <w:t>,</w:t>
            </w:r>
          </w:p>
          <w:p w:rsidR="001052F9" w:rsidRDefault="001052F9" w:rsidP="008F70D5">
            <w:pPr>
              <w:numPr>
                <w:ilvl w:val="0"/>
                <w:numId w:val="599"/>
              </w:numPr>
              <w:spacing w:before="60" w:after="60" w:line="240" w:lineRule="auto"/>
              <w:rPr>
                <w:rFonts w:eastAsia="Times New Roman" w:cs="Times New Roman"/>
                <w:lang w:eastAsia="pl-PL"/>
              </w:rPr>
            </w:pPr>
            <w:r w:rsidRPr="00584A54">
              <w:rPr>
                <w:rFonts w:eastAsia="Times New Roman" w:cs="Times New Roman"/>
                <w:lang w:eastAsia="pl-PL"/>
              </w:rPr>
              <w:t>współpracę ze specjalistycznymi ośrodkami, np.</w:t>
            </w:r>
            <w:r>
              <w:rPr>
                <w:rFonts w:eastAsia="Times New Roman" w:cs="Times New Roman"/>
                <w:lang w:eastAsia="pl-PL"/>
              </w:rPr>
              <w:t xml:space="preserve"> </w:t>
            </w:r>
            <w:r>
              <w:t>szko</w:t>
            </w:r>
            <w:r>
              <w:rPr>
                <w:rFonts w:hint="eastAsia"/>
              </w:rPr>
              <w:t>ł</w:t>
            </w:r>
            <w:r>
              <w:t>ami kszta</w:t>
            </w:r>
            <w:r>
              <w:rPr>
                <w:rFonts w:hint="eastAsia"/>
              </w:rPr>
              <w:t>ł</w:t>
            </w:r>
            <w:r>
              <w:t>c</w:t>
            </w:r>
            <w:r>
              <w:rPr>
                <w:rFonts w:hint="eastAsia"/>
              </w:rPr>
              <w:t>ą</w:t>
            </w:r>
            <w:r>
              <w:t>cymi dzieci i m</w:t>
            </w:r>
            <w:r>
              <w:rPr>
                <w:rFonts w:hint="eastAsia"/>
              </w:rPr>
              <w:t>ł</w:t>
            </w:r>
            <w:r>
              <w:t>odzie</w:t>
            </w:r>
            <w:r>
              <w:rPr>
                <w:rFonts w:hint="eastAsia"/>
              </w:rPr>
              <w:t>ż</w:t>
            </w:r>
            <w:r>
              <w:t xml:space="preserve"> z niepe</w:t>
            </w:r>
            <w:r>
              <w:rPr>
                <w:rFonts w:hint="eastAsia"/>
              </w:rPr>
              <w:t>ł</w:t>
            </w:r>
            <w:r>
              <w:t>nosprawno</w:t>
            </w:r>
            <w:r>
              <w:rPr>
                <w:rFonts w:hint="eastAsia"/>
              </w:rPr>
              <w:t>ś</w:t>
            </w:r>
            <w:r>
              <w:t>ciami,</w:t>
            </w:r>
            <w:r w:rsidRPr="00584A54">
              <w:rPr>
                <w:rFonts w:eastAsia="Times New Roman" w:cs="Times New Roman"/>
                <w:lang w:eastAsia="pl-PL"/>
              </w:rPr>
              <w:t xml:space="preserve"> </w:t>
            </w:r>
            <w:r>
              <w:rPr>
                <w:rFonts w:eastAsia="Times New Roman" w:cs="Times New Roman"/>
                <w:lang w:eastAsia="pl-PL"/>
              </w:rPr>
              <w:t xml:space="preserve">specjalnymi ośrodkami </w:t>
            </w:r>
            <w:r w:rsidRPr="00584A54">
              <w:rPr>
                <w:rFonts w:eastAsia="Times New Roman" w:cs="Times New Roman"/>
                <w:lang w:eastAsia="pl-PL"/>
              </w:rPr>
              <w:t>szkolno-wychowawczymi, młodzieżowymi ośrodkami wychowawczymi, młodzieżowymi ośrodkami socjoterapii,</w:t>
            </w:r>
            <w:r>
              <w:t xml:space="preserve"> poradniami psychologiczno-pedagogicznymi;</w:t>
            </w:r>
          </w:p>
          <w:p w:rsidR="001052F9" w:rsidRDefault="001052F9" w:rsidP="008F70D5">
            <w:pPr>
              <w:numPr>
                <w:ilvl w:val="0"/>
                <w:numId w:val="599"/>
              </w:numPr>
              <w:spacing w:before="60" w:after="60" w:line="240" w:lineRule="auto"/>
              <w:rPr>
                <w:rFonts w:eastAsia="Times New Roman" w:cs="Times New Roman"/>
                <w:lang w:eastAsia="pl-PL"/>
              </w:rPr>
            </w:pPr>
            <w:r w:rsidRPr="00584A54">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1052F9" w:rsidRDefault="001052F9" w:rsidP="008F70D5">
            <w:pPr>
              <w:numPr>
                <w:ilvl w:val="0"/>
                <w:numId w:val="595"/>
              </w:numPr>
              <w:spacing w:before="60" w:after="60" w:line="240" w:lineRule="auto"/>
              <w:ind w:hanging="41"/>
              <w:rPr>
                <w:rFonts w:eastAsia="Times New Roman" w:cs="Times New Roman"/>
                <w:lang w:eastAsia="pl-PL"/>
              </w:rPr>
            </w:pPr>
            <w:r w:rsidRPr="00584A54">
              <w:rPr>
                <w:rFonts w:eastAsia="Times New Roman" w:cs="Times New Roman"/>
                <w:lang w:eastAsia="pl-PL"/>
              </w:rPr>
              <w:t>Indywidualizację pracy z uczniem ze szczególnymi potrzebami edukacyjnymi</w:t>
            </w:r>
            <w:r>
              <w:rPr>
                <w:rFonts w:eastAsia="Times New Roman" w:cs="Times New Roman"/>
                <w:lang w:eastAsia="pl-PL"/>
              </w:rPr>
              <w:t>,</w:t>
            </w:r>
            <w:r w:rsidRPr="00584A54">
              <w:rPr>
                <w:rFonts w:eastAsia="Times New Roman" w:cs="Times New Roman"/>
                <w:lang w:eastAsia="pl-PL"/>
              </w:rPr>
              <w:t xml:space="preserve"> w tym ucznia młodszego i wsparcie uczniów zagrożonych przedwczesnym zakończeniem nauki szkolnej poprzez</w:t>
            </w:r>
            <w:r w:rsidRPr="00584A54">
              <w:rPr>
                <w:rFonts w:eastAsia="Times New Roman" w:cs="Times New Roman"/>
                <w:vertAlign w:val="superscript"/>
                <w:lang w:eastAsia="pl-PL"/>
              </w:rPr>
              <w:footnoteReference w:id="275"/>
            </w:r>
            <w:r>
              <w:rPr>
                <w:rFonts w:eastAsia="Times New Roman" w:cs="Times New Roman"/>
                <w:lang w:eastAsia="pl-PL"/>
              </w:rPr>
              <w:t xml:space="preserve"> </w:t>
            </w:r>
            <w:r>
              <w:rPr>
                <w:rStyle w:val="Odwoanieprzypisudolnego"/>
                <w:rFonts w:eastAsia="Times New Roman" w:cs="Times New Roman"/>
                <w:lang w:eastAsia="pl-PL"/>
              </w:rPr>
              <w:footnoteReference w:id="276"/>
            </w:r>
            <w:r>
              <w:rPr>
                <w:rFonts w:eastAsia="Times New Roman" w:cs="Times New Roman"/>
                <w:lang w:eastAsia="pl-PL"/>
              </w:rPr>
              <w:t xml:space="preserve"> </w:t>
            </w:r>
            <w:r>
              <w:rPr>
                <w:rStyle w:val="Odwoanieprzypisudolnego"/>
                <w:rFonts w:eastAsia="Times New Roman" w:cs="Times New Roman"/>
                <w:lang w:eastAsia="pl-PL"/>
              </w:rPr>
              <w:footnoteReference w:id="277"/>
            </w:r>
            <w:r>
              <w:rPr>
                <w:rFonts w:eastAsia="Times New Roman" w:cs="Times New Roman"/>
                <w:lang w:eastAsia="pl-PL"/>
              </w:rPr>
              <w:t xml:space="preserve"> </w:t>
            </w:r>
            <w:r>
              <w:rPr>
                <w:rStyle w:val="Odwoanieprzypisudolnego"/>
                <w:rFonts w:eastAsia="Times New Roman" w:cs="Times New Roman"/>
                <w:lang w:eastAsia="pl-PL"/>
              </w:rPr>
              <w:footnoteReference w:id="278"/>
            </w:r>
            <w:r w:rsidRPr="00584A54">
              <w:rPr>
                <w:rFonts w:eastAsia="Times New Roman" w:cs="Times New Roman"/>
                <w:lang w:eastAsia="pl-PL"/>
              </w:rPr>
              <w:t>:</w:t>
            </w:r>
          </w:p>
          <w:p w:rsidR="001052F9" w:rsidRDefault="001052F9" w:rsidP="008F70D5">
            <w:pPr>
              <w:pStyle w:val="Akapitzlist"/>
              <w:numPr>
                <w:ilvl w:val="0"/>
                <w:numId w:val="671"/>
              </w:numPr>
              <w:spacing w:before="60" w:after="60" w:line="240" w:lineRule="auto"/>
              <w:rPr>
                <w:rFonts w:eastAsia="Times New Roman" w:cs="Times New Roman"/>
                <w:lang w:eastAsia="pl-PL"/>
              </w:rPr>
            </w:pPr>
            <w:r w:rsidRPr="000B20D6">
              <w:rPr>
                <w:rFonts w:eastAsia="Times New Roman" w:cs="Times New Roman"/>
                <w:lang w:eastAsia="pl-PL"/>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w:t>
            </w:r>
            <w:r>
              <w:rPr>
                <w:rFonts w:eastAsia="Times New Roman" w:cs="Times New Roman"/>
                <w:lang w:eastAsia="pl-PL"/>
              </w:rPr>
              <w:t xml:space="preserve"> </w:t>
            </w:r>
            <w:r>
              <w:rPr>
                <w:szCs w:val="20"/>
              </w:rPr>
              <w:t>ze szczeg</w:t>
            </w:r>
            <w:r>
              <w:rPr>
                <w:rFonts w:hint="eastAsia"/>
                <w:szCs w:val="20"/>
              </w:rPr>
              <w:t>ó</w:t>
            </w:r>
            <w:r>
              <w:rPr>
                <w:szCs w:val="20"/>
              </w:rPr>
              <w:t>lnym uwzgl</w:t>
            </w:r>
            <w:r>
              <w:rPr>
                <w:rFonts w:hint="eastAsia"/>
                <w:szCs w:val="20"/>
              </w:rPr>
              <w:t>ę</w:t>
            </w:r>
            <w:r>
              <w:rPr>
                <w:szCs w:val="20"/>
              </w:rPr>
              <w:t>dnieniem tych pomocy, sprz</w:t>
            </w:r>
            <w:r>
              <w:rPr>
                <w:rFonts w:hint="eastAsia"/>
                <w:szCs w:val="20"/>
              </w:rPr>
              <w:t>ę</w:t>
            </w:r>
            <w:r>
              <w:rPr>
                <w:szCs w:val="20"/>
              </w:rPr>
              <w:t>tu i narz</w:t>
            </w:r>
            <w:r>
              <w:rPr>
                <w:rFonts w:hint="eastAsia"/>
                <w:szCs w:val="20"/>
              </w:rPr>
              <w:t>ę</w:t>
            </w:r>
            <w:r>
              <w:rPr>
                <w:szCs w:val="20"/>
              </w:rPr>
              <w:t>dzi, kt</w:t>
            </w:r>
            <w:r>
              <w:rPr>
                <w:rFonts w:hint="eastAsia"/>
                <w:szCs w:val="20"/>
              </w:rPr>
              <w:t>ó</w:t>
            </w:r>
            <w:r>
              <w:rPr>
                <w:szCs w:val="20"/>
              </w:rPr>
              <w:t>re s</w:t>
            </w:r>
            <w:r>
              <w:rPr>
                <w:rFonts w:hint="eastAsia"/>
                <w:szCs w:val="20"/>
              </w:rPr>
              <w:t>ą</w:t>
            </w:r>
            <w:r>
              <w:rPr>
                <w:szCs w:val="20"/>
              </w:rPr>
              <w:t xml:space="preserve"> zgodne z koncepcj</w:t>
            </w:r>
            <w:r>
              <w:rPr>
                <w:rFonts w:hint="eastAsia"/>
                <w:szCs w:val="20"/>
              </w:rPr>
              <w:t>ą</w:t>
            </w:r>
            <w:r>
              <w:rPr>
                <w:szCs w:val="20"/>
              </w:rPr>
              <w:t xml:space="preserve"> uniwersalnego projektowania,</w:t>
            </w:r>
          </w:p>
          <w:p w:rsidR="001052F9" w:rsidRDefault="001052F9" w:rsidP="008F70D5">
            <w:pPr>
              <w:numPr>
                <w:ilvl w:val="0"/>
                <w:numId w:val="671"/>
              </w:numPr>
              <w:spacing w:before="60" w:after="60" w:line="240" w:lineRule="auto"/>
              <w:rPr>
                <w:rFonts w:eastAsia="Times New Roman" w:cs="Times New Roman"/>
                <w:lang w:eastAsia="pl-PL"/>
              </w:rPr>
            </w:pPr>
            <w:r w:rsidRPr="00584A54">
              <w:rPr>
                <w:rFonts w:eastAsia="Times New Roman" w:cs="Times New Roman"/>
                <w:lang w:eastAsia="pl-PL"/>
              </w:rPr>
              <w:t>przygotowanie nauczycieli do prowadzenia procesu indywidualizacji pracy z uczniem ze specjalnymi potrzebami edukacyjnymi</w:t>
            </w:r>
            <w:r>
              <w:rPr>
                <w:rFonts w:eastAsia="Times New Roman" w:cs="Times New Roman"/>
                <w:lang w:eastAsia="pl-PL"/>
              </w:rPr>
              <w:t xml:space="preserve">, w tym </w:t>
            </w:r>
            <w:r w:rsidRPr="00584A54">
              <w:rPr>
                <w:rFonts w:eastAsia="Times New Roman" w:cs="Times New Roman"/>
                <w:lang w:eastAsia="pl-PL"/>
              </w:rPr>
              <w:t>wsparcia ucznia młodszego</w:t>
            </w:r>
            <w:r>
              <w:rPr>
                <w:rFonts w:eastAsia="Times New Roman" w:cs="Times New Roman"/>
                <w:lang w:eastAsia="pl-PL"/>
              </w:rPr>
              <w:t xml:space="preserve">, </w:t>
            </w:r>
            <w:r>
              <w:t>rozpoznawania potrzeb rozwojowych, edukacyjnych i mo</w:t>
            </w:r>
            <w:r>
              <w:rPr>
                <w:rFonts w:hint="eastAsia"/>
              </w:rPr>
              <w:t>ż</w:t>
            </w:r>
            <w:r>
              <w:t>liwo</w:t>
            </w:r>
            <w:r>
              <w:rPr>
                <w:rFonts w:hint="eastAsia"/>
              </w:rPr>
              <w:t>ś</w:t>
            </w:r>
            <w:r>
              <w:t>ci psychofizycznych uczni</w:t>
            </w:r>
            <w:r>
              <w:rPr>
                <w:rFonts w:hint="eastAsia"/>
              </w:rPr>
              <w:t>ó</w:t>
            </w:r>
            <w:r>
              <w:t>w</w:t>
            </w:r>
            <w:r w:rsidRPr="00584A54">
              <w:rPr>
                <w:rFonts w:eastAsia="Times New Roman" w:cs="Times New Roman"/>
                <w:lang w:eastAsia="pl-PL"/>
              </w:rPr>
              <w:t xml:space="preserve"> i efektywnego stosowania ww. pomocy dydaktycznych w pracy,</w:t>
            </w:r>
          </w:p>
          <w:p w:rsidR="001052F9" w:rsidRDefault="001052F9" w:rsidP="008F70D5">
            <w:pPr>
              <w:numPr>
                <w:ilvl w:val="0"/>
                <w:numId w:val="671"/>
              </w:numPr>
              <w:spacing w:before="60" w:after="60" w:line="240" w:lineRule="auto"/>
              <w:rPr>
                <w:rFonts w:eastAsia="Times New Roman" w:cs="Times New Roman"/>
                <w:lang w:eastAsia="pl-PL"/>
              </w:rPr>
            </w:pPr>
            <w:r w:rsidRPr="00584A54">
              <w:rPr>
                <w:rFonts w:eastAsia="Times New Roman" w:cs="Times New Roman"/>
                <w:lang w:eastAsia="pl-PL"/>
              </w:rPr>
              <w:t>wsparcie uczniów ze specjalnymi potrzebami edukacyjnymi</w:t>
            </w:r>
            <w:r>
              <w:rPr>
                <w:rFonts w:eastAsia="Times New Roman" w:cs="Times New Roman"/>
                <w:lang w:eastAsia="pl-PL"/>
              </w:rPr>
              <w:t xml:space="preserve">, w tym </w:t>
            </w:r>
            <w:r w:rsidRPr="00584A54">
              <w:rPr>
                <w:rFonts w:eastAsia="Times New Roman" w:cs="Times New Roman"/>
                <w:lang w:eastAsia="pl-PL"/>
              </w:rPr>
              <w:t>uczniów młodszych w ramach zajęć uzupełniających ofertę szkoły lub placówki systemu oświaty, w tym:</w:t>
            </w:r>
          </w:p>
          <w:p w:rsidR="001052F9" w:rsidRDefault="001052F9" w:rsidP="008F70D5">
            <w:pPr>
              <w:pStyle w:val="Akapitzlist"/>
              <w:numPr>
                <w:ilvl w:val="0"/>
                <w:numId w:val="567"/>
              </w:numPr>
              <w:spacing w:before="60" w:after="60" w:line="240" w:lineRule="auto"/>
              <w:rPr>
                <w:rFonts w:eastAsia="Times New Roman" w:cs="Times New Roman"/>
                <w:lang w:eastAsia="pl-PL"/>
              </w:rPr>
            </w:pPr>
            <w:r w:rsidRPr="000B20D6">
              <w:rPr>
                <w:rFonts w:eastAsia="Times New Roman" w:cs="Times New Roman"/>
                <w:lang w:eastAsia="pl-PL"/>
              </w:rPr>
              <w:t>zajęć specjalistycznych, prowadzonych w celu stymulowania rozwoju poznawczego i zmniejszania trudności w opanowaniu wiadomości i umiejętności szkolnych przez uczniów ze specjalnymi potrzebami edukacyjnymi</w:t>
            </w:r>
            <w:r>
              <w:rPr>
                <w:rFonts w:eastAsia="Times New Roman" w:cs="Times New Roman"/>
                <w:lang w:eastAsia="pl-PL"/>
              </w:rPr>
              <w:t>, w tym</w:t>
            </w:r>
            <w:r w:rsidRPr="000B20D6">
              <w:rPr>
                <w:rFonts w:eastAsia="Times New Roman" w:cs="Times New Roman"/>
                <w:lang w:eastAsia="pl-PL"/>
              </w:rPr>
              <w:t xml:space="preserve"> uczniów młodszych, w tym: zajęć korekcyjno-kompensacyjnych, logopedycznych, socjoterapeutycznych i psychoedukacyjnych oraz innych zajęć o charakterze terapeutycznym,</w:t>
            </w:r>
          </w:p>
          <w:p w:rsidR="001052F9" w:rsidRDefault="001052F9" w:rsidP="008F70D5">
            <w:pPr>
              <w:pStyle w:val="Akapitzlist"/>
              <w:numPr>
                <w:ilvl w:val="0"/>
                <w:numId w:val="567"/>
              </w:numPr>
              <w:spacing w:before="60" w:after="60" w:line="240" w:lineRule="auto"/>
              <w:rPr>
                <w:rFonts w:eastAsia="Times New Roman" w:cs="Times New Roman"/>
                <w:lang w:eastAsia="pl-PL"/>
              </w:rPr>
            </w:pPr>
            <w:r w:rsidRPr="000B20D6">
              <w:rPr>
                <w:rFonts w:eastAsia="Times New Roman" w:cs="Times New Roman"/>
                <w:lang w:eastAsia="pl-PL"/>
              </w:rPr>
              <w:t>zajęć dydaktyczno-wyrównawczych, organizowanych dla uczniów ze specjalnymi potrzebami edukacyjnymi</w:t>
            </w:r>
            <w:r>
              <w:rPr>
                <w:rFonts w:eastAsia="Times New Roman" w:cs="Times New Roman"/>
                <w:lang w:eastAsia="pl-PL"/>
              </w:rPr>
              <w:t>, w tym</w:t>
            </w:r>
            <w:r w:rsidRPr="000B20D6">
              <w:rPr>
                <w:rFonts w:eastAsia="Times New Roman" w:cs="Times New Roman"/>
                <w:lang w:eastAsia="pl-PL"/>
              </w:rPr>
              <w:t xml:space="preserve"> uczniów młodszych, mających trudności w spełnianiu wymagań edukacyjnych wynikających z podstawy programowej kształcenia ogólnego dla danego etapu edukacyjnego,</w:t>
            </w:r>
          </w:p>
          <w:p w:rsidR="001052F9" w:rsidRDefault="001052F9" w:rsidP="008F70D5">
            <w:pPr>
              <w:pStyle w:val="Akapitzlist"/>
              <w:numPr>
                <w:ilvl w:val="0"/>
                <w:numId w:val="567"/>
              </w:numPr>
              <w:spacing w:before="60" w:after="60" w:line="240" w:lineRule="auto"/>
              <w:rPr>
                <w:rFonts w:eastAsia="Times New Roman" w:cs="Times New Roman"/>
                <w:lang w:eastAsia="pl-PL"/>
              </w:rPr>
            </w:pPr>
            <w:r w:rsidRPr="000B20D6">
              <w:rPr>
                <w:rFonts w:eastAsia="Times New Roman" w:cs="Times New Roman"/>
                <w:lang w:eastAsia="pl-PL"/>
              </w:rPr>
              <w:t>warsztatów,</w:t>
            </w:r>
          </w:p>
          <w:p w:rsidR="001052F9" w:rsidRDefault="001052F9" w:rsidP="008F70D5">
            <w:pPr>
              <w:pStyle w:val="Akapitzlist"/>
              <w:numPr>
                <w:ilvl w:val="0"/>
                <w:numId w:val="567"/>
              </w:numPr>
              <w:spacing w:before="60" w:after="60" w:line="240" w:lineRule="auto"/>
              <w:rPr>
                <w:rFonts w:eastAsia="Times New Roman" w:cs="Times New Roman"/>
                <w:lang w:eastAsia="pl-PL"/>
              </w:rPr>
            </w:pPr>
            <w:r w:rsidRPr="000B20D6">
              <w:rPr>
                <w:rFonts w:eastAsia="Times New Roman" w:cs="Times New Roman"/>
                <w:lang w:eastAsia="pl-PL"/>
              </w:rPr>
              <w:t>porad i konsultacji</w:t>
            </w:r>
            <w:r>
              <w:rPr>
                <w:rFonts w:eastAsia="Times New Roman" w:cs="Times New Roman"/>
                <w:lang w:eastAsia="pl-PL"/>
              </w:rPr>
              <w:t>,</w:t>
            </w:r>
          </w:p>
          <w:p w:rsidR="001052F9" w:rsidRDefault="001052F9" w:rsidP="008F70D5">
            <w:pPr>
              <w:pStyle w:val="Akapitzlist"/>
              <w:numPr>
                <w:ilvl w:val="0"/>
                <w:numId w:val="567"/>
              </w:numPr>
              <w:spacing w:before="60" w:after="60" w:line="240" w:lineRule="auto"/>
              <w:rPr>
                <w:rFonts w:eastAsia="Times New Roman" w:cs="Times New Roman"/>
                <w:lang w:eastAsia="pl-PL"/>
              </w:rPr>
            </w:pPr>
            <w:r>
              <w:rPr>
                <w:szCs w:val="20"/>
              </w:rPr>
              <w:t>zaj</w:t>
            </w:r>
            <w:r>
              <w:rPr>
                <w:rFonts w:hint="eastAsia"/>
                <w:szCs w:val="20"/>
              </w:rPr>
              <w:t>ęć</w:t>
            </w:r>
            <w:r>
              <w:rPr>
                <w:szCs w:val="20"/>
              </w:rPr>
              <w:t xml:space="preserve"> rewalidacyjno-wychowawczych, o kt</w:t>
            </w:r>
            <w:r>
              <w:rPr>
                <w:rFonts w:hint="eastAsia"/>
                <w:szCs w:val="20"/>
              </w:rPr>
              <w:t>ó</w:t>
            </w:r>
            <w:r>
              <w:rPr>
                <w:szCs w:val="20"/>
              </w:rPr>
              <w:t>rych mowa z rozporz</w:t>
            </w:r>
            <w:r>
              <w:rPr>
                <w:rFonts w:hint="eastAsia"/>
                <w:szCs w:val="20"/>
              </w:rPr>
              <w:t>ą</w:t>
            </w:r>
            <w:r>
              <w:rPr>
                <w:szCs w:val="20"/>
              </w:rPr>
              <w:t>dzeniu MEN z dnia 23 kwietnia 2013 r. w sprawie warunk</w:t>
            </w:r>
            <w:r>
              <w:rPr>
                <w:rFonts w:hint="eastAsia"/>
                <w:szCs w:val="20"/>
              </w:rPr>
              <w:t>ó</w:t>
            </w:r>
            <w:r>
              <w:rPr>
                <w:szCs w:val="20"/>
              </w:rPr>
              <w:t>w i sposobu organizowania zaj</w:t>
            </w:r>
            <w:r>
              <w:rPr>
                <w:rFonts w:hint="eastAsia"/>
                <w:szCs w:val="20"/>
              </w:rPr>
              <w:t>ęć</w:t>
            </w:r>
            <w:r>
              <w:rPr>
                <w:szCs w:val="20"/>
              </w:rPr>
              <w:t xml:space="preserve"> rewalidacyjno-wychowawczych dla dzieci i m</w:t>
            </w:r>
            <w:r>
              <w:rPr>
                <w:rFonts w:hint="eastAsia"/>
                <w:szCs w:val="20"/>
              </w:rPr>
              <w:t>ł</w:t>
            </w:r>
            <w:r>
              <w:rPr>
                <w:szCs w:val="20"/>
              </w:rPr>
              <w:t>odzie</w:t>
            </w:r>
            <w:r>
              <w:rPr>
                <w:rFonts w:hint="eastAsia"/>
                <w:szCs w:val="20"/>
              </w:rPr>
              <w:t>ż</w:t>
            </w:r>
            <w:r>
              <w:rPr>
                <w:szCs w:val="20"/>
              </w:rPr>
              <w:t>y z upo</w:t>
            </w:r>
            <w:r>
              <w:rPr>
                <w:rFonts w:hint="eastAsia"/>
                <w:szCs w:val="20"/>
              </w:rPr>
              <w:t>ś</w:t>
            </w:r>
            <w:r>
              <w:rPr>
                <w:szCs w:val="20"/>
              </w:rPr>
              <w:t>ledzeniem umys</w:t>
            </w:r>
            <w:r>
              <w:rPr>
                <w:rFonts w:hint="eastAsia"/>
                <w:szCs w:val="20"/>
              </w:rPr>
              <w:t>ł</w:t>
            </w:r>
            <w:r>
              <w:rPr>
                <w:szCs w:val="20"/>
              </w:rPr>
              <w:t>owym w stopniu g</w:t>
            </w:r>
            <w:r>
              <w:rPr>
                <w:rFonts w:hint="eastAsia"/>
                <w:szCs w:val="20"/>
              </w:rPr>
              <w:t>łę</w:t>
            </w:r>
            <w:r>
              <w:rPr>
                <w:szCs w:val="20"/>
              </w:rPr>
              <w:t>bokim.</w:t>
            </w:r>
          </w:p>
          <w:p w:rsidR="001052F9" w:rsidRDefault="001052F9" w:rsidP="008F70D5">
            <w:pPr>
              <w:numPr>
                <w:ilvl w:val="0"/>
                <w:numId w:val="595"/>
              </w:numPr>
              <w:spacing w:before="60" w:after="60" w:line="240" w:lineRule="auto"/>
              <w:ind w:hanging="41"/>
              <w:rPr>
                <w:rFonts w:eastAsia="Times New Roman" w:cs="Times New Roman"/>
                <w:lang w:eastAsia="pl-PL"/>
              </w:rPr>
            </w:pPr>
            <w:r w:rsidRPr="00584A54">
              <w:rPr>
                <w:rFonts w:eastAsia="Times New Roman" w:cs="Times New Roman"/>
                <w:lang w:eastAsia="pl-PL"/>
              </w:rPr>
              <w:t>Tworzenie warunków dla nauczania opartego na metodzie eksperymentu głównie poprzez:</w:t>
            </w:r>
            <w:r>
              <w:rPr>
                <w:rStyle w:val="Odwoanieprzypisudolnego"/>
                <w:rFonts w:eastAsia="Times New Roman" w:cs="Times New Roman"/>
                <w:lang w:eastAsia="pl-PL"/>
              </w:rPr>
              <w:footnoteReference w:id="279"/>
            </w:r>
            <w:r w:rsidRPr="00584A54">
              <w:rPr>
                <w:rFonts w:eastAsia="Times New Roman" w:cs="Times New Roman"/>
                <w:vertAlign w:val="superscript"/>
                <w:lang w:eastAsia="pl-PL"/>
              </w:rPr>
              <w:t>,</w:t>
            </w:r>
            <w:r w:rsidRPr="00584A54">
              <w:rPr>
                <w:rFonts w:eastAsia="Times New Roman" w:cs="Times New Roman"/>
                <w:vertAlign w:val="superscript"/>
                <w:lang w:eastAsia="pl-PL"/>
              </w:rPr>
              <w:footnoteReference w:id="280"/>
            </w:r>
          </w:p>
          <w:p w:rsidR="001052F9" w:rsidRDefault="001052F9" w:rsidP="008F70D5">
            <w:pPr>
              <w:pStyle w:val="Akapitzlist"/>
              <w:numPr>
                <w:ilvl w:val="0"/>
                <w:numId w:val="601"/>
              </w:numPr>
              <w:spacing w:before="60" w:after="60" w:line="240" w:lineRule="auto"/>
              <w:rPr>
                <w:rFonts w:eastAsia="Times New Roman" w:cs="Times New Roman"/>
                <w:lang w:eastAsia="pl-PL"/>
              </w:rPr>
            </w:pPr>
            <w:r w:rsidRPr="000B20D6">
              <w:rPr>
                <w:rFonts w:eastAsia="Times New Roman" w:cs="Times New Roman"/>
                <w:lang w:eastAsia="pl-PL"/>
              </w:rPr>
              <w:t>wyposażenie pracowni szkolnych w narzędzia do nauczania przedmiotów przyrodniczych</w:t>
            </w:r>
            <w:r>
              <w:rPr>
                <w:rFonts w:eastAsia="Times New Roman" w:cs="Times New Roman"/>
                <w:lang w:eastAsia="pl-PL"/>
              </w:rPr>
              <w:t xml:space="preserve"> lub matematyki</w:t>
            </w:r>
            <w:r>
              <w:rPr>
                <w:rStyle w:val="Odwoanieprzypisudolnego"/>
                <w:rFonts w:eastAsia="Times New Roman" w:cs="Times New Roman"/>
                <w:lang w:eastAsia="pl-PL"/>
              </w:rPr>
              <w:footnoteReference w:id="281"/>
            </w:r>
            <w:r w:rsidRPr="000B20D6">
              <w:rPr>
                <w:rFonts w:eastAsia="Times New Roman" w:cs="Times New Roman"/>
                <w:lang w:eastAsia="pl-PL"/>
              </w:rPr>
              <w:t>,</w:t>
            </w:r>
          </w:p>
          <w:p w:rsidR="001052F9" w:rsidRDefault="001052F9" w:rsidP="008F70D5">
            <w:pPr>
              <w:numPr>
                <w:ilvl w:val="0"/>
                <w:numId w:val="601"/>
              </w:numPr>
              <w:spacing w:before="60" w:after="60" w:line="240" w:lineRule="auto"/>
              <w:rPr>
                <w:rFonts w:eastAsia="Times New Roman" w:cs="Times New Roman"/>
                <w:lang w:eastAsia="pl-PL"/>
              </w:rPr>
            </w:pPr>
            <w:r w:rsidRPr="00584A54">
              <w:rPr>
                <w:rFonts w:eastAsia="Times New Roman" w:cs="Times New Roman"/>
                <w:lang w:eastAsia="pl-PL"/>
              </w:rPr>
              <w:t xml:space="preserve">doskonalenie umiejętności i kompetencji zawodowych nauczycieli, w tym nauczycieli </w:t>
            </w:r>
            <w:r>
              <w:t>przedmiot</w:t>
            </w:r>
            <w:r>
              <w:rPr>
                <w:rFonts w:hint="eastAsia"/>
              </w:rPr>
              <w:t>ó</w:t>
            </w:r>
            <w:r>
              <w:t>w przyrodniczych lub matematyki</w:t>
            </w:r>
            <w:r w:rsidRPr="00584A54">
              <w:rPr>
                <w:rFonts w:eastAsia="Times New Roman" w:cs="Times New Roman"/>
                <w:lang w:eastAsia="pl-PL"/>
              </w:rPr>
              <w:t>, niezbędnych do prowadzenia procesu nauczania opartego na metodzie eksperymentu</w:t>
            </w:r>
            <w:r>
              <w:rPr>
                <w:rStyle w:val="Odwoanieprzypisudolnego"/>
                <w:rFonts w:eastAsia="Times New Roman" w:cs="Times New Roman"/>
                <w:lang w:eastAsia="pl-PL"/>
              </w:rPr>
              <w:footnoteReference w:id="282"/>
            </w:r>
            <w:r w:rsidRPr="00584A54">
              <w:rPr>
                <w:rFonts w:eastAsia="Times New Roman" w:cs="Times New Roman"/>
                <w:lang w:eastAsia="pl-PL"/>
              </w:rPr>
              <w:t>,</w:t>
            </w:r>
          </w:p>
          <w:p w:rsidR="001052F9" w:rsidRDefault="001052F9" w:rsidP="008F70D5">
            <w:pPr>
              <w:numPr>
                <w:ilvl w:val="0"/>
                <w:numId w:val="601"/>
              </w:numPr>
              <w:spacing w:before="60" w:after="60" w:line="240" w:lineRule="auto"/>
              <w:rPr>
                <w:rFonts w:eastAsia="Times New Roman" w:cs="Times New Roman"/>
                <w:lang w:eastAsia="pl-PL"/>
              </w:rPr>
            </w:pPr>
            <w:r w:rsidRPr="00584A54">
              <w:rPr>
                <w:rFonts w:eastAsia="Times New Roman" w:cs="Times New Roman"/>
                <w:lang w:eastAsia="pl-PL"/>
              </w:rPr>
              <w:t>kształtowanie i rozwijanie kompetencji uczniów w zakresie przedmiotów przyrodniczych</w:t>
            </w:r>
            <w:r>
              <w:rPr>
                <w:rFonts w:eastAsia="Times New Roman" w:cs="Times New Roman"/>
                <w:lang w:eastAsia="pl-PL"/>
              </w:rPr>
              <w:t xml:space="preserve"> lub matematyki</w:t>
            </w:r>
            <w:r>
              <w:rPr>
                <w:rStyle w:val="Odwoanieprzypisudolnego"/>
                <w:rFonts w:eastAsia="Times New Roman" w:cs="Times New Roman"/>
                <w:lang w:eastAsia="pl-PL"/>
              </w:rPr>
              <w:footnoteReference w:id="283"/>
            </w:r>
            <w:r>
              <w:rPr>
                <w:rFonts w:eastAsia="Times New Roman" w:cs="Times New Roman"/>
                <w:lang w:eastAsia="pl-PL"/>
              </w:rPr>
              <w:t xml:space="preserve"> </w:t>
            </w:r>
            <w:r>
              <w:rPr>
                <w:rStyle w:val="Odwoanieprzypisudolnego"/>
                <w:rFonts w:eastAsia="Times New Roman" w:cs="Times New Roman"/>
                <w:lang w:eastAsia="pl-PL"/>
              </w:rPr>
              <w:footnoteReference w:id="284"/>
            </w:r>
            <w:r>
              <w:rPr>
                <w:rFonts w:eastAsia="Times New Roman" w:cs="Times New Roman"/>
                <w:lang w:eastAsia="pl-PL"/>
              </w:rPr>
              <w:t xml:space="preserve"> </w:t>
            </w:r>
            <w:r>
              <w:rPr>
                <w:rStyle w:val="Odwoanieprzypisudolnego"/>
                <w:rFonts w:eastAsia="Times New Roman" w:cs="Times New Roman"/>
                <w:lang w:eastAsia="pl-PL"/>
              </w:rPr>
              <w:footnoteReference w:id="285"/>
            </w:r>
            <w:r w:rsidRPr="00584A54">
              <w:rPr>
                <w:rFonts w:eastAsia="Times New Roman" w:cs="Times New Roman"/>
                <w:lang w:eastAsia="pl-PL"/>
              </w:rPr>
              <w:t>.</w:t>
            </w:r>
          </w:p>
          <w:p w:rsidR="001052F9" w:rsidRDefault="001052F9" w:rsidP="008F70D5">
            <w:pPr>
              <w:numPr>
                <w:ilvl w:val="0"/>
                <w:numId w:val="595"/>
              </w:numPr>
              <w:spacing w:before="60" w:after="60" w:line="240" w:lineRule="auto"/>
              <w:ind w:hanging="41"/>
              <w:rPr>
                <w:rFonts w:eastAsia="Times New Roman" w:cs="Times New Roman"/>
                <w:lang w:eastAsia="pl-PL"/>
              </w:rPr>
            </w:pPr>
            <w:r w:rsidRPr="00584A54">
              <w:rPr>
                <w:rFonts w:eastAsia="Times New Roman" w:cs="Times New Roman"/>
                <w:lang w:eastAsia="pl-PL"/>
              </w:rPr>
              <w:t>Korzystanie z technologii informacyjno-komunikacyjnych (TIK) w szczególności poprzez:</w:t>
            </w:r>
            <w:r>
              <w:rPr>
                <w:rStyle w:val="Odwoanieprzypisudolnego"/>
                <w:rFonts w:eastAsia="Times New Roman" w:cs="Times New Roman"/>
                <w:lang w:eastAsia="pl-PL"/>
              </w:rPr>
              <w:footnoteReference w:id="286"/>
            </w:r>
            <w:r>
              <w:rPr>
                <w:rFonts w:eastAsia="Times New Roman" w:cs="Times New Roman"/>
                <w:lang w:eastAsia="pl-PL"/>
              </w:rPr>
              <w:t xml:space="preserve"> </w:t>
            </w:r>
            <w:r>
              <w:rPr>
                <w:rStyle w:val="Odwoanieprzypisudolnego"/>
                <w:rFonts w:eastAsia="Times New Roman" w:cs="Times New Roman"/>
                <w:lang w:eastAsia="pl-PL"/>
              </w:rPr>
              <w:footnoteReference w:id="287"/>
            </w:r>
          </w:p>
          <w:p w:rsidR="001052F9" w:rsidRDefault="001052F9" w:rsidP="008F70D5">
            <w:pPr>
              <w:pStyle w:val="Akapitzlist"/>
              <w:numPr>
                <w:ilvl w:val="0"/>
                <w:numId w:val="602"/>
              </w:numPr>
              <w:rPr>
                <w:rFonts w:eastAsia="Times New Roman" w:cs="Times New Roman"/>
                <w:lang w:eastAsia="pl-PL"/>
              </w:rPr>
            </w:pPr>
            <w:r w:rsidRPr="0073195C">
              <w:rPr>
                <w:rFonts w:eastAsia="Times New Roman" w:cs="Times New Roman"/>
                <w:lang w:eastAsia="pl-PL"/>
              </w:rPr>
              <w:t>wyposa</w:t>
            </w:r>
            <w:r w:rsidRPr="0073195C">
              <w:rPr>
                <w:rFonts w:eastAsia="Times New Roman" w:cs="Times New Roman" w:hint="eastAsia"/>
                <w:lang w:eastAsia="pl-PL"/>
              </w:rPr>
              <w:t>ż</w:t>
            </w:r>
            <w:r w:rsidRPr="0073195C">
              <w:rPr>
                <w:rFonts w:eastAsia="Times New Roman" w:cs="Times New Roman"/>
                <w:lang w:eastAsia="pl-PL"/>
              </w:rPr>
              <w:t>enie szk</w:t>
            </w:r>
            <w:r w:rsidRPr="0073195C">
              <w:rPr>
                <w:rFonts w:eastAsia="Times New Roman" w:cs="Times New Roman" w:hint="eastAsia"/>
                <w:lang w:eastAsia="pl-PL"/>
              </w:rPr>
              <w:t>ół</w:t>
            </w:r>
            <w:r w:rsidRPr="0073195C">
              <w:rPr>
                <w:rFonts w:eastAsia="Times New Roman" w:cs="Times New Roman"/>
                <w:lang w:eastAsia="pl-PL"/>
              </w:rPr>
              <w:t xml:space="preserve"> lub plac</w:t>
            </w:r>
            <w:r w:rsidRPr="0073195C">
              <w:rPr>
                <w:rFonts w:eastAsia="Times New Roman" w:cs="Times New Roman" w:hint="eastAsia"/>
                <w:lang w:eastAsia="pl-PL"/>
              </w:rPr>
              <w:t>ó</w:t>
            </w:r>
            <w:r w:rsidRPr="0073195C">
              <w:rPr>
                <w:rFonts w:eastAsia="Times New Roman" w:cs="Times New Roman"/>
                <w:lang w:eastAsia="pl-PL"/>
              </w:rPr>
              <w:t>wek systemu o</w:t>
            </w:r>
            <w:r w:rsidRPr="0073195C">
              <w:rPr>
                <w:rFonts w:eastAsia="Times New Roman" w:cs="Times New Roman" w:hint="eastAsia"/>
                <w:lang w:eastAsia="pl-PL"/>
              </w:rPr>
              <w:t>ś</w:t>
            </w:r>
            <w:r w:rsidRPr="0073195C">
              <w:rPr>
                <w:rFonts w:eastAsia="Times New Roman" w:cs="Times New Roman"/>
                <w:lang w:eastAsia="pl-PL"/>
              </w:rPr>
              <w:t>wiaty w nowoczesne pomoce dydaktyczne oraz narz</w:t>
            </w:r>
            <w:r w:rsidRPr="0073195C">
              <w:rPr>
                <w:rFonts w:eastAsia="Times New Roman" w:cs="Times New Roman" w:hint="eastAsia"/>
                <w:lang w:eastAsia="pl-PL"/>
              </w:rPr>
              <w:t>ę</w:t>
            </w:r>
            <w:r w:rsidRPr="0073195C">
              <w:rPr>
                <w:rFonts w:eastAsia="Times New Roman" w:cs="Times New Roman"/>
                <w:lang w:eastAsia="pl-PL"/>
              </w:rPr>
              <w:t>dzia TIK niezb</w:t>
            </w:r>
            <w:r w:rsidRPr="0073195C">
              <w:rPr>
                <w:rFonts w:eastAsia="Times New Roman" w:cs="Times New Roman" w:hint="eastAsia"/>
                <w:lang w:eastAsia="pl-PL"/>
              </w:rPr>
              <w:t>ę</w:t>
            </w:r>
            <w:r w:rsidRPr="0073195C">
              <w:rPr>
                <w:rFonts w:eastAsia="Times New Roman" w:cs="Times New Roman"/>
                <w:lang w:eastAsia="pl-PL"/>
              </w:rPr>
              <w:t>dne do realizacji program</w:t>
            </w:r>
            <w:r w:rsidRPr="0073195C">
              <w:rPr>
                <w:rFonts w:eastAsia="Times New Roman" w:cs="Times New Roman" w:hint="eastAsia"/>
                <w:lang w:eastAsia="pl-PL"/>
              </w:rPr>
              <w:t>ó</w:t>
            </w:r>
            <w:r w:rsidRPr="0073195C">
              <w:rPr>
                <w:rFonts w:eastAsia="Times New Roman" w:cs="Times New Roman"/>
                <w:lang w:eastAsia="pl-PL"/>
              </w:rPr>
              <w:t>w nauczania w szko</w:t>
            </w:r>
            <w:r w:rsidRPr="0073195C">
              <w:rPr>
                <w:rFonts w:eastAsia="Times New Roman" w:cs="Times New Roman" w:hint="eastAsia"/>
                <w:lang w:eastAsia="pl-PL"/>
              </w:rPr>
              <w:t>ł</w:t>
            </w:r>
            <w:r w:rsidRPr="0073195C">
              <w:rPr>
                <w:rFonts w:eastAsia="Times New Roman" w:cs="Times New Roman"/>
                <w:lang w:eastAsia="pl-PL"/>
              </w:rPr>
              <w:t>ach lub plac</w:t>
            </w:r>
            <w:r w:rsidRPr="0073195C">
              <w:rPr>
                <w:rFonts w:eastAsia="Times New Roman" w:cs="Times New Roman" w:hint="eastAsia"/>
                <w:lang w:eastAsia="pl-PL"/>
              </w:rPr>
              <w:t>ó</w:t>
            </w:r>
            <w:r w:rsidRPr="0073195C">
              <w:rPr>
                <w:rFonts w:eastAsia="Times New Roman" w:cs="Times New Roman"/>
                <w:lang w:eastAsia="pl-PL"/>
              </w:rPr>
              <w:t>wkach systemu o</w:t>
            </w:r>
            <w:r w:rsidRPr="0073195C">
              <w:rPr>
                <w:rFonts w:eastAsia="Times New Roman" w:cs="Times New Roman" w:hint="eastAsia"/>
                <w:lang w:eastAsia="pl-PL"/>
              </w:rPr>
              <w:t>ś</w:t>
            </w:r>
            <w:r w:rsidRPr="0073195C">
              <w:rPr>
                <w:rFonts w:eastAsia="Times New Roman" w:cs="Times New Roman"/>
                <w:lang w:eastAsia="pl-PL"/>
              </w:rPr>
              <w:t>wiaty, w tym zapewnienie odpowiedniej infrastruktury sieciowo-us</w:t>
            </w:r>
            <w:r w:rsidRPr="0073195C">
              <w:rPr>
                <w:rFonts w:eastAsia="Times New Roman" w:cs="Times New Roman" w:hint="eastAsia"/>
                <w:lang w:eastAsia="pl-PL"/>
              </w:rPr>
              <w:t>ł</w:t>
            </w:r>
            <w:r w:rsidRPr="0073195C">
              <w:rPr>
                <w:rFonts w:eastAsia="Times New Roman" w:cs="Times New Roman"/>
                <w:lang w:eastAsia="pl-PL"/>
              </w:rPr>
              <w:t>ugowej</w:t>
            </w:r>
            <w:r>
              <w:rPr>
                <w:rStyle w:val="Odwoanieprzypisudolnego"/>
                <w:rFonts w:eastAsia="Times New Roman" w:cs="Times New Roman"/>
                <w:lang w:eastAsia="pl-PL"/>
              </w:rPr>
              <w:footnoteReference w:id="288"/>
            </w:r>
            <w:r>
              <w:rPr>
                <w:rFonts w:eastAsia="Times New Roman" w:cs="Times New Roman"/>
                <w:lang w:eastAsia="pl-PL"/>
              </w:rPr>
              <w:t xml:space="preserve"> </w:t>
            </w:r>
            <w:r>
              <w:rPr>
                <w:rStyle w:val="Odwoanieprzypisudolnego"/>
                <w:rFonts w:eastAsia="Times New Roman" w:cs="Times New Roman"/>
                <w:lang w:eastAsia="pl-PL"/>
              </w:rPr>
              <w:footnoteReference w:id="289"/>
            </w:r>
            <w:r w:rsidRPr="0073195C">
              <w:rPr>
                <w:rFonts w:eastAsia="Times New Roman" w:cs="Times New Roman"/>
                <w:lang w:eastAsia="pl-PL"/>
              </w:rPr>
              <w:t xml:space="preserve">, </w:t>
            </w:r>
          </w:p>
          <w:p w:rsidR="001052F9" w:rsidRDefault="001052F9" w:rsidP="008F70D5">
            <w:pPr>
              <w:pStyle w:val="Akapitzlist"/>
              <w:numPr>
                <w:ilvl w:val="0"/>
                <w:numId w:val="602"/>
              </w:numPr>
              <w:rPr>
                <w:rFonts w:eastAsia="Times New Roman" w:cs="Times New Roman"/>
                <w:lang w:eastAsia="pl-PL"/>
              </w:rPr>
            </w:pPr>
            <w:r w:rsidRPr="0073195C">
              <w:rPr>
                <w:rFonts w:eastAsia="Times New Roman" w:cs="Times New Roman"/>
                <w:lang w:eastAsia="pl-PL"/>
              </w:rPr>
              <w:t xml:space="preserve">podnoszenie kompetencji </w:t>
            </w:r>
            <w:r>
              <w:rPr>
                <w:rFonts w:eastAsia="Times New Roman" w:cs="Times New Roman"/>
                <w:lang w:eastAsia="pl-PL"/>
              </w:rPr>
              <w:t>cyfrowych</w:t>
            </w:r>
            <w:r w:rsidRPr="0073195C">
              <w:rPr>
                <w:rFonts w:eastAsia="Times New Roman" w:cs="Times New Roman"/>
                <w:lang w:eastAsia="pl-PL"/>
              </w:rPr>
              <w:t xml:space="preserve"> nauczycieli wszystkich przedmiot</w:t>
            </w:r>
            <w:r w:rsidRPr="0073195C">
              <w:rPr>
                <w:rFonts w:eastAsia="Times New Roman" w:cs="Times New Roman" w:hint="eastAsia"/>
                <w:lang w:eastAsia="pl-PL"/>
              </w:rPr>
              <w:t>ó</w:t>
            </w:r>
            <w:r w:rsidRPr="0073195C">
              <w:rPr>
                <w:rFonts w:eastAsia="Times New Roman" w:cs="Times New Roman"/>
                <w:lang w:eastAsia="pl-PL"/>
              </w:rPr>
              <w:t>w</w:t>
            </w:r>
            <w:r>
              <w:rPr>
                <w:rFonts w:eastAsia="Times New Roman" w:cs="Times New Roman"/>
                <w:lang w:eastAsia="pl-PL"/>
              </w:rPr>
              <w:t>, w tym</w:t>
            </w:r>
            <w:r w:rsidRPr="0073195C">
              <w:rPr>
                <w:rFonts w:eastAsia="Times New Roman" w:cs="Times New Roman"/>
                <w:lang w:eastAsia="pl-PL"/>
              </w:rPr>
              <w:t xml:space="preserve"> w zakresie korzystania z narz</w:t>
            </w:r>
            <w:r w:rsidRPr="0073195C">
              <w:rPr>
                <w:rFonts w:eastAsia="Times New Roman" w:cs="Times New Roman" w:hint="eastAsia"/>
                <w:lang w:eastAsia="pl-PL"/>
              </w:rPr>
              <w:t>ę</w:t>
            </w:r>
            <w:r w:rsidRPr="0073195C">
              <w:rPr>
                <w:rFonts w:eastAsia="Times New Roman" w:cs="Times New Roman"/>
                <w:lang w:eastAsia="pl-PL"/>
              </w:rPr>
              <w:t>dzi TIK zakupionych do szk</w:t>
            </w:r>
            <w:r w:rsidRPr="0073195C">
              <w:rPr>
                <w:rFonts w:eastAsia="Times New Roman" w:cs="Times New Roman" w:hint="eastAsia"/>
                <w:lang w:eastAsia="pl-PL"/>
              </w:rPr>
              <w:t>ół</w:t>
            </w:r>
            <w:r w:rsidRPr="0073195C">
              <w:rPr>
                <w:rFonts w:eastAsia="Times New Roman" w:cs="Times New Roman"/>
                <w:lang w:eastAsia="pl-PL"/>
              </w:rPr>
              <w:t xml:space="preserve"> lub plac</w:t>
            </w:r>
            <w:r w:rsidRPr="0073195C">
              <w:rPr>
                <w:rFonts w:eastAsia="Times New Roman" w:cs="Times New Roman" w:hint="eastAsia"/>
                <w:lang w:eastAsia="pl-PL"/>
              </w:rPr>
              <w:t>ó</w:t>
            </w:r>
            <w:r w:rsidRPr="0073195C">
              <w:rPr>
                <w:rFonts w:eastAsia="Times New Roman" w:cs="Times New Roman"/>
                <w:lang w:eastAsia="pl-PL"/>
              </w:rPr>
              <w:t>wek systemu o</w:t>
            </w:r>
            <w:r w:rsidRPr="0073195C">
              <w:rPr>
                <w:rFonts w:eastAsia="Times New Roman" w:cs="Times New Roman" w:hint="eastAsia"/>
                <w:lang w:eastAsia="pl-PL"/>
              </w:rPr>
              <w:t>ś</w:t>
            </w:r>
            <w:r w:rsidRPr="0073195C">
              <w:rPr>
                <w:rFonts w:eastAsia="Times New Roman" w:cs="Times New Roman"/>
                <w:lang w:eastAsia="pl-PL"/>
              </w:rPr>
              <w:t>wiaty, w tym w</w:t>
            </w:r>
            <w:r w:rsidRPr="0073195C">
              <w:rPr>
                <w:rFonts w:eastAsia="Times New Roman" w:cs="Times New Roman" w:hint="eastAsia"/>
                <w:lang w:eastAsia="pl-PL"/>
              </w:rPr>
              <w:t>łą</w:t>
            </w:r>
            <w:r w:rsidRPr="0073195C">
              <w:rPr>
                <w:rFonts w:eastAsia="Times New Roman" w:cs="Times New Roman"/>
                <w:lang w:eastAsia="pl-PL"/>
              </w:rPr>
              <w:t>cz</w:t>
            </w:r>
            <w:r>
              <w:rPr>
                <w:rFonts w:eastAsia="Times New Roman" w:cs="Times New Roman"/>
                <w:lang w:eastAsia="pl-PL"/>
              </w:rPr>
              <w:t>a</w:t>
            </w:r>
            <w:r w:rsidRPr="0073195C">
              <w:rPr>
                <w:rFonts w:eastAsia="Times New Roman" w:cs="Times New Roman"/>
                <w:lang w:eastAsia="pl-PL"/>
              </w:rPr>
              <w:t>ni</w:t>
            </w:r>
            <w:r>
              <w:rPr>
                <w:rFonts w:eastAsia="Times New Roman" w:cs="Times New Roman"/>
                <w:lang w:eastAsia="pl-PL"/>
              </w:rPr>
              <w:t>a</w:t>
            </w:r>
            <w:r w:rsidRPr="0073195C">
              <w:rPr>
                <w:rFonts w:eastAsia="Times New Roman" w:cs="Times New Roman"/>
                <w:lang w:eastAsia="pl-PL"/>
              </w:rPr>
              <w:t xml:space="preserve"> narz</w:t>
            </w:r>
            <w:r w:rsidRPr="0073195C">
              <w:rPr>
                <w:rFonts w:eastAsia="Times New Roman" w:cs="Times New Roman" w:hint="eastAsia"/>
                <w:lang w:eastAsia="pl-PL"/>
              </w:rPr>
              <w:t>ę</w:t>
            </w:r>
            <w:r w:rsidRPr="0073195C">
              <w:rPr>
                <w:rFonts w:eastAsia="Times New Roman" w:cs="Times New Roman"/>
                <w:lang w:eastAsia="pl-PL"/>
              </w:rPr>
              <w:t>dzi TIK do nauczania przedmiotowego</w:t>
            </w:r>
            <w:r>
              <w:rPr>
                <w:rStyle w:val="Odwoanieprzypisudolnego"/>
                <w:rFonts w:eastAsia="Times New Roman" w:cs="Times New Roman"/>
                <w:lang w:eastAsia="pl-PL"/>
              </w:rPr>
              <w:footnoteReference w:id="290"/>
            </w:r>
            <w:r>
              <w:rPr>
                <w:rFonts w:eastAsia="Times New Roman" w:cs="Times New Roman"/>
                <w:lang w:eastAsia="pl-PL"/>
              </w:rPr>
              <w:t xml:space="preserve"> </w:t>
            </w:r>
            <w:r>
              <w:rPr>
                <w:rStyle w:val="Odwoanieprzypisudolnego"/>
                <w:rFonts w:eastAsia="Times New Roman" w:cs="Times New Roman"/>
                <w:lang w:eastAsia="pl-PL"/>
              </w:rPr>
              <w:footnoteReference w:id="291"/>
            </w:r>
            <w:r w:rsidRPr="0073195C">
              <w:rPr>
                <w:rFonts w:eastAsia="Times New Roman" w:cs="Times New Roman"/>
                <w:lang w:eastAsia="pl-PL"/>
              </w:rPr>
              <w:t xml:space="preserve"> </w:t>
            </w:r>
          </w:p>
          <w:p w:rsidR="001052F9" w:rsidRDefault="001052F9" w:rsidP="008F70D5">
            <w:pPr>
              <w:pStyle w:val="Akapitzlist"/>
              <w:numPr>
                <w:ilvl w:val="0"/>
                <w:numId w:val="602"/>
              </w:numPr>
              <w:rPr>
                <w:rFonts w:eastAsia="Times New Roman" w:cs="Times New Roman"/>
                <w:lang w:eastAsia="pl-PL"/>
              </w:rPr>
            </w:pPr>
            <w:r w:rsidRPr="00DA3578">
              <w:rPr>
                <w:rFonts w:eastAsia="Times New Roman" w:cs="Times New Roman"/>
                <w:lang w:eastAsia="pl-PL"/>
              </w:rPr>
              <w:t>kształtowanie i rozwijanie kompetencji cyfrowych uczniów</w:t>
            </w:r>
            <w:r>
              <w:rPr>
                <w:szCs w:val="20"/>
              </w:rPr>
              <w:t xml:space="preserve"> lub s</w:t>
            </w:r>
            <w:r>
              <w:rPr>
                <w:rFonts w:hint="eastAsia"/>
                <w:szCs w:val="20"/>
              </w:rPr>
              <w:t>ł</w:t>
            </w:r>
            <w:r>
              <w:rPr>
                <w:szCs w:val="20"/>
              </w:rPr>
              <w:t>uchaczy, w tym z uwzgl</w:t>
            </w:r>
            <w:r>
              <w:rPr>
                <w:rFonts w:hint="eastAsia"/>
                <w:szCs w:val="20"/>
              </w:rPr>
              <w:t>ę</w:t>
            </w:r>
            <w:r>
              <w:rPr>
                <w:szCs w:val="20"/>
              </w:rPr>
              <w:t>dnieniem bezpiecze</w:t>
            </w:r>
            <w:r>
              <w:rPr>
                <w:rFonts w:hint="eastAsia"/>
                <w:szCs w:val="20"/>
              </w:rPr>
              <w:t>ń</w:t>
            </w:r>
            <w:r>
              <w:rPr>
                <w:szCs w:val="20"/>
              </w:rPr>
              <w:t>stwa w cyberprzestrzeni i wynikaj</w:t>
            </w:r>
            <w:r>
              <w:rPr>
                <w:rFonts w:hint="eastAsia"/>
                <w:szCs w:val="20"/>
              </w:rPr>
              <w:t>ą</w:t>
            </w:r>
            <w:r>
              <w:rPr>
                <w:szCs w:val="20"/>
              </w:rPr>
              <w:t>cych z tego tytu</w:t>
            </w:r>
            <w:r>
              <w:rPr>
                <w:rFonts w:hint="eastAsia"/>
                <w:szCs w:val="20"/>
              </w:rPr>
              <w:t>ł</w:t>
            </w:r>
            <w:r>
              <w:rPr>
                <w:szCs w:val="20"/>
              </w:rPr>
              <w:t>u zagro</w:t>
            </w:r>
            <w:r>
              <w:rPr>
                <w:rFonts w:hint="eastAsia"/>
                <w:szCs w:val="20"/>
              </w:rPr>
              <w:t>ż</w:t>
            </w:r>
            <w:r>
              <w:rPr>
                <w:szCs w:val="20"/>
              </w:rPr>
              <w:t>e</w:t>
            </w:r>
            <w:r>
              <w:rPr>
                <w:rFonts w:hint="eastAsia"/>
                <w:szCs w:val="20"/>
              </w:rPr>
              <w:t>ń</w:t>
            </w:r>
            <w:r>
              <w:rPr>
                <w:rStyle w:val="Odwoanieprzypisudolnego"/>
                <w:szCs w:val="20"/>
              </w:rPr>
              <w:footnoteReference w:id="292"/>
            </w:r>
            <w:r>
              <w:rPr>
                <w:szCs w:val="20"/>
              </w:rPr>
              <w:t xml:space="preserve"> </w:t>
            </w:r>
            <w:r>
              <w:rPr>
                <w:rStyle w:val="Odwoanieprzypisudolnego"/>
                <w:szCs w:val="20"/>
              </w:rPr>
              <w:footnoteReference w:id="293"/>
            </w:r>
            <w:r w:rsidRPr="00DA3578">
              <w:rPr>
                <w:rFonts w:eastAsia="Times New Roman" w:cs="Times New Roman"/>
                <w:lang w:eastAsia="pl-PL"/>
              </w:rPr>
              <w:t xml:space="preserve">, </w:t>
            </w:r>
          </w:p>
          <w:p w:rsidR="001052F9" w:rsidRDefault="001052F9" w:rsidP="008F70D5">
            <w:pPr>
              <w:pStyle w:val="Akapitzlist"/>
              <w:numPr>
                <w:ilvl w:val="0"/>
                <w:numId w:val="602"/>
              </w:numPr>
              <w:rPr>
                <w:lang w:eastAsia="pl-PL"/>
              </w:rPr>
            </w:pPr>
            <w:r w:rsidRPr="00DA3578">
              <w:rPr>
                <w:rFonts w:eastAsia="Times New Roman" w:cs="Times New Roman"/>
                <w:lang w:eastAsia="pl-PL"/>
              </w:rPr>
              <w:t xml:space="preserve">programy rozwijania kompetencji cyfrowych uczniów </w:t>
            </w:r>
            <w:r w:rsidRPr="00DA3578">
              <w:rPr>
                <w:rFonts w:eastAsia="Times New Roman" w:cs="Calibri"/>
                <w:lang w:eastAsia="ar-SA"/>
              </w:rPr>
              <w:t>lub słuchaczy</w:t>
            </w:r>
            <w:r w:rsidRPr="00DA3578">
              <w:rPr>
                <w:rFonts w:eastAsia="Times New Roman" w:cs="Times New Roman"/>
                <w:lang w:eastAsia="pl-PL"/>
              </w:rPr>
              <w:t xml:space="preserve"> przez naukę programowania</w:t>
            </w:r>
            <w:r>
              <w:rPr>
                <w:rStyle w:val="Odwoanieprzypisudolnego"/>
                <w:rFonts w:eastAsia="Times New Roman" w:cs="Times New Roman"/>
                <w:lang w:eastAsia="pl-PL"/>
              </w:rPr>
              <w:footnoteReference w:id="294"/>
            </w:r>
            <w:r w:rsidRPr="00DA3578">
              <w:rPr>
                <w:rFonts w:eastAsia="Times New Roman" w:cs="Times New Roman"/>
                <w:lang w:eastAsia="pl-PL"/>
              </w:rPr>
              <w:t>.</w:t>
            </w:r>
          </w:p>
        </w:tc>
      </w:tr>
      <w:tr w:rsidR="001052F9" w:rsidRPr="00584A54" w:rsidTr="00E05DCD">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 beneficjenta </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200"/>
              <w:rPr>
                <w:rFonts w:asciiTheme="minorHAnsi" w:eastAsia="Times New Roman" w:hAnsiTheme="minorHAnsi" w:cstheme="minorBidi"/>
                <w:sz w:val="22"/>
                <w:szCs w:val="22"/>
                <w:lang w:eastAsia="pl-PL"/>
              </w:rPr>
            </w:pPr>
            <w:r w:rsidRPr="00584A54">
              <w:rPr>
                <w:rFonts w:eastAsia="Times New Roman" w:cs="Times New Roman"/>
                <w:lang w:eastAsia="pl-PL"/>
              </w:rPr>
              <w:t>Jednostki samorządu terytorialnego, ich związki i stowarzyszenia, jednostki organizacyjne jst</w:t>
            </w:r>
          </w:p>
        </w:tc>
      </w:tr>
      <w:tr w:rsidR="001052F9" w:rsidRPr="00584A54" w:rsidTr="00E05DCD">
        <w:trPr>
          <w:trHeight w:val="30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Grupa docelowa/ostateczni odbiorcy wsparcia </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Dla typów projektów 1, 2, 3</w:t>
            </w:r>
            <w:r>
              <w:rPr>
                <w:rFonts w:eastAsia="Times New Roman" w:cs="Times New Roman"/>
                <w:color w:val="000000"/>
                <w:lang w:eastAsia="pl-PL"/>
              </w:rPr>
              <w:t>, 4, 5</w:t>
            </w:r>
            <w:r w:rsidRPr="00584A54">
              <w:rPr>
                <w:rFonts w:eastAsia="Times New Roman" w:cs="Times New Roman"/>
                <w:color w:val="000000"/>
                <w:lang w:eastAsia="pl-PL"/>
              </w:rPr>
              <w:t>:</w:t>
            </w:r>
          </w:p>
          <w:p w:rsidR="001052F9" w:rsidRPr="000C48C6" w:rsidRDefault="001052F9" w:rsidP="008F70D5">
            <w:pPr>
              <w:pStyle w:val="Akapitzlist"/>
              <w:numPr>
                <w:ilvl w:val="0"/>
                <w:numId w:val="614"/>
              </w:numPr>
              <w:autoSpaceDE w:val="0"/>
              <w:autoSpaceDN w:val="0"/>
              <w:adjustRightInd w:val="0"/>
              <w:spacing w:before="60" w:after="60" w:line="240" w:lineRule="auto"/>
              <w:rPr>
                <w:rFonts w:eastAsia="Times New Roman" w:cs="Times New Roman"/>
                <w:lang w:eastAsia="pl-PL"/>
              </w:rPr>
            </w:pPr>
            <w:r w:rsidRPr="00DD24F6">
              <w:rPr>
                <w:rFonts w:eastAsia="Times New Roman" w:cs="Times New Roman"/>
                <w:lang w:eastAsia="pl-PL"/>
              </w:rPr>
              <w:t>dzieci w wieku przedszkolnym</w:t>
            </w:r>
            <w:r w:rsidRPr="00584A54">
              <w:rPr>
                <w:vertAlign w:val="superscript"/>
                <w:lang w:eastAsia="pl-PL"/>
              </w:rPr>
              <w:footnoteReference w:id="295"/>
            </w:r>
            <w:r w:rsidRPr="00DD24F6">
              <w:rPr>
                <w:rFonts w:eastAsia="Times New Roman" w:cs="Times New Roman"/>
                <w:lang w:eastAsia="pl-PL"/>
              </w:rPr>
              <w:t>,</w:t>
            </w:r>
          </w:p>
          <w:p w:rsidR="001052F9" w:rsidRDefault="001052F9" w:rsidP="008F70D5">
            <w:pPr>
              <w:pStyle w:val="Akapitzlist"/>
              <w:numPr>
                <w:ilvl w:val="0"/>
                <w:numId w:val="613"/>
              </w:numPr>
              <w:autoSpaceDE w:val="0"/>
              <w:autoSpaceDN w:val="0"/>
              <w:adjustRightInd w:val="0"/>
              <w:spacing w:before="60" w:after="60" w:line="240" w:lineRule="auto"/>
              <w:rPr>
                <w:rFonts w:eastAsia="Times New Roman" w:cs="Times New Roman"/>
                <w:lang w:eastAsia="pl-PL"/>
              </w:rPr>
            </w:pPr>
            <w:r w:rsidRPr="002E357D">
              <w:rPr>
                <w:rFonts w:eastAsia="Times New Roman" w:cs="Times New Roman"/>
                <w:lang w:eastAsia="pl-PL"/>
              </w:rPr>
              <w:t>rodzice lub opiekunowie prawni dzieci w wieku przedszkolnym,</w:t>
            </w:r>
          </w:p>
          <w:p w:rsidR="001052F9" w:rsidRDefault="001052F9" w:rsidP="008F70D5">
            <w:pPr>
              <w:pStyle w:val="Akapitzlist"/>
              <w:numPr>
                <w:ilvl w:val="0"/>
                <w:numId w:val="613"/>
              </w:numPr>
              <w:autoSpaceDE w:val="0"/>
              <w:autoSpaceDN w:val="0"/>
              <w:adjustRightInd w:val="0"/>
              <w:spacing w:before="60" w:after="60" w:line="240" w:lineRule="auto"/>
              <w:rPr>
                <w:rFonts w:eastAsia="Times New Roman" w:cs="Times New Roman"/>
                <w:lang w:eastAsia="pl-PL"/>
              </w:rPr>
            </w:pPr>
            <w:r w:rsidRPr="002E357D">
              <w:rPr>
                <w:rFonts w:eastAsia="Times New Roman" w:cs="Times New Roman"/>
                <w:lang w:eastAsia="pl-PL"/>
              </w:rPr>
              <w:t>nauczyciele i pracownicy pedagogiczni ośrodków wychowania przedszkolnego,</w:t>
            </w:r>
          </w:p>
          <w:p w:rsidR="001052F9" w:rsidRDefault="001052F9" w:rsidP="008F70D5">
            <w:pPr>
              <w:pStyle w:val="Akapitzlist"/>
              <w:numPr>
                <w:ilvl w:val="0"/>
                <w:numId w:val="613"/>
              </w:numPr>
              <w:autoSpaceDE w:val="0"/>
              <w:autoSpaceDN w:val="0"/>
              <w:adjustRightInd w:val="0"/>
              <w:spacing w:before="60" w:after="60" w:line="240" w:lineRule="auto"/>
              <w:rPr>
                <w:rFonts w:eastAsia="Times New Roman" w:cs="Times New Roman"/>
                <w:lang w:eastAsia="pl-PL"/>
              </w:rPr>
            </w:pPr>
            <w:r w:rsidRPr="002E357D">
              <w:rPr>
                <w:rFonts w:eastAsia="Times New Roman" w:cs="Times New Roman"/>
                <w:lang w:eastAsia="pl-PL"/>
              </w:rPr>
              <w:t>istniejące ośrodki wychowania przedszkolnego</w:t>
            </w:r>
            <w:r w:rsidRPr="00584A54">
              <w:rPr>
                <w:vertAlign w:val="superscript"/>
                <w:lang w:eastAsia="pl-PL"/>
              </w:rPr>
              <w:footnoteReference w:id="296"/>
            </w:r>
            <w:r w:rsidRPr="002E357D">
              <w:rPr>
                <w:rFonts w:eastAsia="Times New Roman" w:cs="Times New Roman"/>
                <w:lang w:eastAsia="pl-PL"/>
              </w:rPr>
              <w:t>, w tym przedszkola specjalne i z oddziałami integracyjnymi,</w:t>
            </w:r>
          </w:p>
          <w:p w:rsidR="001052F9" w:rsidRPr="002E357D" w:rsidRDefault="001052F9" w:rsidP="008F70D5">
            <w:pPr>
              <w:pStyle w:val="Akapitzlist"/>
              <w:numPr>
                <w:ilvl w:val="0"/>
                <w:numId w:val="613"/>
              </w:numPr>
              <w:autoSpaceDE w:val="0"/>
              <w:autoSpaceDN w:val="0"/>
              <w:adjustRightInd w:val="0"/>
              <w:spacing w:before="60" w:after="60" w:line="240" w:lineRule="auto"/>
              <w:rPr>
                <w:rFonts w:eastAsia="Times New Roman" w:cs="Times New Roman"/>
                <w:lang w:eastAsia="pl-PL"/>
              </w:rPr>
            </w:pPr>
            <w:r w:rsidRPr="002E357D">
              <w:rPr>
                <w:rFonts w:eastAsia="Times New Roman" w:cs="Times New Roman"/>
                <w:lang w:eastAsia="pl-PL"/>
              </w:rPr>
              <w:t>inne formy wychowania przedszkolnego.</w:t>
            </w:r>
            <w:r w:rsidRPr="002E357D">
              <w:rPr>
                <w:rFonts w:eastAsia="Times New Roman" w:cs="Times New Roman"/>
                <w:color w:val="000000"/>
                <w:lang w:eastAsia="pl-PL"/>
              </w:rPr>
              <w:t> </w:t>
            </w:r>
          </w:p>
          <w:p w:rsidR="001052F9" w:rsidRDefault="001052F9" w:rsidP="00E05DCD">
            <w:pPr>
              <w:autoSpaceDE w:val="0"/>
              <w:autoSpaceDN w:val="0"/>
              <w:adjustRightInd w:val="0"/>
              <w:spacing w:before="60" w:after="60" w:line="240" w:lineRule="auto"/>
              <w:contextualSpacing/>
              <w:rPr>
                <w:rFonts w:eastAsia="Times New Roman" w:cs="Times New Roman"/>
                <w:color w:val="000000"/>
                <w:lang w:eastAsia="pl-PL"/>
              </w:rPr>
            </w:pPr>
            <w:r w:rsidRPr="00584A54">
              <w:rPr>
                <w:rFonts w:eastAsia="Times New Roman" w:cs="Times New Roman"/>
                <w:color w:val="000000"/>
                <w:lang w:eastAsia="pl-PL"/>
              </w:rPr>
              <w:t>Dla typów projektów 6, 7, 8</w:t>
            </w:r>
            <w:r>
              <w:rPr>
                <w:rFonts w:eastAsia="Times New Roman" w:cs="Times New Roman"/>
                <w:color w:val="000000"/>
                <w:lang w:eastAsia="pl-PL"/>
              </w:rPr>
              <w:t>, 9, 10</w:t>
            </w:r>
            <w:r w:rsidRPr="00584A54">
              <w:rPr>
                <w:rFonts w:eastAsia="Times New Roman" w:cs="Times New Roman"/>
                <w:color w:val="000000"/>
                <w:lang w:eastAsia="pl-PL"/>
              </w:rPr>
              <w:t>:</w:t>
            </w:r>
          </w:p>
          <w:p w:rsidR="001052F9" w:rsidRDefault="001052F9" w:rsidP="008F70D5">
            <w:pPr>
              <w:pStyle w:val="Akapitzlist"/>
              <w:numPr>
                <w:ilvl w:val="0"/>
                <w:numId w:val="615"/>
              </w:numPr>
              <w:autoSpaceDE w:val="0"/>
              <w:autoSpaceDN w:val="0"/>
              <w:adjustRightInd w:val="0"/>
              <w:spacing w:before="60" w:after="60" w:line="240" w:lineRule="auto"/>
              <w:rPr>
                <w:rFonts w:eastAsia="Times New Roman" w:cs="Times New Roman"/>
                <w:lang w:eastAsia="pl-PL"/>
              </w:rPr>
            </w:pPr>
            <w:r w:rsidRPr="000C48C6">
              <w:rPr>
                <w:rFonts w:eastAsia="Times New Roman" w:cs="Times New Roman"/>
                <w:lang w:eastAsia="pl-PL"/>
              </w:rPr>
              <w:t>uczniowie i wychowankowie szkół i placówek systemu oświaty prowadzących kształcenie ogólne (z wyłączeniem słuchaczy szkół dla dorosłych),</w:t>
            </w:r>
          </w:p>
          <w:p w:rsidR="001052F9" w:rsidRDefault="001052F9" w:rsidP="008F70D5">
            <w:pPr>
              <w:pStyle w:val="Akapitzlist"/>
              <w:numPr>
                <w:ilvl w:val="0"/>
                <w:numId w:val="615"/>
              </w:numPr>
              <w:autoSpaceDE w:val="0"/>
              <w:autoSpaceDN w:val="0"/>
              <w:adjustRightInd w:val="0"/>
              <w:spacing w:before="60" w:after="60" w:line="240" w:lineRule="auto"/>
              <w:rPr>
                <w:rFonts w:eastAsia="Times New Roman" w:cs="Times New Roman"/>
                <w:lang w:eastAsia="pl-PL"/>
              </w:rPr>
            </w:pPr>
            <w:r w:rsidRPr="000C48C6">
              <w:rPr>
                <w:rFonts w:eastAsia="Times New Roman" w:cs="Times New Roman"/>
                <w:lang w:eastAsia="pl-PL"/>
              </w:rPr>
              <w:t>rodzice lub opiekunowie prawni uczniów i wychowanków szkół i placówek systemu oświaty prowadzących kształcenie ogólne (z wyłączeniem słuchaczy szkół dla dorosłych),</w:t>
            </w:r>
          </w:p>
          <w:p w:rsidR="001052F9" w:rsidRDefault="001052F9" w:rsidP="008F70D5">
            <w:pPr>
              <w:pStyle w:val="Akapitzlist"/>
              <w:numPr>
                <w:ilvl w:val="0"/>
                <w:numId w:val="615"/>
              </w:numPr>
              <w:autoSpaceDE w:val="0"/>
              <w:autoSpaceDN w:val="0"/>
              <w:adjustRightInd w:val="0"/>
              <w:spacing w:before="60" w:after="60" w:line="240" w:lineRule="auto"/>
              <w:rPr>
                <w:rFonts w:eastAsia="Times New Roman" w:cs="Times New Roman"/>
                <w:lang w:eastAsia="pl-PL"/>
              </w:rPr>
            </w:pPr>
            <w:r w:rsidRPr="000C48C6">
              <w:rPr>
                <w:rFonts w:eastAsia="Times New Roman" w:cs="Times New Roman"/>
                <w:lang w:eastAsia="pl-PL"/>
              </w:rPr>
              <w:t>szkoły oraz placówki systemu oświaty (instytucje i kadra pedagogiczna) realizujące kształcenie ogólne (z wyłączeniem szkół dla dorosłych) i ich organy prowadzące,</w:t>
            </w:r>
          </w:p>
          <w:p w:rsidR="001052F9" w:rsidRPr="000C48C6" w:rsidRDefault="001052F9" w:rsidP="008F70D5">
            <w:pPr>
              <w:pStyle w:val="Akapitzlist"/>
              <w:numPr>
                <w:ilvl w:val="0"/>
                <w:numId w:val="615"/>
              </w:numPr>
              <w:autoSpaceDE w:val="0"/>
              <w:autoSpaceDN w:val="0"/>
              <w:adjustRightInd w:val="0"/>
              <w:spacing w:before="60" w:after="60" w:line="240" w:lineRule="auto"/>
              <w:rPr>
                <w:rFonts w:eastAsia="Times New Roman" w:cs="Times New Roman"/>
                <w:lang w:eastAsia="pl-PL"/>
              </w:rPr>
            </w:pPr>
            <w:r w:rsidRPr="000C48C6">
              <w:rPr>
                <w:rFonts w:eastAsia="Times New Roman" w:cs="Times New Roman"/>
                <w:lang w:eastAsia="pl-PL"/>
              </w:rPr>
              <w:t>nauczyciele i pracownicy pedagogiczni szkół i placówek systemu oświaty.</w:t>
            </w:r>
          </w:p>
        </w:tc>
      </w:tr>
      <w:tr w:rsidR="001052F9" w:rsidRPr="00584A54" w:rsidTr="00E05DCD">
        <w:trPr>
          <w:trHeight w:val="51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Instytucja pośrednicząca (jeśli dotyczy)</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Wojewódzki Urząd Pracy w Szczecinie </w:t>
            </w:r>
          </w:p>
        </w:tc>
      </w:tr>
      <w:tr w:rsidR="001052F9" w:rsidRPr="00584A54" w:rsidTr="00E05DCD">
        <w:trPr>
          <w:trHeight w:val="40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Alokacja</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rPr>
                <w:rFonts w:eastAsia="Times New Roman" w:cs="Times New Roman"/>
                <w:color w:val="000000"/>
                <w:lang w:eastAsia="pl-PL"/>
              </w:rPr>
            </w:pPr>
            <w:r w:rsidRPr="00CA29C3">
              <w:t xml:space="preserve">5 500 000 </w:t>
            </w:r>
            <w:r>
              <w:t>EUR</w:t>
            </w:r>
          </w:p>
        </w:tc>
      </w:tr>
      <w:tr w:rsidR="001052F9" w:rsidRPr="00584A54" w:rsidTr="00E05DCD">
        <w:trPr>
          <w:trHeight w:val="30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Mechanizmy powiązania interwencji z innymi działaniami/poddziałaniami w ramach PO lub z innymi PO (jeśli dotyczy)</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262930">
              <w:rPr>
                <w:rFonts w:eastAsia="Times New Roman" w:cs="Times New Roman"/>
                <w:color w:val="000000"/>
                <w:lang w:eastAsia="pl-PL"/>
              </w:rPr>
              <w:t>Projekty realizowane w ramach działania będą musiały być kompleksowe i komplementarne z innymi projektami wskazanymi we wspieranym Kontrakcie Samorządowym.</w:t>
            </w:r>
          </w:p>
        </w:tc>
      </w:tr>
      <w:tr w:rsidR="001052F9" w:rsidRPr="00584A54" w:rsidTr="00E05DCD">
        <w:trPr>
          <w:trHeight w:val="51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Instrumenty terytorialne (jeśli dotyczy)</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262930">
              <w:rPr>
                <w:rFonts w:eastAsia="Times New Roman" w:cs="Times New Roman"/>
                <w:color w:val="000000"/>
                <w:lang w:eastAsia="pl-PL"/>
              </w:rPr>
              <w:t>Przedmiotowe działanie będzie jednym z kilku działań w ramach RPO WZ 2014-2020 wdrażanych za pomocą narzędzia jakim jest Kontrakt Samorządowy. KS ma na celu jednolity gospodarczy rozwój danego obszaru, oparty na wspólnie zdefiniowanych przez kilka samorządów terytorialnych celach rozwojowych.</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Tryb(y) wyboru projektów oraz wskazanie podmiotu odpowiedzialnego za nabór i ocenę wniosków oraz przyjmowanie protestów </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Tryb konkursowy</w:t>
            </w:r>
          </w:p>
          <w:p w:rsidR="001052F9" w:rsidRPr="00455FC4" w:rsidRDefault="001052F9" w:rsidP="00E05DCD">
            <w:pPr>
              <w:spacing w:before="60" w:after="60" w:line="240" w:lineRule="auto"/>
              <w:rPr>
                <w:rFonts w:eastAsiaTheme="minorEastAsia" w:cstheme="minorBidi"/>
                <w:lang w:eastAsia="pl-PL"/>
              </w:rPr>
            </w:pPr>
            <w:r w:rsidRPr="00455FC4">
              <w:rPr>
                <w:rFonts w:eastAsiaTheme="minorEastAsia" w:cstheme="minorBidi"/>
                <w:lang w:eastAsia="pl-PL"/>
              </w:rPr>
              <w:t>Podmiot odpowiedzialny za nabór i ocenę projektów – Urząd Marszałkowski Województwa Zachodniopomorskiego – Wydział Zarządzania Strategicznego oraz Wojewódzki Urząd Pracy w Szczecinie.</w:t>
            </w:r>
          </w:p>
          <w:p w:rsidR="001052F9" w:rsidRDefault="001052F9" w:rsidP="00E05DCD">
            <w:pPr>
              <w:spacing w:before="60" w:after="60" w:line="240" w:lineRule="auto"/>
              <w:rPr>
                <w:rFonts w:eastAsia="Times New Roman" w:cs="Times New Roman"/>
                <w:color w:val="000000"/>
                <w:lang w:eastAsia="pl-PL"/>
              </w:rPr>
            </w:pPr>
            <w:r w:rsidRPr="00455FC4">
              <w:rPr>
                <w:rFonts w:eastAsiaTheme="minorEastAsia" w:cstheme="minorBidi"/>
                <w:lang w:eastAsia="pl-PL"/>
              </w:rPr>
              <w:t>Podmiot odpowiedzialny za przyjmowanie protestów – Urząd Marszałkowski Województwa Zachodniopomorskiego – Wydział Zarządzania Strategicznego</w:t>
            </w:r>
            <w:r>
              <w:rPr>
                <w:rFonts w:eastAsiaTheme="minorEastAsia" w:cstheme="minorBidi"/>
                <w:lang w:eastAsia="pl-PL"/>
              </w:rPr>
              <w:t>.</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Limity i ograniczenia w realizacji projektów (jeśli dotyczy)</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pStyle w:val="Akapitzlist"/>
              <w:numPr>
                <w:ilvl w:val="0"/>
                <w:numId w:val="594"/>
              </w:numPr>
              <w:spacing w:before="120" w:after="40" w:line="240" w:lineRule="auto"/>
              <w:rPr>
                <w:rFonts w:eastAsia="Times New Roman" w:cs="Times New Roman"/>
                <w:color w:val="000000"/>
                <w:lang w:eastAsia="pl-PL"/>
              </w:rPr>
            </w:pPr>
            <w:r w:rsidRPr="0073195C">
              <w:rPr>
                <w:rFonts w:eastAsia="Times New Roman" w:cs="Times New Roman"/>
                <w:lang w:eastAsia="pl-PL"/>
              </w:rPr>
              <w:t>Maksymalny okres finansowania bie</w:t>
            </w:r>
            <w:r w:rsidRPr="0073195C">
              <w:rPr>
                <w:rFonts w:eastAsia="Times New Roman" w:cs="Times New Roman" w:hint="eastAsia"/>
                <w:lang w:eastAsia="pl-PL"/>
              </w:rPr>
              <w:t>żą</w:t>
            </w:r>
            <w:r w:rsidRPr="0073195C">
              <w:rPr>
                <w:rFonts w:eastAsia="Times New Roman" w:cs="Times New Roman"/>
                <w:lang w:eastAsia="pl-PL"/>
              </w:rPr>
              <w:t>cej dzia</w:t>
            </w:r>
            <w:r w:rsidRPr="0073195C">
              <w:rPr>
                <w:rFonts w:eastAsia="Times New Roman" w:cs="Times New Roman" w:hint="eastAsia"/>
                <w:lang w:eastAsia="pl-PL"/>
              </w:rPr>
              <w:t>ł</w:t>
            </w:r>
            <w:r w:rsidRPr="0073195C">
              <w:rPr>
                <w:rFonts w:eastAsia="Times New Roman" w:cs="Times New Roman"/>
                <w:lang w:eastAsia="pl-PL"/>
              </w:rPr>
              <w:t>alno</w:t>
            </w:r>
            <w:r w:rsidRPr="0073195C">
              <w:rPr>
                <w:rFonts w:eastAsia="Times New Roman" w:cs="Times New Roman" w:hint="eastAsia"/>
                <w:lang w:eastAsia="pl-PL"/>
              </w:rPr>
              <w:t>ś</w:t>
            </w:r>
            <w:r w:rsidRPr="0073195C">
              <w:rPr>
                <w:rFonts w:eastAsia="Times New Roman" w:cs="Times New Roman"/>
                <w:lang w:eastAsia="pl-PL"/>
              </w:rPr>
              <w:t>ci nowo utworzonych miejsc wychowania przedszkolnego w ramach projektu</w:t>
            </w:r>
            <w:r>
              <w:rPr>
                <w:rFonts w:eastAsia="Times New Roman" w:cs="Times New Roman"/>
                <w:lang w:eastAsia="pl-PL"/>
              </w:rPr>
              <w:t xml:space="preserve"> i</w:t>
            </w:r>
            <w:r w:rsidRPr="0073195C">
              <w:rPr>
                <w:rFonts w:eastAsia="Times New Roman" w:cs="Times New Roman"/>
                <w:lang w:eastAsia="pl-PL"/>
              </w:rPr>
              <w:t xml:space="preserve"> realizowanie dodatkowych zaj</w:t>
            </w:r>
            <w:r w:rsidRPr="0073195C">
              <w:rPr>
                <w:rFonts w:eastAsia="Times New Roman" w:cs="Times New Roman" w:hint="eastAsia"/>
                <w:lang w:eastAsia="pl-PL"/>
              </w:rPr>
              <w:t>ęć</w:t>
            </w:r>
            <w:r w:rsidRPr="0073195C">
              <w:rPr>
                <w:rFonts w:eastAsia="Times New Roman" w:cs="Times New Roman"/>
                <w:lang w:eastAsia="pl-PL"/>
              </w:rPr>
              <w:t xml:space="preserve"> w tych o</w:t>
            </w:r>
            <w:r w:rsidRPr="0073195C">
              <w:rPr>
                <w:rFonts w:eastAsia="Times New Roman" w:cs="Times New Roman" w:hint="eastAsia"/>
                <w:lang w:eastAsia="pl-PL"/>
              </w:rPr>
              <w:t>ś</w:t>
            </w:r>
            <w:r w:rsidRPr="0073195C">
              <w:rPr>
                <w:rFonts w:eastAsia="Times New Roman" w:cs="Times New Roman"/>
                <w:lang w:eastAsia="pl-PL"/>
              </w:rPr>
              <w:t>rodkach to 12 miesi</w:t>
            </w:r>
            <w:r w:rsidRPr="0073195C">
              <w:rPr>
                <w:rFonts w:eastAsia="Times New Roman" w:cs="Times New Roman" w:hint="eastAsia"/>
                <w:lang w:eastAsia="pl-PL"/>
              </w:rPr>
              <w:t>ę</w:t>
            </w:r>
            <w:r w:rsidRPr="0073195C">
              <w:rPr>
                <w:rFonts w:eastAsia="Times New Roman" w:cs="Times New Roman"/>
                <w:lang w:eastAsia="pl-PL"/>
              </w:rPr>
              <w:t>cy</w:t>
            </w:r>
            <w:r>
              <w:rPr>
                <w:rFonts w:eastAsia="Times New Roman" w:cs="Times New Roman"/>
                <w:lang w:eastAsia="pl-PL"/>
              </w:rPr>
              <w:t xml:space="preserve"> </w:t>
            </w:r>
            <w:r w:rsidRPr="0073195C">
              <w:rPr>
                <w:rFonts w:eastAsia="Times New Roman" w:cs="Times New Roman"/>
                <w:szCs w:val="20"/>
                <w:lang w:eastAsia="pl-PL"/>
              </w:rPr>
              <w:t xml:space="preserve">(typ projektu 1 i </w:t>
            </w:r>
            <w:r>
              <w:rPr>
                <w:rFonts w:eastAsia="Times New Roman" w:cs="Times New Roman"/>
                <w:szCs w:val="20"/>
                <w:lang w:eastAsia="pl-PL"/>
              </w:rPr>
              <w:t>3</w:t>
            </w:r>
            <w:r w:rsidRPr="0073195C">
              <w:rPr>
                <w:rFonts w:eastAsia="Times New Roman" w:cs="Times New Roman"/>
                <w:szCs w:val="20"/>
                <w:lang w:eastAsia="pl-PL"/>
              </w:rPr>
              <w:t>)</w:t>
            </w:r>
            <w:r w:rsidRPr="0073195C">
              <w:rPr>
                <w:rFonts w:eastAsia="Times New Roman" w:cs="Times New Roman"/>
                <w:lang w:eastAsia="pl-PL"/>
              </w:rPr>
              <w:t>.</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i planowany zakres stosowania cross-financingu (%) (jeśli dotyczy)</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pPr>
              <w:spacing w:before="120" w:after="40" w:line="240" w:lineRule="auto"/>
              <w:rPr>
                <w:rFonts w:eastAsia="Times New Roman" w:cs="Times New Roman"/>
                <w:color w:val="000000"/>
                <w:lang w:eastAsia="pl-PL"/>
              </w:rPr>
            </w:pPr>
            <w:r w:rsidRPr="00672D99">
              <w:rPr>
                <w:rFonts w:eastAsia="Times New Roman" w:cs="Times New Roman"/>
                <w:lang w:eastAsia="pl-PL"/>
              </w:rPr>
              <w:t>Do 10% całkowitych wyd</w:t>
            </w:r>
            <w:r>
              <w:rPr>
                <w:rFonts w:eastAsia="Times New Roman" w:cs="Times New Roman"/>
                <w:lang w:eastAsia="pl-PL"/>
              </w:rPr>
              <w:t>atków kwalifikowanych projektu.</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Dopuszczalna maksymalna wartość zakupionych środków trwałych jako % wydatków kwalifikowalnych</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Typy projektów 1, 2, 3</w:t>
            </w:r>
            <w:r>
              <w:rPr>
                <w:rFonts w:eastAsia="Times New Roman" w:cs="Times New Roman"/>
                <w:color w:val="000000"/>
                <w:lang w:eastAsia="pl-PL"/>
              </w:rPr>
              <w:t>, 4, 5:</w:t>
            </w:r>
          </w:p>
          <w:p w:rsidR="001052F9" w:rsidRDefault="001052F9">
            <w:pPr>
              <w:spacing w:before="60" w:after="60" w:line="240" w:lineRule="auto"/>
              <w:rPr>
                <w:rFonts w:eastAsia="Times New Roman" w:cs="Times New Roman"/>
                <w:color w:val="000000"/>
                <w:lang w:eastAsia="pl-PL"/>
              </w:rPr>
            </w:pPr>
            <w:r>
              <w:rPr>
                <w:rFonts w:eastAsia="Times New Roman" w:cs="Times New Roman"/>
                <w:color w:val="000000"/>
                <w:lang w:eastAsia="pl-PL"/>
              </w:rPr>
              <w:t xml:space="preserve"> </w:t>
            </w:r>
            <w:r w:rsidRPr="00584A54">
              <w:rPr>
                <w:rFonts w:eastAsia="Times New Roman" w:cs="Times New Roman"/>
                <w:color w:val="000000"/>
                <w:lang w:eastAsia="pl-PL"/>
              </w:rPr>
              <w:t>nie więcej niż 10%</w:t>
            </w:r>
          </w:p>
          <w:p w:rsidR="001052F9" w:rsidRDefault="001052F9" w:rsidP="003574D8">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Typy projektów 6, 7, 8</w:t>
            </w:r>
            <w:r>
              <w:rPr>
                <w:rFonts w:eastAsia="Times New Roman" w:cs="Times New Roman"/>
                <w:color w:val="000000"/>
                <w:lang w:eastAsia="pl-PL"/>
              </w:rPr>
              <w:t>, 9, 10:</w:t>
            </w:r>
          </w:p>
          <w:p w:rsidR="001052F9" w:rsidRDefault="001052F9" w:rsidP="003574D8">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 xml:space="preserve"> </w:t>
            </w:r>
            <w:r w:rsidRPr="00D721B8">
              <w:rPr>
                <w:rFonts w:eastAsia="Times New Roman" w:cs="Times New Roman"/>
                <w:color w:val="000000"/>
                <w:lang w:eastAsia="pl-PL"/>
              </w:rPr>
              <w:t>nie więcej niż 30% (włączając cross-financing)</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uwzględniania dochodu w projekcie (jeśli dotyczy)</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584A54">
              <w:rPr>
                <w:rFonts w:eastAsia="Times New Roman" w:cs="Times New Roman"/>
                <w:lang w:eastAsia="pl-PL"/>
              </w:rPr>
              <w:t>Nie dotyczy</w:t>
            </w:r>
          </w:p>
        </w:tc>
      </w:tr>
      <w:tr w:rsidR="001052F9" w:rsidRPr="00584A54" w:rsidTr="00E05DCD">
        <w:trPr>
          <w:trHeight w:val="375"/>
        </w:trPr>
        <w:tc>
          <w:tcPr>
            <w:tcW w:w="851" w:type="dxa"/>
            <w:tcBorders>
              <w:top w:val="nil"/>
              <w:left w:val="nil"/>
              <w:bottom w:val="nil"/>
              <w:right w:val="nil"/>
            </w:tcBorders>
            <w:shd w:val="clear" w:color="auto" w:fill="auto"/>
            <w:noWrap/>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stosowania uproszczonych form rozliczania wydatków i planowany zakres systemu zaliczek</w:t>
            </w:r>
          </w:p>
        </w:tc>
      </w:tr>
      <w:tr w:rsidR="001052F9" w:rsidRPr="00584A54" w:rsidTr="00E05DCD">
        <w:trPr>
          <w:trHeight w:val="375"/>
        </w:trPr>
        <w:tc>
          <w:tcPr>
            <w:tcW w:w="851" w:type="dxa"/>
            <w:tcBorders>
              <w:top w:val="nil"/>
              <w:left w:val="nil"/>
              <w:bottom w:val="nil"/>
              <w:right w:val="single" w:sz="4" w:space="0" w:color="auto"/>
            </w:tcBorders>
            <w:shd w:val="clear" w:color="auto" w:fill="auto"/>
            <w:noWrap/>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1052F9" w:rsidRDefault="001052F9">
            <w:pPr>
              <w:spacing w:before="60" w:after="60" w:line="240" w:lineRule="auto"/>
              <w:rPr>
                <w:rFonts w:eastAsia="Times New Roman" w:cs="Times New Roman"/>
                <w:color w:val="000000"/>
                <w:lang w:eastAsia="pl-PL"/>
              </w:rPr>
            </w:pPr>
            <w:r w:rsidRPr="003B5CF4">
              <w:rPr>
                <w:rFonts w:eastAsia="Times New Roman" w:cs="Times New Roman"/>
                <w:color w:val="000000"/>
                <w:lang w:eastAsia="pl-PL"/>
              </w:rPr>
              <w:t>System zaliczek zostanie uregulowany zgodnie z wytycznymi stanowiącymi odrębny dokument.</w:t>
            </w:r>
          </w:p>
        </w:tc>
      </w:tr>
      <w:tr w:rsidR="001052F9" w:rsidRPr="00584A54" w:rsidTr="00E05DCD">
        <w:trPr>
          <w:trHeight w:val="37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Pomoc publiczna i pomoc de minimis (rodzaj i przeznaczenie pomocy, unijna lub krajowa podstawa prawna</w:t>
            </w:r>
            <w:r>
              <w:rPr>
                <w:rFonts w:eastAsia="Times New Roman" w:cs="Times New Roman"/>
                <w:color w:val="000000"/>
                <w:lang w:eastAsia="pl-PL"/>
              </w:rPr>
              <w:t>)</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line="240" w:lineRule="auto"/>
              <w:rPr>
                <w:rFonts w:eastAsiaTheme="minorEastAsia" w:cstheme="minorBidi"/>
                <w:lang w:eastAsia="pl-PL"/>
              </w:rPr>
            </w:pPr>
            <w:r w:rsidRPr="00A014FD">
              <w:rPr>
                <w:rFonts w:eastAsiaTheme="minorEastAsia" w:cstheme="minorBidi"/>
                <w:lang w:eastAsia="pl-PL"/>
              </w:rPr>
              <w:t xml:space="preserve">Program pomocowy przygotowany przez ministra właściwego ds. rozwoju regionalnego na podstawie Rozporządzenia Komisji (UE) nr 1407/2013 z 18 grudnia </w:t>
            </w:r>
            <w:r w:rsidRPr="00A014FD">
              <w:rPr>
                <w:rFonts w:eastAsiaTheme="minorEastAsia" w:cstheme="minorBidi"/>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UE wydatków kwalifikowalnych na poziomie projektu (jeśli dotyczy) </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85% </w:t>
            </w:r>
          </w:p>
        </w:tc>
      </w:tr>
      <w:tr w:rsidR="001052F9" w:rsidRPr="00584A54" w:rsidTr="00E05DCD">
        <w:trPr>
          <w:trHeight w:val="51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BE3C64" w:rsidRDefault="001052F9" w:rsidP="00584A54">
            <w:pPr>
              <w:spacing w:before="120" w:line="240" w:lineRule="auto"/>
              <w:rPr>
                <w:rFonts w:eastAsia="Times New Roman" w:cs="Times New Roman"/>
                <w:color w:val="000000"/>
                <w:lang w:eastAsia="pl-PL"/>
              </w:rPr>
            </w:pPr>
            <w:r w:rsidRPr="00664079">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120" w:line="240" w:lineRule="auto"/>
              <w:rPr>
                <w:rFonts w:eastAsia="Times New Roman" w:cs="Times New Roman"/>
                <w:color w:val="000000"/>
                <w:lang w:eastAsia="pl-PL"/>
              </w:rPr>
            </w:pPr>
            <w:r w:rsidRPr="00DD24F6">
              <w:rPr>
                <w:rFonts w:eastAsia="Times New Roman" w:cs="Times New Roman"/>
                <w:color w:val="000000"/>
                <w:lang w:eastAsia="pl-PL"/>
              </w:rPr>
              <w:t>Typy projektów 1,2,3, 4, 5</w:t>
            </w:r>
            <w:r>
              <w:rPr>
                <w:rFonts w:eastAsia="Times New Roman" w:cs="Times New Roman"/>
                <w:color w:val="000000"/>
                <w:lang w:eastAsia="pl-PL"/>
              </w:rPr>
              <w:t>:</w:t>
            </w:r>
            <w:r w:rsidRPr="00DD24F6">
              <w:rPr>
                <w:rFonts w:eastAsia="Times New Roman" w:cs="Times New Roman"/>
                <w:color w:val="000000"/>
                <w:lang w:eastAsia="pl-PL"/>
              </w:rPr>
              <w:t xml:space="preserve"> </w:t>
            </w:r>
          </w:p>
          <w:p w:rsidR="001052F9" w:rsidRPr="00DC7E82" w:rsidRDefault="001052F9" w:rsidP="008F70D5">
            <w:pPr>
              <w:pStyle w:val="Akapitzlist"/>
              <w:numPr>
                <w:ilvl w:val="0"/>
                <w:numId w:val="638"/>
              </w:numPr>
              <w:spacing w:before="120" w:line="240" w:lineRule="auto"/>
              <w:rPr>
                <w:rFonts w:eastAsia="Times New Roman" w:cs="Times New Roman"/>
                <w:color w:val="000000"/>
                <w:lang w:eastAsia="pl-PL"/>
              </w:rPr>
            </w:pPr>
            <w:r w:rsidRPr="001B08DB">
              <w:rPr>
                <w:rFonts w:eastAsia="Times New Roman" w:cs="Times New Roman"/>
                <w:color w:val="000000"/>
                <w:lang w:eastAsia="pl-PL"/>
              </w:rPr>
              <w:t>85%.</w:t>
            </w:r>
          </w:p>
          <w:p w:rsidR="001052F9" w:rsidRDefault="001052F9" w:rsidP="00E05DCD">
            <w:pPr>
              <w:spacing w:before="120" w:line="240" w:lineRule="auto"/>
              <w:rPr>
                <w:rFonts w:eastAsia="Times New Roman" w:cs="Times New Roman"/>
                <w:color w:val="000000"/>
                <w:lang w:eastAsia="pl-PL"/>
              </w:rPr>
            </w:pPr>
            <w:r w:rsidRPr="00DD24F6">
              <w:rPr>
                <w:rFonts w:eastAsia="Times New Roman" w:cs="Times New Roman"/>
                <w:color w:val="000000"/>
                <w:lang w:eastAsia="pl-PL"/>
              </w:rPr>
              <w:t>Typy projektów 6, 7, 8, 9, 10</w:t>
            </w:r>
            <w:r>
              <w:rPr>
                <w:rFonts w:eastAsia="Times New Roman" w:cs="Times New Roman"/>
                <w:color w:val="000000"/>
                <w:lang w:eastAsia="pl-PL"/>
              </w:rPr>
              <w:t>:</w:t>
            </w:r>
            <w:r w:rsidRPr="00DD24F6">
              <w:rPr>
                <w:rFonts w:eastAsia="Times New Roman" w:cs="Times New Roman"/>
                <w:color w:val="000000"/>
                <w:lang w:eastAsia="pl-PL"/>
              </w:rPr>
              <w:t xml:space="preserve"> </w:t>
            </w:r>
          </w:p>
          <w:p w:rsidR="001052F9" w:rsidRPr="00DC7E82" w:rsidRDefault="001052F9" w:rsidP="008F70D5">
            <w:pPr>
              <w:pStyle w:val="Akapitzlist"/>
              <w:numPr>
                <w:ilvl w:val="0"/>
                <w:numId w:val="637"/>
              </w:numPr>
              <w:spacing w:before="120" w:line="240" w:lineRule="auto"/>
              <w:rPr>
                <w:rFonts w:eastAsia="Times New Roman" w:cs="Times New Roman"/>
                <w:color w:val="000000"/>
                <w:lang w:eastAsia="pl-PL"/>
              </w:rPr>
            </w:pPr>
            <w:r w:rsidRPr="00DC7E82">
              <w:rPr>
                <w:rFonts w:eastAsia="Times New Roman" w:cs="Times New Roman"/>
                <w:color w:val="000000"/>
                <w:lang w:eastAsia="pl-PL"/>
              </w:rPr>
              <w:t xml:space="preserve">90 % </w:t>
            </w:r>
            <w:r>
              <w:rPr>
                <w:rFonts w:eastAsia="Times New Roman" w:cs="Times New Roman"/>
                <w:color w:val="000000"/>
                <w:lang w:eastAsia="pl-PL"/>
              </w:rPr>
              <w:t>(85% UE + 5% budżet państwa) (85%UE+5% budżet państwa)</w:t>
            </w:r>
            <w:r w:rsidRPr="00DC7E82">
              <w:rPr>
                <w:rFonts w:eastAsia="Times New Roman" w:cs="Times New Roman"/>
                <w:color w:val="000000"/>
                <w:lang w:eastAsia="pl-PL"/>
              </w:rPr>
              <w:t>.</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DD24F6">
              <w:rPr>
                <w:rFonts w:eastAsia="Times New Roman" w:cs="Times New Roman"/>
                <w:color w:val="000000"/>
                <w:lang w:eastAsia="pl-PL"/>
              </w:rPr>
              <w:t>Minimalny wkład własny beneficjenta jako % wydatków kwalifikowalnych</w:t>
            </w:r>
            <w:r w:rsidRPr="00584A54">
              <w:rPr>
                <w:rFonts w:eastAsia="Times New Roman" w:cs="Times New Roman"/>
                <w:color w:val="000000"/>
                <w:lang w:eastAsia="pl-PL"/>
              </w:rPr>
              <w:t xml:space="preserve"> </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120" w:line="240" w:lineRule="auto"/>
              <w:rPr>
                <w:rFonts w:eastAsia="Times New Roman" w:cs="Times New Roman"/>
                <w:color w:val="000000"/>
                <w:lang w:eastAsia="pl-PL"/>
              </w:rPr>
            </w:pPr>
            <w:r w:rsidRPr="00DD24F6">
              <w:rPr>
                <w:rFonts w:eastAsia="Times New Roman" w:cs="Times New Roman"/>
                <w:color w:val="000000"/>
                <w:lang w:eastAsia="pl-PL"/>
              </w:rPr>
              <w:t>Typy projektów 1,2,3, 4, 5</w:t>
            </w:r>
            <w:r>
              <w:rPr>
                <w:rFonts w:eastAsia="Times New Roman" w:cs="Times New Roman"/>
                <w:color w:val="000000"/>
                <w:lang w:eastAsia="pl-PL"/>
              </w:rPr>
              <w:t>:</w:t>
            </w:r>
          </w:p>
          <w:p w:rsidR="001052F9" w:rsidRPr="00DC7E82" w:rsidRDefault="001052F9" w:rsidP="008F70D5">
            <w:pPr>
              <w:pStyle w:val="Akapitzlist"/>
              <w:numPr>
                <w:ilvl w:val="0"/>
                <w:numId w:val="637"/>
              </w:numPr>
              <w:spacing w:before="120" w:line="240" w:lineRule="auto"/>
              <w:rPr>
                <w:rFonts w:eastAsia="Times New Roman" w:cs="Times New Roman"/>
                <w:color w:val="000000"/>
                <w:lang w:eastAsia="pl-PL"/>
              </w:rPr>
            </w:pPr>
            <w:r w:rsidRPr="00DC7E82">
              <w:rPr>
                <w:rFonts w:eastAsia="Times New Roman" w:cs="Times New Roman"/>
                <w:color w:val="000000"/>
                <w:lang w:eastAsia="pl-PL"/>
              </w:rPr>
              <w:t>15%.</w:t>
            </w:r>
          </w:p>
          <w:p w:rsidR="001052F9" w:rsidRDefault="001052F9">
            <w:pPr>
              <w:spacing w:before="120" w:after="40" w:line="240" w:lineRule="auto"/>
              <w:rPr>
                <w:rFonts w:eastAsia="Times New Roman" w:cs="Times New Roman"/>
                <w:color w:val="000000"/>
                <w:lang w:eastAsia="pl-PL"/>
              </w:rPr>
            </w:pPr>
            <w:r w:rsidRPr="00DD24F6">
              <w:rPr>
                <w:rFonts w:eastAsia="Times New Roman" w:cs="Times New Roman"/>
                <w:color w:val="000000"/>
                <w:lang w:eastAsia="pl-PL"/>
              </w:rPr>
              <w:t>Typy projektów 6, 7, 8, 9, 10</w:t>
            </w:r>
            <w:r>
              <w:rPr>
                <w:rFonts w:eastAsia="Times New Roman" w:cs="Times New Roman"/>
                <w:color w:val="000000"/>
                <w:lang w:eastAsia="pl-PL"/>
              </w:rPr>
              <w:t>:</w:t>
            </w:r>
          </w:p>
          <w:p w:rsidR="001052F9" w:rsidRPr="00DC7E82" w:rsidRDefault="001052F9" w:rsidP="008F70D5">
            <w:pPr>
              <w:pStyle w:val="Akapitzlist"/>
              <w:numPr>
                <w:ilvl w:val="0"/>
                <w:numId w:val="637"/>
              </w:numPr>
              <w:spacing w:before="120" w:after="40" w:line="240" w:lineRule="auto"/>
              <w:rPr>
                <w:rFonts w:eastAsia="Times New Roman" w:cs="Times New Roman"/>
                <w:color w:val="000000"/>
                <w:lang w:eastAsia="pl-PL"/>
              </w:rPr>
            </w:pPr>
            <w:r w:rsidRPr="00DC7E82">
              <w:rPr>
                <w:rFonts w:eastAsia="Times New Roman" w:cs="Times New Roman"/>
                <w:color w:val="000000"/>
                <w:lang w:eastAsia="pl-PL"/>
              </w:rPr>
              <w:t xml:space="preserve">10% </w:t>
            </w:r>
            <w:r>
              <w:rPr>
                <w:rFonts w:eastAsia="Times New Roman" w:cs="Times New Roman"/>
                <w:color w:val="000000"/>
                <w:lang w:eastAsia="pl-PL"/>
              </w:rPr>
              <w:t>.</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projektu (PLN) (jeśli dotyczy)</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45"/>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wydatków kwalifikowalnych projektu (PLN) (jeśli dotyczy)</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bl>
    <w:p w:rsidR="001052F9" w:rsidRDefault="001052F9" w:rsidP="00E05DCD">
      <w:pPr>
        <w:spacing w:line="240" w:lineRule="auto"/>
      </w:pPr>
    </w:p>
    <w:p w:rsidR="001052F9" w:rsidRPr="00584A54" w:rsidRDefault="001052F9" w:rsidP="00584A54">
      <w:pPr>
        <w:spacing w:line="240" w:lineRule="auto"/>
        <w:rPr>
          <w:rFonts w:eastAsia="Times New Roman" w:cs="Times New Roman"/>
          <w:b/>
          <w:bCs/>
          <w:color w:val="000000"/>
          <w:lang w:eastAsia="pl-PL"/>
        </w:rPr>
        <w:sectPr w:rsidR="001052F9" w:rsidRPr="00584A54" w:rsidSect="00E25DA1">
          <w:headerReference w:type="default" r:id="rId120"/>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711081" w:rsidRPr="00584A54" w:rsidTr="00270CA5">
        <w:trPr>
          <w:trHeight w:val="255"/>
        </w:trPr>
        <w:tc>
          <w:tcPr>
            <w:tcW w:w="14442" w:type="dxa"/>
            <w:gridSpan w:val="2"/>
            <w:tcBorders>
              <w:top w:val="nil"/>
              <w:left w:val="nil"/>
              <w:bottom w:val="nil"/>
              <w:right w:val="nil"/>
            </w:tcBorders>
            <w:shd w:val="clear" w:color="000000" w:fill="D9D9D9"/>
            <w:noWrap/>
            <w:hideMark/>
          </w:tcPr>
          <w:p w:rsidR="00711081" w:rsidRPr="00114716" w:rsidRDefault="00711081" w:rsidP="00270CA5">
            <w:pPr>
              <w:pStyle w:val="Nagwek3"/>
              <w:rPr>
                <w:rFonts w:ascii="Myriad Pro" w:eastAsia="Times New Roman" w:hAnsi="Myriad Pro" w:cs="Times New Roman"/>
                <w:b w:val="0"/>
                <w:bCs w:val="0"/>
                <w:color w:val="000000"/>
                <w:lang w:eastAsia="pl-PL"/>
              </w:rPr>
            </w:pPr>
            <w:bookmarkStart w:id="134" w:name="_Toc423941243"/>
            <w:bookmarkStart w:id="135" w:name="_Toc478044783"/>
            <w:r w:rsidRPr="00B3097A">
              <w:rPr>
                <w:rFonts w:ascii="Myriad Pro" w:eastAsia="Times New Roman" w:hAnsi="Myriad Pro" w:cs="Times New Roman"/>
                <w:b w:val="0"/>
                <w:color w:val="000000"/>
                <w:lang w:eastAsia="pl-PL"/>
              </w:rPr>
              <w:t>8.</w:t>
            </w:r>
            <w:r w:rsidRPr="003617AB">
              <w:rPr>
                <w:rFonts w:ascii="Myriad Pro" w:eastAsia="Times New Roman" w:hAnsi="Myriad Pro" w:cs="Times New Roman"/>
                <w:b w:val="0"/>
                <w:color w:val="000000"/>
                <w:lang w:eastAsia="pl-PL"/>
              </w:rPr>
              <w:t>6 Wsparcie szkół i placówek prowadzących kształcenie zawodowe oraz uczniów uczestniczących w kształceniu zawodowym i osób dorosłych uczestniczących w pozaszkolnych formach kształcenia zawodowego</w:t>
            </w:r>
            <w:bookmarkEnd w:id="134"/>
            <w:bookmarkEnd w:id="135"/>
          </w:p>
        </w:tc>
      </w:tr>
      <w:tr w:rsidR="00711081" w:rsidRPr="00584A54" w:rsidTr="00270CA5">
        <w:trPr>
          <w:trHeight w:val="255"/>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Nazwa i krótki opis działania/poddziałania</w:t>
            </w:r>
          </w:p>
        </w:tc>
      </w:tr>
      <w:tr w:rsidR="00711081" w:rsidRPr="00584A54" w:rsidTr="00270CA5">
        <w:trPr>
          <w:trHeight w:val="51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711081" w:rsidRDefault="00711081" w:rsidP="00270CA5">
            <w:pPr>
              <w:spacing w:before="120" w:after="120" w:line="240" w:lineRule="auto"/>
              <w:rPr>
                <w:rFonts w:eastAsia="Times New Roman" w:cs="Times New Roman"/>
                <w:b/>
                <w:lang w:eastAsia="pl-PL"/>
              </w:rPr>
            </w:pPr>
            <w:r w:rsidRPr="00584A54">
              <w:rPr>
                <w:rFonts w:eastAsia="Times New Roman" w:cs="Times New Roman"/>
                <w:b/>
                <w:lang w:eastAsia="pl-PL"/>
              </w:rPr>
              <w:t>8.6 Wsparcie szkół i placówek prowadzących kształcenie zawodowe oraz uczniów uczestniczących w kształceniu zawodowym i osób dorosłych uczestniczących w pozaszkolnych formach kształcenia zawodowego</w:t>
            </w:r>
            <w:r>
              <w:rPr>
                <w:rStyle w:val="Odwoanieprzypisudolnego"/>
                <w:rFonts w:eastAsia="Times New Roman" w:cs="Times New Roman"/>
                <w:b/>
                <w:lang w:eastAsia="pl-PL"/>
              </w:rPr>
              <w:footnoteReference w:id="297"/>
            </w:r>
          </w:p>
          <w:p w:rsidR="00711081" w:rsidRDefault="00711081" w:rsidP="00270CA5">
            <w:pPr>
              <w:spacing w:before="60" w:after="60" w:line="240" w:lineRule="auto"/>
              <w:rPr>
                <w:rFonts w:eastAsia="Times New Roman" w:cs="Times New Roman"/>
                <w:lang w:eastAsia="pl-PL"/>
              </w:rPr>
            </w:pPr>
            <w:r w:rsidRPr="00584A54">
              <w:rPr>
                <w:rFonts w:eastAsia="Times New Roman" w:cs="Times New Roman"/>
                <w:lang w:eastAsia="pl-PL"/>
              </w:rPr>
              <w:t xml:space="preserve">Interwencja zaplanowana w ramach Działania przyczynia się do realizacji celu szczegółowego: </w:t>
            </w:r>
            <w:r w:rsidRPr="00584A54">
              <w:rPr>
                <w:rFonts w:eastAsia="Times New Roman" w:cs="Times New Roman"/>
                <w:i/>
                <w:lang w:eastAsia="pl-PL"/>
              </w:rPr>
              <w:t>wzrost efektywności kształcenia zawodowego i jego dostosowanie do wymogów regionalnego rynku pracy zwiększające szanse na zatrudnienie</w:t>
            </w:r>
            <w:r w:rsidRPr="00584A54">
              <w:rPr>
                <w:rFonts w:eastAsia="Times New Roman" w:cs="Times New Roman"/>
                <w:lang w:eastAsia="pl-PL"/>
              </w:rPr>
              <w:t>.</w:t>
            </w:r>
          </w:p>
          <w:p w:rsidR="00711081" w:rsidRDefault="00711081" w:rsidP="00270CA5">
            <w:pPr>
              <w:spacing w:before="60" w:after="60" w:line="240" w:lineRule="auto"/>
              <w:rPr>
                <w:rFonts w:eastAsia="Times New Roman" w:cs="Times New Roman"/>
                <w:lang w:eastAsia="pl-PL"/>
              </w:rPr>
            </w:pPr>
            <w:r w:rsidRPr="00584A54">
              <w:rPr>
                <w:rFonts w:eastAsia="Times New Roman" w:cs="Times New Roman"/>
                <w:lang w:eastAsia="pl-PL"/>
              </w:rPr>
              <w:t>Celem interwencji przewidzianej do realizacji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w:t>
            </w:r>
          </w:p>
          <w:p w:rsidR="00711081" w:rsidRDefault="00711081" w:rsidP="00270CA5">
            <w:pPr>
              <w:spacing w:before="60" w:after="60" w:line="240" w:lineRule="auto"/>
              <w:rPr>
                <w:rFonts w:eastAsia="Times New Roman" w:cs="Times New Roman"/>
                <w:lang w:eastAsia="pl-PL"/>
              </w:rPr>
            </w:pPr>
            <w:r w:rsidRPr="00584A54">
              <w:rPr>
                <w:rFonts w:eastAsia="Times New Roman" w:cs="Times New Roman"/>
                <w:lang w:eastAsia="pl-PL"/>
              </w:rPr>
              <w:t>Poprzez realizację działań na rzecz szkolnictwa zawodowego, planowane jest osiągnięcie efektu synergii pomiędzy procesem kształcenia wymaganiami stawianymi przez rynek pracy. Istotne jest wypracowanie sposobów i wprowadzenie rozwiązań łączących zapotrzebowanie przedsiębiorców z ofertą szkół zawodowych. Poprzez wzmacnianie współpracy szkół i placówek kształcenia zawodowego z pracodawcami oraz szkołami wyższymi oraz dzięki inwestycjom mającym na celu tworzenie w tych jednostkach warunków zbliżonych do rzeczywistego środowiska pracy, planowany jest wzrost poziomu aktywności zawodowej osób posiadających wykształcenie zasadnicze i średnie zawodowe.</w:t>
            </w:r>
          </w:p>
          <w:p w:rsidR="00711081" w:rsidRDefault="00711081" w:rsidP="00270CA5">
            <w:pPr>
              <w:spacing w:before="60" w:after="60" w:line="240" w:lineRule="auto"/>
              <w:rPr>
                <w:rFonts w:eastAsia="Times New Roman" w:cs="Times New Roman"/>
                <w:lang w:eastAsia="pl-PL"/>
              </w:rPr>
            </w:pPr>
            <w:r w:rsidRPr="00584A54">
              <w:rPr>
                <w:rFonts w:eastAsia="Times New Roman" w:cs="Times New Roman"/>
                <w:lang w:eastAsia="pl-PL"/>
              </w:rPr>
              <w:t>Przewidywane wsparcie ukierunkowane zostanie na przedsięwzięcia o charakterze kompleksowym, przewidującym zarówno działania skierowane do uczniów, jak również doskonalenie umiejętności nauczycieli zawodu i instruktorów praktycznej nauki zawodu.</w:t>
            </w:r>
          </w:p>
          <w:p w:rsidR="00711081" w:rsidRDefault="00711081" w:rsidP="00270CA5">
            <w:pPr>
              <w:spacing w:before="60" w:after="60" w:line="240" w:lineRule="auto"/>
              <w:rPr>
                <w:rFonts w:eastAsia="Times New Roman" w:cs="Times New Roman"/>
                <w:lang w:eastAsia="pl-PL"/>
              </w:rPr>
            </w:pPr>
            <w:r w:rsidRPr="00584A54">
              <w:rPr>
                <w:rFonts w:eastAsia="Times New Roman" w:cs="Times New Roman"/>
                <w:lang w:eastAsia="pl-PL"/>
              </w:rPr>
              <w:t>Wsparcie w tym zakresie koncentrować się będzie w głównej mierze na wszelkich formach podwyższających kwalifikacje i kompetencje uczniów na rynku pracy oraz zwiększających ich szanse na znalezienie pracy, tj. praktyki, staże.</w:t>
            </w:r>
          </w:p>
          <w:p w:rsidR="00711081" w:rsidRDefault="00711081" w:rsidP="00270CA5">
            <w:pPr>
              <w:spacing w:before="60" w:after="60" w:line="240" w:lineRule="auto"/>
              <w:rPr>
                <w:rFonts w:eastAsia="Times New Roman" w:cs="Times New Roman"/>
                <w:lang w:eastAsia="pl-PL"/>
              </w:rPr>
            </w:pPr>
            <w:r w:rsidRPr="00584A54">
              <w:rPr>
                <w:rFonts w:eastAsia="Times New Roman" w:cs="Times New Roman"/>
                <w:lang w:eastAsia="pl-PL"/>
              </w:rPr>
              <w:t>Wspierane będą również inicjatywy mające na celu tworzenie placówek mających charakter lokalnych centrów kompetencji, w tym tworzenie i rozwój ukierunkowanych branżowo centrów kształcenia ustawicznego i zawodowego.</w:t>
            </w:r>
          </w:p>
          <w:p w:rsidR="00711081" w:rsidRDefault="00711081" w:rsidP="00270CA5">
            <w:pPr>
              <w:spacing w:before="60" w:after="60" w:line="240" w:lineRule="auto"/>
              <w:rPr>
                <w:rFonts w:eastAsia="Times New Roman" w:cs="Times New Roman"/>
                <w:lang w:eastAsia="pl-PL"/>
              </w:rPr>
            </w:pPr>
            <w:r w:rsidRPr="00584A54">
              <w:rPr>
                <w:rFonts w:eastAsia="Times New Roman" w:cs="Times New Roman"/>
                <w:lang w:eastAsia="pl-PL"/>
              </w:rPr>
              <w:t>Dodatkowo, wspierane będą inwestycje w infrastrukturę w celu podniesienia jakości bazy technologiczno-dydaktycznej szkolnictwa zawodowego.</w:t>
            </w:r>
          </w:p>
          <w:p w:rsidR="00711081" w:rsidRDefault="00711081" w:rsidP="00270CA5">
            <w:pPr>
              <w:spacing w:before="60" w:after="60" w:line="240" w:lineRule="auto"/>
              <w:rPr>
                <w:rFonts w:eastAsia="Times New Roman" w:cs="Times New Roman"/>
                <w:lang w:eastAsia="pl-PL"/>
              </w:rPr>
            </w:pPr>
            <w:r w:rsidRPr="00584A54">
              <w:rPr>
                <w:rFonts w:eastAsia="Times New Roman" w:cs="Times New Roman"/>
                <w:lang w:eastAsia="pl-PL"/>
              </w:rPr>
              <w:t>Wspierane będą także działania na rzecz poszerzenia oferty kursów zawodowych dla osób dorosłych realizowane we współpracy z pracodawcami poprzez organizację pozaszkolnych form kształcenia ustawicznego (m.in. kwalifikacyjne kursy zawodowe, kursy umiejętności zawodowych).</w:t>
            </w:r>
          </w:p>
          <w:p w:rsidR="00711081" w:rsidRDefault="00711081" w:rsidP="00270CA5">
            <w:pPr>
              <w:spacing w:before="60" w:after="60" w:line="240" w:lineRule="auto"/>
              <w:rPr>
                <w:rFonts w:eastAsia="Times New Roman" w:cs="Times New Roman"/>
                <w:lang w:eastAsia="pl-PL"/>
              </w:rPr>
            </w:pPr>
            <w:r w:rsidRPr="00584A54">
              <w:rPr>
                <w:rFonts w:eastAsia="Times New Roman" w:cs="Times New Roman"/>
                <w:lang w:eastAsia="pl-PL"/>
              </w:rPr>
              <w:t>Podejmowane będą również inicjatywy zakładające rozwój doradztwa zawodowego w szkołach i placówkach kształcenia zawodowego i ułatwienie dostępu do odpowiedniej informacji edukacyjno-zawodowej.</w:t>
            </w:r>
          </w:p>
        </w:tc>
      </w:tr>
      <w:tr w:rsidR="00711081" w:rsidRPr="00584A54" w:rsidTr="00270CA5">
        <w:trPr>
          <w:trHeight w:val="30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Cel/e szczegółowy/e działania/poddziałania</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8F70D5">
            <w:pPr>
              <w:numPr>
                <w:ilvl w:val="0"/>
                <w:numId w:val="346"/>
              </w:numPr>
              <w:spacing w:before="120" w:after="40" w:line="240" w:lineRule="auto"/>
              <w:rPr>
                <w:rFonts w:eastAsia="Times New Roman" w:cs="Times New Roman"/>
                <w:color w:val="000000"/>
                <w:lang w:eastAsia="pl-PL"/>
              </w:rPr>
            </w:pPr>
            <w:r w:rsidRPr="00584A54">
              <w:rPr>
                <w:rFonts w:eastAsiaTheme="minorEastAsia" w:cstheme="minorBidi"/>
                <w:lang w:eastAsia="pl-PL"/>
              </w:rPr>
              <w:t>Wzrost efektywności kształcenia zawodowego i jego dostosowanie do wymogów regionalnego rynku pracy zwiększające szanse na zatrudnienie</w:t>
            </w:r>
            <w:r w:rsidRPr="00584A54">
              <w:rPr>
                <w:rFonts w:eastAsia="Times New Roman" w:cs="Times New Roman"/>
                <w:color w:val="000000"/>
                <w:lang w:eastAsia="pl-PL"/>
              </w:rPr>
              <w:t>.</w:t>
            </w:r>
          </w:p>
        </w:tc>
      </w:tr>
      <w:tr w:rsidR="00711081" w:rsidRPr="00584A54" w:rsidTr="00270CA5">
        <w:trPr>
          <w:trHeight w:val="255"/>
        </w:trPr>
        <w:tc>
          <w:tcPr>
            <w:tcW w:w="851" w:type="dxa"/>
            <w:tcBorders>
              <w:top w:val="nil"/>
              <w:left w:val="nil"/>
              <w:bottom w:val="nil"/>
              <w:right w:val="nil"/>
            </w:tcBorders>
            <w:shd w:val="clear" w:color="auto" w:fill="auto"/>
            <w:noWrap/>
          </w:tcPr>
          <w:p w:rsidR="00711081" w:rsidRPr="00584A54" w:rsidRDefault="00711081" w:rsidP="008F70D5">
            <w:pPr>
              <w:numPr>
                <w:ilvl w:val="0"/>
                <w:numId w:val="347"/>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tcPr>
          <w:p w:rsidR="00711081" w:rsidRPr="00584A54" w:rsidRDefault="00711081" w:rsidP="00270CA5">
            <w:pPr>
              <w:spacing w:before="120" w:line="240" w:lineRule="auto"/>
              <w:rPr>
                <w:rFonts w:eastAsia="Times New Roman" w:cs="Times New Roman"/>
                <w:color w:val="000000"/>
                <w:lang w:eastAsia="pl-PL"/>
              </w:rPr>
            </w:pPr>
            <w:r w:rsidRPr="00CC0480">
              <w:rPr>
                <w:rFonts w:eastAsia="Times New Roman" w:cs="Times New Roman"/>
                <w:color w:val="000000"/>
                <w:lang w:eastAsia="pl-PL"/>
              </w:rPr>
              <w:t>Kategorie interwencji</w:t>
            </w:r>
          </w:p>
        </w:tc>
      </w:tr>
      <w:tr w:rsidR="00711081" w:rsidRPr="00584A54" w:rsidTr="00270CA5">
        <w:trPr>
          <w:trHeight w:val="255"/>
        </w:trPr>
        <w:tc>
          <w:tcPr>
            <w:tcW w:w="851" w:type="dxa"/>
            <w:tcBorders>
              <w:top w:val="nil"/>
              <w:left w:val="nil"/>
              <w:bottom w:val="nil"/>
              <w:right w:val="single" w:sz="4" w:space="0" w:color="auto"/>
            </w:tcBorders>
            <w:shd w:val="clear" w:color="auto" w:fill="auto"/>
            <w:noWrap/>
          </w:tcPr>
          <w:p w:rsidR="00711081" w:rsidRPr="00584A54" w:rsidRDefault="00711081" w:rsidP="00270CA5">
            <w:pPr>
              <w:spacing w:before="120" w:after="200" w:line="240" w:lineRule="auto"/>
              <w:ind w:left="360"/>
              <w:rPr>
                <w:rFonts w:eastAsia="Times New Roman" w:cs="Times New Roman"/>
                <w:b/>
                <w:bCs/>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711081" w:rsidRPr="00CC0480" w:rsidRDefault="00711081" w:rsidP="00270CA5">
            <w:pPr>
              <w:spacing w:before="120" w:line="240" w:lineRule="auto"/>
              <w:rPr>
                <w:rFonts w:eastAsia="Times New Roman" w:cs="Times New Roman"/>
                <w:color w:val="000000"/>
                <w:lang w:eastAsia="pl-PL"/>
              </w:rPr>
            </w:pPr>
            <w:r w:rsidRPr="00CC0480">
              <w:rPr>
                <w:rFonts w:eastAsia="Times New Roman" w:cs="Times New Roman"/>
                <w:color w:val="000000"/>
                <w:lang w:eastAsia="pl-PL"/>
              </w:rPr>
              <w:t>117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p>
          <w:p w:rsidR="00711081" w:rsidRPr="00584A54" w:rsidRDefault="00711081" w:rsidP="00270CA5">
            <w:pPr>
              <w:spacing w:before="120" w:line="240" w:lineRule="auto"/>
              <w:rPr>
                <w:rFonts w:eastAsia="Times New Roman" w:cs="Times New Roman"/>
                <w:color w:val="000000"/>
                <w:lang w:eastAsia="pl-PL"/>
              </w:rPr>
            </w:pPr>
            <w:r w:rsidRPr="00CC0480">
              <w:rPr>
                <w:rFonts w:eastAsia="Times New Roman" w:cs="Times New Roman"/>
                <w:color w:val="000000"/>
                <w:lang w:eastAsia="pl-PL"/>
              </w:rPr>
              <w:t>118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711081" w:rsidRPr="00584A54" w:rsidTr="00270CA5">
        <w:trPr>
          <w:trHeight w:val="255"/>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b/>
                <w:bCs/>
                <w:color w:val="000000"/>
                <w:lang w:eastAsia="pl-PL"/>
              </w:rPr>
            </w:pPr>
            <w:r w:rsidRPr="00584A54">
              <w:rPr>
                <w:rFonts w:eastAsia="Times New Roman" w:cs="Times New Roman"/>
                <w:color w:val="000000"/>
                <w:lang w:eastAsia="pl-PL"/>
              </w:rPr>
              <w:t xml:space="preserve">Lista wskaźników rezultatu bezpośredniego </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8F70D5">
            <w:pPr>
              <w:numPr>
                <w:ilvl w:val="3"/>
                <w:numId w:val="333"/>
              </w:numPr>
              <w:spacing w:before="60" w:after="60" w:line="240" w:lineRule="auto"/>
              <w:ind w:left="357" w:firstLine="0"/>
              <w:rPr>
                <w:rFonts w:eastAsia="Times New Roman" w:cs="Times New Roman"/>
                <w:b/>
                <w:bCs/>
                <w:color w:val="000000"/>
                <w:lang w:eastAsia="pl-PL"/>
              </w:rPr>
            </w:pPr>
            <w:r w:rsidRPr="00584A54">
              <w:rPr>
                <w:rFonts w:eastAsiaTheme="minorEastAsia" w:cs="Calibri"/>
                <w:lang w:eastAsia="pl-PL"/>
              </w:rPr>
              <w:t>Liczba osób, które uzyskały kwalifikacje w ramach pozaszkolnych form kształcenia [osoby],</w:t>
            </w:r>
          </w:p>
          <w:p w:rsidR="00711081" w:rsidRDefault="00711081" w:rsidP="008F70D5">
            <w:pPr>
              <w:numPr>
                <w:ilvl w:val="3"/>
                <w:numId w:val="333"/>
              </w:numPr>
              <w:spacing w:before="60" w:after="60" w:line="240" w:lineRule="auto"/>
              <w:ind w:left="357" w:firstLine="0"/>
              <w:rPr>
                <w:rFonts w:eastAsia="Times New Roman" w:cs="Times New Roman"/>
                <w:b/>
                <w:bCs/>
                <w:color w:val="000000"/>
                <w:lang w:eastAsia="pl-PL"/>
              </w:rPr>
            </w:pPr>
            <w:r w:rsidRPr="00584A54">
              <w:rPr>
                <w:rFonts w:eastAsiaTheme="minorEastAsia" w:cs="Calibri"/>
                <w:lang w:eastAsia="pl-PL"/>
              </w:rPr>
              <w:t>Liczba nauczycieli kształcenia zawodowego oraz instruktorów praktycznej nauki zawodu, którzy uzyskali kwalifikacje lub nabyli kompetencje po opuszczeniu programu [osoby],</w:t>
            </w:r>
          </w:p>
          <w:p w:rsidR="00711081" w:rsidRDefault="00711081" w:rsidP="008F70D5">
            <w:pPr>
              <w:numPr>
                <w:ilvl w:val="3"/>
                <w:numId w:val="333"/>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i placówek kształcenia zawodowego wykorzystujących doposażenie zakupione dzięki EFS [szt.],</w:t>
            </w:r>
          </w:p>
        </w:tc>
      </w:tr>
      <w:tr w:rsidR="00711081" w:rsidRPr="00584A54" w:rsidTr="00270CA5">
        <w:trPr>
          <w:trHeight w:val="255"/>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Lista wskaźników produktu</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711081" w:rsidRDefault="00711081" w:rsidP="008F70D5">
            <w:pPr>
              <w:numPr>
                <w:ilvl w:val="0"/>
                <w:numId w:val="325"/>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osób uczestniczących w pozaszkolnych formach kształcenia w programie [osoby],</w:t>
            </w:r>
            <w:r w:rsidRPr="00584A54">
              <w:rPr>
                <w:rFonts w:eastAsia="Times New Roman" w:cs="Times New Roman"/>
                <w:color w:val="000000"/>
                <w:lang w:eastAsia="pl-PL"/>
              </w:rPr>
              <w:t> </w:t>
            </w:r>
          </w:p>
          <w:p w:rsidR="00711081" w:rsidRDefault="00711081" w:rsidP="008F70D5">
            <w:pPr>
              <w:numPr>
                <w:ilvl w:val="0"/>
                <w:numId w:val="325"/>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nauczycieli kształcenia zawodowego oraz instruktorów praktycznej nauki zawodu objętych wsparciem w programie [osoby],</w:t>
            </w:r>
          </w:p>
          <w:p w:rsidR="00711081" w:rsidRDefault="00711081" w:rsidP="008F70D5">
            <w:pPr>
              <w:numPr>
                <w:ilvl w:val="0"/>
                <w:numId w:val="325"/>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uczniów szkół i placówek kształcenia zawodowego uczestniczących w stażach i praktykach u pracodawcy [osoby],</w:t>
            </w:r>
          </w:p>
          <w:p w:rsidR="00711081" w:rsidRDefault="00711081" w:rsidP="008F70D5">
            <w:pPr>
              <w:numPr>
                <w:ilvl w:val="0"/>
                <w:numId w:val="325"/>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i placówek kształcenia zawodowego doposażonych w programie w sprzęt i materiały dydaktyczne niezbędne do realizacji [szt.],</w:t>
            </w:r>
          </w:p>
          <w:p w:rsidR="00711081" w:rsidRDefault="00711081" w:rsidP="008F70D5">
            <w:pPr>
              <w:numPr>
                <w:ilvl w:val="0"/>
                <w:numId w:val="325"/>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podmiotów realizujących zadania centrum kształcenia zawodowego i ustawicznego objętych wsparciem w programie[szt.].</w:t>
            </w:r>
          </w:p>
        </w:tc>
      </w:tr>
      <w:tr w:rsidR="00711081" w:rsidRPr="00584A54" w:rsidTr="00270CA5">
        <w:trPr>
          <w:trHeight w:val="255"/>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Typy projektów </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7E3C62" w:rsidRDefault="00711081" w:rsidP="008F70D5">
            <w:pPr>
              <w:pStyle w:val="Akapitzlist"/>
              <w:numPr>
                <w:ilvl w:val="0"/>
                <w:numId w:val="635"/>
              </w:numPr>
              <w:spacing w:before="60" w:after="60" w:line="240" w:lineRule="auto"/>
              <w:ind w:left="214" w:firstLine="146"/>
              <w:rPr>
                <w:rFonts w:eastAsia="Times New Roman" w:cs="Times New Roman"/>
                <w:lang w:eastAsia="pl-PL"/>
              </w:rPr>
            </w:pPr>
            <w:r w:rsidRPr="007E3C62">
              <w:rPr>
                <w:rFonts w:eastAsia="Times New Roman" w:cs="Times New Roman"/>
                <w:lang w:eastAsia="pl-PL"/>
              </w:rPr>
              <w:t xml:space="preserve">Podnoszenie umiejętności oraz uzyskiwanie kwalifikacji zawodowych przez uczniów i słuchaczy szkół lub placówek systemu oświaty prowadzących kształcenie zawodowe </w:t>
            </w:r>
            <w:r w:rsidRPr="007E3C62">
              <w:rPr>
                <w:rFonts w:eastAsia="Times New Roman"/>
              </w:rPr>
              <w:t>oraz osób dorosłych zainteresowanych z własnej inicjatywy zdobyciem, uzupełnieniem lub podnoszeniem kwalifikacji zawodowych poprzez</w:t>
            </w:r>
            <w:r w:rsidRPr="007E3C62">
              <w:rPr>
                <w:rFonts w:eastAsia="Times New Roman" w:cs="Times New Roman"/>
                <w:vertAlign w:val="superscript"/>
                <w:lang w:eastAsia="pl-PL"/>
              </w:rPr>
              <w:t>,</w:t>
            </w:r>
            <w:r w:rsidRPr="007E3C62">
              <w:rPr>
                <w:rFonts w:eastAsia="Times New Roman" w:cs="Times New Roman"/>
                <w:lang w:eastAsia="pl-PL"/>
              </w:rPr>
              <w:t xml:space="preserve"> </w:t>
            </w:r>
            <w:r>
              <w:rPr>
                <w:rStyle w:val="Odwoanieprzypisudolnego"/>
                <w:rFonts w:eastAsia="Times New Roman" w:cs="Times New Roman"/>
                <w:lang w:eastAsia="pl-PL"/>
              </w:rPr>
              <w:footnoteReference w:id="298"/>
            </w:r>
            <w:r w:rsidRPr="007E3C62">
              <w:rPr>
                <w:rFonts w:eastAsia="Times New Roman" w:cs="Times New Roman"/>
                <w:vertAlign w:val="superscript"/>
                <w:lang w:eastAsia="pl-PL"/>
              </w:rPr>
              <w:t>,</w:t>
            </w:r>
            <w:r w:rsidRPr="007E3C62">
              <w:rPr>
                <w:rFonts w:eastAsia="Times New Roman" w:cs="Times New Roman"/>
                <w:lang w:eastAsia="pl-PL"/>
              </w:rPr>
              <w:t>:</w:t>
            </w:r>
          </w:p>
          <w:p w:rsidR="00711081" w:rsidRDefault="00711081" w:rsidP="008F70D5">
            <w:pPr>
              <w:numPr>
                <w:ilvl w:val="0"/>
                <w:numId w:val="354"/>
              </w:numPr>
              <w:spacing w:before="60" w:after="60" w:line="240" w:lineRule="auto"/>
              <w:rPr>
                <w:rFonts w:eastAsia="Times New Roman" w:cs="Times New Roman"/>
                <w:lang w:eastAsia="pl-PL"/>
              </w:rPr>
            </w:pPr>
            <w:r w:rsidRPr="00E06091">
              <w:rPr>
                <w:rFonts w:eastAsia="Times New Roman"/>
              </w:rPr>
              <w:t>praktyki zawodowe organizowane u pracodawców lub przedsiębiorców dla uczniów zasadniczych szkół zawodowych</w:t>
            </w:r>
            <w:r w:rsidRPr="007E3C62">
              <w:rPr>
                <w:rFonts w:eastAsia="Times New Roman" w:cs="Times New Roman"/>
                <w:vertAlign w:val="superscript"/>
                <w:lang w:eastAsia="pl-PL"/>
              </w:rPr>
              <w:t>,</w:t>
            </w:r>
            <w:r>
              <w:rPr>
                <w:rFonts w:eastAsia="Times New Roman" w:cs="Times New Roman"/>
                <w:lang w:eastAsia="pl-PL"/>
              </w:rPr>
              <w:t xml:space="preserve"> </w:t>
            </w:r>
            <w:r w:rsidRPr="00584A54">
              <w:rPr>
                <w:rFonts w:eastAsia="Times New Roman" w:cs="Times New Roman"/>
                <w:lang w:eastAsia="pl-PL"/>
              </w:rPr>
              <w:t>,</w:t>
            </w:r>
            <w:r w:rsidRPr="00584A54" w:rsidDel="007E3C62">
              <w:rPr>
                <w:rFonts w:eastAsia="Times New Roman" w:cs="Times New Roman"/>
                <w:lang w:eastAsia="pl-PL"/>
              </w:rPr>
              <w:t xml:space="preserve"> </w:t>
            </w:r>
          </w:p>
          <w:p w:rsidR="00711081" w:rsidRPr="007E3C62" w:rsidRDefault="00711081" w:rsidP="008F70D5">
            <w:pPr>
              <w:numPr>
                <w:ilvl w:val="0"/>
                <w:numId w:val="354"/>
              </w:numPr>
              <w:spacing w:before="60" w:after="60" w:line="240" w:lineRule="auto"/>
              <w:rPr>
                <w:rFonts w:eastAsia="Times New Roman" w:cs="Times New Roman"/>
                <w:lang w:eastAsia="pl-PL"/>
              </w:rPr>
            </w:pPr>
            <w:r w:rsidRPr="007E3C62">
              <w:rPr>
                <w:rFonts w:eastAsia="Times New Roman"/>
              </w:rPr>
              <w:t xml:space="preserve">staże zawodowe obejmujące realizację kształcenia zawodowego praktycznego we współpracy z pracodawcami lub </w:t>
            </w:r>
            <w:r w:rsidRPr="007E3C62">
              <w:rPr>
                <w:rFonts w:eastAsia="Times New Roman" w:cs="Times New Roman"/>
                <w:lang w:eastAsia="pl-PL"/>
              </w:rPr>
              <w:t>p</w:t>
            </w:r>
            <w:r w:rsidRPr="00E06091">
              <w:rPr>
                <w:rFonts w:eastAsia="Times New Roman"/>
              </w:rPr>
              <w:t>r</w:t>
            </w:r>
            <w:r w:rsidRPr="007E3C62">
              <w:rPr>
                <w:rFonts w:eastAsia="Times New Roman" w:cs="Times New Roman"/>
                <w:lang w:eastAsia="pl-PL"/>
              </w:rPr>
              <w:t>z</w:t>
            </w:r>
            <w:r w:rsidRPr="00E06091">
              <w:rPr>
                <w:rFonts w:eastAsia="Times New Roman"/>
              </w:rPr>
              <w:t>e</w:t>
            </w:r>
            <w:r w:rsidRPr="007E3C62">
              <w:rPr>
                <w:rFonts w:eastAsia="Times New Roman" w:cs="Times New Roman"/>
                <w:lang w:eastAsia="pl-PL"/>
              </w:rPr>
              <w:t>d</w:t>
            </w:r>
            <w:r w:rsidRPr="007E3C62">
              <w:rPr>
                <w:rFonts w:eastAsia="Times New Roman"/>
              </w:rPr>
              <w:t>siębiorcami lub wykraczające poza zakres kształcenia zawodowego praktycznego</w:t>
            </w:r>
            <w:r w:rsidRPr="007E3C62">
              <w:rPr>
                <w:rFonts w:eastAsia="Times New Roman" w:cs="Times New Roman"/>
                <w:vertAlign w:val="superscript"/>
                <w:lang w:eastAsia="pl-PL"/>
              </w:rPr>
              <w:t>,</w:t>
            </w:r>
            <w:r w:rsidRPr="007E3C62">
              <w:rPr>
                <w:rFonts w:eastAsia="Times New Roman" w:cs="Times New Roman"/>
                <w:lang w:eastAsia="pl-PL"/>
              </w:rPr>
              <w:t xml:space="preserve"> </w:t>
            </w:r>
            <w:r w:rsidRPr="007E3C62">
              <w:rPr>
                <w:rStyle w:val="Odwoanieprzypisudolnego"/>
                <w:rFonts w:eastAsia="Times New Roman" w:cs="Times New Roman"/>
                <w:lang w:eastAsia="pl-PL"/>
              </w:rPr>
              <w:footnoteReference w:id="299"/>
            </w:r>
            <w:r w:rsidRPr="007E3C62">
              <w:rPr>
                <w:rFonts w:eastAsia="Times New Roman" w:cs="Times New Roman"/>
                <w:lang w:eastAsia="pl-PL"/>
              </w:rPr>
              <w:t>,</w:t>
            </w:r>
          </w:p>
          <w:p w:rsidR="00711081" w:rsidRPr="007E3C62" w:rsidRDefault="00711081" w:rsidP="008F70D5">
            <w:pPr>
              <w:numPr>
                <w:ilvl w:val="0"/>
                <w:numId w:val="354"/>
              </w:numPr>
              <w:spacing w:before="60" w:after="60" w:line="240" w:lineRule="auto"/>
              <w:rPr>
                <w:rFonts w:eastAsia="Times New Roman" w:cs="Times New Roman"/>
                <w:lang w:eastAsia="pl-PL"/>
              </w:rPr>
            </w:pPr>
            <w:r w:rsidRPr="007E3C62">
              <w:rPr>
                <w:rFonts w:eastAsia="Times New Roman" w:cs="Times New Roman"/>
                <w:lang w:eastAsia="pl-PL"/>
              </w:rPr>
              <w:t xml:space="preserve">wdrożenie nowych, innowacyjnych form </w:t>
            </w:r>
            <w:r w:rsidRPr="008E69A4">
              <w:rPr>
                <w:rFonts w:eastAsia="Times New Roman" w:cs="Times New Roman"/>
                <w:lang w:eastAsia="pl-PL"/>
              </w:rPr>
              <w:t>nauczania</w:t>
            </w:r>
            <w:r w:rsidRPr="007E3C62">
              <w:rPr>
                <w:rFonts w:eastAsia="Times New Roman" w:cs="Times New Roman"/>
                <w:lang w:eastAsia="pl-PL"/>
              </w:rPr>
              <w:t xml:space="preserve"> zawodowego,</w:t>
            </w:r>
          </w:p>
          <w:p w:rsidR="00711081" w:rsidRDefault="00711081" w:rsidP="008F70D5">
            <w:pPr>
              <w:numPr>
                <w:ilvl w:val="0"/>
                <w:numId w:val="354"/>
              </w:numPr>
              <w:spacing w:before="60" w:after="60" w:line="240" w:lineRule="auto"/>
              <w:rPr>
                <w:rFonts w:eastAsia="Times New Roman" w:cs="Times New Roman"/>
                <w:lang w:eastAsia="pl-PL"/>
              </w:rPr>
            </w:pPr>
            <w:r w:rsidRPr="007E3C62">
              <w:rPr>
                <w:rFonts w:eastAsia="Times New Roman" w:cs="Times New Roman"/>
                <w:lang w:eastAsia="pl-PL"/>
              </w:rPr>
              <w:t>pomoc stypendialną dla uczniów szczególnie uzdolnion</w:t>
            </w:r>
            <w:r w:rsidRPr="00584A54">
              <w:rPr>
                <w:rFonts w:eastAsia="Times New Roman" w:cs="Times New Roman"/>
                <w:lang w:eastAsia="pl-PL"/>
              </w:rPr>
              <w:t>ych w zakresie przedmiotów zawodowych</w:t>
            </w:r>
            <w:r>
              <w:rPr>
                <w:rFonts w:eastAsia="Times New Roman" w:cs="Times New Roman"/>
                <w:lang w:eastAsia="pl-PL"/>
              </w:rPr>
              <w:t xml:space="preserve"> (z wyłączeniem osób dorosłych)</w:t>
            </w:r>
            <w:r w:rsidRPr="00584A54">
              <w:rPr>
                <w:rFonts w:eastAsia="Times New Roman" w:cs="Times New Roman"/>
                <w:lang w:eastAsia="pl-PL"/>
              </w:rPr>
              <w:t xml:space="preserve">, </w:t>
            </w:r>
          </w:p>
          <w:p w:rsidR="00711081" w:rsidRDefault="00711081" w:rsidP="008F70D5">
            <w:pPr>
              <w:numPr>
                <w:ilvl w:val="0"/>
                <w:numId w:val="354"/>
              </w:numPr>
              <w:spacing w:before="60" w:after="60" w:line="240" w:lineRule="auto"/>
              <w:rPr>
                <w:rFonts w:eastAsia="Times New Roman" w:cs="Times New Roman"/>
                <w:lang w:eastAsia="pl-PL"/>
              </w:rPr>
            </w:pPr>
            <w:r w:rsidRPr="00584A54">
              <w:rPr>
                <w:rFonts w:eastAsia="Times New Roman" w:cs="Times New Roman"/>
                <w:lang w:eastAsia="pl-PL"/>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711081" w:rsidRDefault="00711081" w:rsidP="008F70D5">
            <w:pPr>
              <w:numPr>
                <w:ilvl w:val="0"/>
                <w:numId w:val="354"/>
              </w:numPr>
              <w:spacing w:before="60" w:after="60" w:line="240" w:lineRule="auto"/>
              <w:rPr>
                <w:rFonts w:eastAsia="Times New Roman" w:cs="Times New Roman"/>
                <w:lang w:eastAsia="pl-PL"/>
              </w:rPr>
            </w:pPr>
            <w:r w:rsidRPr="00584A54">
              <w:rPr>
                <w:rFonts w:eastAsia="Times New Roman" w:cs="Times New Roman"/>
                <w:lang w:eastAsia="pl-PL"/>
              </w:rPr>
              <w:t>organizowanie kursów przygotowawczych na studia we współpracy ze szkołami wyższymi</w:t>
            </w:r>
            <w:r>
              <w:rPr>
                <w:rFonts w:eastAsia="Times New Roman" w:cs="Times New Roman"/>
                <w:lang w:eastAsia="pl-PL"/>
              </w:rPr>
              <w:t xml:space="preserve"> </w:t>
            </w:r>
            <w:r w:rsidRPr="00E06091">
              <w:rPr>
                <w:rFonts w:eastAsia="Times New Roman"/>
              </w:rPr>
              <w:t>oraz organizowanie kursów i szkoleń przygotowujących do kwalifikacyjnych egzaminów czeladniczych i mistrzowskich</w:t>
            </w:r>
            <w:r w:rsidRPr="00584A54">
              <w:rPr>
                <w:rFonts w:eastAsia="Times New Roman" w:cs="Times New Roman"/>
                <w:lang w:eastAsia="pl-PL"/>
              </w:rPr>
              <w:t>,</w:t>
            </w:r>
          </w:p>
          <w:p w:rsidR="00711081" w:rsidRDefault="00711081" w:rsidP="008F70D5">
            <w:pPr>
              <w:numPr>
                <w:ilvl w:val="0"/>
                <w:numId w:val="354"/>
              </w:numPr>
              <w:spacing w:before="60" w:after="60" w:line="240" w:lineRule="auto"/>
              <w:rPr>
                <w:rFonts w:eastAsia="Times New Roman" w:cs="Times New Roman"/>
                <w:lang w:eastAsia="pl-PL"/>
              </w:rPr>
            </w:pPr>
            <w:r w:rsidRPr="009D0C0B">
              <w:rPr>
                <w:rFonts w:eastAsia="Times New Roman" w:cs="Times New Roman"/>
                <w:lang w:eastAsia="pl-PL"/>
              </w:rPr>
              <w:t>udział w zajęciach prowadzonych w szkole wyższej, w tym w zajęciach laboratoryjnych, kołach lub obozach naukowych,</w:t>
            </w:r>
          </w:p>
          <w:p w:rsidR="00711081" w:rsidRDefault="00711081" w:rsidP="008F70D5">
            <w:pPr>
              <w:numPr>
                <w:ilvl w:val="0"/>
                <w:numId w:val="354"/>
              </w:numPr>
              <w:spacing w:before="60" w:after="60" w:line="240" w:lineRule="auto"/>
              <w:rPr>
                <w:rFonts w:eastAsia="Times New Roman" w:cs="Times New Roman"/>
                <w:lang w:eastAsia="pl-PL"/>
              </w:rPr>
            </w:pPr>
            <w:r w:rsidRPr="009D0C0B">
              <w:rPr>
                <w:rFonts w:eastAsia="Times New Roman" w:cs="Times New Roman"/>
                <w:lang w:eastAsia="pl-PL"/>
              </w:rPr>
              <w:t xml:space="preserve">wsparcie uczniów </w:t>
            </w:r>
            <w:r>
              <w:rPr>
                <w:rFonts w:eastAsia="Times New Roman" w:cs="Times New Roman"/>
                <w:lang w:eastAsia="pl-PL"/>
              </w:rPr>
              <w:t xml:space="preserve">lub słuchaczy </w:t>
            </w:r>
            <w:r w:rsidRPr="009D0C0B">
              <w:rPr>
                <w:rFonts w:eastAsia="Times New Roman" w:cs="Times New Roman"/>
                <w:lang w:eastAsia="pl-PL"/>
              </w:rPr>
              <w:t>w zakresie zdobywania dodatkowych uprawnień zwiększających ich szanse na rynku pracy,</w:t>
            </w:r>
          </w:p>
          <w:p w:rsidR="00711081" w:rsidRDefault="00711081" w:rsidP="008F70D5">
            <w:pPr>
              <w:numPr>
                <w:ilvl w:val="0"/>
                <w:numId w:val="354"/>
              </w:numPr>
              <w:spacing w:before="60" w:after="60" w:line="240" w:lineRule="auto"/>
              <w:rPr>
                <w:rFonts w:eastAsia="Times New Roman" w:cs="Times New Roman"/>
                <w:lang w:eastAsia="pl-PL"/>
              </w:rPr>
            </w:pPr>
            <w:r w:rsidRPr="009D0C0B">
              <w:rPr>
                <w:rFonts w:eastAsia="Times New Roman" w:cs="Times New Roman"/>
                <w:lang w:eastAsia="pl-PL"/>
              </w:rPr>
              <w:t xml:space="preserve">programy </w:t>
            </w:r>
            <w:r w:rsidRPr="00E06091">
              <w:rPr>
                <w:rFonts w:eastAsia="Times New Roman"/>
              </w:rPr>
              <w:t>walidacji i certyfikacji odpowiednich efektów uczenia się zdobytych w ramach edukacji formalnej, pozaformalnej oraz kształcenia nieformalnego, prowadzące do zdobycia kwalifikacji zawodowych, w tym również kwalifikacji mistrza i czeladnika w zawodzie</w:t>
            </w:r>
            <w:r>
              <w:rPr>
                <w:rFonts w:eastAsia="Times New Roman" w:cs="Times New Roman"/>
                <w:lang w:eastAsia="pl-PL"/>
              </w:rPr>
              <w:t>,</w:t>
            </w:r>
          </w:p>
          <w:p w:rsidR="00711081" w:rsidRDefault="00711081" w:rsidP="008F70D5">
            <w:pPr>
              <w:numPr>
                <w:ilvl w:val="0"/>
                <w:numId w:val="354"/>
              </w:numPr>
              <w:spacing w:before="60" w:after="60" w:line="240" w:lineRule="auto"/>
              <w:rPr>
                <w:rFonts w:eastAsia="Times New Roman" w:cs="Times New Roman"/>
                <w:lang w:eastAsia="pl-PL"/>
              </w:rPr>
            </w:pPr>
            <w:r w:rsidRPr="009D0C0B">
              <w:rPr>
                <w:rFonts w:eastAsia="Times New Roman" w:cs="Times New Roman"/>
                <w:lang w:eastAsia="pl-PL"/>
              </w:rPr>
              <w:t xml:space="preserve">realizację pozaszkolnych form kształcenia </w:t>
            </w:r>
            <w:r w:rsidRPr="00E06091">
              <w:rPr>
                <w:rFonts w:eastAsia="Times New Roman"/>
              </w:rPr>
              <w:t>ustawicznego, w tym wymienionych w rozporządzeniu MEN z dnia 11 stycznia 2012 r. w sprawie kształcenia ustawicznego w formach pozaszkolnych</w:t>
            </w:r>
            <w:r>
              <w:rPr>
                <w:rStyle w:val="Odwoanieprzypisudolnego"/>
                <w:rFonts w:eastAsia="Times New Roman" w:cs="Times New Roman"/>
                <w:lang w:eastAsia="pl-PL"/>
              </w:rPr>
              <w:footnoteReference w:id="300"/>
            </w:r>
            <w:r w:rsidRPr="009D0C0B">
              <w:rPr>
                <w:rFonts w:eastAsia="Times New Roman" w:cs="Times New Roman"/>
                <w:lang w:eastAsia="pl-PL"/>
              </w:rPr>
              <w:t>,</w:t>
            </w:r>
          </w:p>
          <w:p w:rsidR="00711081" w:rsidRDefault="00711081" w:rsidP="008F70D5">
            <w:pPr>
              <w:numPr>
                <w:ilvl w:val="0"/>
                <w:numId w:val="354"/>
              </w:numPr>
              <w:spacing w:before="60" w:after="60" w:line="240" w:lineRule="auto"/>
              <w:rPr>
                <w:rFonts w:eastAsia="Times New Roman" w:cs="Times New Roman"/>
                <w:lang w:eastAsia="pl-PL"/>
              </w:rPr>
            </w:pPr>
            <w:r w:rsidRPr="009D0C0B">
              <w:rPr>
                <w:rFonts w:eastAsia="Times New Roman" w:cs="Times New Roman"/>
                <w:lang w:eastAsia="pl-PL"/>
              </w:rPr>
              <w:t>doradztwo edukacyjno-zawodowe,</w:t>
            </w:r>
          </w:p>
          <w:p w:rsidR="00711081" w:rsidRDefault="00711081" w:rsidP="008F70D5">
            <w:pPr>
              <w:numPr>
                <w:ilvl w:val="0"/>
                <w:numId w:val="354"/>
              </w:numPr>
              <w:spacing w:before="60" w:after="60" w:line="240" w:lineRule="auto"/>
              <w:rPr>
                <w:rFonts w:eastAsia="Times New Roman" w:cs="Times New Roman"/>
                <w:lang w:eastAsia="pl-PL"/>
              </w:rPr>
            </w:pPr>
            <w:r w:rsidRPr="009D0C0B">
              <w:rPr>
                <w:rFonts w:eastAsia="Times New Roman" w:cs="Times New Roman"/>
                <w:lang w:eastAsia="pl-PL"/>
              </w:rPr>
              <w:t>wykorzystanie rezultatów projektów, w tym pozytywnie zwalidowanych produktów</w:t>
            </w:r>
            <w:r>
              <w:rPr>
                <w:rFonts w:eastAsia="Times New Roman" w:cs="Times New Roman"/>
                <w:lang w:eastAsia="pl-PL"/>
              </w:rPr>
              <w:t xml:space="preserve"> projektów innowacyjnych</w:t>
            </w:r>
            <w:r w:rsidRPr="009D0C0B">
              <w:rPr>
                <w:rFonts w:eastAsia="Times New Roman" w:cs="Times New Roman"/>
                <w:lang w:eastAsia="pl-PL"/>
              </w:rPr>
              <w:t xml:space="preserve"> zrealizowanych w latach 2007-2013 w ramach PO KL</w:t>
            </w:r>
            <w:r>
              <w:rPr>
                <w:rFonts w:eastAsia="Times New Roman" w:cs="Times New Roman"/>
                <w:lang w:eastAsia="pl-PL"/>
              </w:rPr>
              <w:t>,</w:t>
            </w:r>
          </w:p>
          <w:p w:rsidR="00711081" w:rsidRDefault="00711081" w:rsidP="008F70D5">
            <w:pPr>
              <w:numPr>
                <w:ilvl w:val="0"/>
                <w:numId w:val="354"/>
              </w:numPr>
              <w:spacing w:before="60" w:after="60" w:line="240" w:lineRule="auto"/>
              <w:rPr>
                <w:rFonts w:eastAsia="Times New Roman" w:cs="Times New Roman"/>
                <w:lang w:eastAsia="pl-PL"/>
              </w:rPr>
            </w:pPr>
            <w:r w:rsidRPr="00E06091">
              <w:rPr>
                <w:rFonts w:eastAsia="Times New Roman"/>
              </w:rPr>
              <w:t>przygotowanie zawodowe uczniów szkół i placówek systemu oświaty prowadzących kształcenie zawodowe w charakterze młodocianego pracownika organizowane u pracodawców</w:t>
            </w:r>
            <w:r>
              <w:rPr>
                <w:rFonts w:eastAsia="Times New Roman"/>
              </w:rPr>
              <w:t xml:space="preserve"> </w:t>
            </w:r>
            <w:r w:rsidRPr="00A07481">
              <w:rPr>
                <w:rFonts w:eastAsia="Times New Roman"/>
              </w:rPr>
              <w:t>oraz młodocianych pracowników wypełniających obowiązek szkolny w formie przygotowania</w:t>
            </w:r>
            <w:r>
              <w:rPr>
                <w:rFonts w:eastAsia="Times New Roman"/>
              </w:rPr>
              <w:t xml:space="preserve"> zawodowego, </w:t>
            </w:r>
            <w:r w:rsidRPr="00A07481">
              <w:rPr>
                <w:rFonts w:eastAsia="Times New Roman"/>
              </w:rPr>
              <w:t>zorganizowane u pracoda</w:t>
            </w:r>
            <w:r>
              <w:rPr>
                <w:rFonts w:eastAsia="Times New Roman"/>
              </w:rPr>
              <w:t>wcy na podstawie umowy o pracę</w:t>
            </w:r>
            <w:r w:rsidRPr="00E06091">
              <w:rPr>
                <w:rFonts w:eastAsia="Times New Roman"/>
              </w:rPr>
              <w:t>, obejmujące naukę zawodu lub przyuczenie do wykonywania określonej pracy</w:t>
            </w:r>
            <w:r w:rsidRPr="00A07481">
              <w:rPr>
                <w:rFonts w:eastAsia="Times New Roman"/>
              </w:rPr>
              <w:t>, o ile nie jest ono finansowane ze środków Funduszu Pracy</w:t>
            </w:r>
            <w:r w:rsidRPr="009D0C0B">
              <w:rPr>
                <w:rFonts w:eastAsia="Times New Roman" w:cs="Times New Roman"/>
                <w:lang w:eastAsia="pl-PL"/>
              </w:rPr>
              <w:t>.</w:t>
            </w:r>
          </w:p>
          <w:p w:rsidR="00711081" w:rsidRPr="007E3C62" w:rsidRDefault="00711081" w:rsidP="008F70D5">
            <w:pPr>
              <w:pStyle w:val="Akapitzlist"/>
              <w:numPr>
                <w:ilvl w:val="0"/>
                <w:numId w:val="635"/>
              </w:numPr>
              <w:spacing w:before="60" w:after="60" w:line="240" w:lineRule="auto"/>
              <w:ind w:left="214" w:firstLine="146"/>
              <w:rPr>
                <w:rFonts w:eastAsia="Times New Roman" w:cs="Times New Roman"/>
                <w:lang w:eastAsia="pl-PL"/>
              </w:rPr>
            </w:pPr>
            <w:r w:rsidRPr="007E3C62">
              <w:rPr>
                <w:rFonts w:eastAsia="Times New Roman" w:cs="Times New Roman"/>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r w:rsidRPr="007E3C62">
              <w:rPr>
                <w:rFonts w:eastAsia="Times New Roman" w:cs="Times New Roman"/>
                <w:vertAlign w:val="superscript"/>
                <w:lang w:eastAsia="pl-PL"/>
              </w:rPr>
              <w:t xml:space="preserve">, </w:t>
            </w:r>
            <w:r w:rsidRPr="00584A54">
              <w:rPr>
                <w:vertAlign w:val="superscript"/>
                <w:lang w:eastAsia="pl-PL"/>
              </w:rPr>
              <w:footnoteReference w:id="301"/>
            </w:r>
            <w:r w:rsidRPr="007E3C62">
              <w:rPr>
                <w:rFonts w:eastAsia="Times New Roman" w:cs="Times New Roman"/>
                <w:vertAlign w:val="superscript"/>
                <w:lang w:eastAsia="pl-PL"/>
              </w:rPr>
              <w:t>,</w:t>
            </w:r>
            <w:r w:rsidRPr="007E3C62">
              <w:rPr>
                <w:rFonts w:eastAsia="Times New Roman" w:cs="Times New Roman"/>
                <w:lang w:eastAsia="pl-PL"/>
              </w:rPr>
              <w:t>;</w:t>
            </w:r>
          </w:p>
          <w:p w:rsidR="00711081" w:rsidRDefault="00711081" w:rsidP="008F70D5">
            <w:pPr>
              <w:numPr>
                <w:ilvl w:val="0"/>
                <w:numId w:val="635"/>
              </w:numPr>
              <w:spacing w:before="60" w:after="60" w:line="240" w:lineRule="auto"/>
              <w:ind w:left="170" w:firstLine="186"/>
              <w:rPr>
                <w:rFonts w:eastAsia="Times New Roman" w:cs="Times New Roman"/>
                <w:lang w:eastAsia="pl-PL"/>
              </w:rPr>
            </w:pPr>
            <w:r w:rsidRPr="00584A54">
              <w:rPr>
                <w:rFonts w:eastAsia="Times New Roman" w:cs="Times New Roman"/>
                <w:lang w:eastAsia="pl-PL"/>
              </w:rPr>
              <w:t xml:space="preserve">Rozwój współpracy szkół lub placówek systemu oświaty prowadzących kształcenie zawodowe z ich otoczeniem społeczno-gospodarczym </w:t>
            </w:r>
            <w:r w:rsidRPr="00584A54">
              <w:rPr>
                <w:rFonts w:eastAsia="Times New Roman" w:cs="Times New Roman"/>
                <w:lang w:eastAsia="pl-PL"/>
              </w:rPr>
              <w:br/>
              <w:t>w szczególności poprzez</w:t>
            </w:r>
            <w:r>
              <w:rPr>
                <w:rFonts w:eastAsia="Times New Roman" w:cs="Times New Roman"/>
                <w:lang w:eastAsia="pl-PL"/>
              </w:rPr>
              <w:t xml:space="preserve"> </w:t>
            </w:r>
            <w:r>
              <w:rPr>
                <w:rStyle w:val="Odwoanieprzypisudolnego"/>
                <w:rFonts w:eastAsia="Times New Roman" w:cs="Times New Roman"/>
                <w:lang w:eastAsia="pl-PL"/>
              </w:rPr>
              <w:footnoteReference w:id="302"/>
            </w:r>
            <w:r w:rsidRPr="007E3C62">
              <w:rPr>
                <w:rFonts w:eastAsia="Times New Roman" w:cs="Times New Roman"/>
                <w:vertAlign w:val="superscript"/>
                <w:lang w:eastAsia="pl-PL"/>
              </w:rPr>
              <w:t>,</w:t>
            </w:r>
            <w:r w:rsidRPr="00584A54">
              <w:rPr>
                <w:rFonts w:eastAsia="Times New Roman" w:cs="Times New Roman"/>
                <w:lang w:eastAsia="pl-PL"/>
              </w:rPr>
              <w:t>:</w:t>
            </w:r>
          </w:p>
          <w:p w:rsidR="00711081" w:rsidRDefault="00711081" w:rsidP="008F70D5">
            <w:pPr>
              <w:numPr>
                <w:ilvl w:val="0"/>
                <w:numId w:val="355"/>
              </w:numPr>
              <w:spacing w:before="60" w:after="60" w:line="240" w:lineRule="auto"/>
              <w:rPr>
                <w:rFonts w:eastAsia="Times New Roman" w:cs="Times New Roman"/>
                <w:lang w:eastAsia="pl-PL"/>
              </w:rPr>
            </w:pPr>
            <w:r w:rsidRPr="00584A54">
              <w:rPr>
                <w:rFonts w:eastAsia="Times New Roman" w:cs="Times New Roman"/>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711081" w:rsidRDefault="00711081" w:rsidP="008F70D5">
            <w:pPr>
              <w:numPr>
                <w:ilvl w:val="0"/>
                <w:numId w:val="355"/>
              </w:numPr>
              <w:spacing w:before="60" w:after="60" w:line="240" w:lineRule="auto"/>
              <w:rPr>
                <w:rFonts w:eastAsia="Times New Roman" w:cs="Times New Roman"/>
                <w:lang w:eastAsia="pl-PL"/>
              </w:rPr>
            </w:pPr>
            <w:r w:rsidRPr="00584A54">
              <w:rPr>
                <w:rFonts w:eastAsia="Times New Roman" w:cs="Times New Roman"/>
                <w:lang w:eastAsia="pl-PL"/>
              </w:rPr>
              <w:t>tworzenie klas patronackich w szkołach,</w:t>
            </w:r>
          </w:p>
          <w:p w:rsidR="00711081" w:rsidRDefault="00711081" w:rsidP="008F70D5">
            <w:pPr>
              <w:numPr>
                <w:ilvl w:val="0"/>
                <w:numId w:val="355"/>
              </w:numPr>
              <w:spacing w:before="60" w:after="60" w:line="240" w:lineRule="auto"/>
              <w:rPr>
                <w:rFonts w:eastAsia="Times New Roman" w:cs="Times New Roman"/>
                <w:lang w:eastAsia="pl-PL"/>
              </w:rPr>
            </w:pPr>
            <w:r w:rsidRPr="00E06091">
              <w:rPr>
                <w:rFonts w:eastAsia="Times New Roman"/>
              </w:rPr>
              <w:t>współpracę w dostosowywaniu oferty edukacyjnej w szkołach i formach pozaszkolnych do potrzeb regionalnego i lokalnego rynku pracy</w:t>
            </w:r>
            <w:r w:rsidRPr="00584A54">
              <w:rPr>
                <w:rFonts w:eastAsia="Times New Roman" w:cs="Times New Roman"/>
                <w:lang w:eastAsia="pl-PL"/>
              </w:rPr>
              <w:t>,</w:t>
            </w:r>
          </w:p>
          <w:p w:rsidR="00711081" w:rsidRDefault="00711081" w:rsidP="008F70D5">
            <w:pPr>
              <w:numPr>
                <w:ilvl w:val="0"/>
                <w:numId w:val="355"/>
              </w:numPr>
              <w:spacing w:before="60" w:after="60" w:line="240" w:lineRule="auto"/>
              <w:rPr>
                <w:rFonts w:eastAsia="Times New Roman" w:cs="Times New Roman"/>
                <w:lang w:eastAsia="pl-PL"/>
              </w:rPr>
            </w:pPr>
            <w:r>
              <w:rPr>
                <w:rFonts w:eastAsia="Times New Roman" w:cs="Times New Roman"/>
                <w:lang w:eastAsia="pl-PL"/>
              </w:rPr>
              <w:t xml:space="preserve">opracowywanie lub </w:t>
            </w:r>
            <w:r w:rsidRPr="00584A54">
              <w:rPr>
                <w:rFonts w:eastAsia="Times New Roman" w:cs="Times New Roman"/>
                <w:lang w:eastAsia="pl-PL"/>
              </w:rPr>
              <w:t>modyfikację programów nauczani</w:t>
            </w:r>
            <w:r>
              <w:rPr>
                <w:rFonts w:eastAsia="Times New Roman" w:cs="Times New Roman"/>
                <w:lang w:eastAsia="pl-PL"/>
              </w:rPr>
              <w:t>a</w:t>
            </w:r>
            <w:r w:rsidRPr="00584A54">
              <w:rPr>
                <w:rFonts w:eastAsia="Times New Roman" w:cs="Times New Roman"/>
                <w:lang w:eastAsia="pl-PL"/>
              </w:rPr>
              <w:t>,</w:t>
            </w:r>
          </w:p>
          <w:p w:rsidR="00711081" w:rsidRDefault="00711081" w:rsidP="008F70D5">
            <w:pPr>
              <w:numPr>
                <w:ilvl w:val="0"/>
                <w:numId w:val="355"/>
              </w:numPr>
              <w:spacing w:before="60" w:after="60" w:line="240" w:lineRule="auto"/>
              <w:rPr>
                <w:rFonts w:eastAsia="Times New Roman" w:cs="Times New Roman"/>
                <w:lang w:eastAsia="pl-PL"/>
              </w:rPr>
            </w:pPr>
            <w:r w:rsidRPr="009D0C0B">
              <w:rPr>
                <w:rFonts w:eastAsia="Times New Roman" w:cs="Times New Roman"/>
                <w:lang w:eastAsia="pl-PL"/>
              </w:rPr>
              <w:t>wykorzystanie rezultatów projektów, w tym pozytywnie zwalidowanych produktów</w:t>
            </w:r>
            <w:r>
              <w:rPr>
                <w:rFonts w:eastAsia="Times New Roman" w:cs="Times New Roman"/>
                <w:lang w:eastAsia="pl-PL"/>
              </w:rPr>
              <w:t xml:space="preserve"> projektów innowacyjnych</w:t>
            </w:r>
            <w:r w:rsidRPr="009D0C0B">
              <w:rPr>
                <w:rFonts w:eastAsia="Times New Roman" w:cs="Times New Roman"/>
                <w:lang w:eastAsia="pl-PL"/>
              </w:rPr>
              <w:t xml:space="preserve"> zrealizowanych w latach 2007-2013 w ramach PO KL</w:t>
            </w:r>
            <w:r>
              <w:rPr>
                <w:rFonts w:eastAsia="Times New Roman" w:cs="Times New Roman"/>
                <w:lang w:eastAsia="pl-PL"/>
              </w:rPr>
              <w:t>,</w:t>
            </w:r>
          </w:p>
          <w:p w:rsidR="00711081" w:rsidRDefault="00711081" w:rsidP="008F70D5">
            <w:pPr>
              <w:numPr>
                <w:ilvl w:val="0"/>
                <w:numId w:val="355"/>
              </w:numPr>
              <w:spacing w:before="60" w:after="60" w:line="240" w:lineRule="auto"/>
              <w:rPr>
                <w:rFonts w:eastAsia="Times New Roman" w:cs="Times New Roman"/>
                <w:lang w:eastAsia="pl-PL"/>
              </w:rPr>
            </w:pPr>
            <w:r w:rsidRPr="00096683">
              <w:rPr>
                <w:rFonts w:eastAsia="Times New Roman"/>
              </w:rPr>
              <w:t>współpracę szkół i placówek systemu oświaty prowadzących kształcenie zawodowe z uczelniami wyższymi</w:t>
            </w:r>
            <w:r w:rsidRPr="00584A54">
              <w:rPr>
                <w:rFonts w:eastAsia="Times New Roman" w:cs="Times New Roman"/>
                <w:lang w:eastAsia="pl-PL"/>
              </w:rPr>
              <w:t>.</w:t>
            </w:r>
          </w:p>
          <w:p w:rsidR="00711081" w:rsidRDefault="00711081" w:rsidP="008F70D5">
            <w:pPr>
              <w:numPr>
                <w:ilvl w:val="0"/>
                <w:numId w:val="635"/>
              </w:numPr>
              <w:spacing w:before="60" w:after="60" w:line="240" w:lineRule="auto"/>
              <w:ind w:left="170" w:firstLine="186"/>
              <w:rPr>
                <w:rFonts w:eastAsia="Times New Roman" w:cs="Times New Roman"/>
                <w:lang w:eastAsia="pl-PL"/>
              </w:rPr>
            </w:pPr>
            <w:r w:rsidRPr="00584A54">
              <w:rPr>
                <w:rFonts w:eastAsia="Times New Roman" w:cs="Times New Roman"/>
                <w:lang w:eastAsia="pl-PL"/>
              </w:rPr>
              <w:t>Doskonalenie umiejętności i kompetencji zawodowych nauczycieli zawodu i instruktorów praktycznej nauki zawodu, związanych z nauczanym zawodem, głównie poprzez</w:t>
            </w:r>
            <w:r>
              <w:rPr>
                <w:rStyle w:val="Odwoanieprzypisudolnego"/>
                <w:rFonts w:eastAsia="Times New Roman" w:cs="Times New Roman"/>
                <w:lang w:eastAsia="pl-PL"/>
              </w:rPr>
              <w:footnoteReference w:id="303"/>
            </w:r>
            <w:r w:rsidRPr="00584A54">
              <w:rPr>
                <w:rFonts w:eastAsia="Times New Roman" w:cs="Times New Roman"/>
                <w:lang w:eastAsia="pl-PL"/>
              </w:rPr>
              <w:t>:</w:t>
            </w:r>
          </w:p>
          <w:p w:rsidR="00711081" w:rsidRPr="006F07DD" w:rsidRDefault="00711081" w:rsidP="008F70D5">
            <w:pPr>
              <w:pStyle w:val="Akapitzlist"/>
              <w:numPr>
                <w:ilvl w:val="0"/>
                <w:numId w:val="574"/>
              </w:numPr>
              <w:spacing w:before="60" w:after="60" w:line="240" w:lineRule="auto"/>
              <w:rPr>
                <w:rFonts w:eastAsia="Times New Roman" w:cs="Times New Roman"/>
                <w:lang w:eastAsia="pl-PL"/>
              </w:rPr>
            </w:pPr>
            <w:r>
              <w:rPr>
                <w:rFonts w:eastAsia="Times New Roman" w:cs="Times New Roman"/>
                <w:lang w:eastAsia="pl-PL"/>
              </w:rPr>
              <w:t>k</w:t>
            </w:r>
            <w:r w:rsidRPr="006F07DD">
              <w:rPr>
                <w:rFonts w:eastAsia="Times New Roman" w:cs="Times New Roman"/>
                <w:lang w:eastAsia="pl-PL"/>
              </w:rPr>
              <w:t>ursy</w:t>
            </w:r>
            <w:r>
              <w:rPr>
                <w:rFonts w:eastAsia="Times New Roman" w:cs="Times New Roman"/>
                <w:lang w:eastAsia="pl-PL"/>
              </w:rPr>
              <w:t xml:space="preserve"> </w:t>
            </w:r>
            <w:r w:rsidRPr="00096683">
              <w:rPr>
                <w:rFonts w:eastAsia="Times New Roman" w:cs="Arial"/>
                <w:szCs w:val="20"/>
              </w:rPr>
              <w:t>kwalifikacyjne</w:t>
            </w:r>
            <w:r w:rsidRPr="006F07DD">
              <w:rPr>
                <w:rFonts w:eastAsia="Times New Roman" w:cs="Times New Roman"/>
                <w:lang w:eastAsia="pl-PL"/>
              </w:rPr>
              <w:t xml:space="preserve"> lub szkolenia doskonalące</w:t>
            </w:r>
            <w:r>
              <w:rPr>
                <w:rFonts w:eastAsia="Times New Roman" w:cs="Times New Roman"/>
                <w:lang w:eastAsia="pl-PL"/>
              </w:rPr>
              <w:t xml:space="preserve"> </w:t>
            </w:r>
            <w:r w:rsidRPr="00096683">
              <w:rPr>
                <w:rFonts w:eastAsia="Times New Roman" w:cs="Arial"/>
                <w:szCs w:val="20"/>
              </w:rPr>
              <w:t>w zakresie tematyk</w:t>
            </w:r>
            <w:r>
              <w:rPr>
                <w:rFonts w:eastAsia="Times New Roman" w:cs="Arial"/>
                <w:szCs w:val="20"/>
              </w:rPr>
              <w:t>i związanej z nauczanym zawodem</w:t>
            </w:r>
            <w:r w:rsidRPr="00096683">
              <w:rPr>
                <w:rStyle w:val="Odwoanieprzypisudolnego"/>
                <w:rFonts w:eastAsia="Times New Roman" w:cs="Arial"/>
                <w:szCs w:val="20"/>
              </w:rPr>
              <w:footnoteReference w:id="304"/>
            </w:r>
            <w:r w:rsidRPr="006F07DD">
              <w:rPr>
                <w:rFonts w:eastAsia="Times New Roman" w:cs="Times New Roman"/>
                <w:lang w:eastAsia="pl-PL"/>
              </w:rPr>
              <w:t>,</w:t>
            </w:r>
          </w:p>
          <w:p w:rsidR="00711081" w:rsidRDefault="00711081" w:rsidP="008F70D5">
            <w:pPr>
              <w:numPr>
                <w:ilvl w:val="0"/>
                <w:numId w:val="574"/>
              </w:numPr>
              <w:spacing w:before="60" w:after="60" w:line="240" w:lineRule="auto"/>
              <w:rPr>
                <w:rFonts w:eastAsia="Times New Roman" w:cs="Times New Roman"/>
                <w:lang w:eastAsia="pl-PL"/>
              </w:rPr>
            </w:pPr>
            <w:r w:rsidRPr="00584A54">
              <w:rPr>
                <w:rFonts w:eastAsia="Times New Roman" w:cs="Times New Roman"/>
                <w:lang w:eastAsia="pl-PL"/>
              </w:rPr>
              <w:t>praktyki lub staże w instytucjach z otoczenia społeczno-gospodarczego szkół, w tym przede wszystkim w przedsiębiorstwach</w:t>
            </w:r>
            <w:r>
              <w:rPr>
                <w:rFonts w:eastAsia="Times New Roman" w:cs="Times New Roman"/>
                <w:lang w:eastAsia="pl-PL"/>
              </w:rPr>
              <w:t xml:space="preserve"> </w:t>
            </w:r>
            <w:r w:rsidRPr="00096683">
              <w:rPr>
                <w:rFonts w:eastAsia="Times New Roman"/>
              </w:rPr>
              <w:t>lub u pracodawców działających na obszarze, na którym znajduje się dana szkoła lub placówka systemu oświaty</w:t>
            </w:r>
            <w:r w:rsidRPr="00584A54">
              <w:rPr>
                <w:rFonts w:eastAsia="Times New Roman" w:cs="Times New Roman"/>
                <w:lang w:eastAsia="pl-PL"/>
              </w:rPr>
              <w:t>,</w:t>
            </w:r>
          </w:p>
          <w:p w:rsidR="00711081" w:rsidRDefault="00711081" w:rsidP="008F70D5">
            <w:pPr>
              <w:numPr>
                <w:ilvl w:val="0"/>
                <w:numId w:val="574"/>
              </w:numPr>
              <w:spacing w:before="60" w:after="60" w:line="240" w:lineRule="auto"/>
              <w:rPr>
                <w:rFonts w:eastAsia="Times New Roman" w:cs="Times New Roman"/>
                <w:lang w:eastAsia="pl-PL"/>
              </w:rPr>
            </w:pPr>
            <w:r w:rsidRPr="00584A54">
              <w:rPr>
                <w:rFonts w:eastAsia="Times New Roman" w:cs="Times New Roman"/>
                <w:lang w:eastAsia="pl-PL"/>
              </w:rPr>
              <w:t>studia podyplomowe przygotowujące do wykonywania zawodu nauczyciela przedmiotów zawodowych</w:t>
            </w:r>
            <w:r w:rsidRPr="00096683">
              <w:rPr>
                <w:rFonts w:eastAsia="Times New Roman"/>
              </w:rPr>
              <w:t xml:space="preserve"> albo obejmujące zakresem tematykę związaną z nauczanym zawo</w:t>
            </w:r>
            <w:r>
              <w:rPr>
                <w:rFonts w:eastAsia="Times New Roman"/>
              </w:rPr>
              <w:t>dem (branżowe, specjalistyczne)</w:t>
            </w:r>
            <w:r w:rsidRPr="00584A54">
              <w:rPr>
                <w:rFonts w:eastAsia="Times New Roman" w:cs="Times New Roman"/>
                <w:lang w:eastAsia="pl-PL"/>
              </w:rPr>
              <w:t>,</w:t>
            </w:r>
          </w:p>
          <w:p w:rsidR="00711081" w:rsidRDefault="00711081" w:rsidP="008F70D5">
            <w:pPr>
              <w:numPr>
                <w:ilvl w:val="0"/>
                <w:numId w:val="574"/>
              </w:numPr>
              <w:spacing w:before="60" w:after="60" w:line="240" w:lineRule="auto"/>
              <w:rPr>
                <w:rFonts w:eastAsia="Times New Roman" w:cs="Times New Roman"/>
                <w:lang w:eastAsia="pl-PL"/>
              </w:rPr>
            </w:pPr>
            <w:r w:rsidRPr="00584A54">
              <w:rPr>
                <w:rFonts w:eastAsia="Times New Roman" w:cs="Times New Roman"/>
                <w:lang w:eastAsia="pl-PL"/>
              </w:rPr>
              <w:t>budowanie i moderowanie sieci współpracy i samokształcenia,</w:t>
            </w:r>
          </w:p>
          <w:p w:rsidR="00711081" w:rsidRDefault="00711081" w:rsidP="008F70D5">
            <w:pPr>
              <w:numPr>
                <w:ilvl w:val="0"/>
                <w:numId w:val="574"/>
              </w:numPr>
              <w:spacing w:before="60" w:after="60" w:line="240" w:lineRule="auto"/>
              <w:rPr>
                <w:rFonts w:eastAsia="Times New Roman" w:cs="Times New Roman"/>
                <w:lang w:eastAsia="pl-PL"/>
              </w:rPr>
            </w:pPr>
            <w:r w:rsidRPr="00584A54">
              <w:rPr>
                <w:rFonts w:eastAsia="Times New Roman" w:cs="Times New Roman"/>
                <w:lang w:eastAsia="pl-PL"/>
              </w:rPr>
              <w:t>realizację programów wspomagania,</w:t>
            </w:r>
          </w:p>
          <w:p w:rsidR="00711081" w:rsidRDefault="00711081" w:rsidP="008F70D5">
            <w:pPr>
              <w:numPr>
                <w:ilvl w:val="0"/>
                <w:numId w:val="574"/>
              </w:numPr>
              <w:spacing w:before="60" w:after="60" w:line="240" w:lineRule="auto"/>
              <w:rPr>
                <w:rFonts w:eastAsia="Times New Roman" w:cs="Times New Roman"/>
                <w:lang w:eastAsia="pl-PL"/>
              </w:rPr>
            </w:pPr>
            <w:r w:rsidRPr="00584A54">
              <w:rPr>
                <w:rFonts w:eastAsia="Times New Roman" w:cs="Times New Roman"/>
                <w:lang w:eastAsia="pl-PL"/>
              </w:rPr>
              <w:t>programy walidacji i certyfikacji wiedzy, umiejętności i kompetencji niezbędnych w pracy dydaktycznej</w:t>
            </w:r>
            <w:r w:rsidRPr="00096683">
              <w:rPr>
                <w:rFonts w:eastAsia="Times New Roman"/>
              </w:rPr>
              <w:t xml:space="preserve"> ze szczególnym uwzględnieniem nadawania uprawnień egzaminatora w zawodzie instruktorom praktycznej nauki zawodu na terenie przedsiębiorstw</w:t>
            </w:r>
            <w:r w:rsidRPr="00584A54">
              <w:rPr>
                <w:rFonts w:eastAsia="Times New Roman" w:cs="Times New Roman"/>
                <w:lang w:eastAsia="pl-PL"/>
              </w:rPr>
              <w:t>,</w:t>
            </w:r>
          </w:p>
          <w:p w:rsidR="00711081" w:rsidRDefault="00711081" w:rsidP="008F70D5">
            <w:pPr>
              <w:numPr>
                <w:ilvl w:val="0"/>
                <w:numId w:val="574"/>
              </w:numPr>
              <w:spacing w:before="60" w:after="60" w:line="240" w:lineRule="auto"/>
              <w:rPr>
                <w:rFonts w:eastAsia="Times New Roman" w:cs="Times New Roman"/>
                <w:lang w:eastAsia="pl-PL"/>
              </w:rPr>
            </w:pPr>
            <w:r w:rsidRPr="00584A54">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711081" w:rsidRDefault="00711081" w:rsidP="008F70D5">
            <w:pPr>
              <w:numPr>
                <w:ilvl w:val="0"/>
                <w:numId w:val="635"/>
              </w:numPr>
              <w:spacing w:before="60" w:after="60" w:line="240" w:lineRule="auto"/>
              <w:ind w:left="170" w:firstLine="186"/>
              <w:rPr>
                <w:rFonts w:eastAsia="Times New Roman" w:cs="Times New Roman"/>
                <w:lang w:eastAsia="pl-PL"/>
              </w:rPr>
            </w:pPr>
            <w:r w:rsidRPr="00584A54">
              <w:rPr>
                <w:rFonts w:eastAsia="Times New Roman" w:cs="Times New Roman"/>
                <w:lang w:eastAsia="pl-PL"/>
              </w:rPr>
              <w:t>Tworzenie i rozwój ukierunkowanych branżowo centrów kształcenia zawodowego i ustawicznego (CKZiU) głównie poprzez</w:t>
            </w:r>
            <w:r>
              <w:rPr>
                <w:rFonts w:eastAsia="Times New Roman" w:cs="Times New Roman"/>
                <w:lang w:eastAsia="pl-PL"/>
              </w:rPr>
              <w:t>:</w:t>
            </w:r>
          </w:p>
          <w:p w:rsidR="00711081" w:rsidRDefault="00711081" w:rsidP="008F70D5">
            <w:pPr>
              <w:numPr>
                <w:ilvl w:val="0"/>
                <w:numId w:val="326"/>
              </w:numPr>
              <w:tabs>
                <w:tab w:val="left" w:pos="1206"/>
              </w:tabs>
              <w:spacing w:before="60" w:after="60" w:line="240" w:lineRule="auto"/>
              <w:ind w:left="1206" w:hanging="425"/>
              <w:rPr>
                <w:rFonts w:eastAsia="Times New Roman" w:cs="Times New Roman"/>
                <w:lang w:eastAsia="pl-PL"/>
              </w:rPr>
            </w:pPr>
            <w:r w:rsidRPr="00584A54">
              <w:rPr>
                <w:rFonts w:eastAsia="Times New Roman" w:cs="Times New Roman"/>
                <w:lang w:eastAsia="pl-PL"/>
              </w:rPr>
              <w:t xml:space="preserve">przygotowanie szkół i placówek systemu oświaty prowadzących kształcenie zawodowe do pełnienia funkcji CKZiU </w:t>
            </w:r>
            <w:r w:rsidRPr="00E06091">
              <w:rPr>
                <w:rFonts w:eastAsia="Times New Roman"/>
              </w:rPr>
              <w:t>lub inn</w:t>
            </w:r>
            <w:r>
              <w:rPr>
                <w:rFonts w:eastAsia="Times New Roman"/>
              </w:rPr>
              <w:t>ego</w:t>
            </w:r>
            <w:r w:rsidRPr="00E06091">
              <w:rPr>
                <w:rFonts w:eastAsia="Times New Roman"/>
              </w:rPr>
              <w:t xml:space="preserve"> zespo</w:t>
            </w:r>
            <w:r>
              <w:rPr>
                <w:rFonts w:eastAsia="Times New Roman"/>
              </w:rPr>
              <w:t>łu</w:t>
            </w:r>
            <w:r w:rsidRPr="00E06091">
              <w:rPr>
                <w:rFonts w:eastAsia="Times New Roman"/>
              </w:rPr>
              <w:t xml:space="preserve"> realizując</w:t>
            </w:r>
            <w:r>
              <w:rPr>
                <w:rFonts w:eastAsia="Times New Roman"/>
              </w:rPr>
              <w:t>ego</w:t>
            </w:r>
            <w:r w:rsidRPr="00E06091">
              <w:rPr>
                <w:rFonts w:eastAsia="Times New Roman"/>
              </w:rPr>
              <w:t xml:space="preserve"> zadania CKZi</w:t>
            </w:r>
            <w:r>
              <w:rPr>
                <w:rFonts w:eastAsia="Times New Roman" w:cs="Times New Roman"/>
                <w:lang w:eastAsia="pl-PL"/>
              </w:rPr>
              <w:t xml:space="preserve">U </w:t>
            </w:r>
            <w:r w:rsidRPr="00A07481">
              <w:rPr>
                <w:rFonts w:eastAsia="Times New Roman" w:cs="Times New Roman"/>
                <w:lang w:eastAsia="pl-PL"/>
              </w:rPr>
              <w:t xml:space="preserve">dla określonej branży/zawodu </w:t>
            </w:r>
            <w:r>
              <w:rPr>
                <w:rFonts w:eastAsia="Times New Roman" w:cs="Times New Roman"/>
                <w:lang w:eastAsia="pl-PL"/>
              </w:rPr>
              <w:t>obejmuje</w:t>
            </w:r>
            <w:r w:rsidRPr="00584A54">
              <w:rPr>
                <w:rFonts w:eastAsia="Times New Roman" w:cs="Times New Roman"/>
                <w:lang w:eastAsia="pl-PL"/>
              </w:rPr>
              <w:t xml:space="preserve"> m.in.:</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wyposażenie szkół i placówek systemu oświaty prowadzących kształcenie zawodowe wchodzących w skład CKZiU</w:t>
            </w:r>
            <w:r w:rsidRPr="00E06091">
              <w:rPr>
                <w:rFonts w:eastAsia="Times New Roman" w:cs="Arial"/>
                <w:szCs w:val="20"/>
              </w:rPr>
              <w:t xml:space="preserve"> innych zespołów realizujących zadania CKZiU</w:t>
            </w:r>
            <w:r w:rsidRPr="006F07DD">
              <w:rPr>
                <w:rFonts w:eastAsia="Times New Roman" w:cs="Times New Roman"/>
                <w:lang w:eastAsia="pl-PL"/>
              </w:rPr>
              <w:t xml:space="preserve"> w sprzęt i pomoce dydaktyczne do prowadzenia nauczania w zawodach z określonej branży</w:t>
            </w:r>
            <w:r w:rsidRPr="00A07481">
              <w:rPr>
                <w:rFonts w:eastAsia="Times New Roman" w:cs="Times New Roman"/>
                <w:lang w:eastAsia="pl-PL"/>
              </w:rPr>
              <w:t>/zawodzie</w:t>
            </w:r>
            <w:r w:rsidRPr="006F07DD">
              <w:rPr>
                <w:rFonts w:eastAsia="Times New Roman" w:cs="Times New Roman"/>
                <w:lang w:eastAsia="pl-PL"/>
              </w:rPr>
              <w:t>,</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rozszerzenie lub dostosowanie oferty edukacyjnej świadczonej przez szkoły i placówki systemu oświaty prowadzących kształcenie zawodowe wchodzące w skład CKZiU</w:t>
            </w:r>
            <w:r w:rsidRPr="00E06091">
              <w:rPr>
                <w:rFonts w:eastAsia="Times New Roman" w:cs="Arial"/>
                <w:szCs w:val="20"/>
              </w:rPr>
              <w:t xml:space="preserve"> lub inne zespoły realizujące zadania CKZiU</w:t>
            </w:r>
            <w:r w:rsidRPr="006F07DD">
              <w:rPr>
                <w:rFonts w:eastAsia="Times New Roman" w:cs="Times New Roman"/>
                <w:lang w:eastAsia="pl-PL"/>
              </w:rPr>
              <w:t xml:space="preserve"> do realizacji nowych zadań,</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doskonalenie umiejętności i kompetencji zawodowych nauczycieli zatrudnionych w szkołach i placówkach systemu oświaty prowadzących kształcenie zawodowe wchodzących w skład CKZiU</w:t>
            </w:r>
            <w:r w:rsidRPr="00E06091">
              <w:rPr>
                <w:rFonts w:eastAsia="Times New Roman" w:cs="Arial"/>
                <w:szCs w:val="20"/>
              </w:rPr>
              <w:t xml:space="preserve"> lub innych zespołów realizujących zadania CKZiU</w:t>
            </w:r>
            <w:r w:rsidRPr="006F07DD">
              <w:rPr>
                <w:rFonts w:eastAsia="Times New Roman" w:cs="Times New Roman"/>
                <w:lang w:eastAsia="pl-PL"/>
              </w:rPr>
              <w:t>,</w:t>
            </w:r>
          </w:p>
          <w:p w:rsidR="00711081" w:rsidRDefault="00711081" w:rsidP="008F70D5">
            <w:pPr>
              <w:numPr>
                <w:ilvl w:val="0"/>
                <w:numId w:val="326"/>
              </w:numPr>
              <w:spacing w:before="60" w:after="60" w:line="240" w:lineRule="auto"/>
              <w:rPr>
                <w:rFonts w:eastAsia="Times New Roman" w:cs="Times New Roman"/>
                <w:lang w:eastAsia="pl-PL"/>
              </w:rPr>
            </w:pPr>
            <w:r w:rsidRPr="00584A54">
              <w:rPr>
                <w:rFonts w:eastAsia="Times New Roman" w:cs="Times New Roman"/>
                <w:lang w:eastAsia="pl-PL"/>
              </w:rPr>
              <w:t>wsparcie reali</w:t>
            </w:r>
            <w:r>
              <w:rPr>
                <w:rFonts w:eastAsia="Times New Roman" w:cs="Times New Roman"/>
                <w:lang w:eastAsia="pl-PL"/>
              </w:rPr>
              <w:t xml:space="preserve">zacji </w:t>
            </w:r>
            <w:r w:rsidRPr="00584A54">
              <w:rPr>
                <w:rFonts w:eastAsia="Times New Roman" w:cs="Times New Roman"/>
                <w:lang w:eastAsia="pl-PL"/>
              </w:rPr>
              <w:t>zadań dla określonych branż</w:t>
            </w:r>
            <w:r>
              <w:rPr>
                <w:rFonts w:eastAsia="Times New Roman" w:cs="Times New Roman"/>
                <w:lang w:eastAsia="pl-PL"/>
              </w:rPr>
              <w:t xml:space="preserve">/zawodów </w:t>
            </w:r>
            <w:r w:rsidRPr="00584A54">
              <w:rPr>
                <w:rFonts w:eastAsia="Times New Roman" w:cs="Times New Roman"/>
                <w:lang w:eastAsia="pl-PL"/>
              </w:rPr>
              <w:t xml:space="preserve">przez CKZiU </w:t>
            </w:r>
            <w:r w:rsidRPr="00E06091">
              <w:rPr>
                <w:rFonts w:eastAsia="Times New Roman"/>
              </w:rPr>
              <w:t>lub inne zespoły realizujące zadania CKZiU</w:t>
            </w:r>
            <w:r w:rsidRPr="00584A54">
              <w:rPr>
                <w:rFonts w:eastAsia="Times New Roman" w:cs="Times New Roman"/>
                <w:lang w:eastAsia="pl-PL"/>
              </w:rPr>
              <w:t>, w tym m.in.:</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 xml:space="preserve">inicjowanie współpracy szkół lub placówek systemu oświaty prowadzących kształcenie zawodowe z </w:t>
            </w:r>
            <w:r w:rsidRPr="00E06091">
              <w:rPr>
                <w:rFonts w:eastAsia="Times New Roman" w:cs="Arial"/>
                <w:szCs w:val="20"/>
              </w:rPr>
              <w:t>otoczeniem społeczno-gospodarczym</w:t>
            </w:r>
            <w:r w:rsidRPr="006F07DD">
              <w:rPr>
                <w:rFonts w:eastAsia="Times New Roman" w:cs="Times New Roman"/>
                <w:lang w:eastAsia="pl-PL"/>
              </w:rPr>
              <w:t>, w tym monitorowanie potrzeb ww. podmiotów w zakresie współpracy, także w zakresie staży nauczycieli lub praktycznej nauki zawodu</w:t>
            </w:r>
            <w:r>
              <w:rPr>
                <w:rFonts w:eastAsia="Times New Roman" w:cs="Times New Roman"/>
                <w:lang w:eastAsia="pl-PL"/>
              </w:rPr>
              <w:t>,</w:t>
            </w:r>
            <w:r w:rsidRPr="006F07DD">
              <w:rPr>
                <w:rFonts w:eastAsia="Times New Roman" w:cs="Times New Roman"/>
                <w:lang w:eastAsia="pl-PL"/>
              </w:rPr>
              <w:t xml:space="preserve"> uczniów, w tym uczniów ze specjalnymi potrzebami edukacyjnymi,</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prowadzenie doskonalenia zawodowego nauczycieli kształcenia zawodowego we współpracy z pracodawcami i uczelniami oraz ośrodkami doskonalenia nauczycieli,</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tworzenie sieci współpracy szkół i placówek systemu oświaty prowadzących kształcenie zawodowe w danej branży</w:t>
            </w:r>
            <w:r>
              <w:rPr>
                <w:rFonts w:eastAsia="Times New Roman" w:cs="Times New Roman"/>
                <w:lang w:eastAsia="pl-PL"/>
              </w:rPr>
              <w:t>/zawodu</w:t>
            </w:r>
            <w:r w:rsidRPr="006F07DD">
              <w:rPr>
                <w:rFonts w:eastAsia="Times New Roman" w:cs="Times New Roman"/>
                <w:lang w:eastAsia="pl-PL"/>
              </w:rPr>
              <w:t xml:space="preserve"> w celu wymiany dobrych praktyk,</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wdrażanie i upowszechnianie nowych technologii,</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opracowywanie i upowszechnianie elastycznych form kształcenia zawodowego osób dorosłych, w tym osób dorosłych ze specjalnymi potrzebami edukacyjnymi,</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tworzenie wyspecjalizowanych ośrodków egzaminacyjnych,</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organizowanie praktyk pedagogicznych dla przyszłych nauczycieli kształcenia zawodowego oraz nauczycieli stażystów,</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realizacja usług doradztwa zawodowego</w:t>
            </w:r>
            <w:r>
              <w:rPr>
                <w:rFonts w:eastAsia="Times New Roman" w:cs="Times New Roman"/>
                <w:lang w:eastAsia="pl-PL"/>
              </w:rPr>
              <w:t>,</w:t>
            </w:r>
            <w:r w:rsidRPr="006F07DD">
              <w:rPr>
                <w:rFonts w:eastAsia="Times New Roman" w:cs="Times New Roman"/>
                <w:lang w:eastAsia="pl-PL"/>
              </w:rPr>
              <w:t xml:space="preserve"> </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gromadzenie i udostępnianie informacji edukacyjno-zawodowej o możliwościach kształcenia, szkolenia i zatrudnienia, w tym również wersji on-line, z uwzględnieniem aktualnej sytuacji na lokalnym/regionalnym rynku pracy,</w:t>
            </w:r>
          </w:p>
          <w:p w:rsidR="00711081" w:rsidRPr="006F07DD" w:rsidRDefault="00711081"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prowadzenie współpracy z placówkami doskonalenia nauczycieli w zakresie doskonalenia zawodowego nauczycieli realizujących zadania z zakresu doradztwa zawodowego.</w:t>
            </w:r>
          </w:p>
          <w:p w:rsidR="00711081" w:rsidRDefault="00711081" w:rsidP="008F70D5">
            <w:pPr>
              <w:numPr>
                <w:ilvl w:val="0"/>
                <w:numId w:val="635"/>
              </w:numPr>
              <w:spacing w:before="60" w:after="60" w:line="240" w:lineRule="auto"/>
              <w:ind w:left="170" w:firstLine="186"/>
              <w:rPr>
                <w:rFonts w:eastAsia="Times New Roman" w:cs="Times New Roman"/>
                <w:lang w:eastAsia="pl-PL"/>
              </w:rPr>
            </w:pPr>
            <w:r w:rsidRPr="00584A54">
              <w:rPr>
                <w:rFonts w:eastAsia="Times New Roman" w:cs="Times New Roman"/>
                <w:lang w:eastAsia="pl-PL"/>
              </w:rPr>
              <w:t>Rozwój doradztwa zawodowego w szkołach i placówkach kształcenia zawodowego w szczególności poprzez:</w:t>
            </w:r>
          </w:p>
          <w:p w:rsidR="00711081" w:rsidRPr="006F07DD" w:rsidRDefault="00711081" w:rsidP="008F70D5">
            <w:pPr>
              <w:pStyle w:val="Akapitzlist"/>
              <w:numPr>
                <w:ilvl w:val="0"/>
                <w:numId w:val="576"/>
              </w:numPr>
              <w:spacing w:before="60" w:after="60" w:line="240" w:lineRule="auto"/>
              <w:rPr>
                <w:rFonts w:eastAsia="Times New Roman" w:cs="Times New Roman"/>
                <w:lang w:eastAsia="pl-PL"/>
              </w:rPr>
            </w:pPr>
            <w:r w:rsidRPr="006F07DD">
              <w:rPr>
                <w:rFonts w:eastAsia="Times New Roman" w:cs="Times New Roman"/>
                <w:lang w:eastAsia="pl-PL"/>
              </w:rPr>
              <w:t xml:space="preserve">uzyskiwanie kwalifikacji doradców </w:t>
            </w:r>
            <w:r>
              <w:rPr>
                <w:rFonts w:eastAsia="Times New Roman" w:cs="Times New Roman"/>
                <w:lang w:eastAsia="pl-PL"/>
              </w:rPr>
              <w:t xml:space="preserve">edukacyjno - </w:t>
            </w:r>
            <w:r w:rsidRPr="006F07DD">
              <w:rPr>
                <w:rFonts w:eastAsia="Times New Roman" w:cs="Times New Roman"/>
                <w:lang w:eastAsia="pl-PL"/>
              </w:rPr>
              <w:t xml:space="preserve">zawodowych przez osoby realizujące zadania z zakresu doradztwa </w:t>
            </w:r>
            <w:r>
              <w:rPr>
                <w:rFonts w:eastAsia="Times New Roman" w:cs="Times New Roman"/>
                <w:lang w:eastAsia="pl-PL"/>
              </w:rPr>
              <w:t xml:space="preserve">edukacyjno - </w:t>
            </w:r>
            <w:r w:rsidRPr="006F07DD">
              <w:rPr>
                <w:rFonts w:eastAsia="Times New Roman" w:cs="Times New Roman"/>
                <w:lang w:eastAsia="pl-PL"/>
              </w:rPr>
              <w:t>zawodowego w szkołach i placówkach, które nie posiadają kwalifikacji z tego zakresu</w:t>
            </w:r>
            <w:r w:rsidRPr="00E06091">
              <w:rPr>
                <w:rFonts w:eastAsia="Times New Roman" w:cs="Arial"/>
                <w:szCs w:val="20"/>
              </w:rPr>
              <w:t xml:space="preserve"> oraz podnoszenie kwalifikacji doradców edukacyjno – zawodowych, realizujących zadania z zakresu doradztwa edukacyjno – zawodowego w szkołach</w:t>
            </w:r>
            <w:r w:rsidRPr="006F07DD">
              <w:rPr>
                <w:rFonts w:eastAsia="Times New Roman" w:cs="Times New Roman"/>
                <w:lang w:eastAsia="pl-PL"/>
              </w:rPr>
              <w:t>,</w:t>
            </w:r>
          </w:p>
          <w:p w:rsidR="00711081" w:rsidRDefault="00711081" w:rsidP="008F70D5">
            <w:pPr>
              <w:numPr>
                <w:ilvl w:val="0"/>
                <w:numId w:val="576"/>
              </w:numPr>
              <w:spacing w:before="60" w:after="60" w:line="240" w:lineRule="auto"/>
              <w:rPr>
                <w:rFonts w:eastAsia="Times New Roman" w:cs="Times New Roman"/>
                <w:lang w:eastAsia="pl-PL"/>
              </w:rPr>
            </w:pPr>
            <w:r w:rsidRPr="00584A54">
              <w:rPr>
                <w:rFonts w:eastAsia="Times New Roman" w:cs="Times New Roman"/>
                <w:lang w:eastAsia="pl-PL"/>
              </w:rPr>
              <w:t>tworzenie Szkolnych Punktów Informacji i Kariery (</w:t>
            </w:r>
            <w:r w:rsidRPr="00E06091">
              <w:rPr>
                <w:rFonts w:eastAsia="Times New Roman"/>
              </w:rPr>
              <w:t>SPInKA</w:t>
            </w:r>
            <w:r w:rsidRPr="00584A54">
              <w:rPr>
                <w:rFonts w:eastAsia="Times New Roman" w:cs="Times New Roman"/>
                <w:lang w:eastAsia="pl-PL"/>
              </w:rPr>
              <w:t>)</w:t>
            </w:r>
            <w:r>
              <w:rPr>
                <w:rStyle w:val="Odwoanieprzypisudolnego"/>
                <w:rFonts w:eastAsia="Times New Roman" w:cs="Times New Roman"/>
                <w:lang w:eastAsia="pl-PL"/>
              </w:rPr>
              <w:footnoteReference w:id="305"/>
            </w:r>
            <w:r w:rsidRPr="00584A54">
              <w:rPr>
                <w:rFonts w:eastAsia="Times New Roman" w:cs="Times New Roman"/>
                <w:lang w:eastAsia="pl-PL"/>
              </w:rPr>
              <w:t>,</w:t>
            </w:r>
          </w:p>
          <w:p w:rsidR="00711081" w:rsidRDefault="00711081" w:rsidP="008F70D5">
            <w:pPr>
              <w:numPr>
                <w:ilvl w:val="0"/>
                <w:numId w:val="576"/>
              </w:numPr>
              <w:spacing w:before="60" w:after="60" w:line="240" w:lineRule="auto"/>
              <w:rPr>
                <w:rFonts w:eastAsiaTheme="minorEastAsia"/>
                <w:b/>
                <w:lang w:eastAsia="pl-PL"/>
              </w:rPr>
            </w:pPr>
            <w:r w:rsidRPr="00584A54">
              <w:rPr>
                <w:rFonts w:eastAsia="Times New Roman" w:cs="Times New Roman"/>
                <w:lang w:eastAsia="pl-PL"/>
              </w:rPr>
              <w:t>zewnętrzne wsparcie szkół w obszarze doradztwa edukacyjno-zawodowego.</w:t>
            </w:r>
          </w:p>
        </w:tc>
      </w:tr>
      <w:tr w:rsidR="00711081" w:rsidRPr="00584A54" w:rsidTr="00270CA5">
        <w:trPr>
          <w:trHeight w:val="255"/>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 beneficjenta </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31DF7" w:rsidRPr="00231DF7" w:rsidRDefault="003108E8" w:rsidP="008F70D5">
            <w:pPr>
              <w:numPr>
                <w:ilvl w:val="0"/>
                <w:numId w:val="341"/>
              </w:numPr>
              <w:tabs>
                <w:tab w:val="left" w:pos="435"/>
              </w:tabs>
              <w:spacing w:before="60" w:after="60" w:line="240" w:lineRule="auto"/>
              <w:ind w:left="760" w:hanging="357"/>
              <w:rPr>
                <w:rFonts w:eastAsia="Times New Roman" w:cs="Times New Roman"/>
                <w:lang w:eastAsia="pl-PL"/>
              </w:rPr>
            </w:pPr>
            <w:r w:rsidRPr="003108E8">
              <w:t>-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r w:rsidR="00231DF7">
              <w:t>,</w:t>
            </w:r>
          </w:p>
          <w:p w:rsidR="00711081" w:rsidRDefault="00711081" w:rsidP="008F70D5">
            <w:pPr>
              <w:numPr>
                <w:ilvl w:val="0"/>
                <w:numId w:val="341"/>
              </w:numPr>
              <w:tabs>
                <w:tab w:val="left" w:pos="435"/>
              </w:tabs>
              <w:spacing w:before="60" w:after="60" w:line="240" w:lineRule="auto"/>
              <w:ind w:left="760" w:hanging="357"/>
              <w:rPr>
                <w:rFonts w:eastAsia="Times New Roman" w:cs="Times New Roman"/>
                <w:lang w:eastAsia="pl-PL"/>
              </w:rPr>
            </w:pPr>
            <w:r w:rsidRPr="00584A54">
              <w:rPr>
                <w:rFonts w:eastAsia="Times New Roman" w:cs="Times New Roman"/>
                <w:lang w:eastAsia="pl-PL"/>
              </w:rPr>
              <w:t>osoby fizyczne prowadzące działalność oświatową na podstawie przepisów odrębnych.</w:t>
            </w:r>
          </w:p>
        </w:tc>
      </w:tr>
      <w:tr w:rsidR="00711081" w:rsidRPr="00584A54" w:rsidTr="00270CA5">
        <w:trPr>
          <w:trHeight w:val="30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Grupa docelowa/ ostateczni odbiorcy wsparcia </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u</w:t>
            </w:r>
            <w:r w:rsidRPr="00584A54">
              <w:rPr>
                <w:rFonts w:eastAsia="Times New Roman" w:cs="Times New Roman"/>
                <w:lang w:eastAsia="pl-PL"/>
              </w:rPr>
              <w:t>czniowie i słuchacze szkół i placówek prowadzących kształcenie zawodowe,</w:t>
            </w:r>
          </w:p>
          <w:p w:rsidR="00711081" w:rsidRDefault="00711081"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m</w:t>
            </w:r>
            <w:r w:rsidRPr="00584A54">
              <w:rPr>
                <w:rFonts w:eastAsia="Times New Roman" w:cs="Times New Roman"/>
                <w:lang w:eastAsia="pl-PL"/>
              </w:rPr>
              <w:t>łodociani pracownicy,</w:t>
            </w:r>
          </w:p>
          <w:p w:rsidR="00711081" w:rsidRDefault="00711081"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o</w:t>
            </w:r>
            <w:r w:rsidRPr="00584A54">
              <w:rPr>
                <w:rFonts w:eastAsia="Times New Roman" w:cs="Times New Roman"/>
                <w:lang w:eastAsia="pl-PL"/>
              </w:rPr>
              <w:t>soby w wieku powyżej 18 r.ż.,</w:t>
            </w:r>
          </w:p>
          <w:p w:rsidR="00711081" w:rsidRDefault="00711081"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s</w:t>
            </w:r>
            <w:r w:rsidRPr="00584A54">
              <w:rPr>
                <w:rFonts w:eastAsia="Times New Roman" w:cs="Times New Roman"/>
                <w:lang w:eastAsia="pl-PL"/>
              </w:rPr>
              <w:t>zkoły i placówki (instytucje i kadra pedagogiczna) prowadzące kształcenie zawodowe (z wyłączeniem szkół dla dorosłych),</w:t>
            </w:r>
          </w:p>
          <w:p w:rsidR="00711081" w:rsidRDefault="00711081"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n</w:t>
            </w:r>
            <w:r w:rsidRPr="00584A54">
              <w:rPr>
                <w:rFonts w:eastAsia="Times New Roman" w:cs="Times New Roman"/>
                <w:lang w:eastAsia="pl-PL"/>
              </w:rPr>
              <w:t>auczyciele prowadzący kształcenie ogólne w szkołach i placówkach kształcenia zawodowego,</w:t>
            </w:r>
          </w:p>
          <w:p w:rsidR="00711081" w:rsidRDefault="00711081"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n</w:t>
            </w:r>
            <w:r w:rsidRPr="00584A54">
              <w:rPr>
                <w:rFonts w:eastAsia="Times New Roman" w:cs="Times New Roman"/>
                <w:lang w:eastAsia="pl-PL"/>
              </w:rPr>
              <w:t>auczyciele przedmiotów zawodowych,</w:t>
            </w:r>
          </w:p>
          <w:p w:rsidR="00711081" w:rsidRDefault="00711081"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i</w:t>
            </w:r>
            <w:r w:rsidRPr="00584A54">
              <w:rPr>
                <w:rFonts w:eastAsia="Times New Roman" w:cs="Times New Roman"/>
                <w:lang w:eastAsia="pl-PL"/>
              </w:rPr>
              <w:t>nstruktorzy praktycznej nauki zawodu,</w:t>
            </w:r>
          </w:p>
          <w:p w:rsidR="00711081" w:rsidRDefault="00711081"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p</w:t>
            </w:r>
            <w:r w:rsidRPr="00584A54">
              <w:rPr>
                <w:rFonts w:eastAsia="Times New Roman" w:cs="Times New Roman"/>
                <w:lang w:eastAsia="pl-PL"/>
              </w:rPr>
              <w:t>artnerzy społeczno-gospodarczy,</w:t>
            </w:r>
          </w:p>
          <w:p w:rsidR="00711081" w:rsidRDefault="00711081"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p</w:t>
            </w:r>
            <w:r w:rsidRPr="00584A54">
              <w:rPr>
                <w:rFonts w:eastAsia="Times New Roman" w:cs="Times New Roman"/>
                <w:lang w:eastAsia="pl-PL"/>
              </w:rPr>
              <w:t>racodawcy.</w:t>
            </w:r>
          </w:p>
        </w:tc>
      </w:tr>
      <w:tr w:rsidR="00711081" w:rsidRPr="00584A54" w:rsidTr="00270CA5">
        <w:trPr>
          <w:trHeight w:val="51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Instytucja pośrednicząca (jeśli dotyczy)</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 Wojewódzki Urząd Pracy w Szczecinie</w:t>
            </w:r>
          </w:p>
        </w:tc>
      </w:tr>
      <w:tr w:rsidR="00711081" w:rsidRPr="00584A54" w:rsidTr="00270CA5">
        <w:trPr>
          <w:trHeight w:val="405"/>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Alokacja</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BF75C5" w:rsidRDefault="00711081" w:rsidP="00270CA5">
            <w:pPr>
              <w:spacing w:before="120" w:after="40" w:line="240" w:lineRule="auto"/>
              <w:rPr>
                <w:rFonts w:eastAsia="Times New Roman" w:cs="Times New Roman"/>
                <w:color w:val="000000"/>
                <w:lang w:eastAsia="pl-PL"/>
              </w:rPr>
            </w:pPr>
            <w:r>
              <w:rPr>
                <w:rFonts w:eastAsia="Times New Roman" w:cs="Times New Roman"/>
                <w:color w:val="000000"/>
                <w:lang w:eastAsia="pl-PL"/>
              </w:rPr>
              <w:t>3</w:t>
            </w:r>
            <w:r w:rsidRPr="00BF75C5">
              <w:rPr>
                <w:rFonts w:eastAsia="Times New Roman" w:cs="Times New Roman"/>
                <w:color w:val="000000"/>
                <w:lang w:eastAsia="pl-PL"/>
              </w:rPr>
              <w:t>3 891 295 EUR</w:t>
            </w:r>
          </w:p>
        </w:tc>
      </w:tr>
      <w:tr w:rsidR="00711081" w:rsidRPr="00584A54" w:rsidTr="00270CA5">
        <w:trPr>
          <w:trHeight w:val="30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Mechanizmy powiązania interwencji z innymi działaniami/poddziałaniami w ramach PO lub z innymi PO (jeśli dotyczy)</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711081" w:rsidRPr="00584A54" w:rsidTr="00270CA5">
        <w:trPr>
          <w:trHeight w:val="51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Instrumenty terytorialne(jeśli dotyczy)</w:t>
            </w:r>
          </w:p>
        </w:tc>
      </w:tr>
      <w:tr w:rsidR="00711081" w:rsidRPr="00584A54" w:rsidTr="00270CA5">
        <w:trPr>
          <w:trHeight w:val="255"/>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Tryb(y) wyboru projektów oraz wskazanie podmiotu odpowiedzialnego za nabór i ocenę wniosków oraz przyjmowanie protestów </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270CA5">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Tryb konkursowy</w:t>
            </w:r>
          </w:p>
          <w:p w:rsidR="00711081" w:rsidRDefault="00711081" w:rsidP="00270CA5">
            <w:pPr>
              <w:rPr>
                <w:rFonts w:eastAsia="Times New Roman" w:cs="Times New Roman"/>
                <w:color w:val="000000"/>
                <w:lang w:eastAsia="pl-PL"/>
              </w:rPr>
            </w:pPr>
            <w:r w:rsidRPr="000D5CDC">
              <w:rPr>
                <w:rFonts w:eastAsia="Times New Roman" w:cs="Times New Roman"/>
                <w:lang w:eastAsia="pl-PL"/>
              </w:rPr>
              <w:t>Podmiot odpowiedzialny za nabór i ocenę wniosków oraz przyjmowanie protestów – Wojewódzki Urząd Pracy w Szczecinie</w:t>
            </w:r>
            <w:r>
              <w:rPr>
                <w:rFonts w:eastAsia="Times New Roman" w:cs="Times New Roman"/>
                <w:lang w:eastAsia="pl-PL"/>
              </w:rPr>
              <w:t>.</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Limity i ograniczenia w realizacji projektów (jeśli dotyczy)</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8F70D5">
            <w:pPr>
              <w:pStyle w:val="Akapitzlist"/>
              <w:numPr>
                <w:ilvl w:val="0"/>
                <w:numId w:val="616"/>
              </w:numPr>
              <w:spacing w:before="120" w:line="240" w:lineRule="auto"/>
              <w:rPr>
                <w:rFonts w:eastAsia="Times New Roman" w:cs="Times New Roman"/>
                <w:color w:val="000000"/>
                <w:lang w:eastAsia="pl-PL"/>
              </w:rPr>
            </w:pPr>
            <w:r w:rsidRPr="00096683">
              <w:rPr>
                <w:rFonts w:eastAsia="Times New Roman" w:cs="Times New Roman"/>
                <w:color w:val="000000"/>
                <w:lang w:eastAsia="pl-PL"/>
              </w:rPr>
              <w:t>Realizacja wsparcia, o który</w:t>
            </w:r>
            <w:r>
              <w:rPr>
                <w:rFonts w:eastAsia="Times New Roman" w:cs="Times New Roman"/>
                <w:color w:val="000000"/>
                <w:lang w:eastAsia="pl-PL"/>
              </w:rPr>
              <w:t>m</w:t>
            </w:r>
            <w:r w:rsidRPr="00096683">
              <w:rPr>
                <w:rFonts w:eastAsia="Times New Roman" w:cs="Times New Roman"/>
                <w:color w:val="000000"/>
                <w:lang w:eastAsia="pl-PL"/>
              </w:rPr>
              <w:t xml:space="preserve"> mowa w typach projektu 1-6, jest dokonywana na </w:t>
            </w:r>
            <w:r w:rsidRPr="007E7086">
              <w:rPr>
                <w:rFonts w:eastAsia="Times New Roman" w:cs="Times New Roman"/>
                <w:color w:val="000000"/>
                <w:lang w:eastAsia="pl-PL"/>
              </w:rPr>
              <w:t xml:space="preserve">podstawie indywidualnie zdiagnozowanego zapotrzebowania szkół lub placówek systemu </w:t>
            </w:r>
            <w:r w:rsidRPr="00096683">
              <w:rPr>
                <w:rFonts w:eastAsia="Times New Roman" w:cs="Times New Roman"/>
                <w:color w:val="000000"/>
                <w:lang w:eastAsia="pl-PL"/>
              </w:rPr>
              <w:t>oświaty w tym zakresie. Diagnoza powinna być przygotowana i przeprowadzona przez szkołę, placówkę systemu oświaty lub inny podmiot prowadzący działalność o charakterze edukacyjnym lub badawczym oraz zatwierdzona przez organ prowadzący. Podmiot przeprowadzający diagnozę powinien mieć możliwość skorzystania ze wsparcia instytucji systemu wspomagania pracy szkół, tj. placówki doskonalenia nauczycieli, poradni psychologiczno-pedagogicznej, biblioteki pedagogicznej. podstawie indywidualnie zdiagnozowanego zapotrzebowania szkół lub placówek systemu.</w:t>
            </w:r>
          </w:p>
          <w:p w:rsidR="00711081" w:rsidRPr="00FE081B" w:rsidRDefault="00711081" w:rsidP="008F70D5">
            <w:pPr>
              <w:pStyle w:val="Akapitzlist"/>
              <w:numPr>
                <w:ilvl w:val="0"/>
                <w:numId w:val="616"/>
              </w:numPr>
              <w:spacing w:before="120" w:line="240" w:lineRule="auto"/>
              <w:rPr>
                <w:rFonts w:eastAsia="Times New Roman" w:cs="Times New Roman"/>
                <w:color w:val="000000"/>
                <w:lang w:eastAsia="pl-PL"/>
              </w:rPr>
            </w:pPr>
            <w:r w:rsidRPr="003B31CA">
              <w:rPr>
                <w:rFonts w:eastAsia="Times New Roman" w:cs="Times New Roman"/>
                <w:color w:val="000000"/>
                <w:lang w:eastAsia="pl-PL"/>
              </w:rPr>
              <w:t>Beneficjenci, na podstawie umowy o dofinansowanie projektu, będą zobowiązani do zapewnią funkcjonowanie utworzonych w ramach projektu CKZiU lub innych zespołów realizujących zadania zbieżne z zadaniami CKZiU, przez okres co najmniej 2 lat od daty zakończenia realizacji projektu, określonej w umowie o dofinansowanie projektu.</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i planowany zakres stosowania cross-financingu (%) (jeśli dotyczy)</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A8549F">
              <w:rPr>
                <w:rFonts w:eastAsia="Times New Roman" w:cs="Times New Roman"/>
                <w:lang w:eastAsia="pl-PL"/>
              </w:rPr>
              <w:t>Do 10% całkowitych wyd</w:t>
            </w:r>
            <w:r>
              <w:rPr>
                <w:rFonts w:eastAsia="Times New Roman" w:cs="Times New Roman"/>
                <w:lang w:eastAsia="pl-PL"/>
              </w:rPr>
              <w:t>atków kwalifikowanych projektu.</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Dopuszczalna maksymalna wartość zakupionych środków trwałych jako % wydatków kwalifikowalnych</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D721B8">
              <w:rPr>
                <w:rFonts w:eastAsia="Times New Roman" w:cs="Times New Roman"/>
                <w:lang w:eastAsia="pl-PL"/>
              </w:rPr>
              <w:t>20% (włączając cross-financing)</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uwzględniania dochodu w projekcie(jeśli dotyczy)</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Pr>
                <w:rFonts w:eastAsia="Times New Roman" w:cs="Times New Roman"/>
                <w:lang w:eastAsia="pl-PL"/>
              </w:rPr>
              <w:t>Nie dotyczy</w:t>
            </w:r>
            <w:r w:rsidRPr="00584A54">
              <w:rPr>
                <w:rFonts w:eastAsia="Times New Roman" w:cs="Times New Roman"/>
                <w:i/>
                <w:lang w:eastAsia="pl-PL"/>
              </w:rPr>
              <w:t>.</w:t>
            </w:r>
            <w:r w:rsidRPr="00584A54">
              <w:rPr>
                <w:rFonts w:eastAsia="Times New Roman" w:cs="Times New Roman"/>
                <w:color w:val="000000"/>
                <w:lang w:eastAsia="pl-PL"/>
              </w:rPr>
              <w:t> </w:t>
            </w:r>
          </w:p>
        </w:tc>
      </w:tr>
      <w:tr w:rsidR="00711081" w:rsidRPr="00584A54" w:rsidTr="00270CA5">
        <w:trPr>
          <w:trHeight w:val="375"/>
        </w:trPr>
        <w:tc>
          <w:tcPr>
            <w:tcW w:w="851" w:type="dxa"/>
            <w:tcBorders>
              <w:top w:val="nil"/>
              <w:left w:val="nil"/>
              <w:bottom w:val="nil"/>
              <w:right w:val="nil"/>
            </w:tcBorders>
            <w:shd w:val="clear" w:color="auto" w:fill="auto"/>
            <w:noWrap/>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stosowania uproszczonych form rozliczania wydatków i planowany zakres systemu zaliczek</w:t>
            </w:r>
          </w:p>
        </w:tc>
      </w:tr>
      <w:tr w:rsidR="00711081" w:rsidRPr="00584A54" w:rsidTr="00270CA5">
        <w:trPr>
          <w:trHeight w:val="375"/>
        </w:trPr>
        <w:tc>
          <w:tcPr>
            <w:tcW w:w="851" w:type="dxa"/>
            <w:tcBorders>
              <w:top w:val="nil"/>
              <w:left w:val="nil"/>
              <w:bottom w:val="nil"/>
              <w:right w:val="single" w:sz="4" w:space="0" w:color="auto"/>
            </w:tcBorders>
            <w:shd w:val="clear" w:color="auto" w:fill="auto"/>
            <w:noWrap/>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711081" w:rsidRDefault="00711081" w:rsidP="00270CA5">
            <w:r>
              <w:t xml:space="preserve">Uproszczone formy rozliczania wydatków mają zastosowanie zgodnie z </w:t>
            </w:r>
            <w:r>
              <w:rPr>
                <w:i/>
                <w:iCs/>
              </w:rPr>
              <w:t>Wytycznymi w zakresie kwalifikowalności wydatków w ramach Europejskiego Funduszu Rozwoju Regionalnego, Europejskiego Funduszu Społecznego oraz Funduszu Spójności na lata 2014-2020</w:t>
            </w:r>
            <w:r>
              <w:t>.</w:t>
            </w:r>
          </w:p>
          <w:p w:rsidR="00711081" w:rsidRPr="00584A54" w:rsidRDefault="00711081" w:rsidP="00270CA5">
            <w:pPr>
              <w:spacing w:before="120" w:line="240" w:lineRule="auto"/>
              <w:rPr>
                <w:rFonts w:eastAsia="Times New Roman" w:cs="Times New Roman"/>
                <w:color w:val="000000"/>
                <w:lang w:eastAsia="pl-PL"/>
              </w:rPr>
            </w:pPr>
            <w:r>
              <w:t>Finansowanie zaliczkowe planowane, odbywa się na zasadach określonych w ustawie z dnia 27 sierpnia 2009 r. o finansach publicznych.</w:t>
            </w:r>
          </w:p>
        </w:tc>
      </w:tr>
      <w:tr w:rsidR="00711081" w:rsidRPr="00584A54" w:rsidTr="00270CA5">
        <w:trPr>
          <w:trHeight w:val="375"/>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Pomoc publiczna i pomoc de minimis (rodzaj i przeznaczenie pomocy, unijna lub krajowa podstawa prawna</w:t>
            </w:r>
            <w:r>
              <w:rPr>
                <w:rFonts w:eastAsia="Times New Roman" w:cs="Times New Roman"/>
                <w:color w:val="000000"/>
                <w:lang w:eastAsia="pl-PL"/>
              </w:rPr>
              <w:t>)</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line="240" w:lineRule="auto"/>
              <w:rPr>
                <w:rFonts w:eastAsiaTheme="minorEastAsia" w:cstheme="minorBidi"/>
                <w:lang w:eastAsia="pl-PL"/>
              </w:rPr>
            </w:pPr>
            <w:r w:rsidRPr="00BF75C5">
              <w:rPr>
                <w:rFonts w:eastAsiaTheme="minorEastAsia" w:cstheme="minorBidi"/>
                <w:lang w:eastAsia="pl-PL"/>
              </w:rPr>
              <w:t xml:space="preserve">Program pomocowy przygotowany przez ministra właściwego ds. rozwoju regionalnego na podstawie Rozporządzenia Komisji (UE) nr 1407/2013 z 18 grudnia </w:t>
            </w:r>
            <w:r w:rsidRPr="00BF75C5">
              <w:rPr>
                <w:rFonts w:eastAsiaTheme="minorEastAsia" w:cstheme="minorBidi"/>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Maksymalny % poziom dofinansowania UE wydatków kwalifikowalnych</w:t>
            </w:r>
            <w:r>
              <w:rPr>
                <w:rFonts w:eastAsia="Times New Roman" w:cs="Times New Roman"/>
                <w:color w:val="000000"/>
                <w:lang w:eastAsia="pl-PL"/>
              </w:rPr>
              <w:t xml:space="preserve"> </w:t>
            </w:r>
            <w:r w:rsidRPr="00584A54">
              <w:rPr>
                <w:rFonts w:eastAsia="Times New Roman" w:cs="Times New Roman"/>
                <w:color w:val="000000"/>
                <w:lang w:eastAsia="pl-PL"/>
              </w:rPr>
              <w:t xml:space="preserve">na poziomie projektu (jeśli dotyczy) </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270CA5">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85% </w:t>
            </w:r>
          </w:p>
        </w:tc>
      </w:tr>
      <w:tr w:rsidR="00711081" w:rsidRPr="00584A54" w:rsidTr="00270CA5">
        <w:trPr>
          <w:trHeight w:val="51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Default="00711081" w:rsidP="00270CA5">
            <w:pPr>
              <w:spacing w:before="120" w:after="40" w:line="240" w:lineRule="auto"/>
              <w:rPr>
                <w:rFonts w:eastAsia="Times New Roman" w:cs="Times New Roman"/>
                <w:color w:val="000000"/>
                <w:lang w:eastAsia="pl-PL"/>
              </w:rPr>
            </w:pPr>
            <w:r>
              <w:t>95% dla realizacji programów kształcenia zawodowego (EFS 85%+budżet państwa 10%)</w:t>
            </w:r>
          </w:p>
          <w:p w:rsidR="00711081" w:rsidRPr="00584A54" w:rsidRDefault="00711081" w:rsidP="00270CA5">
            <w:pPr>
              <w:spacing w:before="120" w:after="40" w:line="240" w:lineRule="auto"/>
              <w:rPr>
                <w:rFonts w:eastAsia="Times New Roman" w:cs="Times New Roman"/>
                <w:color w:val="000000"/>
                <w:lang w:eastAsia="pl-PL"/>
              </w:rPr>
            </w:pPr>
            <w:r>
              <w:t>90% dla szkolnych i pozaszkolnych form ustawicznego kształcenia zawodowego (EFS 85%+5% budżet państwa).</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Minimalny wkład własny beneficjenta jako % wydatków kwalifikowalnych </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D41A1F" w:rsidRDefault="00711081" w:rsidP="00270CA5">
            <w:pPr>
              <w:spacing w:before="120" w:after="40" w:line="240" w:lineRule="auto"/>
              <w:rPr>
                <w:rFonts w:eastAsia="Times New Roman" w:cs="Times New Roman"/>
                <w:color w:val="000000"/>
                <w:lang w:eastAsia="pl-PL"/>
              </w:rPr>
            </w:pPr>
            <w:r w:rsidRPr="00D41A1F">
              <w:rPr>
                <w:rFonts w:eastAsia="Times New Roman" w:cs="Times New Roman"/>
                <w:color w:val="000000"/>
                <w:lang w:eastAsia="pl-PL"/>
              </w:rPr>
              <w:t>5% dla realizacji programów kształcenia zawodowego</w:t>
            </w:r>
          </w:p>
          <w:p w:rsidR="00711081" w:rsidRPr="00584A54" w:rsidRDefault="00711081" w:rsidP="00270CA5">
            <w:pPr>
              <w:spacing w:before="120" w:after="40" w:line="240" w:lineRule="auto"/>
              <w:rPr>
                <w:rFonts w:eastAsia="Times New Roman" w:cs="Times New Roman"/>
                <w:color w:val="000000"/>
                <w:lang w:eastAsia="pl-PL"/>
              </w:rPr>
            </w:pPr>
            <w:r w:rsidRPr="00D41A1F">
              <w:rPr>
                <w:rFonts w:eastAsia="Times New Roman" w:cs="Times New Roman"/>
                <w:color w:val="000000"/>
                <w:lang w:eastAsia="pl-PL"/>
              </w:rPr>
              <w:t>10% dla szkolnych i pozaszkolnych form ustawicznego kształcenia zawodowego</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projektu (PLN) (jeśli dotyczy)</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711081" w:rsidRPr="00584A54" w:rsidTr="00270CA5">
        <w:trPr>
          <w:trHeight w:val="390"/>
        </w:trPr>
        <w:tc>
          <w:tcPr>
            <w:tcW w:w="851" w:type="dxa"/>
            <w:vMerge w:val="restart"/>
            <w:tcBorders>
              <w:top w:val="nil"/>
              <w:left w:val="nil"/>
              <w:bottom w:val="nil"/>
              <w:right w:val="nil"/>
            </w:tcBorders>
            <w:shd w:val="clear" w:color="auto" w:fill="auto"/>
            <w:noWrap/>
            <w:hideMark/>
          </w:tcPr>
          <w:p w:rsidR="00711081" w:rsidRPr="00584A54" w:rsidRDefault="00711081" w:rsidP="008F70D5">
            <w:pPr>
              <w:numPr>
                <w:ilvl w:val="0"/>
                <w:numId w:val="34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711081" w:rsidRPr="00584A54" w:rsidRDefault="00711081" w:rsidP="00270CA5">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wydatków kwalifikowalnych projektu (PLN) (jeśli dotyczy)</w:t>
            </w:r>
          </w:p>
        </w:tc>
      </w:tr>
      <w:tr w:rsidR="00711081" w:rsidRPr="00584A54" w:rsidTr="00270CA5">
        <w:trPr>
          <w:trHeight w:val="390"/>
        </w:trPr>
        <w:tc>
          <w:tcPr>
            <w:tcW w:w="851" w:type="dxa"/>
            <w:vMerge/>
            <w:tcBorders>
              <w:top w:val="nil"/>
              <w:left w:val="nil"/>
              <w:bottom w:val="nil"/>
              <w:right w:val="nil"/>
            </w:tcBorders>
            <w:hideMark/>
          </w:tcPr>
          <w:p w:rsidR="00711081" w:rsidRPr="00584A54" w:rsidRDefault="00711081" w:rsidP="00270CA5">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711081" w:rsidRPr="00584A54" w:rsidRDefault="00711081" w:rsidP="00270CA5">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bl>
    <w:p w:rsidR="00711081" w:rsidRDefault="00711081"/>
    <w:p w:rsidR="00CC0480" w:rsidRPr="00584A54" w:rsidRDefault="00CC0480" w:rsidP="00584A54">
      <w:pPr>
        <w:spacing w:line="240" w:lineRule="auto"/>
        <w:rPr>
          <w:rFonts w:eastAsia="Times New Roman" w:cs="Times New Roman"/>
          <w:b/>
          <w:bCs/>
          <w:color w:val="000000"/>
          <w:lang w:eastAsia="pl-PL"/>
        </w:rPr>
        <w:sectPr w:rsidR="00CC0480" w:rsidRPr="00584A54" w:rsidSect="00E25DA1">
          <w:headerReference w:type="default" r:id="rId121"/>
          <w:pgSz w:w="16838" w:h="11906" w:orient="landscape"/>
          <w:pgMar w:top="1417" w:right="1417" w:bottom="1417" w:left="1417" w:header="708" w:footer="708" w:gutter="0"/>
          <w:cols w:space="708"/>
          <w:docGrid w:linePitch="360"/>
        </w:sectPr>
      </w:pPr>
    </w:p>
    <w:p w:rsidR="00CC0480" w:rsidRDefault="00CC0480" w:rsidP="00782003">
      <w:pPr>
        <w:keepNext/>
        <w:keepLines/>
        <w:spacing w:before="480"/>
        <w:outlineLvl w:val="0"/>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1052F9" w:rsidRPr="00584A54" w:rsidTr="00CB2F14">
        <w:trPr>
          <w:trHeight w:val="255"/>
        </w:trPr>
        <w:tc>
          <w:tcPr>
            <w:tcW w:w="14442" w:type="dxa"/>
            <w:gridSpan w:val="2"/>
            <w:tcBorders>
              <w:top w:val="nil"/>
              <w:left w:val="nil"/>
              <w:bottom w:val="nil"/>
              <w:right w:val="nil"/>
            </w:tcBorders>
            <w:shd w:val="clear" w:color="000000" w:fill="D9D9D9"/>
            <w:noWrap/>
            <w:hideMark/>
          </w:tcPr>
          <w:p w:rsidR="001052F9" w:rsidRPr="00114716" w:rsidRDefault="001052F9" w:rsidP="00E05DCD">
            <w:pPr>
              <w:pStyle w:val="Nagwek3"/>
              <w:rPr>
                <w:rFonts w:ascii="Myriad Pro" w:eastAsia="Times New Roman" w:hAnsi="Myriad Pro" w:cs="Times New Roman"/>
                <w:b w:val="0"/>
                <w:bCs w:val="0"/>
                <w:color w:val="000000"/>
                <w:lang w:eastAsia="pl-PL"/>
              </w:rPr>
            </w:pPr>
            <w:bookmarkStart w:id="136" w:name="_Toc423941244"/>
            <w:bookmarkStart w:id="137" w:name="_Toc478044784"/>
            <w:r w:rsidRPr="00B3097A">
              <w:rPr>
                <w:rFonts w:ascii="Myriad Pro" w:eastAsia="Times New Roman" w:hAnsi="Myriad Pro" w:cs="Times New Roman"/>
                <w:b w:val="0"/>
                <w:color w:val="000000"/>
                <w:lang w:eastAsia="pl-PL"/>
              </w:rPr>
              <w:t>8.7 Wsparcie szkół i placówek prowadzących kształcenie zawodowe oraz uczniów uczestniczących w kształceniu zawodowym i osób dorosłych uczestniczący</w:t>
            </w:r>
            <w:r w:rsidRPr="003617AB">
              <w:rPr>
                <w:rFonts w:ascii="Myriad Pro" w:eastAsia="Times New Roman" w:hAnsi="Myriad Pro" w:cs="Times New Roman"/>
                <w:b w:val="0"/>
                <w:color w:val="000000"/>
                <w:lang w:eastAsia="pl-PL"/>
              </w:rPr>
              <w:t>ch w pozaszkolnych formach kształcenia zawodowego w ramach Strategii ZIT dla Szczecińskiego Obszaru Metropolitalnego</w:t>
            </w:r>
            <w:bookmarkEnd w:id="136"/>
            <w:bookmarkEnd w:id="137"/>
          </w:p>
        </w:tc>
      </w:tr>
      <w:tr w:rsidR="001052F9" w:rsidRPr="00584A54" w:rsidTr="00CB2F14">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Nazwa i krótki opis działania/poddziałania</w:t>
            </w:r>
          </w:p>
        </w:tc>
      </w:tr>
      <w:tr w:rsidR="001052F9" w:rsidRPr="00584A54" w:rsidTr="00CB2F14">
        <w:trPr>
          <w:trHeight w:val="51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1052F9" w:rsidRDefault="001052F9" w:rsidP="00E05DCD">
            <w:pPr>
              <w:spacing w:before="120" w:after="120" w:line="240" w:lineRule="auto"/>
              <w:rPr>
                <w:rFonts w:eastAsia="Times New Roman"/>
                <w:b/>
                <w:lang w:eastAsia="pl-PL"/>
              </w:rPr>
            </w:pPr>
            <w:r w:rsidRPr="00584A54">
              <w:rPr>
                <w:rFonts w:eastAsia="Times New Roman"/>
                <w:b/>
                <w:lang w:eastAsia="pl-PL"/>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p w:rsidR="001052F9" w:rsidRDefault="001052F9" w:rsidP="00E05DCD">
            <w:pPr>
              <w:spacing w:before="60" w:after="60" w:line="240" w:lineRule="auto"/>
              <w:rPr>
                <w:rFonts w:eastAsia="Times New Roman"/>
                <w:lang w:eastAsia="pl-PL"/>
              </w:rPr>
            </w:pPr>
            <w:r w:rsidRPr="00584A54">
              <w:rPr>
                <w:rFonts w:eastAsia="Times New Roman"/>
                <w:lang w:eastAsia="pl-PL"/>
              </w:rPr>
              <w:t xml:space="preserve">Interwencja zaplanowana w ramach Działania przyczynia się do realizacji celu szczegółowego: </w:t>
            </w:r>
            <w:r w:rsidRPr="00584A54">
              <w:rPr>
                <w:rFonts w:eastAsia="Times New Roman"/>
                <w:i/>
                <w:lang w:eastAsia="pl-PL"/>
              </w:rPr>
              <w:t>wzrost efektywności kształcenia zawodowego i jego dostosowanie do wymogów regionalnego rynku pracy zwiększające szanse na zatrudnienie</w:t>
            </w:r>
            <w:r w:rsidRPr="00584A54">
              <w:rPr>
                <w:rFonts w:eastAsia="Times New Roman"/>
                <w:lang w:eastAsia="pl-PL"/>
              </w:rPr>
              <w:t xml:space="preserve">. Ponadto, działanie wpisuje się w </w:t>
            </w:r>
            <w:r>
              <w:rPr>
                <w:rFonts w:eastAsia="Times New Roman"/>
                <w:lang w:eastAsia="pl-PL"/>
              </w:rPr>
              <w:t xml:space="preserve">cel strategiczny 2 </w:t>
            </w:r>
            <w:r>
              <w:rPr>
                <w:rFonts w:eastAsia="Times New Roman"/>
                <w:i/>
                <w:lang w:eastAsia="pl-PL"/>
              </w:rPr>
              <w:t>„Dynamizowanie rozwoju gospodarczego Szczecińskiego Obszaru Metropolitalnego – innowacyjna i konkurencyjna gospodarka”</w:t>
            </w:r>
            <w:r>
              <w:rPr>
                <w:rFonts w:eastAsia="Times New Roman"/>
                <w:lang w:eastAsia="pl-PL"/>
              </w:rPr>
              <w:t xml:space="preserve"> Strategii Zintegrowanych Inwestycji Terytorialnych Szczecińskiego Obszaru Metropolitalnego</w:t>
            </w:r>
            <w:r w:rsidRPr="00584A54">
              <w:rPr>
                <w:rFonts w:eastAsia="Times New Roman"/>
                <w:lang w:eastAsia="pl-PL"/>
              </w:rPr>
              <w:t>.</w:t>
            </w:r>
          </w:p>
          <w:p w:rsidR="001052F9" w:rsidRDefault="001052F9" w:rsidP="00E05DCD">
            <w:pPr>
              <w:spacing w:before="60" w:after="60" w:line="240" w:lineRule="auto"/>
              <w:rPr>
                <w:rFonts w:eastAsia="Times New Roman"/>
                <w:lang w:eastAsia="pl-PL"/>
              </w:rPr>
            </w:pPr>
            <w:r w:rsidRPr="00584A54">
              <w:rPr>
                <w:rFonts w:eastAsia="Times New Roman"/>
                <w:lang w:eastAsia="pl-PL"/>
              </w:rPr>
              <w:t xml:space="preserve">Celem interwencji przewidzianej do realizacji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 Ponadto, celem działania wynikającym bezpośrednio ze </w:t>
            </w:r>
            <w:r>
              <w:rPr>
                <w:rFonts w:eastAsia="Times New Roman"/>
                <w:lang w:eastAsia="pl-PL"/>
              </w:rPr>
              <w:t xml:space="preserve">Zintegrowanych Inwestycji Terytorialnych Szczecińskiego Obszaru Metropolitalnego </w:t>
            </w:r>
            <w:r w:rsidRPr="00584A54">
              <w:rPr>
                <w:rFonts w:eastAsia="Times New Roman"/>
                <w:lang w:eastAsia="pl-PL"/>
              </w:rPr>
              <w:t xml:space="preserve"> jest </w:t>
            </w:r>
            <w:r>
              <w:rPr>
                <w:rFonts w:eastAsia="Times New Roman"/>
                <w:lang w:eastAsia="pl-PL"/>
              </w:rPr>
              <w:t xml:space="preserve">dostosowanie systemu kształcenia </w:t>
            </w:r>
            <w:r>
              <w:rPr>
                <w:rFonts w:eastAsia="Times New Roman"/>
                <w:bCs/>
                <w:lang w:eastAsia="pl-PL"/>
              </w:rPr>
              <w:t>zawodowego</w:t>
            </w:r>
            <w:r>
              <w:rPr>
                <w:rFonts w:eastAsia="Times New Roman"/>
                <w:lang w:eastAsia="pl-PL"/>
              </w:rPr>
              <w:t xml:space="preserve"> do wymogów metropolitalnego rynku pracy i zwiększenie szans na zatrudnienie</w:t>
            </w:r>
            <w:r w:rsidRPr="00584A54">
              <w:rPr>
                <w:rFonts w:eastAsia="Times New Roman"/>
                <w:lang w:eastAsia="pl-PL"/>
              </w:rPr>
              <w:t>.</w:t>
            </w:r>
          </w:p>
          <w:p w:rsidR="001052F9" w:rsidRDefault="001052F9" w:rsidP="00E05DCD">
            <w:pPr>
              <w:spacing w:before="60" w:after="60" w:line="240" w:lineRule="auto"/>
              <w:rPr>
                <w:rFonts w:eastAsia="Times New Roman"/>
                <w:lang w:eastAsia="pl-PL"/>
              </w:rPr>
            </w:pPr>
            <w:r w:rsidRPr="00584A54">
              <w:rPr>
                <w:rFonts w:eastAsia="Times New Roman"/>
                <w:lang w:eastAsia="pl-PL"/>
              </w:rPr>
              <w:t>Poprzez realizację działań na rzecz szkolnictwa zawodowego, planowane jest osiągnięcie efektu synergii pomiędzy procesem kształcenia a wymaganiami stawianymi przez rynek pracy. Istotne jest wypracowanie sposobów i wprowadzenie rozwiązań łączących zapotrzebowanie przedsiębiorców z ofertą szkół zawodowych. Poprzez wzmacnianie współpracy szkół i placówek kształcenia zawodowego z pracodawcami oraz szkołami wyższymi oraz dzięki inwestycjom mającym na celu tworzenie w tych jednostkach warunków zbliżonych do rzeczywistego środowiska pracy, planowany jest wzrost poziomu aktywności zawodowej osób posiadających wykształcenie zasadnicze i średnie zawodowe.</w:t>
            </w:r>
          </w:p>
          <w:p w:rsidR="001052F9" w:rsidRDefault="001052F9" w:rsidP="00E05DCD">
            <w:pPr>
              <w:spacing w:before="60" w:after="60" w:line="240" w:lineRule="auto"/>
              <w:rPr>
                <w:rFonts w:eastAsia="Times New Roman"/>
                <w:lang w:eastAsia="pl-PL"/>
              </w:rPr>
            </w:pPr>
            <w:r w:rsidRPr="00584A54">
              <w:rPr>
                <w:rFonts w:eastAsia="Times New Roman"/>
                <w:lang w:eastAsia="pl-PL"/>
              </w:rPr>
              <w:t>Przewidywane wsparcie ukierunkowane zostanie na przedsięwzięcia o charakterze kompleksowym, przewidującym zarówno działania skierowane do uczniów, jak również doskonalenie umiejętności nauczycieli zawodu i instruktorów praktycznej nauki zawodu.</w:t>
            </w:r>
          </w:p>
          <w:p w:rsidR="001052F9" w:rsidRDefault="001052F9" w:rsidP="00E05DCD">
            <w:pPr>
              <w:spacing w:before="60" w:after="60" w:line="240" w:lineRule="auto"/>
              <w:rPr>
                <w:rFonts w:eastAsia="Times New Roman"/>
                <w:lang w:eastAsia="pl-PL"/>
              </w:rPr>
            </w:pPr>
            <w:r w:rsidRPr="00584A54">
              <w:rPr>
                <w:rFonts w:eastAsia="Times New Roman"/>
                <w:lang w:eastAsia="pl-PL"/>
              </w:rPr>
              <w:t>Wsparcie w tym zakresie koncentrować się będzie w głównej mierze na wszelkich formach podwyższających kwalifikacje i kompetencje uczniów na rynku pracy oraz zwiększających ich szanse na znalezienie pracy, tj. praktyki, staże.</w:t>
            </w:r>
          </w:p>
          <w:p w:rsidR="001052F9" w:rsidRDefault="001052F9" w:rsidP="00E05DCD">
            <w:pPr>
              <w:spacing w:before="60" w:after="60" w:line="240" w:lineRule="auto"/>
              <w:rPr>
                <w:rFonts w:eastAsia="Times New Roman"/>
                <w:lang w:eastAsia="pl-PL"/>
              </w:rPr>
            </w:pPr>
            <w:r w:rsidRPr="00584A54">
              <w:rPr>
                <w:rFonts w:eastAsia="Times New Roman"/>
                <w:lang w:eastAsia="pl-PL"/>
              </w:rPr>
              <w:t>Wspierane będą również inicjatywy mające na celu tworzenie placówek mających charakter lokalnych centrów kompetencji, w tym tworzenie i rozwój ukierunkowanych branżowo centrów kształcenia ustawicznego i zawodowego.</w:t>
            </w:r>
          </w:p>
          <w:p w:rsidR="001052F9" w:rsidRDefault="001052F9" w:rsidP="00E05DCD">
            <w:pPr>
              <w:spacing w:before="60" w:after="60" w:line="240" w:lineRule="auto"/>
              <w:rPr>
                <w:rFonts w:eastAsia="Times New Roman"/>
                <w:lang w:eastAsia="pl-PL"/>
              </w:rPr>
            </w:pPr>
            <w:r w:rsidRPr="00584A54">
              <w:rPr>
                <w:rFonts w:eastAsia="Times New Roman"/>
                <w:lang w:eastAsia="pl-PL"/>
              </w:rPr>
              <w:t>Dodatkowo, wspierane będą inwestycje w infrastrukturę w celu podniesienia jakości bazy technologiczno-dydaktycznej szkolnictwa zawodowego.</w:t>
            </w:r>
          </w:p>
          <w:p w:rsidR="001052F9" w:rsidRDefault="001052F9" w:rsidP="00E05DCD">
            <w:pPr>
              <w:spacing w:before="60" w:after="60" w:line="240" w:lineRule="auto"/>
              <w:rPr>
                <w:rFonts w:eastAsia="Times New Roman"/>
                <w:lang w:eastAsia="pl-PL"/>
              </w:rPr>
            </w:pPr>
            <w:r w:rsidRPr="00584A54">
              <w:rPr>
                <w:rFonts w:eastAsia="Times New Roman"/>
                <w:lang w:eastAsia="pl-PL"/>
              </w:rPr>
              <w:t>Wspierane będą także działania na rzecz poszerzenia oferty kursów zawodowych dla osób dorosłych realizowane we współpracy z pracodawcami poprzez organizację pozaszkolnych form kształcenia ustawicznego (m.in. kwalifikacyjne kursy zawodowe, kursy umiejętności zawodowych).</w:t>
            </w:r>
          </w:p>
          <w:p w:rsidR="001052F9" w:rsidRDefault="001052F9" w:rsidP="00E05DCD">
            <w:pPr>
              <w:spacing w:before="60" w:after="60" w:line="240" w:lineRule="auto"/>
              <w:rPr>
                <w:rFonts w:eastAsia="Times New Roman" w:cs="Times New Roman"/>
                <w:lang w:eastAsia="pl-PL"/>
              </w:rPr>
            </w:pPr>
            <w:r w:rsidRPr="00584A54">
              <w:rPr>
                <w:rFonts w:eastAsia="Times New Roman"/>
                <w:lang w:eastAsia="pl-PL"/>
              </w:rPr>
              <w:t>Podejmowane będą również inicjatywy zakładające rozwój doradztwa zawodowego w szkołach i placówkach kształcenia zawodowego i ułatwienie dostępu do odpowiedniej informacji edukacyjno-zawodowej.</w:t>
            </w:r>
          </w:p>
        </w:tc>
      </w:tr>
      <w:tr w:rsidR="001052F9" w:rsidRPr="00584A54" w:rsidTr="00CB2F14">
        <w:trPr>
          <w:trHeight w:val="30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Cel/e szczegółowy/e działania/poddziałania</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8F70D5">
            <w:pPr>
              <w:numPr>
                <w:ilvl w:val="0"/>
                <w:numId w:val="644"/>
              </w:numPr>
              <w:spacing w:before="120" w:after="40" w:line="240" w:lineRule="auto"/>
              <w:rPr>
                <w:rFonts w:eastAsia="Times New Roman" w:cs="Times New Roman"/>
                <w:color w:val="000000"/>
                <w:lang w:eastAsia="pl-PL"/>
              </w:rPr>
            </w:pPr>
            <w:r w:rsidRPr="00584A54">
              <w:rPr>
                <w:rFonts w:eastAsiaTheme="minorEastAsia" w:cstheme="minorBidi"/>
                <w:lang w:eastAsia="pl-PL"/>
              </w:rPr>
              <w:t>Wzrost efektywności kształcenia zawodowego i jego dostosowanie do wymogów regionalnego rynku pracy zwiększające szanse na zatrudnienie</w:t>
            </w:r>
            <w:r w:rsidRPr="00584A54">
              <w:rPr>
                <w:rFonts w:eastAsia="Times New Roman" w:cs="Times New Roman"/>
                <w:color w:val="000000"/>
                <w:lang w:eastAsia="pl-PL"/>
              </w:rPr>
              <w:t>.</w:t>
            </w:r>
          </w:p>
        </w:tc>
      </w:tr>
      <w:tr w:rsidR="002504CD" w:rsidRPr="00584A54" w:rsidTr="002504CD">
        <w:trPr>
          <w:trHeight w:val="255"/>
        </w:trPr>
        <w:tc>
          <w:tcPr>
            <w:tcW w:w="851" w:type="dxa"/>
            <w:tcBorders>
              <w:top w:val="nil"/>
              <w:left w:val="nil"/>
              <w:bottom w:val="nil"/>
              <w:right w:val="nil"/>
            </w:tcBorders>
            <w:shd w:val="clear" w:color="auto" w:fill="auto"/>
            <w:noWrap/>
          </w:tcPr>
          <w:p w:rsidR="002504CD" w:rsidRDefault="002504CD" w:rsidP="008F70D5">
            <w:pPr>
              <w:numPr>
                <w:ilvl w:val="0"/>
                <w:numId w:val="651"/>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tcPr>
          <w:p w:rsidR="002504CD" w:rsidRPr="00584A54" w:rsidRDefault="002504CD" w:rsidP="00E05DCD">
            <w:pPr>
              <w:spacing w:before="120" w:line="240" w:lineRule="auto"/>
              <w:rPr>
                <w:rFonts w:eastAsia="Times New Roman" w:cs="Times New Roman"/>
                <w:color w:val="000000"/>
                <w:lang w:eastAsia="pl-PL"/>
              </w:rPr>
            </w:pPr>
            <w:r w:rsidRPr="002504CD">
              <w:rPr>
                <w:rFonts w:eastAsia="Times New Roman" w:cs="Times New Roman"/>
                <w:color w:val="000000"/>
                <w:lang w:eastAsia="pl-PL"/>
              </w:rPr>
              <w:t>Kategorie interwencji</w:t>
            </w:r>
          </w:p>
        </w:tc>
      </w:tr>
      <w:tr w:rsidR="002504CD" w:rsidRPr="00584A54" w:rsidTr="002504CD">
        <w:trPr>
          <w:trHeight w:val="255"/>
        </w:trPr>
        <w:tc>
          <w:tcPr>
            <w:tcW w:w="851" w:type="dxa"/>
            <w:tcBorders>
              <w:top w:val="nil"/>
              <w:left w:val="nil"/>
              <w:bottom w:val="nil"/>
              <w:right w:val="single" w:sz="4" w:space="0" w:color="auto"/>
            </w:tcBorders>
            <w:shd w:val="clear" w:color="auto" w:fill="auto"/>
            <w:noWrap/>
          </w:tcPr>
          <w:p w:rsidR="002504CD" w:rsidRDefault="002504CD" w:rsidP="002504CD">
            <w:pPr>
              <w:spacing w:before="120" w:after="200" w:line="240" w:lineRule="auto"/>
              <w:ind w:left="360"/>
              <w:rPr>
                <w:rFonts w:eastAsia="Times New Roman" w:cs="Times New Roman"/>
                <w:b/>
                <w:bCs/>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BE1711" w:rsidRDefault="00BE1711" w:rsidP="00BE1711">
            <w:pPr>
              <w:spacing w:before="120" w:line="240" w:lineRule="auto"/>
              <w:ind w:left="717" w:hanging="360"/>
              <w:rPr>
                <w:rFonts w:eastAsia="Times New Roman" w:cs="Times New Roman"/>
                <w:color w:val="000000"/>
                <w:lang w:eastAsia="pl-PL"/>
              </w:rPr>
            </w:pPr>
            <w:r w:rsidRPr="00BE1711">
              <w:rPr>
                <w:rFonts w:eastAsia="Times New Roman" w:cs="Times New Roman"/>
                <w:color w:val="000000"/>
                <w:lang w:eastAsia="pl-PL"/>
              </w:rPr>
              <w:t>117 Wyrównywanie dostępu do uczenia się przez całe życie o charakterze formalnym, nieformalnym i pozaforma</w:t>
            </w:r>
            <w:r>
              <w:rPr>
                <w:rFonts w:eastAsia="Times New Roman" w:cs="Times New Roman"/>
                <w:color w:val="000000"/>
                <w:lang w:eastAsia="pl-PL"/>
              </w:rPr>
              <w:t>lnym wszystkich grup wiekowych,</w:t>
            </w:r>
          </w:p>
          <w:p w:rsidR="00BE1711" w:rsidRDefault="00BE1711" w:rsidP="00BE1711">
            <w:pPr>
              <w:spacing w:before="120" w:line="240" w:lineRule="auto"/>
              <w:ind w:left="717" w:hanging="360"/>
              <w:rPr>
                <w:rFonts w:eastAsia="Times New Roman" w:cs="Times New Roman"/>
                <w:color w:val="000000"/>
                <w:lang w:eastAsia="pl-PL"/>
              </w:rPr>
            </w:pPr>
            <w:r w:rsidRPr="00BE1711">
              <w:rPr>
                <w:rFonts w:eastAsia="Times New Roman" w:cs="Times New Roman"/>
                <w:color w:val="000000"/>
                <w:lang w:eastAsia="pl-PL"/>
              </w:rPr>
              <w:t xml:space="preserve">poszerzanie wiedzy, podnoszenie umiejętności i kompetencji siły roboczej oraz promowanie elastycznych ścieżek kształcenia, w tym poprzez doradztwo </w:t>
            </w:r>
          </w:p>
          <w:p w:rsidR="00BE1711" w:rsidRPr="00BE1711" w:rsidRDefault="00BE1711" w:rsidP="00BE1711">
            <w:pPr>
              <w:spacing w:before="120" w:line="240" w:lineRule="auto"/>
              <w:ind w:left="717" w:hanging="360"/>
              <w:rPr>
                <w:rFonts w:eastAsia="Times New Roman" w:cs="Times New Roman"/>
                <w:color w:val="000000"/>
                <w:lang w:eastAsia="pl-PL"/>
              </w:rPr>
            </w:pPr>
            <w:r w:rsidRPr="00BE1711">
              <w:rPr>
                <w:rFonts w:eastAsia="Times New Roman" w:cs="Times New Roman"/>
                <w:color w:val="000000"/>
                <w:lang w:eastAsia="pl-PL"/>
              </w:rPr>
              <w:t>zawodowe i potwierdzanie nabytych kompetencji,</w:t>
            </w:r>
          </w:p>
          <w:p w:rsidR="00BE1711" w:rsidRDefault="00BE1711" w:rsidP="00BE1711">
            <w:pPr>
              <w:spacing w:before="120" w:line="240" w:lineRule="auto"/>
              <w:ind w:left="717" w:hanging="360"/>
              <w:rPr>
                <w:rFonts w:eastAsia="Times New Roman" w:cs="Times New Roman"/>
                <w:color w:val="000000"/>
                <w:lang w:eastAsia="pl-PL"/>
              </w:rPr>
            </w:pPr>
            <w:r w:rsidRPr="00BE1711">
              <w:rPr>
                <w:rFonts w:eastAsia="Times New Roman" w:cs="Times New Roman"/>
                <w:color w:val="000000"/>
                <w:lang w:eastAsia="pl-PL"/>
              </w:rPr>
              <w:t>118 Lepsze dopasowywanie systemów kształcenia i szkolenia do potrzeb rynku pracy, ułatwianie przechodzenia z etapu ks</w:t>
            </w:r>
            <w:r>
              <w:rPr>
                <w:rFonts w:eastAsia="Times New Roman" w:cs="Times New Roman"/>
                <w:color w:val="000000"/>
                <w:lang w:eastAsia="pl-PL"/>
              </w:rPr>
              <w:t>ztałcenia do etapu zatrudnienia</w:t>
            </w:r>
          </w:p>
          <w:p w:rsidR="00BE1711" w:rsidRDefault="00BE1711" w:rsidP="00BE1711">
            <w:pPr>
              <w:spacing w:before="120" w:line="240" w:lineRule="auto"/>
              <w:ind w:left="717" w:hanging="360"/>
              <w:rPr>
                <w:rFonts w:eastAsia="Times New Roman" w:cs="Times New Roman"/>
                <w:color w:val="000000"/>
                <w:lang w:eastAsia="pl-PL"/>
              </w:rPr>
            </w:pPr>
            <w:r w:rsidRPr="00BE1711">
              <w:rPr>
                <w:rFonts w:eastAsia="Times New Roman" w:cs="Times New Roman"/>
                <w:color w:val="000000"/>
                <w:lang w:eastAsia="pl-PL"/>
              </w:rPr>
              <w:t>oraz wzmacnianie systemów kształcenia i szkolenia zawodowego i ich jakości, w tym poprzez mechanizmy prognozow</w:t>
            </w:r>
            <w:r>
              <w:rPr>
                <w:rFonts w:eastAsia="Times New Roman" w:cs="Times New Roman"/>
                <w:color w:val="000000"/>
                <w:lang w:eastAsia="pl-PL"/>
              </w:rPr>
              <w:t>ania umiejętności, dostosowania</w:t>
            </w:r>
          </w:p>
          <w:p w:rsidR="00BE1711" w:rsidRPr="00BE1711" w:rsidRDefault="00BE1711" w:rsidP="00BE1711">
            <w:pPr>
              <w:spacing w:before="120" w:line="240" w:lineRule="auto"/>
              <w:ind w:left="717" w:hanging="360"/>
              <w:rPr>
                <w:rFonts w:eastAsia="Times New Roman" w:cs="Times New Roman"/>
                <w:color w:val="000000"/>
                <w:lang w:eastAsia="pl-PL"/>
              </w:rPr>
            </w:pPr>
            <w:r w:rsidRPr="00BE1711">
              <w:rPr>
                <w:rFonts w:eastAsia="Times New Roman" w:cs="Times New Roman"/>
                <w:color w:val="000000"/>
                <w:lang w:eastAsia="pl-PL"/>
              </w:rPr>
              <w:t>programów nauczania oraz tworzenia i rozwoju systemów uczenia się poprzez praktyczną naukę zawodu realizowaną w ścisłej współpracy z pracodawcami</w:t>
            </w:r>
          </w:p>
        </w:tc>
      </w:tr>
      <w:tr w:rsidR="001052F9" w:rsidRPr="00584A54" w:rsidTr="00CB2F14">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b/>
                <w:bCs/>
                <w:color w:val="000000"/>
                <w:lang w:eastAsia="pl-PL"/>
              </w:rPr>
            </w:pPr>
            <w:r w:rsidRPr="00584A54">
              <w:rPr>
                <w:rFonts w:eastAsia="Times New Roman" w:cs="Times New Roman"/>
                <w:color w:val="000000"/>
                <w:lang w:eastAsia="pl-PL"/>
              </w:rPr>
              <w:t xml:space="preserve">Lista wskaźników rezultatu bezpośredniego </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3"/>
                <w:numId w:val="333"/>
              </w:numPr>
              <w:spacing w:before="60" w:after="60" w:line="240" w:lineRule="auto"/>
              <w:ind w:left="357" w:firstLine="0"/>
              <w:rPr>
                <w:rFonts w:eastAsia="Times New Roman" w:cs="Times New Roman"/>
                <w:b/>
                <w:bCs/>
                <w:color w:val="000000"/>
                <w:lang w:eastAsia="pl-PL"/>
              </w:rPr>
            </w:pPr>
            <w:r w:rsidRPr="00584A54">
              <w:rPr>
                <w:rFonts w:eastAsiaTheme="minorEastAsia" w:cs="Calibri"/>
                <w:lang w:eastAsia="pl-PL"/>
              </w:rPr>
              <w:t>Liczba osób, które uzyskały kwalifikacje w ramach pozaszkolnych form kształcenia [osoby],</w:t>
            </w:r>
          </w:p>
          <w:p w:rsidR="001052F9" w:rsidRDefault="001052F9" w:rsidP="008F70D5">
            <w:pPr>
              <w:numPr>
                <w:ilvl w:val="3"/>
                <w:numId w:val="333"/>
              </w:numPr>
              <w:spacing w:before="60" w:after="60" w:line="240" w:lineRule="auto"/>
              <w:ind w:left="357" w:firstLine="0"/>
              <w:rPr>
                <w:rFonts w:eastAsia="Times New Roman" w:cs="Times New Roman"/>
                <w:b/>
                <w:bCs/>
                <w:color w:val="000000"/>
                <w:lang w:eastAsia="pl-PL"/>
              </w:rPr>
            </w:pPr>
            <w:r w:rsidRPr="00584A54">
              <w:rPr>
                <w:rFonts w:eastAsiaTheme="minorEastAsia" w:cs="Calibri"/>
                <w:lang w:eastAsia="pl-PL"/>
              </w:rPr>
              <w:t>Liczba nauczycieli kształcenia zawodowego oraz instruktorów praktycznej nauki zawodu, którzy uzyskali kwalifikacje lub nabyli kompetencje po opuszczeniu programu [osoby],</w:t>
            </w:r>
          </w:p>
          <w:p w:rsidR="001052F9" w:rsidRDefault="001052F9" w:rsidP="008F70D5">
            <w:pPr>
              <w:numPr>
                <w:ilvl w:val="3"/>
                <w:numId w:val="333"/>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i placówek kształcenia zawodowego wykorzystujących doposażenie zakupione dzięki EFS [szt.],</w:t>
            </w:r>
          </w:p>
        </w:tc>
      </w:tr>
      <w:tr w:rsidR="001052F9" w:rsidRPr="00584A54" w:rsidTr="00CB2F14">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Lista wskaźników produktu</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1052F9" w:rsidRPr="00DC7E82" w:rsidRDefault="001052F9" w:rsidP="008F70D5">
            <w:pPr>
              <w:pStyle w:val="Akapitzlist"/>
              <w:numPr>
                <w:ilvl w:val="0"/>
                <w:numId w:val="645"/>
              </w:numPr>
              <w:spacing w:before="60" w:after="60" w:line="240" w:lineRule="auto"/>
              <w:rPr>
                <w:rFonts w:eastAsia="Times New Roman" w:cs="Times New Roman"/>
                <w:color w:val="000000"/>
                <w:lang w:eastAsia="pl-PL"/>
              </w:rPr>
            </w:pPr>
            <w:r w:rsidRPr="00DC7E82">
              <w:rPr>
                <w:rFonts w:eastAsiaTheme="minorEastAsia" w:cs="Calibri"/>
                <w:lang w:eastAsia="pl-PL"/>
              </w:rPr>
              <w:t>Liczba osób uczestniczących w pozaszkolnych formach kształcenia w programie [osoby],</w:t>
            </w:r>
            <w:r w:rsidRPr="00455FA9">
              <w:rPr>
                <w:rFonts w:eastAsia="Times New Roman" w:cs="Times New Roman"/>
                <w:color w:val="000000"/>
                <w:lang w:eastAsia="pl-PL"/>
              </w:rPr>
              <w:t> </w:t>
            </w:r>
          </w:p>
          <w:p w:rsidR="001052F9" w:rsidRDefault="001052F9" w:rsidP="008F70D5">
            <w:pPr>
              <w:pStyle w:val="Akapitzlist"/>
              <w:numPr>
                <w:ilvl w:val="0"/>
                <w:numId w:val="645"/>
              </w:numPr>
              <w:spacing w:before="60" w:after="60" w:line="240" w:lineRule="auto"/>
              <w:rPr>
                <w:rFonts w:eastAsia="Times New Roman" w:cs="Times New Roman"/>
                <w:color w:val="000000"/>
                <w:lang w:eastAsia="pl-PL"/>
              </w:rPr>
            </w:pPr>
            <w:r w:rsidRPr="00DC7E82">
              <w:rPr>
                <w:rFonts w:eastAsiaTheme="minorEastAsia" w:cs="Calibri"/>
                <w:lang w:eastAsia="pl-PL"/>
              </w:rPr>
              <w:t>Liczba nauczycieli kształcenia zawodowego oraz instruktorów praktycznej nauki zawodu objętych wsparciem w programie [osoby],</w:t>
            </w:r>
          </w:p>
          <w:p w:rsidR="001052F9" w:rsidRDefault="001052F9" w:rsidP="008F70D5">
            <w:pPr>
              <w:numPr>
                <w:ilvl w:val="0"/>
                <w:numId w:val="646"/>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uczniów szkół i placówek kształcenia zawodowego uczestniczących w stażach i praktykach u pracodawcy [osoby],</w:t>
            </w:r>
          </w:p>
          <w:p w:rsidR="001052F9" w:rsidRDefault="001052F9" w:rsidP="008F70D5">
            <w:pPr>
              <w:numPr>
                <w:ilvl w:val="0"/>
                <w:numId w:val="646"/>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i placówek kształcenia zawodowego doposażonych w programie w sprzęt i materiały dydaktyczne niezbędne do realizacji [szt.],</w:t>
            </w:r>
          </w:p>
          <w:p w:rsidR="001052F9" w:rsidRDefault="001052F9" w:rsidP="008F70D5">
            <w:pPr>
              <w:numPr>
                <w:ilvl w:val="0"/>
                <w:numId w:val="646"/>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podmiotów realizujących zadania centrum kształcenia zawodowego i ustawicznego objętych wsparciem w programie</w:t>
            </w:r>
            <w:r>
              <w:rPr>
                <w:rFonts w:eastAsiaTheme="minorEastAsia" w:cs="Calibri"/>
                <w:lang w:eastAsia="pl-PL"/>
              </w:rPr>
              <w:t xml:space="preserve"> </w:t>
            </w:r>
            <w:r w:rsidRPr="00584A54">
              <w:rPr>
                <w:rFonts w:eastAsiaTheme="minorEastAsia" w:cs="Calibri"/>
                <w:lang w:eastAsia="pl-PL"/>
              </w:rPr>
              <w:t>[szt.].</w:t>
            </w:r>
          </w:p>
        </w:tc>
      </w:tr>
      <w:tr w:rsidR="001052F9" w:rsidRPr="00584A54" w:rsidTr="00CB2F14">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Typy projektów </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pStyle w:val="Akapitzlist"/>
              <w:numPr>
                <w:ilvl w:val="0"/>
                <w:numId w:val="647"/>
              </w:numPr>
              <w:spacing w:before="60" w:after="60" w:line="240" w:lineRule="auto"/>
              <w:rPr>
                <w:rFonts w:eastAsia="Times New Roman" w:cs="Times New Roman"/>
                <w:lang w:eastAsia="pl-PL"/>
              </w:rPr>
            </w:pPr>
            <w:r w:rsidRPr="007E3C62">
              <w:rPr>
                <w:rFonts w:eastAsia="Times New Roman" w:cs="Times New Roman"/>
                <w:lang w:eastAsia="pl-PL"/>
              </w:rPr>
              <w:t xml:space="preserve">Podnoszenie umiejętności oraz uzyskiwanie kwalifikacji zawodowych przez uczniów i słuchaczy szkół lub placówek systemu oświaty prowadzących kształcenie zawodowe </w:t>
            </w:r>
            <w:r w:rsidRPr="007E3C62">
              <w:rPr>
                <w:rFonts w:eastAsia="Times New Roman"/>
              </w:rPr>
              <w:t>oraz osób dorosłych zainteresowanych z własnej inicjatywy zdobyciem, uzupełnieniem lub podnoszeniem kwalifikacji zawodowych poprzez</w:t>
            </w:r>
            <w:r w:rsidRPr="007E3C62" w:rsidDel="005E65FC">
              <w:rPr>
                <w:rFonts w:eastAsia="Times New Roman" w:cs="Times New Roman"/>
                <w:lang w:eastAsia="pl-PL"/>
              </w:rPr>
              <w:t xml:space="preserve"> </w:t>
            </w:r>
            <w:r>
              <w:rPr>
                <w:rStyle w:val="Odwoanieprzypisudolnego"/>
                <w:rFonts w:eastAsia="Times New Roman" w:cs="Times New Roman"/>
                <w:lang w:eastAsia="pl-PL"/>
              </w:rPr>
              <w:footnoteReference w:id="306"/>
            </w:r>
            <w:r w:rsidRPr="007E3C62">
              <w:rPr>
                <w:rFonts w:eastAsia="Times New Roman" w:cs="Times New Roman"/>
                <w:lang w:eastAsia="pl-PL"/>
              </w:rPr>
              <w:t xml:space="preserve"> </w:t>
            </w:r>
            <w:r>
              <w:rPr>
                <w:rStyle w:val="Odwoanieprzypisudolnego"/>
                <w:rFonts w:eastAsia="Times New Roman" w:cs="Times New Roman"/>
                <w:lang w:eastAsia="pl-PL"/>
              </w:rPr>
              <w:footnoteReference w:id="307"/>
            </w:r>
            <w:r w:rsidRPr="007E3C62">
              <w:rPr>
                <w:rFonts w:eastAsia="Times New Roman" w:cs="Times New Roman"/>
                <w:lang w:eastAsia="pl-PL"/>
              </w:rPr>
              <w:t xml:space="preserve"> </w:t>
            </w:r>
            <w:r>
              <w:rPr>
                <w:rStyle w:val="Odwoanieprzypisudolnego"/>
                <w:rFonts w:eastAsia="Times New Roman" w:cs="Times New Roman"/>
                <w:lang w:eastAsia="pl-PL"/>
              </w:rPr>
              <w:footnoteReference w:id="308"/>
            </w:r>
            <w:r w:rsidRPr="007E3C62">
              <w:rPr>
                <w:rFonts w:eastAsia="Times New Roman" w:cs="Times New Roman"/>
                <w:lang w:eastAsia="pl-PL"/>
              </w:rPr>
              <w:t>:</w:t>
            </w:r>
          </w:p>
          <w:p w:rsidR="001052F9" w:rsidRDefault="001052F9" w:rsidP="008F70D5">
            <w:pPr>
              <w:numPr>
                <w:ilvl w:val="0"/>
                <w:numId w:val="686"/>
              </w:numPr>
              <w:spacing w:before="60" w:after="60" w:line="240" w:lineRule="auto"/>
              <w:rPr>
                <w:rFonts w:eastAsia="Times New Roman" w:cs="Times New Roman"/>
                <w:lang w:eastAsia="pl-PL"/>
              </w:rPr>
            </w:pPr>
            <w:r w:rsidRPr="00E06091">
              <w:rPr>
                <w:rFonts w:eastAsia="Times New Roman"/>
              </w:rPr>
              <w:t>praktyki zawodowe organizowane u pracodawców lub przedsiębiorców dla uczniów zasadniczych szkół zawodowych</w:t>
            </w:r>
            <w:r w:rsidRPr="00584A54" w:rsidDel="005E65FC">
              <w:rPr>
                <w:rFonts w:eastAsia="Times New Roman" w:cs="Times New Roman"/>
                <w:lang w:eastAsia="pl-PL"/>
              </w:rPr>
              <w:t xml:space="preserve"> </w:t>
            </w:r>
            <w:r w:rsidRPr="00584A54">
              <w:rPr>
                <w:rFonts w:asciiTheme="minorHAnsi" w:eastAsia="Times New Roman" w:hAnsiTheme="minorHAnsi" w:cstheme="minorBidi"/>
                <w:sz w:val="22"/>
                <w:szCs w:val="22"/>
                <w:vertAlign w:val="superscript"/>
                <w:lang w:eastAsia="pl-PL"/>
              </w:rPr>
              <w:footnoteReference w:id="309"/>
            </w:r>
            <w:r>
              <w:rPr>
                <w:rFonts w:eastAsia="Times New Roman" w:cs="Times New Roman"/>
                <w:lang w:eastAsia="pl-PL"/>
              </w:rPr>
              <w:t xml:space="preserve"> </w:t>
            </w:r>
            <w:r>
              <w:rPr>
                <w:rStyle w:val="Odwoanieprzypisudolnego"/>
                <w:rFonts w:eastAsia="Times New Roman" w:cs="Times New Roman"/>
                <w:lang w:eastAsia="pl-PL"/>
              </w:rPr>
              <w:footnoteReference w:id="310"/>
            </w:r>
            <w:r w:rsidRPr="00584A54">
              <w:rPr>
                <w:rFonts w:eastAsia="Times New Roman" w:cs="Times New Roman"/>
                <w:lang w:eastAsia="pl-PL"/>
              </w:rPr>
              <w:t>,</w:t>
            </w:r>
            <w:r w:rsidRPr="00584A54" w:rsidDel="007E3C62">
              <w:rPr>
                <w:rFonts w:eastAsia="Times New Roman" w:cs="Times New Roman"/>
                <w:lang w:eastAsia="pl-PL"/>
              </w:rPr>
              <w:t xml:space="preserve"> </w:t>
            </w:r>
          </w:p>
          <w:p w:rsidR="001052F9" w:rsidRPr="007E3C62" w:rsidRDefault="001052F9" w:rsidP="008F70D5">
            <w:pPr>
              <w:numPr>
                <w:ilvl w:val="0"/>
                <w:numId w:val="686"/>
              </w:numPr>
              <w:spacing w:before="60" w:after="60" w:line="240" w:lineRule="auto"/>
              <w:rPr>
                <w:rFonts w:eastAsia="Times New Roman" w:cs="Times New Roman"/>
                <w:lang w:eastAsia="pl-PL"/>
              </w:rPr>
            </w:pPr>
            <w:r w:rsidRPr="007E3C62">
              <w:rPr>
                <w:rFonts w:eastAsia="Times New Roman"/>
              </w:rPr>
              <w:t xml:space="preserve">staże zawodowe obejmujące realizację kształcenia zawodowego praktycznego we współpracy z pracodawcami lub </w:t>
            </w:r>
            <w:r w:rsidRPr="007E3C62">
              <w:rPr>
                <w:rFonts w:eastAsia="Times New Roman" w:cs="Times New Roman"/>
                <w:lang w:eastAsia="pl-PL"/>
              </w:rPr>
              <w:t>p</w:t>
            </w:r>
            <w:r w:rsidRPr="00E06091">
              <w:rPr>
                <w:rFonts w:eastAsia="Times New Roman"/>
              </w:rPr>
              <w:t>r</w:t>
            </w:r>
            <w:r w:rsidRPr="007E3C62">
              <w:rPr>
                <w:rFonts w:eastAsia="Times New Roman" w:cs="Times New Roman"/>
                <w:lang w:eastAsia="pl-PL"/>
              </w:rPr>
              <w:t>z</w:t>
            </w:r>
            <w:r w:rsidRPr="00E06091">
              <w:rPr>
                <w:rFonts w:eastAsia="Times New Roman"/>
              </w:rPr>
              <w:t>e</w:t>
            </w:r>
            <w:r w:rsidRPr="007E3C62">
              <w:rPr>
                <w:rFonts w:eastAsia="Times New Roman" w:cs="Times New Roman"/>
                <w:lang w:eastAsia="pl-PL"/>
              </w:rPr>
              <w:t>d</w:t>
            </w:r>
            <w:r w:rsidRPr="007E3C62">
              <w:rPr>
                <w:rFonts w:eastAsia="Times New Roman"/>
              </w:rPr>
              <w:t>siębiorcami lub wykraczające poza zakres kształcenia zawodowego praktycznego</w:t>
            </w:r>
            <w:r w:rsidRPr="007E3C62">
              <w:rPr>
                <w:rFonts w:eastAsia="Times New Roman" w:cs="Times New Roman"/>
                <w:lang w:eastAsia="pl-PL"/>
              </w:rPr>
              <w:t xml:space="preserve"> </w:t>
            </w:r>
            <w:r w:rsidRPr="007E3C62">
              <w:rPr>
                <w:rStyle w:val="Odwoanieprzypisudolnego"/>
                <w:rFonts w:eastAsia="Times New Roman" w:cs="Times New Roman"/>
                <w:lang w:eastAsia="pl-PL"/>
              </w:rPr>
              <w:footnoteReference w:id="311"/>
            </w:r>
            <w:r w:rsidRPr="007E3C62">
              <w:rPr>
                <w:rFonts w:eastAsia="Times New Roman" w:cs="Times New Roman"/>
                <w:lang w:eastAsia="pl-PL"/>
              </w:rPr>
              <w:t xml:space="preserve"> </w:t>
            </w:r>
            <w:r w:rsidRPr="007E3C62">
              <w:rPr>
                <w:rStyle w:val="Odwoanieprzypisudolnego"/>
                <w:rFonts w:eastAsia="Times New Roman" w:cs="Times New Roman"/>
                <w:lang w:eastAsia="pl-PL"/>
              </w:rPr>
              <w:footnoteReference w:id="312"/>
            </w:r>
            <w:r w:rsidRPr="007E3C62">
              <w:rPr>
                <w:rFonts w:eastAsia="Times New Roman" w:cs="Times New Roman"/>
                <w:lang w:eastAsia="pl-PL"/>
              </w:rPr>
              <w:t>,,</w:t>
            </w:r>
          </w:p>
          <w:p w:rsidR="001052F9" w:rsidRPr="007E3C62" w:rsidRDefault="001052F9" w:rsidP="008F70D5">
            <w:pPr>
              <w:numPr>
                <w:ilvl w:val="0"/>
                <w:numId w:val="686"/>
              </w:numPr>
              <w:spacing w:before="60" w:after="60" w:line="240" w:lineRule="auto"/>
              <w:rPr>
                <w:rFonts w:eastAsia="Times New Roman" w:cs="Times New Roman"/>
                <w:lang w:eastAsia="pl-PL"/>
              </w:rPr>
            </w:pPr>
            <w:r w:rsidRPr="007E3C62">
              <w:rPr>
                <w:rFonts w:eastAsia="Times New Roman" w:cs="Times New Roman"/>
                <w:lang w:eastAsia="pl-PL"/>
              </w:rPr>
              <w:t>wdrożenie nowych, innowacyjnych form nauczania zawodowego,</w:t>
            </w:r>
          </w:p>
          <w:p w:rsidR="001052F9" w:rsidRDefault="001052F9" w:rsidP="008F70D5">
            <w:pPr>
              <w:numPr>
                <w:ilvl w:val="0"/>
                <w:numId w:val="686"/>
              </w:numPr>
              <w:spacing w:before="60" w:after="60" w:line="240" w:lineRule="auto"/>
              <w:rPr>
                <w:rFonts w:eastAsia="Times New Roman" w:cs="Times New Roman"/>
                <w:lang w:eastAsia="pl-PL"/>
              </w:rPr>
            </w:pPr>
            <w:r w:rsidRPr="007E3C62">
              <w:rPr>
                <w:rFonts w:eastAsia="Times New Roman" w:cs="Times New Roman"/>
                <w:lang w:eastAsia="pl-PL"/>
              </w:rPr>
              <w:t>pomoc stypendialną dla uczniów szczególnie uzdolnion</w:t>
            </w:r>
            <w:r w:rsidRPr="00584A54">
              <w:rPr>
                <w:rFonts w:eastAsia="Times New Roman" w:cs="Times New Roman"/>
                <w:lang w:eastAsia="pl-PL"/>
              </w:rPr>
              <w:t>ych w zakresie przedmiotów zawodowych</w:t>
            </w:r>
            <w:r w:rsidRPr="00584A54">
              <w:rPr>
                <w:rFonts w:eastAsia="Times New Roman" w:cs="Times New Roman"/>
                <w:vertAlign w:val="superscript"/>
                <w:lang w:eastAsia="pl-PL"/>
              </w:rPr>
              <w:footnoteReference w:id="313"/>
            </w:r>
            <w:r w:rsidRPr="00584A54">
              <w:rPr>
                <w:rFonts w:eastAsia="Times New Roman" w:cs="Times New Roman"/>
                <w:lang w:eastAsia="pl-PL"/>
              </w:rPr>
              <w:t xml:space="preserve">, </w:t>
            </w:r>
          </w:p>
          <w:p w:rsidR="001052F9" w:rsidRDefault="001052F9" w:rsidP="008F70D5">
            <w:pPr>
              <w:numPr>
                <w:ilvl w:val="0"/>
                <w:numId w:val="686"/>
              </w:numPr>
              <w:spacing w:before="60" w:after="60" w:line="240" w:lineRule="auto"/>
              <w:rPr>
                <w:rFonts w:eastAsia="Times New Roman" w:cs="Times New Roman"/>
                <w:lang w:eastAsia="pl-PL"/>
              </w:rPr>
            </w:pPr>
            <w:r w:rsidRPr="00584A54">
              <w:rPr>
                <w:rFonts w:eastAsia="Times New Roman" w:cs="Times New Roman"/>
                <w:lang w:eastAsia="pl-PL"/>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1052F9" w:rsidRDefault="001052F9" w:rsidP="008F70D5">
            <w:pPr>
              <w:numPr>
                <w:ilvl w:val="0"/>
                <w:numId w:val="686"/>
              </w:numPr>
              <w:spacing w:before="60" w:after="60" w:line="240" w:lineRule="auto"/>
              <w:rPr>
                <w:rFonts w:eastAsia="Times New Roman" w:cs="Times New Roman"/>
                <w:lang w:eastAsia="pl-PL"/>
              </w:rPr>
            </w:pPr>
            <w:r w:rsidRPr="00584A54">
              <w:rPr>
                <w:rFonts w:eastAsia="Times New Roman" w:cs="Times New Roman"/>
                <w:lang w:eastAsia="pl-PL"/>
              </w:rPr>
              <w:t>organizowanie kursów przygotowawczych na studia we współpracy ze szkołami wyższymi</w:t>
            </w:r>
            <w:r>
              <w:rPr>
                <w:rFonts w:eastAsia="Times New Roman" w:cs="Times New Roman"/>
                <w:lang w:eastAsia="pl-PL"/>
              </w:rPr>
              <w:t xml:space="preserve"> </w:t>
            </w:r>
            <w:r w:rsidRPr="00E06091">
              <w:rPr>
                <w:rFonts w:eastAsia="Times New Roman"/>
              </w:rPr>
              <w:t>oraz organizowanie kursów i szkoleń przygotowujących do kwalifikacyjnych egzaminów czeladniczych i mistrzowskich</w:t>
            </w:r>
            <w:r w:rsidRPr="00584A54">
              <w:rPr>
                <w:rFonts w:eastAsia="Times New Roman" w:cs="Times New Roman"/>
                <w:lang w:eastAsia="pl-PL"/>
              </w:rPr>
              <w:t>,</w:t>
            </w:r>
          </w:p>
          <w:p w:rsidR="001052F9" w:rsidRDefault="001052F9" w:rsidP="008F70D5">
            <w:pPr>
              <w:numPr>
                <w:ilvl w:val="0"/>
                <w:numId w:val="686"/>
              </w:numPr>
              <w:spacing w:before="60" w:after="60" w:line="240" w:lineRule="auto"/>
              <w:rPr>
                <w:rFonts w:eastAsia="Times New Roman" w:cs="Times New Roman"/>
                <w:lang w:eastAsia="pl-PL"/>
              </w:rPr>
            </w:pPr>
            <w:r w:rsidRPr="009D0C0B">
              <w:rPr>
                <w:rFonts w:eastAsia="Times New Roman" w:cs="Times New Roman"/>
                <w:lang w:eastAsia="pl-PL"/>
              </w:rPr>
              <w:t>udział w zajęciach prowadzonych w szkole wyższej, w tym w zajęciach laboratoryjnych, kołach lub obozach naukowych,</w:t>
            </w:r>
          </w:p>
          <w:p w:rsidR="001052F9" w:rsidRDefault="001052F9" w:rsidP="008F70D5">
            <w:pPr>
              <w:numPr>
                <w:ilvl w:val="0"/>
                <w:numId w:val="686"/>
              </w:numPr>
              <w:spacing w:before="60" w:after="60" w:line="240" w:lineRule="auto"/>
              <w:rPr>
                <w:rFonts w:eastAsia="Times New Roman" w:cs="Times New Roman"/>
                <w:lang w:eastAsia="pl-PL"/>
              </w:rPr>
            </w:pPr>
            <w:r w:rsidRPr="009D0C0B">
              <w:rPr>
                <w:rFonts w:eastAsia="Times New Roman" w:cs="Times New Roman"/>
                <w:lang w:eastAsia="pl-PL"/>
              </w:rPr>
              <w:t xml:space="preserve">wsparcie uczniów </w:t>
            </w:r>
            <w:r>
              <w:rPr>
                <w:rFonts w:eastAsia="Times New Roman" w:cs="Times New Roman"/>
                <w:lang w:eastAsia="pl-PL"/>
              </w:rPr>
              <w:t xml:space="preserve">lub słuchaczy </w:t>
            </w:r>
            <w:r w:rsidRPr="009D0C0B">
              <w:rPr>
                <w:rFonts w:eastAsia="Times New Roman" w:cs="Times New Roman"/>
                <w:lang w:eastAsia="pl-PL"/>
              </w:rPr>
              <w:t>w zakresie zdobywania dodatkowych uprawnień zwiększających ich szanse na rynku pracy,</w:t>
            </w:r>
          </w:p>
          <w:p w:rsidR="001052F9" w:rsidRDefault="001052F9" w:rsidP="008F70D5">
            <w:pPr>
              <w:numPr>
                <w:ilvl w:val="0"/>
                <w:numId w:val="686"/>
              </w:numPr>
              <w:spacing w:before="60" w:after="60" w:line="240" w:lineRule="auto"/>
              <w:rPr>
                <w:rFonts w:eastAsia="Times New Roman" w:cs="Times New Roman"/>
                <w:lang w:eastAsia="pl-PL"/>
              </w:rPr>
            </w:pPr>
            <w:r w:rsidRPr="009D0C0B">
              <w:rPr>
                <w:rFonts w:eastAsia="Times New Roman" w:cs="Times New Roman"/>
                <w:lang w:eastAsia="pl-PL"/>
              </w:rPr>
              <w:t xml:space="preserve">programy </w:t>
            </w:r>
            <w:r w:rsidRPr="00E06091">
              <w:rPr>
                <w:rFonts w:eastAsia="Times New Roman"/>
              </w:rPr>
              <w:t>walidacji i certyfikacji odpowiednich efektów uczenia się zdobytych w ramach edukacji formalnej, pozaformalnej oraz kształcenia nieformalnego, prowadzące do zdobycia kwalifikacji zawodowych, w tym również kwalifikacji mistrza i czeladnika w zawodzie</w:t>
            </w:r>
            <w:r>
              <w:rPr>
                <w:rFonts w:eastAsia="Times New Roman" w:cs="Times New Roman"/>
                <w:lang w:eastAsia="pl-PL"/>
              </w:rPr>
              <w:t>,</w:t>
            </w:r>
          </w:p>
          <w:p w:rsidR="001052F9" w:rsidRDefault="001052F9" w:rsidP="008F70D5">
            <w:pPr>
              <w:numPr>
                <w:ilvl w:val="0"/>
                <w:numId w:val="686"/>
              </w:numPr>
              <w:spacing w:before="60" w:after="60" w:line="240" w:lineRule="auto"/>
              <w:rPr>
                <w:rFonts w:eastAsia="Times New Roman" w:cs="Times New Roman"/>
                <w:lang w:eastAsia="pl-PL"/>
              </w:rPr>
            </w:pPr>
            <w:r w:rsidRPr="009D0C0B">
              <w:rPr>
                <w:rFonts w:eastAsia="Times New Roman" w:cs="Times New Roman"/>
                <w:lang w:eastAsia="pl-PL"/>
              </w:rPr>
              <w:t xml:space="preserve">realizację pozaszkolnych form kształcenia </w:t>
            </w:r>
            <w:r w:rsidRPr="00E06091">
              <w:rPr>
                <w:rFonts w:eastAsia="Times New Roman"/>
              </w:rPr>
              <w:t>ustawicznego, w tym wymienionych w rozporządzeniu MEN z dnia 11 stycznia 2012 r. w sprawie kształcenia ustawicznego w formach pozaszkolnych (Dz.U. z 2014 r. poz. 622)</w:t>
            </w:r>
            <w:r>
              <w:rPr>
                <w:rStyle w:val="Odwoanieprzypisudolnego"/>
                <w:rFonts w:eastAsia="Times New Roman" w:cs="Times New Roman"/>
                <w:lang w:eastAsia="pl-PL"/>
              </w:rPr>
              <w:footnoteReference w:id="314"/>
            </w:r>
            <w:r w:rsidRPr="009D0C0B">
              <w:rPr>
                <w:rFonts w:eastAsia="Times New Roman" w:cs="Times New Roman"/>
                <w:lang w:eastAsia="pl-PL"/>
              </w:rPr>
              <w:t>,</w:t>
            </w:r>
          </w:p>
          <w:p w:rsidR="001052F9" w:rsidRDefault="001052F9" w:rsidP="008F70D5">
            <w:pPr>
              <w:numPr>
                <w:ilvl w:val="0"/>
                <w:numId w:val="686"/>
              </w:numPr>
              <w:spacing w:before="60" w:after="60" w:line="240" w:lineRule="auto"/>
              <w:rPr>
                <w:rFonts w:eastAsia="Times New Roman" w:cs="Times New Roman"/>
                <w:lang w:eastAsia="pl-PL"/>
              </w:rPr>
            </w:pPr>
            <w:r w:rsidRPr="009D0C0B">
              <w:rPr>
                <w:rFonts w:eastAsia="Times New Roman" w:cs="Times New Roman"/>
                <w:lang w:eastAsia="pl-PL"/>
              </w:rPr>
              <w:t>doradztwo edukacyjno-zawodowe,</w:t>
            </w:r>
          </w:p>
          <w:p w:rsidR="001052F9" w:rsidRDefault="001052F9" w:rsidP="008F70D5">
            <w:pPr>
              <w:numPr>
                <w:ilvl w:val="0"/>
                <w:numId w:val="686"/>
              </w:numPr>
              <w:spacing w:before="60" w:after="60" w:line="240" w:lineRule="auto"/>
              <w:rPr>
                <w:rFonts w:eastAsia="Times New Roman" w:cs="Times New Roman"/>
                <w:lang w:eastAsia="pl-PL"/>
              </w:rPr>
            </w:pPr>
            <w:r w:rsidRPr="009D0C0B">
              <w:rPr>
                <w:rFonts w:eastAsia="Times New Roman" w:cs="Times New Roman"/>
                <w:lang w:eastAsia="pl-PL"/>
              </w:rPr>
              <w:t>wykorzystanie rezultatów projektów, w tym pozytywnie zwalidowanych produktów</w:t>
            </w:r>
            <w:r>
              <w:rPr>
                <w:rFonts w:eastAsia="Times New Roman" w:cs="Times New Roman"/>
                <w:lang w:eastAsia="pl-PL"/>
              </w:rPr>
              <w:t xml:space="preserve"> projektów innowacyjnych</w:t>
            </w:r>
            <w:r w:rsidRPr="009D0C0B">
              <w:rPr>
                <w:rFonts w:eastAsia="Times New Roman" w:cs="Times New Roman"/>
                <w:lang w:eastAsia="pl-PL"/>
              </w:rPr>
              <w:t xml:space="preserve"> zrealizowanych w latach 2007-2013 w ramach PO KL</w:t>
            </w:r>
            <w:r>
              <w:rPr>
                <w:rFonts w:eastAsia="Times New Roman" w:cs="Times New Roman"/>
                <w:lang w:eastAsia="pl-PL"/>
              </w:rPr>
              <w:t>,</w:t>
            </w:r>
          </w:p>
          <w:p w:rsidR="001052F9" w:rsidRDefault="001052F9" w:rsidP="008F70D5">
            <w:pPr>
              <w:numPr>
                <w:ilvl w:val="0"/>
                <w:numId w:val="686"/>
              </w:numPr>
              <w:spacing w:before="60" w:after="60" w:line="240" w:lineRule="auto"/>
              <w:rPr>
                <w:rFonts w:eastAsia="Times New Roman" w:cs="Times New Roman"/>
                <w:lang w:eastAsia="pl-PL"/>
              </w:rPr>
            </w:pPr>
            <w:r w:rsidRPr="00E06091">
              <w:rPr>
                <w:rFonts w:eastAsia="Times New Roman"/>
              </w:rPr>
              <w:t>przygotowanie zawodowe uczniów szkół i placówek systemu oświaty prowadzących kształcenie zawodowe w charakterze młodocianego pracownika organizowane u pracodawców, obejmujące naukę zawodu lub przyuczenie do wykonywania określonej pracy</w:t>
            </w:r>
            <w:r>
              <w:rPr>
                <w:rStyle w:val="Odwoanieprzypisudolnego"/>
                <w:rFonts w:eastAsia="Times New Roman"/>
              </w:rPr>
              <w:footnoteReference w:id="315"/>
            </w:r>
            <w:r w:rsidRPr="009D0C0B">
              <w:rPr>
                <w:rFonts w:eastAsia="Times New Roman" w:cs="Times New Roman"/>
                <w:lang w:eastAsia="pl-PL"/>
              </w:rPr>
              <w:t>.</w:t>
            </w:r>
          </w:p>
          <w:p w:rsidR="001052F9" w:rsidRDefault="001052F9" w:rsidP="008F70D5">
            <w:pPr>
              <w:pStyle w:val="Akapitzlist"/>
              <w:numPr>
                <w:ilvl w:val="0"/>
                <w:numId w:val="647"/>
              </w:numPr>
              <w:spacing w:before="60" w:after="60" w:line="240" w:lineRule="auto"/>
              <w:ind w:left="214" w:firstLine="146"/>
              <w:rPr>
                <w:rFonts w:eastAsia="Times New Roman" w:cs="Times New Roman"/>
                <w:lang w:eastAsia="pl-PL"/>
              </w:rPr>
            </w:pPr>
            <w:r w:rsidRPr="007E3C62">
              <w:rPr>
                <w:rFonts w:eastAsia="Times New Roman" w:cs="Times New Roman"/>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r w:rsidRPr="00584A54">
              <w:rPr>
                <w:vertAlign w:val="superscript"/>
                <w:lang w:eastAsia="pl-PL"/>
              </w:rPr>
              <w:footnoteReference w:id="316"/>
            </w:r>
            <w:r w:rsidRPr="007E3C62">
              <w:rPr>
                <w:rFonts w:eastAsia="Times New Roman" w:cs="Times New Roman"/>
                <w:vertAlign w:val="superscript"/>
                <w:lang w:eastAsia="pl-PL"/>
              </w:rPr>
              <w:t xml:space="preserve">, </w:t>
            </w:r>
            <w:r w:rsidRPr="00584A54">
              <w:rPr>
                <w:vertAlign w:val="superscript"/>
                <w:lang w:eastAsia="pl-PL"/>
              </w:rPr>
              <w:footnoteReference w:id="317"/>
            </w:r>
            <w:r w:rsidRPr="007E3C62">
              <w:rPr>
                <w:rFonts w:eastAsia="Times New Roman" w:cs="Times New Roman"/>
                <w:vertAlign w:val="superscript"/>
                <w:lang w:eastAsia="pl-PL"/>
              </w:rPr>
              <w:t xml:space="preserve"> </w:t>
            </w:r>
            <w:r>
              <w:rPr>
                <w:rStyle w:val="Odwoanieprzypisudolnego"/>
                <w:rFonts w:eastAsia="Times New Roman" w:cs="Times New Roman"/>
                <w:lang w:eastAsia="pl-PL"/>
              </w:rPr>
              <w:footnoteReference w:id="318"/>
            </w:r>
            <w:r w:rsidRPr="007E3C62">
              <w:rPr>
                <w:rFonts w:eastAsia="Times New Roman" w:cs="Times New Roman"/>
                <w:lang w:eastAsia="pl-PL"/>
              </w:rPr>
              <w:t>;</w:t>
            </w:r>
          </w:p>
          <w:p w:rsidR="001052F9" w:rsidRDefault="001052F9" w:rsidP="008F70D5">
            <w:pPr>
              <w:numPr>
                <w:ilvl w:val="0"/>
                <w:numId w:val="647"/>
              </w:numPr>
              <w:spacing w:before="60" w:after="60" w:line="240" w:lineRule="auto"/>
              <w:ind w:left="170" w:firstLine="186"/>
              <w:rPr>
                <w:rFonts w:eastAsia="Times New Roman" w:cs="Times New Roman"/>
                <w:lang w:eastAsia="pl-PL"/>
              </w:rPr>
            </w:pPr>
            <w:r w:rsidRPr="00584A54">
              <w:rPr>
                <w:rFonts w:eastAsia="Times New Roman" w:cs="Times New Roman"/>
                <w:lang w:eastAsia="pl-PL"/>
              </w:rPr>
              <w:t xml:space="preserve">Rozwój współpracy szkół lub placówek systemu oświaty prowadzących kształcenie zawodowe z ich otoczeniem społeczno-gospodarczym </w:t>
            </w:r>
            <w:r w:rsidRPr="00584A54">
              <w:rPr>
                <w:rFonts w:eastAsia="Times New Roman" w:cs="Times New Roman"/>
                <w:lang w:eastAsia="pl-PL"/>
              </w:rPr>
              <w:br/>
              <w:t>w szczególności poprzez</w:t>
            </w:r>
            <w:r>
              <w:rPr>
                <w:rFonts w:eastAsia="Times New Roman" w:cs="Times New Roman"/>
                <w:lang w:eastAsia="pl-PL"/>
              </w:rPr>
              <w:t xml:space="preserve"> </w:t>
            </w:r>
            <w:r>
              <w:rPr>
                <w:rStyle w:val="Odwoanieprzypisudolnego"/>
                <w:rFonts w:eastAsia="Times New Roman" w:cs="Times New Roman"/>
                <w:lang w:eastAsia="pl-PL"/>
              </w:rPr>
              <w:footnoteReference w:id="319"/>
            </w:r>
            <w:r w:rsidRPr="00584A54">
              <w:rPr>
                <w:rFonts w:eastAsia="Times New Roman" w:cs="Times New Roman"/>
                <w:lang w:eastAsia="pl-PL"/>
              </w:rPr>
              <w:t>:</w:t>
            </w:r>
          </w:p>
          <w:p w:rsidR="001052F9" w:rsidRDefault="001052F9" w:rsidP="008F70D5">
            <w:pPr>
              <w:numPr>
                <w:ilvl w:val="0"/>
                <w:numId w:val="656"/>
              </w:numPr>
              <w:spacing w:before="60" w:after="60" w:line="240" w:lineRule="auto"/>
              <w:rPr>
                <w:rFonts w:eastAsia="Times New Roman" w:cs="Times New Roman"/>
                <w:lang w:eastAsia="pl-PL"/>
              </w:rPr>
            </w:pPr>
            <w:r w:rsidRPr="00584A54">
              <w:rPr>
                <w:rFonts w:eastAsia="Times New Roman" w:cs="Times New Roman"/>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1052F9" w:rsidRDefault="001052F9" w:rsidP="008F70D5">
            <w:pPr>
              <w:numPr>
                <w:ilvl w:val="0"/>
                <w:numId w:val="656"/>
              </w:numPr>
              <w:spacing w:before="60" w:after="60" w:line="240" w:lineRule="auto"/>
              <w:rPr>
                <w:rFonts w:eastAsia="Times New Roman" w:cs="Times New Roman"/>
                <w:lang w:eastAsia="pl-PL"/>
              </w:rPr>
            </w:pPr>
            <w:r w:rsidRPr="00584A54">
              <w:rPr>
                <w:rFonts w:eastAsia="Times New Roman" w:cs="Times New Roman"/>
                <w:lang w:eastAsia="pl-PL"/>
              </w:rPr>
              <w:t>tworzenie klas patronackich w szkołach,</w:t>
            </w:r>
          </w:p>
          <w:p w:rsidR="001052F9" w:rsidRDefault="001052F9" w:rsidP="008F70D5">
            <w:pPr>
              <w:numPr>
                <w:ilvl w:val="0"/>
                <w:numId w:val="656"/>
              </w:numPr>
              <w:spacing w:before="60" w:after="60" w:line="240" w:lineRule="auto"/>
              <w:rPr>
                <w:rFonts w:eastAsia="Times New Roman" w:cs="Times New Roman"/>
                <w:lang w:eastAsia="pl-PL"/>
              </w:rPr>
            </w:pPr>
            <w:r w:rsidRPr="00E06091">
              <w:rPr>
                <w:rFonts w:eastAsia="Times New Roman"/>
              </w:rPr>
              <w:t>współpracę w dostosowywaniu oferty edukacyjnej w szkołach i formach pozaszkolnych do potrzeb regionalnego i lokalnego rynku pracy</w:t>
            </w:r>
            <w:r w:rsidRPr="00584A54">
              <w:rPr>
                <w:rFonts w:eastAsia="Times New Roman" w:cs="Times New Roman"/>
                <w:lang w:eastAsia="pl-PL"/>
              </w:rPr>
              <w:t>,</w:t>
            </w:r>
          </w:p>
          <w:p w:rsidR="001052F9" w:rsidRDefault="001052F9" w:rsidP="008F70D5">
            <w:pPr>
              <w:numPr>
                <w:ilvl w:val="0"/>
                <w:numId w:val="656"/>
              </w:numPr>
              <w:spacing w:before="60" w:after="60" w:line="240" w:lineRule="auto"/>
              <w:rPr>
                <w:rFonts w:eastAsia="Times New Roman" w:cs="Times New Roman"/>
                <w:lang w:eastAsia="pl-PL"/>
              </w:rPr>
            </w:pPr>
            <w:r>
              <w:rPr>
                <w:rFonts w:eastAsia="Times New Roman" w:cs="Times New Roman"/>
                <w:lang w:eastAsia="pl-PL"/>
              </w:rPr>
              <w:t xml:space="preserve">opracowywanie lub </w:t>
            </w:r>
            <w:r w:rsidRPr="00584A54">
              <w:rPr>
                <w:rFonts w:eastAsia="Times New Roman" w:cs="Times New Roman"/>
                <w:lang w:eastAsia="pl-PL"/>
              </w:rPr>
              <w:t>modyfikację programów nauczani</w:t>
            </w:r>
            <w:r>
              <w:rPr>
                <w:rFonts w:eastAsia="Times New Roman" w:cs="Times New Roman"/>
                <w:lang w:eastAsia="pl-PL"/>
              </w:rPr>
              <w:t>a</w:t>
            </w:r>
            <w:r w:rsidRPr="00584A54">
              <w:rPr>
                <w:rFonts w:eastAsia="Times New Roman" w:cs="Times New Roman"/>
                <w:lang w:eastAsia="pl-PL"/>
              </w:rPr>
              <w:t>,</w:t>
            </w:r>
          </w:p>
          <w:p w:rsidR="001052F9" w:rsidRDefault="001052F9" w:rsidP="008F70D5">
            <w:pPr>
              <w:numPr>
                <w:ilvl w:val="0"/>
                <w:numId w:val="656"/>
              </w:numPr>
              <w:spacing w:before="60" w:after="60" w:line="240" w:lineRule="auto"/>
              <w:rPr>
                <w:rFonts w:eastAsia="Times New Roman" w:cs="Times New Roman"/>
                <w:lang w:eastAsia="pl-PL"/>
              </w:rPr>
            </w:pPr>
            <w:r w:rsidRPr="009D0C0B">
              <w:rPr>
                <w:rFonts w:eastAsia="Times New Roman" w:cs="Times New Roman"/>
                <w:lang w:eastAsia="pl-PL"/>
              </w:rPr>
              <w:t>wykorzystanie rezultatów projektów, w tym pozytywnie zwalidowanych produktów</w:t>
            </w:r>
            <w:r>
              <w:rPr>
                <w:rFonts w:eastAsia="Times New Roman" w:cs="Times New Roman"/>
                <w:lang w:eastAsia="pl-PL"/>
              </w:rPr>
              <w:t xml:space="preserve"> projektów innowacyjnych</w:t>
            </w:r>
            <w:r w:rsidRPr="009D0C0B">
              <w:rPr>
                <w:rFonts w:eastAsia="Times New Roman" w:cs="Times New Roman"/>
                <w:lang w:eastAsia="pl-PL"/>
              </w:rPr>
              <w:t xml:space="preserve"> zrealizowanych w latach 2007-2013 w ramach PO KL</w:t>
            </w:r>
          </w:p>
          <w:p w:rsidR="001052F9" w:rsidRDefault="001052F9" w:rsidP="008F70D5">
            <w:pPr>
              <w:numPr>
                <w:ilvl w:val="0"/>
                <w:numId w:val="656"/>
              </w:numPr>
              <w:spacing w:before="60" w:after="60" w:line="240" w:lineRule="auto"/>
              <w:rPr>
                <w:rFonts w:eastAsia="Times New Roman" w:cs="Times New Roman"/>
                <w:lang w:eastAsia="pl-PL"/>
              </w:rPr>
            </w:pPr>
            <w:r w:rsidRPr="00096683">
              <w:rPr>
                <w:rFonts w:eastAsia="Times New Roman"/>
              </w:rPr>
              <w:t>współpracę szkół i placówek systemu oświaty prowadzących kształcenie zawodowe z uczelniami wyższymi</w:t>
            </w:r>
            <w:r w:rsidRPr="00584A54">
              <w:rPr>
                <w:rFonts w:eastAsia="Times New Roman" w:cs="Times New Roman"/>
                <w:lang w:eastAsia="pl-PL"/>
              </w:rPr>
              <w:t>.</w:t>
            </w:r>
          </w:p>
          <w:p w:rsidR="001052F9" w:rsidRDefault="001052F9" w:rsidP="008F70D5">
            <w:pPr>
              <w:numPr>
                <w:ilvl w:val="0"/>
                <w:numId w:val="647"/>
              </w:numPr>
              <w:spacing w:before="60" w:after="60" w:line="240" w:lineRule="auto"/>
              <w:ind w:left="170" w:firstLine="186"/>
              <w:rPr>
                <w:rFonts w:eastAsia="Times New Roman" w:cs="Times New Roman"/>
                <w:lang w:eastAsia="pl-PL"/>
              </w:rPr>
            </w:pPr>
            <w:r w:rsidRPr="00584A54">
              <w:rPr>
                <w:rFonts w:eastAsia="Times New Roman" w:cs="Times New Roman"/>
                <w:lang w:eastAsia="pl-PL"/>
              </w:rPr>
              <w:t>Doskonalenie umiejętności i kompetencji zawodowych nauczycieli zawodu i instruktorów praktycznej nauki zawodu, związanych z nauczanym zawodem, głównie poprzez</w:t>
            </w:r>
            <w:r w:rsidRPr="00584A54">
              <w:rPr>
                <w:rFonts w:eastAsia="Times New Roman" w:cs="Times New Roman"/>
                <w:vertAlign w:val="superscript"/>
                <w:lang w:eastAsia="pl-PL"/>
              </w:rPr>
              <w:footnoteReference w:id="320"/>
            </w:r>
            <w:r w:rsidRPr="00584A54">
              <w:rPr>
                <w:rFonts w:eastAsia="Times New Roman" w:cs="Times New Roman"/>
                <w:lang w:eastAsia="pl-PL"/>
              </w:rPr>
              <w:t>:</w:t>
            </w:r>
          </w:p>
          <w:p w:rsidR="001052F9" w:rsidRPr="006F07DD" w:rsidRDefault="001052F9" w:rsidP="008F70D5">
            <w:pPr>
              <w:pStyle w:val="Akapitzlist"/>
              <w:numPr>
                <w:ilvl w:val="0"/>
                <w:numId w:val="657"/>
              </w:numPr>
              <w:spacing w:before="60" w:after="60" w:line="240" w:lineRule="auto"/>
              <w:rPr>
                <w:rFonts w:eastAsia="Times New Roman" w:cs="Times New Roman"/>
                <w:lang w:eastAsia="pl-PL"/>
              </w:rPr>
            </w:pPr>
            <w:r>
              <w:rPr>
                <w:rFonts w:eastAsia="Times New Roman" w:cs="Times New Roman"/>
                <w:lang w:eastAsia="pl-PL"/>
              </w:rPr>
              <w:t>k</w:t>
            </w:r>
            <w:r w:rsidRPr="006F07DD">
              <w:rPr>
                <w:rFonts w:eastAsia="Times New Roman" w:cs="Times New Roman"/>
                <w:lang w:eastAsia="pl-PL"/>
              </w:rPr>
              <w:t>ursy</w:t>
            </w:r>
            <w:r>
              <w:rPr>
                <w:rFonts w:eastAsia="Times New Roman" w:cs="Times New Roman"/>
                <w:lang w:eastAsia="pl-PL"/>
              </w:rPr>
              <w:t xml:space="preserve"> </w:t>
            </w:r>
            <w:r w:rsidRPr="00096683">
              <w:rPr>
                <w:rFonts w:eastAsia="Times New Roman" w:cs="Arial"/>
                <w:szCs w:val="20"/>
              </w:rPr>
              <w:t>kwalifikacyjne</w:t>
            </w:r>
            <w:r w:rsidRPr="006F07DD">
              <w:rPr>
                <w:rFonts w:eastAsia="Times New Roman" w:cs="Times New Roman"/>
                <w:lang w:eastAsia="pl-PL"/>
              </w:rPr>
              <w:t xml:space="preserve"> lub szkolenia doskonalące</w:t>
            </w:r>
            <w:r>
              <w:rPr>
                <w:rFonts w:eastAsia="Times New Roman" w:cs="Times New Roman"/>
                <w:lang w:eastAsia="pl-PL"/>
              </w:rPr>
              <w:t xml:space="preserve"> </w:t>
            </w:r>
            <w:r w:rsidRPr="00096683">
              <w:rPr>
                <w:rFonts w:eastAsia="Times New Roman" w:cs="Arial"/>
                <w:szCs w:val="20"/>
              </w:rPr>
              <w:t>w zakresie tematyk</w:t>
            </w:r>
            <w:r>
              <w:rPr>
                <w:rFonts w:eastAsia="Times New Roman" w:cs="Arial"/>
                <w:szCs w:val="20"/>
              </w:rPr>
              <w:t>i związanej z nauczanym zawodem</w:t>
            </w:r>
            <w:r w:rsidRPr="00096683">
              <w:rPr>
                <w:rStyle w:val="Odwoanieprzypisudolnego"/>
                <w:rFonts w:eastAsia="Times New Roman" w:cs="Arial"/>
                <w:szCs w:val="20"/>
              </w:rPr>
              <w:footnoteReference w:id="321"/>
            </w:r>
            <w:r w:rsidRPr="006F07DD">
              <w:rPr>
                <w:rFonts w:eastAsia="Times New Roman" w:cs="Times New Roman"/>
                <w:lang w:eastAsia="pl-PL"/>
              </w:rPr>
              <w:t>,</w:t>
            </w:r>
          </w:p>
          <w:p w:rsidR="001052F9" w:rsidRDefault="001052F9" w:rsidP="008F70D5">
            <w:pPr>
              <w:numPr>
                <w:ilvl w:val="0"/>
                <w:numId w:val="657"/>
              </w:numPr>
              <w:spacing w:before="60" w:after="60" w:line="240" w:lineRule="auto"/>
              <w:rPr>
                <w:rFonts w:eastAsia="Times New Roman" w:cs="Times New Roman"/>
                <w:lang w:eastAsia="pl-PL"/>
              </w:rPr>
            </w:pPr>
            <w:r w:rsidRPr="00584A54">
              <w:rPr>
                <w:rFonts w:eastAsia="Times New Roman" w:cs="Times New Roman"/>
                <w:lang w:eastAsia="pl-PL"/>
              </w:rPr>
              <w:t>praktyki lub staże w instytucjach z otoczenia społeczno-gospodarczego szkół, w tym przede wszystkim w przedsiębiorstwach</w:t>
            </w:r>
            <w:r>
              <w:rPr>
                <w:rFonts w:eastAsia="Times New Roman" w:cs="Times New Roman"/>
                <w:lang w:eastAsia="pl-PL"/>
              </w:rPr>
              <w:t xml:space="preserve"> </w:t>
            </w:r>
            <w:r w:rsidRPr="00096683">
              <w:rPr>
                <w:rFonts w:eastAsia="Times New Roman"/>
              </w:rPr>
              <w:t>lub u pracodawców działających na obszarze, na którym znajduje się dana szkoła lub placówka systemu oświaty</w:t>
            </w:r>
            <w:r w:rsidRPr="00584A54">
              <w:rPr>
                <w:rFonts w:eastAsia="Times New Roman" w:cs="Times New Roman"/>
                <w:lang w:eastAsia="pl-PL"/>
              </w:rPr>
              <w:t>,</w:t>
            </w:r>
          </w:p>
          <w:p w:rsidR="001052F9" w:rsidRDefault="001052F9" w:rsidP="008F70D5">
            <w:pPr>
              <w:numPr>
                <w:ilvl w:val="0"/>
                <w:numId w:val="657"/>
              </w:numPr>
              <w:spacing w:before="60" w:after="60" w:line="240" w:lineRule="auto"/>
              <w:rPr>
                <w:rFonts w:eastAsia="Times New Roman" w:cs="Times New Roman"/>
                <w:lang w:eastAsia="pl-PL"/>
              </w:rPr>
            </w:pPr>
            <w:r w:rsidRPr="00584A54">
              <w:rPr>
                <w:rFonts w:eastAsia="Times New Roman" w:cs="Times New Roman"/>
                <w:lang w:eastAsia="pl-PL"/>
              </w:rPr>
              <w:t>studia podyplomowe przygotowujące do wykonywania zawodu nauczyciela przedmiotów zawodowych</w:t>
            </w:r>
            <w:r w:rsidRPr="00096683">
              <w:rPr>
                <w:rFonts w:eastAsia="Times New Roman"/>
              </w:rPr>
              <w:t xml:space="preserve"> albo obejmujące zakresem tematykę związaną z nauczanym zawo</w:t>
            </w:r>
            <w:r>
              <w:rPr>
                <w:rFonts w:eastAsia="Times New Roman"/>
              </w:rPr>
              <w:t>dem (branżowe, specjalistyczne)</w:t>
            </w:r>
            <w:r w:rsidRPr="00096683">
              <w:rPr>
                <w:rStyle w:val="Odwoanieprzypisudolnego"/>
                <w:rFonts w:eastAsia="Times New Roman"/>
              </w:rPr>
              <w:footnoteReference w:id="322"/>
            </w:r>
            <w:r w:rsidRPr="00584A54">
              <w:rPr>
                <w:rFonts w:eastAsia="Times New Roman" w:cs="Times New Roman"/>
                <w:lang w:eastAsia="pl-PL"/>
              </w:rPr>
              <w:t>,</w:t>
            </w:r>
          </w:p>
          <w:p w:rsidR="001052F9" w:rsidRDefault="001052F9" w:rsidP="008F70D5">
            <w:pPr>
              <w:numPr>
                <w:ilvl w:val="0"/>
                <w:numId w:val="657"/>
              </w:numPr>
              <w:spacing w:before="60" w:after="60" w:line="240" w:lineRule="auto"/>
              <w:rPr>
                <w:rFonts w:eastAsia="Times New Roman" w:cs="Times New Roman"/>
                <w:lang w:eastAsia="pl-PL"/>
              </w:rPr>
            </w:pPr>
            <w:r w:rsidRPr="00584A54">
              <w:rPr>
                <w:rFonts w:eastAsia="Times New Roman" w:cs="Times New Roman"/>
                <w:lang w:eastAsia="pl-PL"/>
              </w:rPr>
              <w:t>budowanie i moderowanie sieci współpracy i samokształcenia,</w:t>
            </w:r>
          </w:p>
          <w:p w:rsidR="001052F9" w:rsidRDefault="001052F9" w:rsidP="008F70D5">
            <w:pPr>
              <w:numPr>
                <w:ilvl w:val="0"/>
                <w:numId w:val="657"/>
              </w:numPr>
              <w:spacing w:before="60" w:after="60" w:line="240" w:lineRule="auto"/>
              <w:rPr>
                <w:rFonts w:eastAsia="Times New Roman" w:cs="Times New Roman"/>
                <w:lang w:eastAsia="pl-PL"/>
              </w:rPr>
            </w:pPr>
            <w:r w:rsidRPr="00584A54">
              <w:rPr>
                <w:rFonts w:eastAsia="Times New Roman" w:cs="Times New Roman"/>
                <w:lang w:eastAsia="pl-PL"/>
              </w:rPr>
              <w:t>realizację programów wspomagania,</w:t>
            </w:r>
          </w:p>
          <w:p w:rsidR="001052F9" w:rsidRDefault="001052F9" w:rsidP="008F70D5">
            <w:pPr>
              <w:numPr>
                <w:ilvl w:val="0"/>
                <w:numId w:val="657"/>
              </w:numPr>
              <w:spacing w:before="60" w:after="60" w:line="240" w:lineRule="auto"/>
              <w:rPr>
                <w:rFonts w:eastAsia="Times New Roman" w:cs="Times New Roman"/>
                <w:lang w:eastAsia="pl-PL"/>
              </w:rPr>
            </w:pPr>
            <w:r w:rsidRPr="00584A54">
              <w:rPr>
                <w:rFonts w:eastAsia="Times New Roman" w:cs="Times New Roman"/>
                <w:lang w:eastAsia="pl-PL"/>
              </w:rPr>
              <w:t>programy walidacji i certyfikacji wiedzy, umiejętności i kompetencji niezbędnych w pracy dydaktycznej</w:t>
            </w:r>
            <w:r w:rsidRPr="00096683">
              <w:rPr>
                <w:rFonts w:eastAsia="Times New Roman"/>
              </w:rPr>
              <w:t xml:space="preserve"> ze szczególnym uwzględnieniem nadawania uprawnień egzaminatora w zawodzie instruktorom praktycznej nauki zawodu na terenie przedsiębiorstw</w:t>
            </w:r>
            <w:r w:rsidRPr="00584A54">
              <w:rPr>
                <w:rFonts w:eastAsia="Times New Roman" w:cs="Times New Roman"/>
                <w:lang w:eastAsia="pl-PL"/>
              </w:rPr>
              <w:t>,</w:t>
            </w:r>
          </w:p>
          <w:p w:rsidR="001052F9" w:rsidRDefault="001052F9" w:rsidP="008F70D5">
            <w:pPr>
              <w:numPr>
                <w:ilvl w:val="0"/>
                <w:numId w:val="657"/>
              </w:numPr>
              <w:spacing w:before="60" w:after="60" w:line="240" w:lineRule="auto"/>
              <w:rPr>
                <w:rFonts w:eastAsia="Times New Roman" w:cs="Times New Roman"/>
                <w:lang w:eastAsia="pl-PL"/>
              </w:rPr>
            </w:pPr>
            <w:r w:rsidRPr="00584A54">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1052F9" w:rsidRDefault="001052F9" w:rsidP="008F70D5">
            <w:pPr>
              <w:numPr>
                <w:ilvl w:val="0"/>
                <w:numId w:val="647"/>
              </w:numPr>
              <w:spacing w:before="60" w:after="60" w:line="240" w:lineRule="auto"/>
              <w:ind w:left="170" w:firstLine="186"/>
              <w:rPr>
                <w:rFonts w:eastAsia="Times New Roman" w:cs="Times New Roman"/>
                <w:lang w:eastAsia="pl-PL"/>
              </w:rPr>
            </w:pPr>
            <w:r w:rsidRPr="00584A54">
              <w:rPr>
                <w:rFonts w:eastAsia="Times New Roman" w:cs="Times New Roman"/>
                <w:lang w:eastAsia="pl-PL"/>
              </w:rPr>
              <w:t>Tworzenie i rozwój ukierunkowanych branżowo centrów kształcenia zawodowego i ustawicznego (CKZiU) głównie poprzez</w:t>
            </w:r>
            <w:r>
              <w:rPr>
                <w:rFonts w:eastAsia="Times New Roman" w:cs="Times New Roman"/>
                <w:lang w:eastAsia="pl-PL"/>
              </w:rPr>
              <w:t xml:space="preserve"> </w:t>
            </w:r>
            <w:r>
              <w:rPr>
                <w:rStyle w:val="Odwoanieprzypisudolnego"/>
                <w:rFonts w:eastAsia="Times New Roman" w:cs="Times New Roman"/>
                <w:lang w:eastAsia="pl-PL"/>
              </w:rPr>
              <w:footnoteReference w:id="323"/>
            </w:r>
            <w:r>
              <w:rPr>
                <w:rFonts w:eastAsia="Times New Roman" w:cs="Times New Roman"/>
                <w:lang w:eastAsia="pl-PL"/>
              </w:rPr>
              <w:t>:</w:t>
            </w:r>
          </w:p>
          <w:p w:rsidR="001052F9" w:rsidRDefault="001052F9" w:rsidP="008F70D5">
            <w:pPr>
              <w:numPr>
                <w:ilvl w:val="0"/>
                <w:numId w:val="658"/>
              </w:numPr>
              <w:tabs>
                <w:tab w:val="left" w:pos="1206"/>
              </w:tabs>
              <w:spacing w:before="60" w:after="60" w:line="240" w:lineRule="auto"/>
              <w:rPr>
                <w:rFonts w:eastAsia="Times New Roman" w:cs="Times New Roman"/>
                <w:lang w:eastAsia="pl-PL"/>
              </w:rPr>
            </w:pPr>
            <w:r w:rsidRPr="00584A54">
              <w:rPr>
                <w:rFonts w:eastAsia="Times New Roman" w:cs="Times New Roman"/>
                <w:lang w:eastAsia="pl-PL"/>
              </w:rPr>
              <w:t xml:space="preserve">przygotowanie szkół i placówek systemu oświaty prowadzących kształcenie zawodowe do pełnienia funkcji CKZiU </w:t>
            </w:r>
            <w:r w:rsidRPr="00E06091">
              <w:rPr>
                <w:rFonts w:eastAsia="Times New Roman"/>
              </w:rPr>
              <w:t>lub innych zespołów realizujących zadania zbieżne z zadaniami CKZi</w:t>
            </w:r>
            <w:r>
              <w:rPr>
                <w:rFonts w:eastAsia="Times New Roman" w:cs="Times New Roman"/>
                <w:lang w:eastAsia="pl-PL"/>
              </w:rPr>
              <w:t>U obejmuje</w:t>
            </w:r>
            <w:r w:rsidRPr="00584A54">
              <w:rPr>
                <w:rFonts w:eastAsia="Times New Roman" w:cs="Times New Roman"/>
                <w:lang w:eastAsia="pl-PL"/>
              </w:rPr>
              <w:t xml:space="preserve"> m.in.:</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wyposażenie szkół i placówek systemu oświaty prowadzących kształcenie zawodowe wchodzących w skład CKZiU</w:t>
            </w:r>
            <w:r w:rsidRPr="00E06091">
              <w:rPr>
                <w:rFonts w:eastAsia="Times New Roman" w:cs="Arial"/>
                <w:szCs w:val="20"/>
              </w:rPr>
              <w:t xml:space="preserve"> innych zespołów realizujących zadania zbieżne z zadaniami CKZiU</w:t>
            </w:r>
            <w:r w:rsidRPr="006F07DD">
              <w:rPr>
                <w:rFonts w:eastAsia="Times New Roman" w:cs="Times New Roman"/>
                <w:lang w:eastAsia="pl-PL"/>
              </w:rPr>
              <w:t xml:space="preserve"> w sprzęt i pomoce dydaktyczne do prowadzenia nauczania w zawodach z określonej branży</w:t>
            </w:r>
            <w:r w:rsidRPr="00584A54">
              <w:rPr>
                <w:vertAlign w:val="superscript"/>
                <w:lang w:eastAsia="pl-PL"/>
              </w:rPr>
              <w:footnoteReference w:id="324"/>
            </w:r>
            <w:r w:rsidRPr="006F07DD">
              <w:rPr>
                <w:rFonts w:eastAsia="Times New Roman" w:cs="Times New Roman"/>
                <w:lang w:eastAsia="pl-PL"/>
              </w:rPr>
              <w:t>,</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rozszerzenie lub dostosowanie oferty edukacyjnej świadczonej przez szkoły i placówki systemu oświaty prowadzących kształcenie zawodowe wchodzące w skład CKZiU</w:t>
            </w:r>
            <w:r w:rsidRPr="00E06091">
              <w:rPr>
                <w:rFonts w:eastAsia="Times New Roman" w:cs="Arial"/>
                <w:szCs w:val="20"/>
              </w:rPr>
              <w:t xml:space="preserve"> lub inne zespoły realizujące zadania zbieżne z zadaniami CKZiU</w:t>
            </w:r>
            <w:r w:rsidRPr="006F07DD">
              <w:rPr>
                <w:rFonts w:eastAsia="Times New Roman" w:cs="Times New Roman"/>
                <w:lang w:eastAsia="pl-PL"/>
              </w:rPr>
              <w:t xml:space="preserve"> do realizacji nowych zadań,</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doskonalenie umiejętności i kompetencji zawodowych nauczycieli zatrudnionych w szkołach i placówkach systemu oświaty prowadzących kształcenie zawodowe wchodzących w skład CKZiU</w:t>
            </w:r>
            <w:r w:rsidRPr="00E06091">
              <w:rPr>
                <w:rFonts w:eastAsia="Times New Roman" w:cs="Arial"/>
                <w:szCs w:val="20"/>
              </w:rPr>
              <w:t xml:space="preserve"> lub innych zespołów realizujących zadania zbieżne z zadaniami CKZiU</w:t>
            </w:r>
            <w:r w:rsidRPr="00584A54">
              <w:rPr>
                <w:vertAlign w:val="superscript"/>
                <w:lang w:eastAsia="pl-PL"/>
              </w:rPr>
              <w:t xml:space="preserve"> </w:t>
            </w:r>
            <w:r w:rsidRPr="00584A54">
              <w:rPr>
                <w:vertAlign w:val="superscript"/>
                <w:lang w:eastAsia="pl-PL"/>
              </w:rPr>
              <w:footnoteReference w:id="325"/>
            </w:r>
            <w:r w:rsidRPr="006F07DD">
              <w:rPr>
                <w:rFonts w:eastAsia="Times New Roman" w:cs="Times New Roman"/>
                <w:lang w:eastAsia="pl-PL"/>
              </w:rPr>
              <w:t>,</w:t>
            </w:r>
          </w:p>
          <w:p w:rsidR="001052F9" w:rsidRDefault="001052F9" w:rsidP="008F70D5">
            <w:pPr>
              <w:numPr>
                <w:ilvl w:val="0"/>
                <w:numId w:val="658"/>
              </w:numPr>
              <w:spacing w:before="60" w:after="60" w:line="240" w:lineRule="auto"/>
              <w:rPr>
                <w:rFonts w:eastAsia="Times New Roman" w:cs="Times New Roman"/>
                <w:lang w:eastAsia="pl-PL"/>
              </w:rPr>
            </w:pPr>
            <w:r w:rsidRPr="00584A54">
              <w:rPr>
                <w:rFonts w:eastAsia="Times New Roman" w:cs="Times New Roman"/>
                <w:lang w:eastAsia="pl-PL"/>
              </w:rPr>
              <w:t>wsparcie realiz</w:t>
            </w:r>
            <w:r>
              <w:rPr>
                <w:rFonts w:eastAsia="Times New Roman" w:cs="Times New Roman"/>
                <w:lang w:eastAsia="pl-PL"/>
              </w:rPr>
              <w:t xml:space="preserve">owania </w:t>
            </w:r>
            <w:r w:rsidRPr="00584A54">
              <w:rPr>
                <w:rFonts w:eastAsia="Times New Roman" w:cs="Times New Roman"/>
                <w:lang w:eastAsia="pl-PL"/>
              </w:rPr>
              <w:t>zadań przez CKZiU dla określonych branż</w:t>
            </w:r>
            <w:r w:rsidRPr="00E06091">
              <w:rPr>
                <w:rFonts w:eastAsia="Times New Roman"/>
              </w:rPr>
              <w:t xml:space="preserve"> lub inne zespoły realizujące zadania zbieżne z zadaniami CKZiU</w:t>
            </w:r>
            <w:r w:rsidRPr="00584A54">
              <w:rPr>
                <w:rFonts w:eastAsia="Times New Roman" w:cs="Times New Roman"/>
                <w:lang w:eastAsia="pl-PL"/>
              </w:rPr>
              <w:t>, w tym m.in.:</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 xml:space="preserve">inicjowanie współpracy szkół lub placówek systemu oświaty prowadzących kształcenie zawodowe z </w:t>
            </w:r>
            <w:r w:rsidRPr="00E06091">
              <w:rPr>
                <w:rFonts w:eastAsia="Times New Roman" w:cs="Arial"/>
                <w:szCs w:val="20"/>
              </w:rPr>
              <w:t>otoczeniem społeczno-gospodarczym</w:t>
            </w:r>
            <w:r w:rsidRPr="006F07DD">
              <w:rPr>
                <w:rFonts w:eastAsia="Times New Roman" w:cs="Times New Roman"/>
                <w:lang w:eastAsia="pl-PL"/>
              </w:rPr>
              <w:t>, w tym monitorowanie potrzeb ww. podmiotów w zakresie współpracy, także w zakresie staży nauczycieli lub praktycznej nauki zawodu uczniów, w tym uczniów ze specjalnymi potrzebami edukacyjnymi,</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prowadzenie doskonalenia zawodowego nauczycieli kształcenia zawodowego we współpracy z pracodawcami i uczelniami oraz ośrodkami doskonalenia nauczycieli,</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tworzenie sieci współpracy szkół i placówek systemu oświaty prowadzących kształcenie zawodowe w danej branży w celu wymiany dobrych praktyk,</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wdrażanie i upowszechnianie nowych technologii,</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opracowywanie i upowszechnianie elastycznych form kształcenia zawodowego osób dorosłych, w tym osób dorosłych ze specjalnymi potrzebami edukacyjnymi,</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tworzenie wyspecjalizowanych ośrodków egzaminacyjnych,</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organizowanie praktyk pedagogicznych dla przyszłych nauczycieli kształcenia zawodowego oraz nauczycieli stażystów,</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 xml:space="preserve">realizacja usług doradztwa zawodowego </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gromadzenie i udostępnianie informacji edukacyjno-zawodowej o możliwościach kształcenia, szkolenia i zatrudnienia, w tym również wersji on-line, z uwzględnieniem aktualnej sytuacji na lokalnym/regionalnym rynku pracy,</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prowadzenie współpracy z placówkami doskonalenia nauczycieli w zakresie doskonalenia zawodowego nauczycieli realizujących zadania z zakresu doradztwa zawodowego.</w:t>
            </w:r>
          </w:p>
          <w:p w:rsidR="001052F9" w:rsidRDefault="001052F9" w:rsidP="008F70D5">
            <w:pPr>
              <w:numPr>
                <w:ilvl w:val="0"/>
                <w:numId w:val="647"/>
              </w:numPr>
              <w:spacing w:before="60" w:after="60" w:line="240" w:lineRule="auto"/>
              <w:ind w:left="170" w:firstLine="186"/>
              <w:rPr>
                <w:rFonts w:eastAsia="Times New Roman" w:cs="Times New Roman"/>
                <w:lang w:eastAsia="pl-PL"/>
              </w:rPr>
            </w:pPr>
            <w:r w:rsidRPr="00584A54">
              <w:rPr>
                <w:rFonts w:eastAsia="Times New Roman" w:cs="Times New Roman"/>
                <w:lang w:eastAsia="pl-PL"/>
              </w:rPr>
              <w:t>Rozwój doradztwa zawodowego w szkołach i placówkach kształcenia zawodowego w szczególności poprzez</w:t>
            </w:r>
            <w:r>
              <w:rPr>
                <w:rStyle w:val="Odwoanieprzypisudolnego"/>
                <w:rFonts w:eastAsia="Times New Roman" w:cs="Times New Roman"/>
                <w:lang w:eastAsia="pl-PL"/>
              </w:rPr>
              <w:footnoteReference w:id="326"/>
            </w:r>
            <w:r w:rsidRPr="00584A54">
              <w:rPr>
                <w:rFonts w:eastAsia="Times New Roman" w:cs="Times New Roman"/>
                <w:lang w:eastAsia="pl-PL"/>
              </w:rPr>
              <w:t>:</w:t>
            </w:r>
          </w:p>
          <w:p w:rsidR="001052F9" w:rsidRPr="006F07DD" w:rsidRDefault="001052F9" w:rsidP="008F70D5">
            <w:pPr>
              <w:pStyle w:val="Akapitzlist"/>
              <w:numPr>
                <w:ilvl w:val="0"/>
                <w:numId w:val="659"/>
              </w:numPr>
              <w:spacing w:before="60" w:after="60" w:line="240" w:lineRule="auto"/>
              <w:rPr>
                <w:rFonts w:eastAsia="Times New Roman" w:cs="Times New Roman"/>
                <w:lang w:eastAsia="pl-PL"/>
              </w:rPr>
            </w:pPr>
            <w:r w:rsidRPr="006F07DD">
              <w:rPr>
                <w:rFonts w:eastAsia="Times New Roman" w:cs="Times New Roman"/>
                <w:lang w:eastAsia="pl-PL"/>
              </w:rPr>
              <w:t xml:space="preserve">uzyskiwanie kwalifikacji doradców </w:t>
            </w:r>
            <w:r>
              <w:rPr>
                <w:rFonts w:eastAsia="Times New Roman" w:cs="Times New Roman"/>
                <w:lang w:eastAsia="pl-PL"/>
              </w:rPr>
              <w:t>edukacyjno-</w:t>
            </w:r>
            <w:r w:rsidRPr="006F07DD">
              <w:rPr>
                <w:rFonts w:eastAsia="Times New Roman" w:cs="Times New Roman"/>
                <w:lang w:eastAsia="pl-PL"/>
              </w:rPr>
              <w:t xml:space="preserve">zawodowych przez osoby realizujące zadania z zakresu doradztwa </w:t>
            </w:r>
            <w:r>
              <w:rPr>
                <w:rFonts w:eastAsia="Times New Roman" w:cs="Times New Roman"/>
                <w:lang w:eastAsia="pl-PL"/>
              </w:rPr>
              <w:t>edukacyjno-</w:t>
            </w:r>
            <w:r w:rsidRPr="006F07DD">
              <w:rPr>
                <w:rFonts w:eastAsia="Times New Roman" w:cs="Times New Roman"/>
                <w:lang w:eastAsia="pl-PL"/>
              </w:rPr>
              <w:t>zawodowego w szkołach i placówkach, które nie posiadają kwalifikacji z tego zakresu</w:t>
            </w:r>
            <w:r w:rsidRPr="00E06091">
              <w:rPr>
                <w:rFonts w:eastAsia="Times New Roman" w:cs="Arial"/>
                <w:szCs w:val="20"/>
              </w:rPr>
              <w:t xml:space="preserve"> oraz podnoszenie kwalifikacji doradców edukacyjno</w:t>
            </w:r>
            <w:r>
              <w:rPr>
                <w:rFonts w:eastAsia="Times New Roman" w:cs="Arial"/>
                <w:szCs w:val="20"/>
              </w:rPr>
              <w:t>-</w:t>
            </w:r>
            <w:r w:rsidRPr="00E06091">
              <w:rPr>
                <w:rFonts w:eastAsia="Times New Roman" w:cs="Arial"/>
                <w:szCs w:val="20"/>
              </w:rPr>
              <w:t>zawodowych, realizujących zadania z zakresu doradztwa edukacyjno</w:t>
            </w:r>
            <w:r>
              <w:rPr>
                <w:rFonts w:eastAsia="Times New Roman" w:cs="Arial"/>
                <w:szCs w:val="20"/>
              </w:rPr>
              <w:t>-</w:t>
            </w:r>
            <w:r w:rsidRPr="00E06091">
              <w:rPr>
                <w:rFonts w:eastAsia="Times New Roman" w:cs="Arial"/>
                <w:szCs w:val="20"/>
              </w:rPr>
              <w:t>zawodowego w szkołach</w:t>
            </w:r>
            <w:r w:rsidRPr="006F07DD">
              <w:rPr>
                <w:rFonts w:eastAsia="Times New Roman" w:cs="Times New Roman"/>
                <w:lang w:eastAsia="pl-PL"/>
              </w:rPr>
              <w:t>,</w:t>
            </w:r>
          </w:p>
          <w:p w:rsidR="001052F9" w:rsidRDefault="001052F9" w:rsidP="008F70D5">
            <w:pPr>
              <w:numPr>
                <w:ilvl w:val="0"/>
                <w:numId w:val="659"/>
              </w:numPr>
              <w:spacing w:before="60" w:after="60" w:line="240" w:lineRule="auto"/>
              <w:rPr>
                <w:rFonts w:eastAsia="Times New Roman" w:cs="Times New Roman"/>
                <w:lang w:eastAsia="pl-PL"/>
              </w:rPr>
            </w:pPr>
            <w:r w:rsidRPr="00584A54">
              <w:rPr>
                <w:rFonts w:eastAsia="Times New Roman" w:cs="Times New Roman"/>
                <w:lang w:eastAsia="pl-PL"/>
              </w:rPr>
              <w:t>tworzenie Szkolnych Punktów Informacji i Kariery (</w:t>
            </w:r>
            <w:r w:rsidRPr="00E06091">
              <w:rPr>
                <w:rFonts w:eastAsia="Times New Roman"/>
              </w:rPr>
              <w:t>SPInKA</w:t>
            </w:r>
            <w:r w:rsidRPr="00584A54">
              <w:rPr>
                <w:rFonts w:eastAsia="Times New Roman" w:cs="Times New Roman"/>
                <w:lang w:eastAsia="pl-PL"/>
              </w:rPr>
              <w:t>)</w:t>
            </w:r>
            <w:r>
              <w:rPr>
                <w:rStyle w:val="Odwoanieprzypisudolnego"/>
                <w:rFonts w:eastAsia="Times New Roman" w:cs="Times New Roman"/>
                <w:lang w:eastAsia="pl-PL"/>
              </w:rPr>
              <w:footnoteReference w:id="327"/>
            </w:r>
            <w:r w:rsidRPr="00584A54">
              <w:rPr>
                <w:rFonts w:eastAsia="Times New Roman" w:cs="Times New Roman"/>
                <w:lang w:eastAsia="pl-PL"/>
              </w:rPr>
              <w:t>,</w:t>
            </w:r>
          </w:p>
          <w:p w:rsidR="001052F9" w:rsidRDefault="001052F9" w:rsidP="008F70D5">
            <w:pPr>
              <w:numPr>
                <w:ilvl w:val="0"/>
                <w:numId w:val="659"/>
              </w:numPr>
              <w:spacing w:before="60" w:after="60" w:line="240" w:lineRule="auto"/>
              <w:rPr>
                <w:rFonts w:eastAsiaTheme="minorEastAsia"/>
                <w:b/>
                <w:lang w:eastAsia="pl-PL"/>
              </w:rPr>
            </w:pPr>
            <w:r w:rsidRPr="00584A54">
              <w:rPr>
                <w:rFonts w:eastAsia="Times New Roman" w:cs="Times New Roman"/>
                <w:lang w:eastAsia="pl-PL"/>
              </w:rPr>
              <w:t>zewnętrzne wsparcie szkół w obszarze doradztwa edukacyjno-zawodowego</w:t>
            </w:r>
            <w:r w:rsidRPr="00584A54">
              <w:rPr>
                <w:rFonts w:eastAsia="Times New Roman" w:cs="Times New Roman"/>
                <w:vertAlign w:val="superscript"/>
                <w:lang w:eastAsia="pl-PL"/>
              </w:rPr>
              <w:footnoteReference w:id="328"/>
            </w:r>
            <w:r w:rsidRPr="00584A54">
              <w:rPr>
                <w:rFonts w:eastAsia="Times New Roman" w:cs="Times New Roman"/>
                <w:lang w:eastAsia="pl-PL"/>
              </w:rPr>
              <w:t>.</w:t>
            </w:r>
          </w:p>
        </w:tc>
      </w:tr>
      <w:tr w:rsidR="001052F9" w:rsidRPr="00584A54" w:rsidTr="00CB2F14">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 beneficjenta </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31DF7" w:rsidRPr="00231DF7" w:rsidRDefault="003108E8" w:rsidP="008F70D5">
            <w:pPr>
              <w:numPr>
                <w:ilvl w:val="0"/>
                <w:numId w:val="341"/>
              </w:numPr>
              <w:tabs>
                <w:tab w:val="left" w:pos="435"/>
              </w:tabs>
              <w:spacing w:before="60" w:after="60" w:line="240" w:lineRule="auto"/>
              <w:ind w:left="760" w:hanging="357"/>
              <w:rPr>
                <w:rFonts w:eastAsia="Times New Roman" w:cs="Times New Roman"/>
                <w:lang w:eastAsia="pl-PL"/>
              </w:rPr>
            </w:pPr>
            <w:r w:rsidRPr="003108E8">
              <w:t xml:space="preserve">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r w:rsidR="00231DF7">
              <w:t>,</w:t>
            </w:r>
          </w:p>
          <w:p w:rsidR="001052F9" w:rsidRDefault="001052F9" w:rsidP="008F70D5">
            <w:pPr>
              <w:numPr>
                <w:ilvl w:val="0"/>
                <w:numId w:val="341"/>
              </w:numPr>
              <w:tabs>
                <w:tab w:val="left" w:pos="435"/>
              </w:tabs>
              <w:spacing w:before="60" w:after="60" w:line="240" w:lineRule="auto"/>
              <w:ind w:left="760" w:hanging="357"/>
              <w:rPr>
                <w:rFonts w:eastAsia="Times New Roman" w:cs="Times New Roman"/>
                <w:lang w:eastAsia="pl-PL"/>
              </w:rPr>
            </w:pPr>
            <w:r w:rsidRPr="00584A54">
              <w:rPr>
                <w:rFonts w:eastAsia="Times New Roman" w:cs="Times New Roman"/>
                <w:lang w:eastAsia="pl-PL"/>
              </w:rPr>
              <w:t>osoby fizyczne prowadzące działalność oświatową na podstawie przepisów odrębnych.</w:t>
            </w:r>
          </w:p>
        </w:tc>
      </w:tr>
      <w:tr w:rsidR="001052F9" w:rsidRPr="00584A54" w:rsidTr="00CB2F14">
        <w:trPr>
          <w:trHeight w:val="30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Grupa docelowa/ ostateczni odbiorcy wsparcia </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u</w:t>
            </w:r>
            <w:r w:rsidRPr="00584A54">
              <w:rPr>
                <w:rFonts w:eastAsia="Times New Roman" w:cs="Times New Roman"/>
                <w:lang w:eastAsia="pl-PL"/>
              </w:rPr>
              <w:t>czniowie i słuchacze szkół i placówek prowadzących kształcenie zawodowe,</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m</w:t>
            </w:r>
            <w:r w:rsidRPr="00584A54">
              <w:rPr>
                <w:rFonts w:eastAsia="Times New Roman" w:cs="Times New Roman"/>
                <w:lang w:eastAsia="pl-PL"/>
              </w:rPr>
              <w:t>łodociani pracownicy,</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o</w:t>
            </w:r>
            <w:r w:rsidRPr="00584A54">
              <w:rPr>
                <w:rFonts w:eastAsia="Times New Roman" w:cs="Times New Roman"/>
                <w:lang w:eastAsia="pl-PL"/>
              </w:rPr>
              <w:t>soby w wieku powyżej 18 r.ż.,</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s</w:t>
            </w:r>
            <w:r w:rsidRPr="00584A54">
              <w:rPr>
                <w:rFonts w:eastAsia="Times New Roman" w:cs="Times New Roman"/>
                <w:lang w:eastAsia="pl-PL"/>
              </w:rPr>
              <w:t>zkoły i placówki (instytucje i kadra pedagogiczna) prowadzące kształcenie zawodowe (z wyłączeniem szkół dla dorosłych),</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n</w:t>
            </w:r>
            <w:r w:rsidRPr="00584A54">
              <w:rPr>
                <w:rFonts w:eastAsia="Times New Roman" w:cs="Times New Roman"/>
                <w:lang w:eastAsia="pl-PL"/>
              </w:rPr>
              <w:t>auczyciele prowadzący kształcenie ogólne w szkołach i placówkach kształcenia zawodowego,</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n</w:t>
            </w:r>
            <w:r w:rsidRPr="00584A54">
              <w:rPr>
                <w:rFonts w:eastAsia="Times New Roman" w:cs="Times New Roman"/>
                <w:lang w:eastAsia="pl-PL"/>
              </w:rPr>
              <w:t>auczyciele przedmiotów zawodowych,</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i</w:t>
            </w:r>
            <w:r w:rsidRPr="00584A54">
              <w:rPr>
                <w:rFonts w:eastAsia="Times New Roman" w:cs="Times New Roman"/>
                <w:lang w:eastAsia="pl-PL"/>
              </w:rPr>
              <w:t>nstruktorzy praktycznej nauki zawodu,</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p</w:t>
            </w:r>
            <w:r w:rsidRPr="00584A54">
              <w:rPr>
                <w:rFonts w:eastAsia="Times New Roman" w:cs="Times New Roman"/>
                <w:lang w:eastAsia="pl-PL"/>
              </w:rPr>
              <w:t>artnerzy społeczno-gospodarczy,</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p</w:t>
            </w:r>
            <w:r w:rsidRPr="00584A54">
              <w:rPr>
                <w:rFonts w:eastAsia="Times New Roman" w:cs="Times New Roman"/>
                <w:lang w:eastAsia="pl-PL"/>
              </w:rPr>
              <w:t>racodawcy.</w:t>
            </w:r>
          </w:p>
        </w:tc>
      </w:tr>
      <w:tr w:rsidR="001052F9" w:rsidRPr="00584A54" w:rsidTr="00CB2F14">
        <w:trPr>
          <w:trHeight w:val="51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Instytucja pośrednicząca (jeśli dotyczy)</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 Wojewódzki Urząd Pracy w Szczecinie</w:t>
            </w:r>
            <w:r>
              <w:rPr>
                <w:rFonts w:eastAsia="Times New Roman" w:cs="Times New Roman"/>
                <w:color w:val="000000"/>
                <w:lang w:eastAsia="pl-PL"/>
              </w:rPr>
              <w:t>, SSOM</w:t>
            </w:r>
          </w:p>
        </w:tc>
      </w:tr>
      <w:tr w:rsidR="001052F9" w:rsidRPr="00584A54" w:rsidTr="00CB2F14">
        <w:trPr>
          <w:trHeight w:val="40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Alokacja</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3 400 000 EUR</w:t>
            </w:r>
          </w:p>
        </w:tc>
      </w:tr>
      <w:tr w:rsidR="001052F9" w:rsidRPr="00584A54" w:rsidTr="00CB2F14">
        <w:trPr>
          <w:trHeight w:val="30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Mechanizmy powiązania interwencji z innymi działaniami/poddziałaniami w ramach PO lub z innymi PO (jeśli dotyczy)</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DC7E82">
            <w:pPr>
              <w:spacing w:line="240" w:lineRule="auto"/>
              <w:rPr>
                <w:rFonts w:eastAsia="Times New Roman" w:cstheme="minorBidi"/>
                <w:color w:val="000000"/>
                <w:lang w:eastAsia="pl-PL"/>
              </w:rPr>
            </w:pPr>
            <w:r w:rsidRPr="00E05DCD">
              <w:rPr>
                <w:rFonts w:eastAsia="Times New Roman" w:cstheme="minorBidi"/>
                <w:color w:val="000000"/>
                <w:lang w:eastAsia="pl-PL"/>
              </w:rPr>
              <w:t>Projekty wspierane w ramach działania będą musiały być komplementarne z projektami wspieranymi z pozostałych działań w</w:t>
            </w:r>
            <w:r>
              <w:rPr>
                <w:rFonts w:eastAsia="Times New Roman" w:cstheme="minorBidi"/>
                <w:color w:val="000000"/>
                <w:lang w:eastAsia="pl-PL"/>
              </w:rPr>
              <w:t>s</w:t>
            </w:r>
            <w:r w:rsidRPr="00E05DCD">
              <w:rPr>
                <w:rFonts w:eastAsia="Times New Roman" w:cstheme="minorBidi"/>
                <w:color w:val="000000"/>
                <w:lang w:eastAsia="pl-PL"/>
              </w:rPr>
              <w:t>pierających obszar SOM w ramach Zintegrowanych Inwestycji Terytorialnych.</w:t>
            </w:r>
          </w:p>
        </w:tc>
      </w:tr>
      <w:tr w:rsidR="001052F9" w:rsidRPr="00584A54" w:rsidTr="00CB2F14">
        <w:trPr>
          <w:trHeight w:val="51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Instrumenty terytorialne(jeśli dotyczy)</w:t>
            </w:r>
          </w:p>
        </w:tc>
      </w:tr>
      <w:tr w:rsidR="001052F9" w:rsidRPr="00584A54" w:rsidTr="00CB2F14">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E432E1">
              <w:rPr>
                <w:rFonts w:eastAsia="Times New Roman" w:cstheme="minorBidi"/>
                <w:color w:val="000000"/>
                <w:lang w:eastAsia="pl-PL"/>
              </w:rPr>
              <w:t>Działanie jest nakierowane na wsparcie projektów wynikających ze Stra</w:t>
            </w:r>
            <w:r>
              <w:rPr>
                <w:rFonts w:eastAsia="Times New Roman" w:cstheme="minorBidi"/>
                <w:color w:val="000000"/>
                <w:lang w:eastAsia="pl-PL"/>
              </w:rPr>
              <w:t>tegii ZIT miasta wojewódzkiego.</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Tryb(y) wyboru projektów oraz wskazanie podmiotu odpowiedzialnego za nabór i ocenę wniosków oraz przyjmowanie protestów </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Tryb konkursowy</w:t>
            </w:r>
            <w:r>
              <w:rPr>
                <w:rFonts w:eastAsia="Times New Roman" w:cs="Times New Roman"/>
                <w:color w:val="000000"/>
                <w:lang w:eastAsia="pl-PL"/>
              </w:rPr>
              <w:t>.</w:t>
            </w:r>
          </w:p>
          <w:p w:rsidR="001052F9" w:rsidRDefault="001052F9" w:rsidP="00D4140F">
            <w:pPr>
              <w:spacing w:before="60" w:after="60"/>
              <w:rPr>
                <w:rFonts w:eastAsia="Times New Roman" w:cs="Times New Roman"/>
                <w:color w:val="000000"/>
                <w:lang w:eastAsia="pl-PL"/>
              </w:rPr>
            </w:pPr>
            <w:r w:rsidRPr="000D5CDC">
              <w:rPr>
                <w:rFonts w:eastAsia="Times New Roman" w:cs="Times New Roman"/>
                <w:lang w:eastAsia="pl-PL"/>
              </w:rPr>
              <w:t>Podmiot odpowiedzialny za nabór i ocenę wnio</w:t>
            </w:r>
            <w:r>
              <w:rPr>
                <w:rFonts w:eastAsia="Times New Roman" w:cs="Times New Roman"/>
                <w:lang w:eastAsia="pl-PL"/>
              </w:rPr>
              <w:t xml:space="preserve">sków – </w:t>
            </w:r>
            <w:r w:rsidRPr="00177E99">
              <w:rPr>
                <w:rFonts w:cs="Helvetica"/>
              </w:rPr>
              <w:t>Wojewódzki Urząd Pracy w Szczecinie</w:t>
            </w:r>
            <w:r>
              <w:rPr>
                <w:rFonts w:cs="Helvetica"/>
              </w:rPr>
              <w:t>,</w:t>
            </w:r>
            <w:r>
              <w:rPr>
                <w:rFonts w:eastAsia="Times New Roman" w:cs="Times New Roman"/>
                <w:color w:val="000000"/>
                <w:lang w:eastAsia="pl-PL"/>
              </w:rPr>
              <w:t xml:space="preserve"> </w:t>
            </w:r>
            <w:r w:rsidRPr="00584A54">
              <w:rPr>
                <w:rFonts w:cstheme="minorBidi"/>
              </w:rPr>
              <w:t>we współpracy</w:t>
            </w:r>
            <w:r>
              <w:rPr>
                <w:rFonts w:cstheme="minorBidi"/>
              </w:rPr>
              <w:t xml:space="preserve"> </w:t>
            </w:r>
            <w:r w:rsidRPr="00584A54">
              <w:rPr>
                <w:rFonts w:cstheme="minorBidi"/>
              </w:rPr>
              <w:t xml:space="preserve">z podmiotem odpowiedzialnym za realizację ZIT dla </w:t>
            </w:r>
            <w:r w:rsidRPr="00584A54">
              <w:rPr>
                <w:rFonts w:eastAsia="Times New Roman" w:cs="Times New Roman"/>
                <w:color w:val="000000"/>
                <w:lang w:eastAsia="pl-PL"/>
              </w:rPr>
              <w:t>SOM.</w:t>
            </w:r>
          </w:p>
          <w:p w:rsidR="001052F9" w:rsidRDefault="001052F9" w:rsidP="00D4140F">
            <w:pPr>
              <w:spacing w:before="60" w:after="60" w:line="240" w:lineRule="auto"/>
              <w:rPr>
                <w:rFonts w:eastAsia="Times New Roman" w:cs="Times New Roman"/>
                <w:color w:val="000000"/>
                <w:lang w:eastAsia="pl-PL"/>
              </w:rPr>
            </w:pPr>
            <w:r>
              <w:rPr>
                <w:rFonts w:eastAsia="Times New Roman" w:cs="Times New Roman"/>
                <w:lang w:eastAsia="pl-PL"/>
              </w:rPr>
              <w:t>P</w:t>
            </w:r>
            <w:r w:rsidRPr="000D5CDC">
              <w:rPr>
                <w:rFonts w:eastAsia="Times New Roman" w:cs="Times New Roman"/>
                <w:lang w:eastAsia="pl-PL"/>
              </w:rPr>
              <w:t>odmiot odpowiedzialny</w:t>
            </w:r>
            <w:r>
              <w:rPr>
                <w:rFonts w:eastAsia="Times New Roman" w:cs="Times New Roman"/>
                <w:lang w:eastAsia="pl-PL"/>
              </w:rPr>
              <w:t xml:space="preserve"> za przyjmowanie protestów – </w:t>
            </w:r>
            <w:r w:rsidRPr="00177E99">
              <w:rPr>
                <w:rFonts w:cs="Helvetica"/>
              </w:rPr>
              <w:t>Wojewódzki Urząd Pracy w Szczecinie</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Limity i ograniczenia w realizacji projektów (jeśli dotyczy)</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pStyle w:val="Akapitzlist"/>
              <w:numPr>
                <w:ilvl w:val="0"/>
                <w:numId w:val="616"/>
              </w:numPr>
              <w:spacing w:before="120" w:line="240" w:lineRule="auto"/>
              <w:rPr>
                <w:rFonts w:eastAsia="Times New Roman" w:cs="Times New Roman"/>
                <w:color w:val="000000"/>
                <w:lang w:eastAsia="pl-PL"/>
              </w:rPr>
            </w:pPr>
            <w:r w:rsidRPr="00096683">
              <w:rPr>
                <w:rFonts w:eastAsia="Times New Roman" w:cs="Times New Roman"/>
                <w:color w:val="000000"/>
                <w:lang w:eastAsia="pl-PL"/>
              </w:rPr>
              <w:t>Realizacja wsparcia, o który</w:t>
            </w:r>
            <w:r>
              <w:rPr>
                <w:rFonts w:eastAsia="Times New Roman" w:cs="Times New Roman"/>
                <w:color w:val="000000"/>
                <w:lang w:eastAsia="pl-PL"/>
              </w:rPr>
              <w:t>m</w:t>
            </w:r>
            <w:r w:rsidRPr="00096683">
              <w:rPr>
                <w:rFonts w:eastAsia="Times New Roman" w:cs="Times New Roman"/>
                <w:color w:val="000000"/>
                <w:lang w:eastAsia="pl-PL"/>
              </w:rPr>
              <w:t xml:space="preserve"> mowa w typach projektu 1-6, jest dokonywana na </w:t>
            </w:r>
            <w:r w:rsidRPr="0081585B">
              <w:rPr>
                <w:rFonts w:eastAsia="Times New Roman" w:cs="Times New Roman"/>
                <w:color w:val="000000"/>
                <w:lang w:eastAsia="pl-PL"/>
              </w:rPr>
              <w:t xml:space="preserve">podstawie indywidualnie zdiagnozowanego zapotrzebowania szkół lub placówek systemu </w:t>
            </w:r>
            <w:r w:rsidRPr="00096683">
              <w:rPr>
                <w:rFonts w:eastAsia="Times New Roman" w:cs="Times New Roman"/>
                <w:color w:val="000000"/>
                <w:lang w:eastAsia="pl-PL"/>
              </w:rPr>
              <w:t>oświaty w tym zakresie. Diagnoza powinna być przygotowana i przeprowadzona przez szkołę, placówkę systemu oświaty lub inny podmiot prowadzący działalność o charakterze edukacyjnym lub badawczym oraz zatwierdzona przez organ prowadzący. Podmiot przeprowadzający diagnozę powinien mieć możliwość skorzystania ze wsparcia instytucji systemu wspomagania pracy szkół, tj. placówki doskonalenia nauczycieli, poradni psychologiczno-pedagogicznej, biblioteki pedagogicznej. podstawie indywidualnie zdiagnozowanego zapotrzebowania szkół lub placówek systemu.</w:t>
            </w:r>
          </w:p>
          <w:p w:rsidR="001052F9" w:rsidRDefault="001052F9" w:rsidP="008F70D5">
            <w:pPr>
              <w:pStyle w:val="Akapitzlist"/>
              <w:numPr>
                <w:ilvl w:val="0"/>
                <w:numId w:val="616"/>
              </w:numPr>
              <w:spacing w:before="120" w:line="240" w:lineRule="auto"/>
              <w:rPr>
                <w:lang w:eastAsia="pl-PL"/>
              </w:rPr>
            </w:pPr>
            <w:r w:rsidRPr="0081585B">
              <w:rPr>
                <w:rFonts w:eastAsia="Times New Roman" w:cs="Times New Roman"/>
                <w:color w:val="000000"/>
                <w:lang w:eastAsia="pl-PL"/>
              </w:rPr>
              <w:t xml:space="preserve">Beneficjenci, na podstawie umowy o dofinansowanie projektu, będą zobowiązani do zapewnią funkcjonowanie utworzonych w ramach projektu CKZiU lub innych zespołów realizujących zadania zbieżne z zadaniami CKZiU, przez okres co najmniej 2 lat od daty zakończenia realizacji projektu, określonej w umowie o dofinansowanie projektu. </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i planowany zakres stosowania cross-financingu (%) (jeśli dotyczy)</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672D99">
              <w:rPr>
                <w:rFonts w:eastAsia="Times New Roman" w:cs="Times New Roman"/>
                <w:lang w:eastAsia="pl-PL"/>
              </w:rPr>
              <w:t>Do 10% całkowitych wyd</w:t>
            </w:r>
            <w:r>
              <w:rPr>
                <w:rFonts w:eastAsia="Times New Roman" w:cs="Times New Roman"/>
                <w:lang w:eastAsia="pl-PL"/>
              </w:rPr>
              <w:t>atków kwalifikowanych projektu.</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Dopuszczalna maksymalna wartość zakupionych środków trwałych jako % wydatków kwalifikowalnych</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D721B8">
              <w:rPr>
                <w:rFonts w:eastAsia="Times New Roman" w:cs="Times New Roman"/>
                <w:lang w:eastAsia="pl-PL"/>
              </w:rPr>
              <w:t>20% (włączając cross-financing)</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uwzględniania dochodu w projekcie(jeśli dotyczy)</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Pr>
                <w:rFonts w:eastAsia="Times New Roman" w:cs="Times New Roman"/>
                <w:lang w:eastAsia="pl-PL"/>
              </w:rPr>
              <w:t>Nie dotyczy</w:t>
            </w:r>
            <w:r w:rsidRPr="00584A54">
              <w:rPr>
                <w:rFonts w:eastAsia="Times New Roman" w:cs="Times New Roman"/>
                <w:i/>
                <w:lang w:eastAsia="pl-PL"/>
              </w:rPr>
              <w:t>.</w:t>
            </w:r>
            <w:r w:rsidRPr="00584A54">
              <w:rPr>
                <w:rFonts w:eastAsia="Times New Roman" w:cs="Times New Roman"/>
                <w:color w:val="000000"/>
                <w:lang w:eastAsia="pl-PL"/>
              </w:rPr>
              <w:t> </w:t>
            </w:r>
          </w:p>
        </w:tc>
      </w:tr>
      <w:tr w:rsidR="001052F9" w:rsidRPr="00584A54" w:rsidTr="00CB2F14">
        <w:trPr>
          <w:trHeight w:val="375"/>
        </w:trPr>
        <w:tc>
          <w:tcPr>
            <w:tcW w:w="851" w:type="dxa"/>
            <w:tcBorders>
              <w:top w:val="nil"/>
              <w:left w:val="nil"/>
              <w:bottom w:val="nil"/>
              <w:right w:val="nil"/>
            </w:tcBorders>
            <w:shd w:val="clear" w:color="auto" w:fill="auto"/>
            <w:noWrap/>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stosowania uproszczonych form rozliczania wydatków i planowany zakres systemu zaliczek</w:t>
            </w:r>
          </w:p>
        </w:tc>
      </w:tr>
      <w:tr w:rsidR="001052F9" w:rsidRPr="00584A54" w:rsidTr="00CB2F14">
        <w:trPr>
          <w:trHeight w:val="375"/>
        </w:trPr>
        <w:tc>
          <w:tcPr>
            <w:tcW w:w="851" w:type="dxa"/>
            <w:tcBorders>
              <w:top w:val="nil"/>
              <w:left w:val="nil"/>
              <w:bottom w:val="nil"/>
              <w:right w:val="single" w:sz="4" w:space="0" w:color="auto"/>
            </w:tcBorders>
            <w:shd w:val="clear" w:color="auto" w:fill="auto"/>
            <w:noWrap/>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1052F9" w:rsidRPr="00584A54" w:rsidRDefault="001052F9" w:rsidP="00E05DCD">
            <w:pPr>
              <w:spacing w:before="120" w:line="240" w:lineRule="auto"/>
              <w:rPr>
                <w:rFonts w:eastAsia="Times New Roman" w:cs="Times New Roman"/>
                <w:color w:val="000000"/>
                <w:lang w:eastAsia="pl-PL"/>
              </w:rPr>
            </w:pPr>
            <w:r w:rsidRPr="003B5CF4">
              <w:rPr>
                <w:rFonts w:eastAsia="Times New Roman" w:cs="Times New Roman"/>
                <w:color w:val="000000"/>
                <w:lang w:eastAsia="pl-PL"/>
              </w:rPr>
              <w:t>System zaliczek zostanie uregulowany zgodnie z wytycznymi stanowiącymi odrębny dokument.</w:t>
            </w:r>
          </w:p>
        </w:tc>
      </w:tr>
      <w:tr w:rsidR="001052F9" w:rsidRPr="00584A54" w:rsidTr="00CB2F14">
        <w:trPr>
          <w:trHeight w:val="37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Pomoc publiczna i pomoc de minimis (rodzaj i przeznaczenie pomocy, unijna lub krajowa podstawa prawna</w:t>
            </w:r>
            <w:r>
              <w:rPr>
                <w:rFonts w:eastAsia="Times New Roman" w:cs="Times New Roman"/>
                <w:color w:val="000000"/>
                <w:lang w:eastAsia="pl-PL"/>
              </w:rPr>
              <w:t>)</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line="240" w:lineRule="auto"/>
              <w:rPr>
                <w:rFonts w:eastAsiaTheme="minorEastAsia" w:cstheme="minorBidi"/>
                <w:lang w:eastAsia="pl-PL"/>
              </w:rPr>
            </w:pPr>
            <w:r w:rsidRPr="00A014FD">
              <w:rPr>
                <w:rFonts w:eastAsiaTheme="minorEastAsia" w:cstheme="minorBidi"/>
                <w:lang w:eastAsia="pl-PL"/>
              </w:rPr>
              <w:t xml:space="preserve">Program pomocowy przygotowany przez ministra właściwego ds. rozwoju regionalnego na podstawie Rozporządzenia Komisji </w:t>
            </w:r>
            <w:r>
              <w:rPr>
                <w:rFonts w:eastAsiaTheme="minorEastAsia" w:cstheme="minorBidi"/>
                <w:lang w:eastAsia="pl-PL"/>
              </w:rPr>
              <w:t xml:space="preserve">(UE) nr 1407/2013 z 18 grudnia </w:t>
            </w:r>
            <w:r w:rsidRPr="00A014FD">
              <w:rPr>
                <w:rFonts w:eastAsiaTheme="minorEastAsia" w:cstheme="minorBidi"/>
                <w:lang w:eastAsia="pl-PL"/>
              </w:rP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Maksymalny % poziom dofinansowania UE wydatków kwalifikowalnych</w:t>
            </w:r>
            <w:r>
              <w:rPr>
                <w:rFonts w:eastAsia="Times New Roman" w:cs="Times New Roman"/>
                <w:color w:val="000000"/>
                <w:lang w:eastAsia="pl-PL"/>
              </w:rPr>
              <w:t xml:space="preserve"> </w:t>
            </w:r>
            <w:r w:rsidRPr="00584A54">
              <w:rPr>
                <w:rFonts w:eastAsia="Times New Roman" w:cs="Times New Roman"/>
                <w:color w:val="000000"/>
                <w:lang w:eastAsia="pl-PL"/>
              </w:rPr>
              <w:t xml:space="preserve">na poziomie projektu (jeśli dotyczy) </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85% </w:t>
            </w:r>
          </w:p>
        </w:tc>
      </w:tr>
      <w:tr w:rsidR="001052F9" w:rsidRPr="00584A54" w:rsidTr="00CB2F14">
        <w:trPr>
          <w:trHeight w:val="51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D41A1F">
            <w:pPr>
              <w:spacing w:before="120" w:after="40" w:line="240" w:lineRule="auto"/>
              <w:rPr>
                <w:rFonts w:eastAsia="Times New Roman" w:cs="Times New Roman"/>
                <w:color w:val="000000"/>
                <w:lang w:eastAsia="pl-PL"/>
              </w:rPr>
            </w:pPr>
            <w:r>
              <w:t>95% dla realizacji programów kształcenia zawodowego (EFS 85%+budżet państwa 10%)</w:t>
            </w:r>
          </w:p>
          <w:p w:rsidR="001052F9" w:rsidRPr="00584A54" w:rsidRDefault="001052F9" w:rsidP="00D41A1F">
            <w:pPr>
              <w:spacing w:before="120" w:after="40" w:line="240" w:lineRule="auto"/>
              <w:rPr>
                <w:rFonts w:eastAsia="Times New Roman" w:cs="Times New Roman"/>
                <w:color w:val="000000"/>
                <w:lang w:eastAsia="pl-PL"/>
              </w:rPr>
            </w:pPr>
            <w:r>
              <w:t>90% dla szkolnych i pozaszkolnych form ustawicznego kształcenia zawodowego (EFS 85%+5% budżet państwa).</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Minimalny wkład własny beneficjenta jako % wydatków kwalifikowalnych </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D41A1F" w:rsidRDefault="001052F9" w:rsidP="00D41A1F">
            <w:pPr>
              <w:spacing w:before="120" w:after="40" w:line="240" w:lineRule="auto"/>
              <w:rPr>
                <w:rFonts w:eastAsia="Times New Roman" w:cs="Times New Roman"/>
                <w:color w:val="000000"/>
                <w:lang w:eastAsia="pl-PL"/>
              </w:rPr>
            </w:pPr>
            <w:r w:rsidRPr="00D41A1F">
              <w:rPr>
                <w:rFonts w:eastAsia="Times New Roman" w:cs="Times New Roman"/>
                <w:color w:val="000000"/>
                <w:lang w:eastAsia="pl-PL"/>
              </w:rPr>
              <w:t>5% dla realizacji programów kształcenia zawodowego</w:t>
            </w:r>
          </w:p>
          <w:p w:rsidR="001052F9" w:rsidRPr="00584A54" w:rsidRDefault="001052F9" w:rsidP="00D41A1F">
            <w:pPr>
              <w:spacing w:before="120" w:after="40" w:line="240" w:lineRule="auto"/>
              <w:rPr>
                <w:rFonts w:eastAsia="Times New Roman" w:cs="Times New Roman"/>
                <w:color w:val="000000"/>
                <w:lang w:eastAsia="pl-PL"/>
              </w:rPr>
            </w:pPr>
            <w:r w:rsidRPr="00D41A1F">
              <w:rPr>
                <w:rFonts w:eastAsia="Times New Roman" w:cs="Times New Roman"/>
                <w:color w:val="000000"/>
                <w:lang w:eastAsia="pl-PL"/>
              </w:rPr>
              <w:t>10% dla szkolnych i pozaszkolnych form ustawicznego kształcenia zawodowego</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projektu (PLN) (jeśli dotyczy)</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1052F9" w:rsidRPr="00584A54" w:rsidTr="00CB2F14">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wydatków kwalifikowalnych projektu (PLN) (jeśli dotyczy)</w:t>
            </w:r>
          </w:p>
        </w:tc>
      </w:tr>
      <w:tr w:rsidR="001052F9" w:rsidRPr="00584A54" w:rsidTr="00CB2F14">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bl>
    <w:p w:rsidR="001052F9" w:rsidRDefault="001052F9"/>
    <w:p w:rsidR="001052F9" w:rsidRPr="00584A54" w:rsidRDefault="001052F9" w:rsidP="00584A54">
      <w:pPr>
        <w:spacing w:line="240" w:lineRule="auto"/>
        <w:rPr>
          <w:rFonts w:eastAsia="Times New Roman" w:cs="Times New Roman"/>
          <w:b/>
          <w:bCs/>
          <w:color w:val="000000"/>
          <w:lang w:eastAsia="pl-PL"/>
        </w:rPr>
        <w:sectPr w:rsidR="001052F9" w:rsidRPr="00584A54" w:rsidSect="00E25DA1">
          <w:headerReference w:type="default" r:id="rId122"/>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1052F9" w:rsidRPr="00584A54" w:rsidTr="003C68A8">
        <w:trPr>
          <w:trHeight w:val="255"/>
        </w:trPr>
        <w:tc>
          <w:tcPr>
            <w:tcW w:w="14442" w:type="dxa"/>
            <w:gridSpan w:val="2"/>
            <w:tcBorders>
              <w:top w:val="nil"/>
              <w:left w:val="nil"/>
              <w:bottom w:val="nil"/>
              <w:right w:val="nil"/>
            </w:tcBorders>
            <w:shd w:val="clear" w:color="000000" w:fill="D9D9D9"/>
            <w:noWrap/>
            <w:hideMark/>
          </w:tcPr>
          <w:p w:rsidR="001052F9" w:rsidRPr="00114716" w:rsidRDefault="001052F9" w:rsidP="00E05DCD">
            <w:pPr>
              <w:pStyle w:val="Nagwek3"/>
              <w:rPr>
                <w:rFonts w:ascii="Myriad Pro" w:eastAsia="Times New Roman" w:hAnsi="Myriad Pro" w:cs="Times New Roman"/>
                <w:b w:val="0"/>
                <w:bCs w:val="0"/>
                <w:color w:val="000000"/>
                <w:lang w:eastAsia="pl-PL"/>
              </w:rPr>
            </w:pPr>
            <w:bookmarkStart w:id="138" w:name="_Toc423941245"/>
            <w:bookmarkStart w:id="139" w:name="_Toc478044785"/>
            <w:r w:rsidRPr="00B3097A">
              <w:rPr>
                <w:rFonts w:ascii="Myriad Pro" w:eastAsia="Times New Roman" w:hAnsi="Myriad Pro" w:cs="Times New Roman"/>
                <w:b w:val="0"/>
                <w:color w:val="000000"/>
                <w:lang w:eastAsia="pl-PL"/>
              </w:rPr>
              <w:t xml:space="preserve">8.8 Wsparcie szkół i placówek prowadzących kształcenie zawodowe oraz uczniów uczestniczących w kształceniu zawodowym i osób dorosłych uczestniczących w pozaszkolnych formach kształcenia zawodowego w ramach Strategii ZIT dla </w:t>
            </w:r>
            <w:r w:rsidRPr="003617AB">
              <w:rPr>
                <w:rFonts w:ascii="Myriad Pro" w:eastAsia="Times New Roman" w:hAnsi="Myriad Pro" w:cs="Times New Roman"/>
                <w:b w:val="0"/>
                <w:color w:val="000000"/>
                <w:lang w:eastAsia="pl-PL"/>
              </w:rPr>
              <w:t>Koszalińsko-Kołobrzesko-Białogardzkiego Obszaru Funkcjonalnego</w:t>
            </w:r>
            <w:bookmarkEnd w:id="138"/>
            <w:bookmarkEnd w:id="139"/>
          </w:p>
        </w:tc>
      </w:tr>
      <w:tr w:rsidR="001052F9" w:rsidRPr="00584A54" w:rsidTr="003C68A8">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Nazwa i krótki opis działania/poddziałania</w:t>
            </w:r>
          </w:p>
        </w:tc>
      </w:tr>
      <w:tr w:rsidR="001052F9" w:rsidRPr="00584A54" w:rsidTr="003C68A8">
        <w:trPr>
          <w:trHeight w:val="51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1052F9" w:rsidRDefault="001052F9" w:rsidP="00E05DCD">
            <w:pPr>
              <w:spacing w:before="120" w:after="120" w:line="240" w:lineRule="auto"/>
              <w:rPr>
                <w:rFonts w:eastAsia="Times New Roman"/>
                <w:b/>
                <w:lang w:eastAsia="pl-PL"/>
              </w:rPr>
            </w:pPr>
            <w:r w:rsidRPr="00584A54">
              <w:rPr>
                <w:rFonts w:eastAsia="Times New Roman"/>
                <w:b/>
                <w:lang w:eastAsia="pl-PL"/>
              </w:rPr>
              <w:t>8.8 Wsparcie szkół i placówek prowadzących kształcenie zawodowe oraz uczniów uczestniczących w kształceniu zawodowym i osób dorosłych uczestniczących w pozaszkolnych formach kształcenia zawodowego w ramach Strategii ZIT dla Koszalińsko-Kołobrzesko-Białogardzkiego Obszaru Funkcjonalnego</w:t>
            </w:r>
          </w:p>
          <w:p w:rsidR="001052F9" w:rsidRDefault="001052F9" w:rsidP="00E05DCD">
            <w:pPr>
              <w:spacing w:before="60" w:after="60" w:line="240" w:lineRule="auto"/>
              <w:rPr>
                <w:rFonts w:eastAsia="Times New Roman"/>
                <w:lang w:eastAsia="pl-PL"/>
              </w:rPr>
            </w:pPr>
            <w:r w:rsidRPr="00584A54">
              <w:rPr>
                <w:rFonts w:eastAsia="Times New Roman"/>
                <w:lang w:eastAsia="pl-PL"/>
              </w:rPr>
              <w:t xml:space="preserve">Interwencja zaplanowana w ramach Działania przyczynia się do realizacji celu szczegółowego: </w:t>
            </w:r>
            <w:r w:rsidRPr="00584A54">
              <w:rPr>
                <w:rFonts w:eastAsia="Times New Roman"/>
                <w:i/>
                <w:lang w:eastAsia="pl-PL"/>
              </w:rPr>
              <w:t xml:space="preserve">wzrost efektywności kształcenia zawodowego i jego dostosowanie do </w:t>
            </w:r>
            <w:r w:rsidRPr="00764341">
              <w:rPr>
                <w:rFonts w:eastAsia="Times New Roman"/>
                <w:i/>
                <w:lang w:eastAsia="pl-PL"/>
              </w:rPr>
              <w:t>wymogów regionalnego rynku pracy zwiększające szanse na zatrudnienie</w:t>
            </w:r>
            <w:r w:rsidRPr="00764341">
              <w:rPr>
                <w:rFonts w:eastAsia="Times New Roman"/>
                <w:lang w:eastAsia="pl-PL"/>
              </w:rPr>
              <w:t xml:space="preserve">. </w:t>
            </w:r>
            <w:r w:rsidR="00EA7603" w:rsidRPr="00764341">
              <w:rPr>
                <w:rFonts w:eastAsia="Times New Roman"/>
                <w:lang w:eastAsia="pl-PL"/>
              </w:rPr>
              <w:t xml:space="preserve">Ponadto, działanie wpisuje się w Cel strategiczny </w:t>
            </w:r>
            <w:r w:rsidR="00EA7603">
              <w:rPr>
                <w:rFonts w:eastAsia="Times New Roman"/>
                <w:lang w:eastAsia="pl-PL"/>
              </w:rPr>
              <w:t>3</w:t>
            </w:r>
            <w:r w:rsidR="00EA7603" w:rsidRPr="00764341">
              <w:rPr>
                <w:rFonts w:eastAsia="Times New Roman"/>
                <w:lang w:eastAsia="pl-PL"/>
              </w:rPr>
              <w:t xml:space="preserve"> Strategii ZIT KKBOF - </w:t>
            </w:r>
            <w:r w:rsidR="00EA7603">
              <w:rPr>
                <w:rFonts w:eastAsia="Times New Roman"/>
                <w:i/>
                <w:lang w:eastAsia="pl-PL"/>
              </w:rPr>
              <w:t>Edukacja i wychowanie, dostosowane do wymogów cywilizacyjnych</w:t>
            </w:r>
            <w:r w:rsidR="00EA7603" w:rsidRPr="00764341">
              <w:rPr>
                <w:rFonts w:eastAsia="Times New Roman"/>
                <w:i/>
                <w:lang w:eastAsia="pl-PL"/>
              </w:rPr>
              <w:t xml:space="preserve">, </w:t>
            </w:r>
            <w:r w:rsidR="00EA7603">
              <w:rPr>
                <w:rFonts w:eastAsia="Times New Roman"/>
                <w:lang w:eastAsia="pl-PL"/>
              </w:rPr>
              <w:t>D</w:t>
            </w:r>
            <w:r w:rsidR="00EA7603" w:rsidRPr="00764341">
              <w:rPr>
                <w:rFonts w:eastAsia="Times New Roman"/>
                <w:lang w:eastAsia="pl-PL"/>
              </w:rPr>
              <w:t xml:space="preserve">ziałanie </w:t>
            </w:r>
            <w:r w:rsidR="00EA7603">
              <w:rPr>
                <w:rFonts w:eastAsia="Times New Roman"/>
                <w:lang w:eastAsia="pl-PL"/>
              </w:rPr>
              <w:t>3</w:t>
            </w:r>
            <w:r w:rsidR="00EA7603" w:rsidRPr="00764341">
              <w:rPr>
                <w:rFonts w:eastAsia="Times New Roman"/>
                <w:lang w:eastAsia="pl-PL"/>
              </w:rPr>
              <w:t>.2</w:t>
            </w:r>
            <w:r w:rsidR="00EA7603">
              <w:rPr>
                <w:rFonts w:eastAsia="Times New Roman"/>
                <w:lang w:eastAsia="pl-PL"/>
              </w:rPr>
              <w:t>.2</w:t>
            </w:r>
            <w:r w:rsidR="00EA7603" w:rsidRPr="00764341">
              <w:rPr>
                <w:rFonts w:eastAsia="Times New Roman"/>
                <w:lang w:eastAsia="pl-PL"/>
              </w:rPr>
              <w:t xml:space="preserve"> </w:t>
            </w:r>
            <w:r w:rsidR="00EA7603">
              <w:rPr>
                <w:rFonts w:eastAsia="Times New Roman"/>
                <w:i/>
                <w:lang w:eastAsia="pl-PL"/>
              </w:rPr>
              <w:t>Rozwój kompetencji kluczowych uczniów szkół zawodowych - p</w:t>
            </w:r>
            <w:r w:rsidR="00EA7603" w:rsidRPr="00891088">
              <w:rPr>
                <w:rFonts w:eastAsia="Times New Roman"/>
                <w:i/>
                <w:lang w:eastAsia="pl-PL"/>
              </w:rPr>
              <w:t>raktyczna nauka zawodu</w:t>
            </w:r>
            <w:r w:rsidR="00EA7603" w:rsidRPr="00764341">
              <w:rPr>
                <w:rFonts w:eastAsia="Times New Roman"/>
                <w:lang w:eastAsia="pl-PL"/>
              </w:rPr>
              <w:t>.</w:t>
            </w:r>
          </w:p>
          <w:p w:rsidR="001052F9" w:rsidRDefault="001052F9" w:rsidP="00E05DCD">
            <w:pPr>
              <w:spacing w:before="60" w:after="60" w:line="240" w:lineRule="auto"/>
              <w:rPr>
                <w:rFonts w:eastAsia="Times New Roman"/>
                <w:lang w:eastAsia="pl-PL"/>
              </w:rPr>
            </w:pPr>
            <w:r w:rsidRPr="00764341">
              <w:rPr>
                <w:rFonts w:eastAsia="Times New Roman"/>
                <w:lang w:eastAsia="pl-PL"/>
              </w:rPr>
              <w:t xml:space="preserve">Celem interwencji przewidzianej do realizacji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 Ponadto, celem działania wynikającym bezpośrednio ze Strategii ZIT dla KKBOF jest wzmocnienie instytucjonalnych form rozwoju szkolnictwa zawodowego na obszarze KKBOF. Realizacja działania jest istotna z punktu widzenia przeciwdziałania bezrobociu, dostosowywani a oferty szkolnictwa zawodowego do wymogów rynku pracy jak i podnoszenia umiejętności uczniów szkół zawodowych i ponadgimnazjalnych. </w:t>
            </w:r>
          </w:p>
          <w:p w:rsidR="001052F9" w:rsidRDefault="001052F9" w:rsidP="00E05DCD">
            <w:pPr>
              <w:spacing w:before="60" w:after="60" w:line="240" w:lineRule="auto"/>
              <w:rPr>
                <w:rFonts w:eastAsia="Times New Roman"/>
                <w:lang w:eastAsia="pl-PL"/>
              </w:rPr>
            </w:pPr>
            <w:r w:rsidRPr="00764341">
              <w:rPr>
                <w:rFonts w:eastAsia="Times New Roman"/>
                <w:lang w:eastAsia="pl-PL"/>
              </w:rPr>
              <w:t>Poprzez realizację działań na rzecz szkolnictwa zawodowego, planowane jest osiągnięcie efektu synergii pomiędzy procesem kształcenia a wymaganiami stawianymi przez rynek pracy. Istotne jest wypracowanie sposobów i wprowadzenie rozwiązań łączących zapotrzebowanie przedsiębiorców z ofertą szkół zawodowych. Poprzez wzmacnianie współpracy szkół i placówek kształcenia zawodowego z pracodawcami oraz szkołami wyższymi oraz dzięki inwestycjom mającym na celu tworzenie w tych jednostkach warunków zbliżonych do rzeczywistego środowiska pracy, planowany jest wzrost poziomu aktywności zawodowej osób posiadających wykształcenie zasadnicze i średnie zawodowe.</w:t>
            </w:r>
          </w:p>
          <w:p w:rsidR="001052F9" w:rsidRDefault="001052F9" w:rsidP="00E05DCD">
            <w:pPr>
              <w:spacing w:before="60" w:after="60" w:line="240" w:lineRule="auto"/>
              <w:rPr>
                <w:rFonts w:eastAsia="Times New Roman"/>
                <w:lang w:eastAsia="pl-PL"/>
              </w:rPr>
            </w:pPr>
            <w:r w:rsidRPr="00764341">
              <w:rPr>
                <w:rFonts w:eastAsia="Times New Roman"/>
                <w:lang w:eastAsia="pl-PL"/>
              </w:rPr>
              <w:t>Przewidywane wsparcie ukierunkowane zostanie na przedsięwzięcia o charakterze kompleksowym, przewidującym zarówno działania skierowane do uczniów, jak również doskonalenie umiejętności nauczycieli zawodu</w:t>
            </w:r>
            <w:r w:rsidRPr="00584A54">
              <w:rPr>
                <w:rFonts w:eastAsia="Times New Roman"/>
                <w:lang w:eastAsia="pl-PL"/>
              </w:rPr>
              <w:t xml:space="preserve"> i instruktorów praktycznej nauki zawodu.</w:t>
            </w:r>
          </w:p>
          <w:p w:rsidR="001052F9" w:rsidRDefault="001052F9" w:rsidP="00E05DCD">
            <w:pPr>
              <w:spacing w:before="60" w:after="60" w:line="240" w:lineRule="auto"/>
              <w:rPr>
                <w:rFonts w:eastAsia="Times New Roman"/>
                <w:lang w:eastAsia="pl-PL"/>
              </w:rPr>
            </w:pPr>
            <w:r w:rsidRPr="00584A54">
              <w:rPr>
                <w:rFonts w:eastAsia="Times New Roman"/>
                <w:lang w:eastAsia="pl-PL"/>
              </w:rPr>
              <w:t>Wsparcie w tym zakresie koncentrować się będzie w głównej mierze na wszelkich formach podwyższających kwalifikacje i kompetencje uczniów na rynku pracy oraz zwiększających ich szanse na znalezienie pracy, tj. praktyki, staże.</w:t>
            </w:r>
          </w:p>
          <w:p w:rsidR="001052F9" w:rsidRDefault="001052F9" w:rsidP="00E05DCD">
            <w:pPr>
              <w:spacing w:before="60" w:after="60" w:line="240" w:lineRule="auto"/>
              <w:rPr>
                <w:rFonts w:eastAsia="Times New Roman"/>
                <w:lang w:eastAsia="pl-PL"/>
              </w:rPr>
            </w:pPr>
            <w:r w:rsidRPr="00584A54">
              <w:rPr>
                <w:rFonts w:eastAsia="Times New Roman"/>
                <w:lang w:eastAsia="pl-PL"/>
              </w:rPr>
              <w:t>Wspierane będą również inicjatywy mające na celu tworzenie placówek mających charakter lokalnych centrów kompetencji, w tym tworzenie i rozwój ukierunkowanych branżowo centrów kształcenia ustawicznego i zawodowego.</w:t>
            </w:r>
          </w:p>
          <w:p w:rsidR="001052F9" w:rsidRDefault="001052F9" w:rsidP="00E05DCD">
            <w:pPr>
              <w:spacing w:before="60" w:after="60" w:line="240" w:lineRule="auto"/>
              <w:rPr>
                <w:rFonts w:eastAsia="Times New Roman"/>
                <w:lang w:eastAsia="pl-PL"/>
              </w:rPr>
            </w:pPr>
            <w:r w:rsidRPr="00584A54">
              <w:rPr>
                <w:rFonts w:eastAsia="Times New Roman"/>
                <w:lang w:eastAsia="pl-PL"/>
              </w:rPr>
              <w:t>Dodatkowo, wspierane będą inwestycje w infrastrukturę w celu podniesienia jakości bazy technologiczno-dydaktycznej szkolnictwa zawodowego.</w:t>
            </w:r>
          </w:p>
          <w:p w:rsidR="001052F9" w:rsidRDefault="001052F9" w:rsidP="00E05DCD">
            <w:pPr>
              <w:spacing w:before="60" w:after="60" w:line="240" w:lineRule="auto"/>
              <w:rPr>
                <w:rFonts w:eastAsia="Times New Roman"/>
                <w:lang w:eastAsia="pl-PL"/>
              </w:rPr>
            </w:pPr>
            <w:r w:rsidRPr="00584A54">
              <w:rPr>
                <w:rFonts w:eastAsia="Times New Roman"/>
                <w:lang w:eastAsia="pl-PL"/>
              </w:rPr>
              <w:t>Wspierane będą także działania na rzecz poszerzenia oferty kursów zawodowych dla osób dorosłych realizowane we współpracy z pracodawcami poprzez organizację pozaszkolnych form kształcenia ustawicznego (m.in. kwalifikacyjne kursy zawodowe, kursy umiejętności zawodowych).</w:t>
            </w:r>
          </w:p>
          <w:p w:rsidR="001052F9" w:rsidRDefault="001052F9" w:rsidP="00E05DCD">
            <w:pPr>
              <w:spacing w:before="60" w:after="60" w:line="240" w:lineRule="auto"/>
              <w:rPr>
                <w:rFonts w:eastAsia="Times New Roman" w:cs="Times New Roman"/>
                <w:lang w:eastAsia="pl-PL"/>
              </w:rPr>
            </w:pPr>
            <w:r w:rsidRPr="00584A54">
              <w:rPr>
                <w:rFonts w:eastAsia="Times New Roman"/>
                <w:lang w:eastAsia="pl-PL"/>
              </w:rPr>
              <w:t>Podejmowane będą również inicjatywy zakładające rozwój doradztwa zawodowego w szkołach i placówkach kształcenia zawodowego i ułatwienie dostępu do odpowiedniej informacji edukacyjno-zawodowej.</w:t>
            </w:r>
          </w:p>
        </w:tc>
      </w:tr>
      <w:tr w:rsidR="001052F9" w:rsidRPr="00584A54" w:rsidTr="003C68A8">
        <w:trPr>
          <w:trHeight w:val="30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Cel/e szczegółowy/e działania/poddziałania</w:t>
            </w:r>
          </w:p>
        </w:tc>
      </w:tr>
      <w:tr w:rsidR="001052F9" w:rsidRPr="00584A54" w:rsidTr="003C68A8">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687"/>
              </w:numPr>
              <w:spacing w:before="120" w:after="40" w:line="240" w:lineRule="auto"/>
              <w:rPr>
                <w:rFonts w:eastAsia="Times New Roman" w:cs="Times New Roman"/>
                <w:color w:val="000000"/>
                <w:lang w:eastAsia="pl-PL"/>
              </w:rPr>
            </w:pPr>
            <w:r w:rsidRPr="00584A54">
              <w:rPr>
                <w:rFonts w:eastAsiaTheme="minorEastAsia" w:cstheme="minorBidi"/>
                <w:lang w:eastAsia="pl-PL"/>
              </w:rPr>
              <w:t>Wzrost efektywności kształcenia zawodowego i jego dostosowanie do wymogów regionalnego rynku pracy zwiększające szanse na zatrudnienie</w:t>
            </w:r>
            <w:r w:rsidRPr="00584A54">
              <w:rPr>
                <w:rFonts w:eastAsia="Times New Roman" w:cs="Times New Roman"/>
                <w:color w:val="000000"/>
                <w:lang w:eastAsia="pl-PL"/>
              </w:rPr>
              <w:t>.</w:t>
            </w:r>
          </w:p>
        </w:tc>
      </w:tr>
      <w:tr w:rsidR="002504CD" w:rsidRPr="00584A54" w:rsidTr="002504CD">
        <w:trPr>
          <w:trHeight w:val="255"/>
        </w:trPr>
        <w:tc>
          <w:tcPr>
            <w:tcW w:w="851" w:type="dxa"/>
            <w:tcBorders>
              <w:top w:val="nil"/>
              <w:left w:val="nil"/>
              <w:bottom w:val="nil"/>
              <w:right w:val="nil"/>
            </w:tcBorders>
            <w:shd w:val="clear" w:color="auto" w:fill="auto"/>
            <w:noWrap/>
          </w:tcPr>
          <w:p w:rsidR="002504CD" w:rsidRDefault="002504CD" w:rsidP="008F70D5">
            <w:pPr>
              <w:numPr>
                <w:ilvl w:val="0"/>
                <w:numId w:val="6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tcPr>
          <w:p w:rsidR="002504CD" w:rsidRPr="00584A54" w:rsidRDefault="002504CD" w:rsidP="00E05DCD">
            <w:pPr>
              <w:spacing w:before="120" w:line="240" w:lineRule="auto"/>
              <w:rPr>
                <w:rFonts w:eastAsia="Times New Roman" w:cs="Times New Roman"/>
                <w:color w:val="000000"/>
                <w:lang w:eastAsia="pl-PL"/>
              </w:rPr>
            </w:pPr>
            <w:r w:rsidRPr="002504CD">
              <w:rPr>
                <w:rFonts w:eastAsia="Times New Roman" w:cs="Times New Roman"/>
                <w:color w:val="000000"/>
                <w:lang w:eastAsia="pl-PL"/>
              </w:rPr>
              <w:t>Kategorie interwencji</w:t>
            </w:r>
          </w:p>
        </w:tc>
      </w:tr>
      <w:tr w:rsidR="002504CD" w:rsidRPr="00584A54" w:rsidTr="002504CD">
        <w:trPr>
          <w:trHeight w:val="255"/>
        </w:trPr>
        <w:tc>
          <w:tcPr>
            <w:tcW w:w="851" w:type="dxa"/>
            <w:tcBorders>
              <w:top w:val="nil"/>
              <w:left w:val="nil"/>
              <w:bottom w:val="nil"/>
              <w:right w:val="single" w:sz="4" w:space="0" w:color="auto"/>
            </w:tcBorders>
            <w:shd w:val="clear" w:color="auto" w:fill="auto"/>
            <w:noWrap/>
          </w:tcPr>
          <w:p w:rsidR="002504CD" w:rsidRDefault="002504CD" w:rsidP="002504CD">
            <w:pPr>
              <w:spacing w:before="120" w:after="200" w:line="240" w:lineRule="auto"/>
              <w:ind w:left="360"/>
              <w:rPr>
                <w:rFonts w:eastAsia="Times New Roman" w:cs="Times New Roman"/>
                <w:b/>
                <w:bCs/>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504CD" w:rsidRDefault="00BE1711" w:rsidP="00BE1711">
            <w:pPr>
              <w:spacing w:before="120" w:line="240" w:lineRule="auto"/>
              <w:rPr>
                <w:rFonts w:eastAsia="Times New Roman" w:cs="Times New Roman"/>
                <w:color w:val="000000"/>
                <w:lang w:eastAsia="pl-PL"/>
              </w:rPr>
            </w:pPr>
            <w:r w:rsidRPr="00BE1711">
              <w:rPr>
                <w:rFonts w:eastAsia="Times New Roman" w:cs="Times New Roman"/>
                <w:color w:val="000000"/>
                <w:lang w:eastAsia="pl-PL"/>
              </w:rPr>
              <w:t>117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r>
              <w:rPr>
                <w:rFonts w:eastAsia="Times New Roman" w:cs="Times New Roman"/>
                <w:color w:val="000000"/>
                <w:lang w:eastAsia="pl-PL"/>
              </w:rPr>
              <w:t>,</w:t>
            </w:r>
          </w:p>
          <w:p w:rsidR="00BE1711" w:rsidRPr="00BE1711" w:rsidRDefault="00BE1711" w:rsidP="00BE1711">
            <w:pPr>
              <w:spacing w:before="120" w:line="240" w:lineRule="auto"/>
              <w:rPr>
                <w:rFonts w:eastAsia="Times New Roman" w:cs="Times New Roman"/>
                <w:color w:val="000000"/>
                <w:lang w:eastAsia="pl-PL"/>
              </w:rPr>
            </w:pPr>
            <w:r w:rsidRPr="00BE1711">
              <w:rPr>
                <w:rFonts w:eastAsia="Times New Roman" w:cs="Times New Roman"/>
                <w:color w:val="000000"/>
                <w:lang w:eastAsia="pl-PL"/>
              </w:rPr>
              <w:t>118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1052F9" w:rsidRPr="00584A54" w:rsidTr="003C68A8">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b/>
                <w:bCs/>
                <w:color w:val="000000"/>
                <w:lang w:eastAsia="pl-PL"/>
              </w:rPr>
            </w:pPr>
            <w:r w:rsidRPr="00584A54">
              <w:rPr>
                <w:rFonts w:eastAsia="Times New Roman" w:cs="Times New Roman"/>
                <w:color w:val="000000"/>
                <w:lang w:eastAsia="pl-PL"/>
              </w:rPr>
              <w:t xml:space="preserve">Lista wskaźników rezultatu bezpośredniego </w:t>
            </w:r>
          </w:p>
        </w:tc>
      </w:tr>
      <w:tr w:rsidR="001052F9" w:rsidRPr="00584A54" w:rsidTr="003C68A8">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3"/>
                <w:numId w:val="333"/>
              </w:numPr>
              <w:spacing w:before="60" w:after="60" w:line="240" w:lineRule="auto"/>
              <w:ind w:left="357" w:firstLine="0"/>
              <w:rPr>
                <w:rFonts w:eastAsia="Times New Roman" w:cs="Times New Roman"/>
                <w:b/>
                <w:bCs/>
                <w:color w:val="000000"/>
                <w:lang w:eastAsia="pl-PL"/>
              </w:rPr>
            </w:pPr>
            <w:r w:rsidRPr="00584A54">
              <w:rPr>
                <w:rFonts w:eastAsiaTheme="minorEastAsia" w:cs="Calibri"/>
                <w:lang w:eastAsia="pl-PL"/>
              </w:rPr>
              <w:t>Liczba osób, które uzyskały kwalifikacje w ramach pozaszkolnych form kształcenia [osoby],</w:t>
            </w:r>
          </w:p>
          <w:p w:rsidR="001052F9" w:rsidRDefault="001052F9" w:rsidP="008F70D5">
            <w:pPr>
              <w:numPr>
                <w:ilvl w:val="3"/>
                <w:numId w:val="333"/>
              </w:numPr>
              <w:spacing w:before="60" w:after="60" w:line="240" w:lineRule="auto"/>
              <w:ind w:left="357" w:firstLine="0"/>
              <w:rPr>
                <w:rFonts w:eastAsia="Times New Roman" w:cs="Times New Roman"/>
                <w:b/>
                <w:bCs/>
                <w:color w:val="000000"/>
                <w:lang w:eastAsia="pl-PL"/>
              </w:rPr>
            </w:pPr>
            <w:r w:rsidRPr="00584A54">
              <w:rPr>
                <w:rFonts w:eastAsiaTheme="minorEastAsia" w:cs="Calibri"/>
                <w:lang w:eastAsia="pl-PL"/>
              </w:rPr>
              <w:t>Liczba nauczycieli kształcenia zawodowego oraz instruktorów praktycznej nauki zawodu, którzy uzyskali kwalifikacje lub nabyli kompetencje po opuszczeniu programu [osoby],</w:t>
            </w:r>
          </w:p>
          <w:p w:rsidR="001052F9" w:rsidRDefault="001052F9" w:rsidP="008F70D5">
            <w:pPr>
              <w:numPr>
                <w:ilvl w:val="3"/>
                <w:numId w:val="333"/>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i placówek kształcenia zawodowego wykorzystujących doposażenie zakupione dzięki EFS [szt.],</w:t>
            </w:r>
          </w:p>
        </w:tc>
      </w:tr>
      <w:tr w:rsidR="001052F9" w:rsidRPr="00584A54" w:rsidTr="003C68A8">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Lista wskaźników produktu</w:t>
            </w:r>
          </w:p>
        </w:tc>
      </w:tr>
      <w:tr w:rsidR="001052F9" w:rsidRPr="00584A54" w:rsidTr="003C68A8">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1052F9" w:rsidRDefault="001052F9" w:rsidP="008F70D5">
            <w:pPr>
              <w:pStyle w:val="Akapitzlist"/>
              <w:numPr>
                <w:ilvl w:val="0"/>
                <w:numId w:val="648"/>
              </w:numPr>
              <w:spacing w:before="60" w:after="60" w:line="240" w:lineRule="auto"/>
              <w:rPr>
                <w:rFonts w:eastAsia="Times New Roman" w:cs="Times New Roman"/>
                <w:color w:val="000000"/>
                <w:lang w:eastAsia="pl-PL"/>
              </w:rPr>
            </w:pPr>
            <w:r w:rsidRPr="00DC7E82">
              <w:rPr>
                <w:rFonts w:eastAsiaTheme="minorEastAsia" w:cs="Calibri"/>
                <w:lang w:eastAsia="pl-PL"/>
              </w:rPr>
              <w:t>Liczba osób uczestniczących w pozaszkolnych formach kształcenia w programie [osoby],</w:t>
            </w:r>
            <w:r w:rsidRPr="00455FA9">
              <w:rPr>
                <w:rFonts w:eastAsia="Times New Roman" w:cs="Times New Roman"/>
                <w:color w:val="000000"/>
                <w:lang w:eastAsia="pl-PL"/>
              </w:rPr>
              <w:t> </w:t>
            </w:r>
          </w:p>
          <w:p w:rsidR="001052F9" w:rsidRDefault="001052F9" w:rsidP="008F70D5">
            <w:pPr>
              <w:numPr>
                <w:ilvl w:val="0"/>
                <w:numId w:val="648"/>
              </w:numPr>
              <w:spacing w:before="60" w:after="60" w:line="240" w:lineRule="auto"/>
              <w:rPr>
                <w:rFonts w:eastAsia="Times New Roman" w:cs="Times New Roman"/>
                <w:color w:val="000000"/>
                <w:lang w:eastAsia="pl-PL"/>
              </w:rPr>
            </w:pPr>
            <w:r w:rsidRPr="00584A54">
              <w:rPr>
                <w:rFonts w:eastAsiaTheme="minorEastAsia" w:cs="Calibri"/>
                <w:lang w:eastAsia="pl-PL"/>
              </w:rPr>
              <w:t>Liczba nauczycieli kształcenia zawodowego oraz instruktorów praktycznej nauki zawodu objętych wsparciem w programie [osoby],</w:t>
            </w:r>
          </w:p>
          <w:p w:rsidR="001052F9" w:rsidRDefault="001052F9" w:rsidP="008F70D5">
            <w:pPr>
              <w:numPr>
                <w:ilvl w:val="0"/>
                <w:numId w:val="648"/>
              </w:numPr>
              <w:spacing w:before="60" w:after="60" w:line="240" w:lineRule="auto"/>
              <w:rPr>
                <w:rFonts w:eastAsia="Times New Roman" w:cs="Times New Roman"/>
                <w:color w:val="000000"/>
                <w:lang w:eastAsia="pl-PL"/>
              </w:rPr>
            </w:pPr>
            <w:r w:rsidRPr="00584A54">
              <w:rPr>
                <w:rFonts w:eastAsiaTheme="minorEastAsia" w:cs="Calibri"/>
                <w:lang w:eastAsia="pl-PL"/>
              </w:rPr>
              <w:t>Liczba uczniów szkół i placówek kształcenia zawodowego uczestniczących w stażach i praktykach u pracodawcy [osoby],</w:t>
            </w:r>
          </w:p>
          <w:p w:rsidR="001052F9" w:rsidRDefault="001052F9" w:rsidP="008F70D5">
            <w:pPr>
              <w:numPr>
                <w:ilvl w:val="0"/>
                <w:numId w:val="648"/>
              </w:numPr>
              <w:spacing w:before="60" w:after="60" w:line="240" w:lineRule="auto"/>
              <w:rPr>
                <w:rFonts w:eastAsia="Times New Roman" w:cs="Times New Roman"/>
                <w:color w:val="000000"/>
                <w:lang w:eastAsia="pl-PL"/>
              </w:rPr>
            </w:pPr>
            <w:r w:rsidRPr="00584A54">
              <w:rPr>
                <w:rFonts w:eastAsiaTheme="minorEastAsia" w:cs="Calibri"/>
                <w:lang w:eastAsia="pl-PL"/>
              </w:rPr>
              <w:t>Liczba szkół i placówek kształcenia zawodowego doposażonych w programie w sprzęt i materiały dydaktyczne niezbędne do realizacji [szt.],</w:t>
            </w:r>
          </w:p>
          <w:p w:rsidR="004A4CED" w:rsidRPr="004A4CED" w:rsidRDefault="001052F9" w:rsidP="008F70D5">
            <w:pPr>
              <w:numPr>
                <w:ilvl w:val="0"/>
                <w:numId w:val="648"/>
              </w:numPr>
              <w:spacing w:before="60" w:after="60" w:line="240" w:lineRule="auto"/>
              <w:rPr>
                <w:rFonts w:eastAsia="Times New Roman" w:cs="Times New Roman"/>
                <w:color w:val="000000"/>
                <w:lang w:eastAsia="pl-PL"/>
              </w:rPr>
            </w:pPr>
            <w:r w:rsidRPr="00584A54">
              <w:rPr>
                <w:rFonts w:eastAsiaTheme="minorEastAsia" w:cs="Calibri"/>
                <w:lang w:eastAsia="pl-PL"/>
              </w:rPr>
              <w:t>Liczba podmiotów realizujących zadania centrum kształcenia zawodowego i ustawicznego objętych wsparciem w programie[szt.]</w:t>
            </w:r>
            <w:r w:rsidR="004A4CED">
              <w:rPr>
                <w:rFonts w:eastAsiaTheme="minorEastAsia" w:cs="Calibri"/>
                <w:lang w:eastAsia="pl-PL"/>
              </w:rPr>
              <w:t>,</w:t>
            </w:r>
          </w:p>
          <w:p w:rsidR="004A4CED" w:rsidRPr="004A4CED" w:rsidRDefault="004A4CED" w:rsidP="008F70D5">
            <w:pPr>
              <w:numPr>
                <w:ilvl w:val="0"/>
                <w:numId w:val="648"/>
              </w:numPr>
              <w:spacing w:before="60" w:after="60" w:line="240" w:lineRule="auto"/>
              <w:rPr>
                <w:rFonts w:eastAsia="Times New Roman" w:cs="Times New Roman"/>
                <w:color w:val="000000"/>
                <w:lang w:eastAsia="pl-PL"/>
              </w:rPr>
            </w:pPr>
            <w:r w:rsidRPr="004A4CED">
              <w:rPr>
                <w:rFonts w:eastAsiaTheme="minorEastAsia" w:cs="Calibri"/>
                <w:lang w:eastAsia="pl-PL"/>
              </w:rPr>
              <w:t>Liczba uczniów objętych doradztwem edukacyjno-zawodowym [osoby].</w:t>
            </w:r>
          </w:p>
          <w:p w:rsidR="001052F9" w:rsidRDefault="001052F9" w:rsidP="004A4CED">
            <w:pPr>
              <w:spacing w:before="60" w:after="60" w:line="240" w:lineRule="auto"/>
              <w:ind w:left="360"/>
              <w:rPr>
                <w:rFonts w:eastAsia="Times New Roman" w:cs="Times New Roman"/>
                <w:color w:val="000000"/>
                <w:lang w:eastAsia="pl-PL"/>
              </w:rPr>
            </w:pPr>
          </w:p>
        </w:tc>
      </w:tr>
      <w:tr w:rsidR="001052F9" w:rsidRPr="00584A54" w:rsidTr="003C68A8">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Typy projektów </w:t>
            </w:r>
          </w:p>
        </w:tc>
      </w:tr>
      <w:tr w:rsidR="001052F9" w:rsidRPr="00584A54" w:rsidTr="003C68A8">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pStyle w:val="Akapitzlist"/>
              <w:numPr>
                <w:ilvl w:val="0"/>
                <w:numId w:val="649"/>
              </w:numPr>
              <w:spacing w:before="60" w:after="60" w:line="240" w:lineRule="auto"/>
              <w:rPr>
                <w:rFonts w:eastAsia="Times New Roman" w:cs="Times New Roman"/>
                <w:lang w:eastAsia="pl-PL"/>
              </w:rPr>
            </w:pPr>
            <w:r w:rsidRPr="007E3C62">
              <w:rPr>
                <w:rFonts w:eastAsia="Times New Roman" w:cs="Times New Roman"/>
                <w:lang w:eastAsia="pl-PL"/>
              </w:rPr>
              <w:t xml:space="preserve">Podnoszenie umiejętności oraz uzyskiwanie kwalifikacji zawodowych przez uczniów i słuchaczy szkół lub placówek systemu oświaty prowadzących kształcenie zawodowe </w:t>
            </w:r>
            <w:r w:rsidRPr="007E3C62">
              <w:rPr>
                <w:rFonts w:eastAsia="Times New Roman"/>
              </w:rPr>
              <w:t>oraz osób dorosłych zainteresowanych z własnej inicjatywy zdobyciem, uzupełnieniem lub podnoszeniem kwalifikacji zawodowych poprzez</w:t>
            </w:r>
            <w:r w:rsidRPr="007E3C62" w:rsidDel="005E65FC">
              <w:rPr>
                <w:rFonts w:eastAsia="Times New Roman" w:cs="Times New Roman"/>
                <w:lang w:eastAsia="pl-PL"/>
              </w:rPr>
              <w:t xml:space="preserve"> </w:t>
            </w:r>
            <w:r>
              <w:rPr>
                <w:rStyle w:val="Odwoanieprzypisudolnego"/>
                <w:rFonts w:eastAsia="Times New Roman" w:cs="Times New Roman"/>
                <w:lang w:eastAsia="pl-PL"/>
              </w:rPr>
              <w:footnoteReference w:id="329"/>
            </w:r>
            <w:r w:rsidRPr="007E3C62">
              <w:rPr>
                <w:rFonts w:eastAsia="Times New Roman" w:cs="Times New Roman"/>
                <w:lang w:eastAsia="pl-PL"/>
              </w:rPr>
              <w:t xml:space="preserve"> </w:t>
            </w:r>
            <w:r>
              <w:rPr>
                <w:rStyle w:val="Odwoanieprzypisudolnego"/>
                <w:rFonts w:eastAsia="Times New Roman" w:cs="Times New Roman"/>
                <w:lang w:eastAsia="pl-PL"/>
              </w:rPr>
              <w:footnoteReference w:id="330"/>
            </w:r>
            <w:r w:rsidRPr="007E3C62">
              <w:rPr>
                <w:rFonts w:eastAsia="Times New Roman" w:cs="Times New Roman"/>
                <w:lang w:eastAsia="pl-PL"/>
              </w:rPr>
              <w:t xml:space="preserve"> </w:t>
            </w:r>
            <w:r>
              <w:rPr>
                <w:rStyle w:val="Odwoanieprzypisudolnego"/>
                <w:rFonts w:eastAsia="Times New Roman" w:cs="Times New Roman"/>
                <w:lang w:eastAsia="pl-PL"/>
              </w:rPr>
              <w:footnoteReference w:id="331"/>
            </w:r>
            <w:r w:rsidRPr="007E3C62">
              <w:rPr>
                <w:rFonts w:eastAsia="Times New Roman" w:cs="Times New Roman"/>
                <w:lang w:eastAsia="pl-PL"/>
              </w:rPr>
              <w:t>:</w:t>
            </w:r>
          </w:p>
          <w:p w:rsidR="001052F9" w:rsidRDefault="001052F9" w:rsidP="008F70D5">
            <w:pPr>
              <w:numPr>
                <w:ilvl w:val="0"/>
                <w:numId w:val="672"/>
              </w:numPr>
              <w:spacing w:before="60" w:after="60" w:line="240" w:lineRule="auto"/>
              <w:rPr>
                <w:rFonts w:eastAsia="Times New Roman" w:cs="Times New Roman"/>
                <w:lang w:eastAsia="pl-PL"/>
              </w:rPr>
            </w:pPr>
            <w:r w:rsidRPr="00E06091">
              <w:rPr>
                <w:rFonts w:eastAsia="Times New Roman"/>
              </w:rPr>
              <w:t>praktyki zawodowe organizowane u pracodawców lub przedsiębiorców dla uczniów zasadniczych szkół zawodowych</w:t>
            </w:r>
            <w:r w:rsidRPr="00584A54" w:rsidDel="005E65FC">
              <w:rPr>
                <w:rFonts w:eastAsia="Times New Roman" w:cs="Times New Roman"/>
                <w:lang w:eastAsia="pl-PL"/>
              </w:rPr>
              <w:t xml:space="preserve"> </w:t>
            </w:r>
            <w:r w:rsidRPr="00584A54">
              <w:rPr>
                <w:rFonts w:asciiTheme="minorHAnsi" w:eastAsia="Times New Roman" w:hAnsiTheme="minorHAnsi" w:cstheme="minorBidi"/>
                <w:sz w:val="22"/>
                <w:szCs w:val="22"/>
                <w:vertAlign w:val="superscript"/>
                <w:lang w:eastAsia="pl-PL"/>
              </w:rPr>
              <w:footnoteReference w:id="332"/>
            </w:r>
            <w:r>
              <w:rPr>
                <w:rFonts w:eastAsia="Times New Roman" w:cs="Times New Roman"/>
                <w:lang w:eastAsia="pl-PL"/>
              </w:rPr>
              <w:t xml:space="preserve"> </w:t>
            </w:r>
            <w:r>
              <w:rPr>
                <w:rStyle w:val="Odwoanieprzypisudolnego"/>
                <w:rFonts w:eastAsia="Times New Roman" w:cs="Times New Roman"/>
                <w:lang w:eastAsia="pl-PL"/>
              </w:rPr>
              <w:footnoteReference w:id="333"/>
            </w:r>
            <w:r w:rsidRPr="00584A54">
              <w:rPr>
                <w:rFonts w:eastAsia="Times New Roman" w:cs="Times New Roman"/>
                <w:lang w:eastAsia="pl-PL"/>
              </w:rPr>
              <w:t>,</w:t>
            </w:r>
            <w:r w:rsidRPr="00584A54" w:rsidDel="007E3C62">
              <w:rPr>
                <w:rFonts w:eastAsia="Times New Roman" w:cs="Times New Roman"/>
                <w:lang w:eastAsia="pl-PL"/>
              </w:rPr>
              <w:t xml:space="preserve"> </w:t>
            </w:r>
          </w:p>
          <w:p w:rsidR="001052F9" w:rsidRPr="007E3C62" w:rsidRDefault="001052F9" w:rsidP="008F70D5">
            <w:pPr>
              <w:numPr>
                <w:ilvl w:val="0"/>
                <w:numId w:val="672"/>
              </w:numPr>
              <w:spacing w:before="60" w:after="60" w:line="240" w:lineRule="auto"/>
              <w:rPr>
                <w:rFonts w:eastAsia="Times New Roman" w:cs="Times New Roman"/>
                <w:lang w:eastAsia="pl-PL"/>
              </w:rPr>
            </w:pPr>
            <w:r w:rsidRPr="007E3C62">
              <w:rPr>
                <w:rFonts w:eastAsia="Times New Roman"/>
              </w:rPr>
              <w:t xml:space="preserve">staże zawodowe obejmujące realizację kształcenia zawodowego praktycznego we współpracy z pracodawcami lub </w:t>
            </w:r>
            <w:r w:rsidRPr="007E3C62">
              <w:rPr>
                <w:rFonts w:eastAsia="Times New Roman" w:cs="Times New Roman"/>
                <w:lang w:eastAsia="pl-PL"/>
              </w:rPr>
              <w:t>p</w:t>
            </w:r>
            <w:r w:rsidRPr="00E06091">
              <w:rPr>
                <w:rFonts w:eastAsia="Times New Roman"/>
              </w:rPr>
              <w:t>r</w:t>
            </w:r>
            <w:r w:rsidRPr="007E3C62">
              <w:rPr>
                <w:rFonts w:eastAsia="Times New Roman" w:cs="Times New Roman"/>
                <w:lang w:eastAsia="pl-PL"/>
              </w:rPr>
              <w:t>z</w:t>
            </w:r>
            <w:r w:rsidRPr="00E06091">
              <w:rPr>
                <w:rFonts w:eastAsia="Times New Roman"/>
              </w:rPr>
              <w:t>e</w:t>
            </w:r>
            <w:r w:rsidRPr="007E3C62">
              <w:rPr>
                <w:rFonts w:eastAsia="Times New Roman" w:cs="Times New Roman"/>
                <w:lang w:eastAsia="pl-PL"/>
              </w:rPr>
              <w:t>d</w:t>
            </w:r>
            <w:r w:rsidRPr="007E3C62">
              <w:rPr>
                <w:rFonts w:eastAsia="Times New Roman"/>
              </w:rPr>
              <w:t>siębiorcami lub wykraczające poza zakres kształcenia zawodowego praktycznego</w:t>
            </w:r>
            <w:r w:rsidRPr="007E3C62">
              <w:rPr>
                <w:rFonts w:eastAsia="Times New Roman" w:cs="Times New Roman"/>
                <w:lang w:eastAsia="pl-PL"/>
              </w:rPr>
              <w:t xml:space="preserve"> </w:t>
            </w:r>
            <w:r w:rsidRPr="007E3C62">
              <w:rPr>
                <w:rStyle w:val="Odwoanieprzypisudolnego"/>
                <w:rFonts w:eastAsia="Times New Roman" w:cs="Times New Roman"/>
                <w:lang w:eastAsia="pl-PL"/>
              </w:rPr>
              <w:footnoteReference w:id="334"/>
            </w:r>
            <w:r w:rsidRPr="007E3C62">
              <w:rPr>
                <w:rFonts w:eastAsia="Times New Roman" w:cs="Times New Roman"/>
                <w:lang w:eastAsia="pl-PL"/>
              </w:rPr>
              <w:t xml:space="preserve"> </w:t>
            </w:r>
            <w:r w:rsidRPr="007E3C62">
              <w:rPr>
                <w:rStyle w:val="Odwoanieprzypisudolnego"/>
                <w:rFonts w:eastAsia="Times New Roman" w:cs="Times New Roman"/>
                <w:lang w:eastAsia="pl-PL"/>
              </w:rPr>
              <w:footnoteReference w:id="335"/>
            </w:r>
            <w:r w:rsidRPr="007E3C62">
              <w:rPr>
                <w:rFonts w:eastAsia="Times New Roman" w:cs="Times New Roman"/>
                <w:lang w:eastAsia="pl-PL"/>
              </w:rPr>
              <w:t>,,</w:t>
            </w:r>
          </w:p>
          <w:p w:rsidR="001052F9" w:rsidRPr="007E3C62" w:rsidRDefault="001052F9" w:rsidP="008F70D5">
            <w:pPr>
              <w:numPr>
                <w:ilvl w:val="0"/>
                <w:numId w:val="672"/>
              </w:numPr>
              <w:spacing w:before="60" w:after="60" w:line="240" w:lineRule="auto"/>
              <w:rPr>
                <w:rFonts w:eastAsia="Times New Roman" w:cs="Times New Roman"/>
                <w:lang w:eastAsia="pl-PL"/>
              </w:rPr>
            </w:pPr>
            <w:r w:rsidRPr="007E3C62">
              <w:rPr>
                <w:rFonts w:eastAsia="Times New Roman" w:cs="Times New Roman"/>
                <w:lang w:eastAsia="pl-PL"/>
              </w:rPr>
              <w:t>wdrożenie nowych, innowacyjnych form nauczania zawodowego,</w:t>
            </w:r>
          </w:p>
          <w:p w:rsidR="001052F9" w:rsidRDefault="001052F9" w:rsidP="008F70D5">
            <w:pPr>
              <w:numPr>
                <w:ilvl w:val="0"/>
                <w:numId w:val="672"/>
              </w:numPr>
              <w:spacing w:before="60" w:after="60" w:line="240" w:lineRule="auto"/>
              <w:rPr>
                <w:rFonts w:eastAsia="Times New Roman" w:cs="Times New Roman"/>
                <w:lang w:eastAsia="pl-PL"/>
              </w:rPr>
            </w:pPr>
            <w:r w:rsidRPr="007E3C62">
              <w:rPr>
                <w:rFonts w:eastAsia="Times New Roman" w:cs="Times New Roman"/>
                <w:lang w:eastAsia="pl-PL"/>
              </w:rPr>
              <w:t>pomoc stypendialną dla uczniów szczególnie uzdolnion</w:t>
            </w:r>
            <w:r w:rsidRPr="00584A54">
              <w:rPr>
                <w:rFonts w:eastAsia="Times New Roman" w:cs="Times New Roman"/>
                <w:lang w:eastAsia="pl-PL"/>
              </w:rPr>
              <w:t>ych w zakresie przedmiotów zawodowych</w:t>
            </w:r>
            <w:r w:rsidRPr="00584A54">
              <w:rPr>
                <w:rFonts w:eastAsia="Times New Roman" w:cs="Times New Roman"/>
                <w:vertAlign w:val="superscript"/>
                <w:lang w:eastAsia="pl-PL"/>
              </w:rPr>
              <w:footnoteReference w:id="336"/>
            </w:r>
            <w:r w:rsidRPr="00584A54">
              <w:rPr>
                <w:rFonts w:eastAsia="Times New Roman" w:cs="Times New Roman"/>
                <w:lang w:eastAsia="pl-PL"/>
              </w:rPr>
              <w:t xml:space="preserve">, </w:t>
            </w:r>
          </w:p>
          <w:p w:rsidR="001052F9" w:rsidRDefault="001052F9" w:rsidP="008F70D5">
            <w:pPr>
              <w:numPr>
                <w:ilvl w:val="0"/>
                <w:numId w:val="672"/>
              </w:numPr>
              <w:spacing w:before="60" w:after="60" w:line="240" w:lineRule="auto"/>
              <w:rPr>
                <w:rFonts w:eastAsia="Times New Roman" w:cs="Times New Roman"/>
                <w:lang w:eastAsia="pl-PL"/>
              </w:rPr>
            </w:pPr>
            <w:r w:rsidRPr="00584A54">
              <w:rPr>
                <w:rFonts w:eastAsia="Times New Roman" w:cs="Times New Roman"/>
                <w:lang w:eastAsia="pl-PL"/>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1052F9" w:rsidRDefault="001052F9" w:rsidP="008F70D5">
            <w:pPr>
              <w:numPr>
                <w:ilvl w:val="0"/>
                <w:numId w:val="672"/>
              </w:numPr>
              <w:spacing w:before="60" w:after="60" w:line="240" w:lineRule="auto"/>
              <w:rPr>
                <w:rFonts w:eastAsia="Times New Roman" w:cs="Times New Roman"/>
                <w:lang w:eastAsia="pl-PL"/>
              </w:rPr>
            </w:pPr>
            <w:r w:rsidRPr="00584A54">
              <w:rPr>
                <w:rFonts w:eastAsia="Times New Roman" w:cs="Times New Roman"/>
                <w:lang w:eastAsia="pl-PL"/>
              </w:rPr>
              <w:t>organizowanie kursów przygotowawczych na studia we współpracy ze szkołami wyższymi</w:t>
            </w:r>
            <w:r>
              <w:rPr>
                <w:rFonts w:eastAsia="Times New Roman" w:cs="Times New Roman"/>
                <w:lang w:eastAsia="pl-PL"/>
              </w:rPr>
              <w:t xml:space="preserve"> </w:t>
            </w:r>
            <w:r w:rsidRPr="00E06091">
              <w:rPr>
                <w:rFonts w:eastAsia="Times New Roman"/>
              </w:rPr>
              <w:t>oraz organizowanie kursów i szkoleń przygotowujących do kwalifikacyjnych egzaminów czeladniczych i mistrzowskich</w:t>
            </w:r>
            <w:r w:rsidRPr="00584A54">
              <w:rPr>
                <w:rFonts w:eastAsia="Times New Roman" w:cs="Times New Roman"/>
                <w:lang w:eastAsia="pl-PL"/>
              </w:rPr>
              <w:t>,</w:t>
            </w:r>
          </w:p>
          <w:p w:rsidR="001052F9" w:rsidRDefault="001052F9" w:rsidP="008F70D5">
            <w:pPr>
              <w:numPr>
                <w:ilvl w:val="0"/>
                <w:numId w:val="672"/>
              </w:numPr>
              <w:spacing w:before="60" w:after="60" w:line="240" w:lineRule="auto"/>
              <w:rPr>
                <w:rFonts w:eastAsia="Times New Roman" w:cs="Times New Roman"/>
                <w:lang w:eastAsia="pl-PL"/>
              </w:rPr>
            </w:pPr>
            <w:r w:rsidRPr="009D0C0B">
              <w:rPr>
                <w:rFonts w:eastAsia="Times New Roman" w:cs="Times New Roman"/>
                <w:lang w:eastAsia="pl-PL"/>
              </w:rPr>
              <w:t>udział w zajęciach prowadzonych w szkole wyższej, w tym w zajęciach laboratoryjnych, kołach lub obozach naukowych,</w:t>
            </w:r>
          </w:p>
          <w:p w:rsidR="001052F9" w:rsidRDefault="001052F9" w:rsidP="008F70D5">
            <w:pPr>
              <w:numPr>
                <w:ilvl w:val="0"/>
                <w:numId w:val="672"/>
              </w:numPr>
              <w:spacing w:before="60" w:after="60" w:line="240" w:lineRule="auto"/>
              <w:rPr>
                <w:rFonts w:eastAsia="Times New Roman" w:cs="Times New Roman"/>
                <w:lang w:eastAsia="pl-PL"/>
              </w:rPr>
            </w:pPr>
            <w:r w:rsidRPr="009D0C0B">
              <w:rPr>
                <w:rFonts w:eastAsia="Times New Roman" w:cs="Times New Roman"/>
                <w:lang w:eastAsia="pl-PL"/>
              </w:rPr>
              <w:t xml:space="preserve">wsparcie uczniów </w:t>
            </w:r>
            <w:r>
              <w:rPr>
                <w:rFonts w:eastAsia="Times New Roman" w:cs="Times New Roman"/>
                <w:lang w:eastAsia="pl-PL"/>
              </w:rPr>
              <w:t xml:space="preserve">lub słuchaczy </w:t>
            </w:r>
            <w:r w:rsidRPr="009D0C0B">
              <w:rPr>
                <w:rFonts w:eastAsia="Times New Roman" w:cs="Times New Roman"/>
                <w:lang w:eastAsia="pl-PL"/>
              </w:rPr>
              <w:t>w zakresie zdobywania dodatkowych uprawnień zwiększających ich szanse na rynku pracy,</w:t>
            </w:r>
          </w:p>
          <w:p w:rsidR="001052F9" w:rsidRDefault="001052F9" w:rsidP="008F70D5">
            <w:pPr>
              <w:numPr>
                <w:ilvl w:val="0"/>
                <w:numId w:val="672"/>
              </w:numPr>
              <w:spacing w:before="60" w:after="60" w:line="240" w:lineRule="auto"/>
              <w:rPr>
                <w:rFonts w:eastAsia="Times New Roman" w:cs="Times New Roman"/>
                <w:lang w:eastAsia="pl-PL"/>
              </w:rPr>
            </w:pPr>
            <w:r w:rsidRPr="009D0C0B">
              <w:rPr>
                <w:rFonts w:eastAsia="Times New Roman" w:cs="Times New Roman"/>
                <w:lang w:eastAsia="pl-PL"/>
              </w:rPr>
              <w:t xml:space="preserve">programy </w:t>
            </w:r>
            <w:r w:rsidRPr="00E06091">
              <w:rPr>
                <w:rFonts w:eastAsia="Times New Roman"/>
              </w:rPr>
              <w:t>walidacji i certyfikacji odpowiednich efektów uczenia się zdobytych w ramach edukacji formalnej, pozaformalnej oraz kształcenia nieformalnego, prowadzące do zdobycia kwalifikacji zawodowych, w tym również kwalifikacji mistrza i czeladnika w zawodzie</w:t>
            </w:r>
            <w:r>
              <w:rPr>
                <w:rFonts w:eastAsia="Times New Roman" w:cs="Times New Roman"/>
                <w:lang w:eastAsia="pl-PL"/>
              </w:rPr>
              <w:t>,</w:t>
            </w:r>
          </w:p>
          <w:p w:rsidR="001052F9" w:rsidRDefault="001052F9" w:rsidP="008F70D5">
            <w:pPr>
              <w:numPr>
                <w:ilvl w:val="0"/>
                <w:numId w:val="672"/>
              </w:numPr>
              <w:spacing w:before="60" w:after="60" w:line="240" w:lineRule="auto"/>
              <w:rPr>
                <w:rFonts w:eastAsia="Times New Roman" w:cs="Times New Roman"/>
                <w:lang w:eastAsia="pl-PL"/>
              </w:rPr>
            </w:pPr>
            <w:r w:rsidRPr="009D0C0B">
              <w:rPr>
                <w:rFonts w:eastAsia="Times New Roman" w:cs="Times New Roman"/>
                <w:lang w:eastAsia="pl-PL"/>
              </w:rPr>
              <w:t xml:space="preserve">realizację pozaszkolnych form kształcenia </w:t>
            </w:r>
            <w:r w:rsidRPr="00E06091">
              <w:rPr>
                <w:rFonts w:eastAsia="Times New Roman"/>
              </w:rPr>
              <w:t>ustawicznego, w tym wymienionych w rozporządzeniu MEN z dnia 11 stycznia 2012 r. w sprawie kształcenia ustawicznego w formach pozaszkolnych (Dz.U. z 2014 r. poz. 622)</w:t>
            </w:r>
            <w:r>
              <w:rPr>
                <w:rStyle w:val="Odwoanieprzypisudolnego"/>
                <w:rFonts w:eastAsia="Times New Roman" w:cs="Times New Roman"/>
                <w:lang w:eastAsia="pl-PL"/>
              </w:rPr>
              <w:footnoteReference w:id="337"/>
            </w:r>
            <w:r w:rsidRPr="009D0C0B">
              <w:rPr>
                <w:rFonts w:eastAsia="Times New Roman" w:cs="Times New Roman"/>
                <w:lang w:eastAsia="pl-PL"/>
              </w:rPr>
              <w:t>,</w:t>
            </w:r>
          </w:p>
          <w:p w:rsidR="001052F9" w:rsidRDefault="001052F9" w:rsidP="008F70D5">
            <w:pPr>
              <w:numPr>
                <w:ilvl w:val="0"/>
                <w:numId w:val="672"/>
              </w:numPr>
              <w:spacing w:before="60" w:after="60" w:line="240" w:lineRule="auto"/>
              <w:rPr>
                <w:rFonts w:eastAsia="Times New Roman" w:cs="Times New Roman"/>
                <w:lang w:eastAsia="pl-PL"/>
              </w:rPr>
            </w:pPr>
            <w:r w:rsidRPr="009D0C0B">
              <w:rPr>
                <w:rFonts w:eastAsia="Times New Roman" w:cs="Times New Roman"/>
                <w:lang w:eastAsia="pl-PL"/>
              </w:rPr>
              <w:t>doradztwo edukacyjno-zawodowe,</w:t>
            </w:r>
          </w:p>
          <w:p w:rsidR="001052F9" w:rsidRDefault="001052F9" w:rsidP="008F70D5">
            <w:pPr>
              <w:numPr>
                <w:ilvl w:val="0"/>
                <w:numId w:val="672"/>
              </w:numPr>
              <w:spacing w:before="60" w:after="60" w:line="240" w:lineRule="auto"/>
              <w:rPr>
                <w:rFonts w:eastAsia="Times New Roman" w:cs="Times New Roman"/>
                <w:lang w:eastAsia="pl-PL"/>
              </w:rPr>
            </w:pPr>
            <w:r w:rsidRPr="009D0C0B">
              <w:rPr>
                <w:rFonts w:eastAsia="Times New Roman" w:cs="Times New Roman"/>
                <w:lang w:eastAsia="pl-PL"/>
              </w:rPr>
              <w:t>wykorzystanie rezultatów projektów, w tym pozytywnie zwalidowanych produktów</w:t>
            </w:r>
            <w:r>
              <w:rPr>
                <w:rFonts w:eastAsia="Times New Roman" w:cs="Times New Roman"/>
                <w:lang w:eastAsia="pl-PL"/>
              </w:rPr>
              <w:t xml:space="preserve"> projektów innowacyjnych</w:t>
            </w:r>
            <w:r w:rsidRPr="009D0C0B">
              <w:rPr>
                <w:rFonts w:eastAsia="Times New Roman" w:cs="Times New Roman"/>
                <w:lang w:eastAsia="pl-PL"/>
              </w:rPr>
              <w:t xml:space="preserve"> zrealizowanych w latach 2007-2013 w ramach PO KL</w:t>
            </w:r>
            <w:r>
              <w:rPr>
                <w:rFonts w:eastAsia="Times New Roman" w:cs="Times New Roman"/>
                <w:lang w:eastAsia="pl-PL"/>
              </w:rPr>
              <w:t>,</w:t>
            </w:r>
          </w:p>
          <w:p w:rsidR="001052F9" w:rsidRDefault="001052F9" w:rsidP="008F70D5">
            <w:pPr>
              <w:numPr>
                <w:ilvl w:val="0"/>
                <w:numId w:val="672"/>
              </w:numPr>
              <w:spacing w:before="60" w:after="60" w:line="240" w:lineRule="auto"/>
              <w:rPr>
                <w:rFonts w:eastAsia="Times New Roman" w:cs="Times New Roman"/>
                <w:lang w:eastAsia="pl-PL"/>
              </w:rPr>
            </w:pPr>
            <w:r w:rsidRPr="00E06091">
              <w:rPr>
                <w:rFonts w:eastAsia="Times New Roman"/>
              </w:rPr>
              <w:t>przygotowanie zawodowe uczniów szkół i placówek systemu oświaty prowadzących kształcenie zawodowe w charakterze młodocianego pracownika organizowane u pracodawców, obejmujące naukę zawodu lub przyuczenie do wykonywania określonej pracy</w:t>
            </w:r>
            <w:r>
              <w:rPr>
                <w:rStyle w:val="Odwoanieprzypisudolnego"/>
                <w:rFonts w:eastAsia="Times New Roman"/>
              </w:rPr>
              <w:footnoteReference w:id="338"/>
            </w:r>
            <w:r w:rsidRPr="009D0C0B">
              <w:rPr>
                <w:rFonts w:eastAsia="Times New Roman" w:cs="Times New Roman"/>
                <w:lang w:eastAsia="pl-PL"/>
              </w:rPr>
              <w:t>.</w:t>
            </w:r>
          </w:p>
          <w:p w:rsidR="001052F9" w:rsidRDefault="001052F9" w:rsidP="008F70D5">
            <w:pPr>
              <w:pStyle w:val="Akapitzlist"/>
              <w:numPr>
                <w:ilvl w:val="0"/>
                <w:numId w:val="649"/>
              </w:numPr>
              <w:spacing w:before="60" w:after="60" w:line="240" w:lineRule="auto"/>
              <w:ind w:left="214" w:firstLine="146"/>
              <w:rPr>
                <w:rFonts w:eastAsia="Times New Roman" w:cs="Times New Roman"/>
                <w:lang w:eastAsia="pl-PL"/>
              </w:rPr>
            </w:pPr>
            <w:r w:rsidRPr="007E3C62">
              <w:rPr>
                <w:rFonts w:eastAsia="Times New Roman" w:cs="Times New Roman"/>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r w:rsidRPr="00584A54">
              <w:rPr>
                <w:vertAlign w:val="superscript"/>
                <w:lang w:eastAsia="pl-PL"/>
              </w:rPr>
              <w:footnoteReference w:id="339"/>
            </w:r>
            <w:r w:rsidRPr="007E3C62">
              <w:rPr>
                <w:rFonts w:eastAsia="Times New Roman" w:cs="Times New Roman"/>
                <w:vertAlign w:val="superscript"/>
                <w:lang w:eastAsia="pl-PL"/>
              </w:rPr>
              <w:t xml:space="preserve">, </w:t>
            </w:r>
            <w:r w:rsidRPr="00584A54">
              <w:rPr>
                <w:vertAlign w:val="superscript"/>
                <w:lang w:eastAsia="pl-PL"/>
              </w:rPr>
              <w:footnoteReference w:id="340"/>
            </w:r>
            <w:r w:rsidRPr="007E3C62">
              <w:rPr>
                <w:rFonts w:eastAsia="Times New Roman" w:cs="Times New Roman"/>
                <w:vertAlign w:val="superscript"/>
                <w:lang w:eastAsia="pl-PL"/>
              </w:rPr>
              <w:t xml:space="preserve"> </w:t>
            </w:r>
            <w:r>
              <w:rPr>
                <w:rStyle w:val="Odwoanieprzypisudolnego"/>
                <w:rFonts w:eastAsia="Times New Roman" w:cs="Times New Roman"/>
                <w:lang w:eastAsia="pl-PL"/>
              </w:rPr>
              <w:footnoteReference w:id="341"/>
            </w:r>
            <w:r w:rsidRPr="007E3C62">
              <w:rPr>
                <w:rFonts w:eastAsia="Times New Roman" w:cs="Times New Roman"/>
                <w:lang w:eastAsia="pl-PL"/>
              </w:rPr>
              <w:t>;</w:t>
            </w:r>
          </w:p>
          <w:p w:rsidR="001052F9" w:rsidRDefault="001052F9" w:rsidP="008F70D5">
            <w:pPr>
              <w:numPr>
                <w:ilvl w:val="0"/>
                <w:numId w:val="649"/>
              </w:numPr>
              <w:spacing w:before="60" w:after="60" w:line="240" w:lineRule="auto"/>
              <w:ind w:left="170" w:firstLine="186"/>
              <w:rPr>
                <w:rFonts w:eastAsia="Times New Roman" w:cs="Times New Roman"/>
                <w:lang w:eastAsia="pl-PL"/>
              </w:rPr>
            </w:pPr>
            <w:r w:rsidRPr="00584A54">
              <w:rPr>
                <w:rFonts w:eastAsia="Times New Roman" w:cs="Times New Roman"/>
                <w:lang w:eastAsia="pl-PL"/>
              </w:rPr>
              <w:t xml:space="preserve">Rozwój współpracy szkół lub placówek systemu oświaty prowadzących kształcenie zawodowe z ich otoczeniem społeczno-gospodarczym </w:t>
            </w:r>
            <w:r w:rsidRPr="00584A54">
              <w:rPr>
                <w:rFonts w:eastAsia="Times New Roman" w:cs="Times New Roman"/>
                <w:lang w:eastAsia="pl-PL"/>
              </w:rPr>
              <w:br/>
              <w:t>w szczególności poprzez</w:t>
            </w:r>
            <w:r>
              <w:rPr>
                <w:rFonts w:eastAsia="Times New Roman" w:cs="Times New Roman"/>
                <w:lang w:eastAsia="pl-PL"/>
              </w:rPr>
              <w:t xml:space="preserve"> </w:t>
            </w:r>
            <w:r>
              <w:rPr>
                <w:rStyle w:val="Odwoanieprzypisudolnego"/>
                <w:rFonts w:eastAsia="Times New Roman" w:cs="Times New Roman"/>
                <w:lang w:eastAsia="pl-PL"/>
              </w:rPr>
              <w:footnoteReference w:id="342"/>
            </w:r>
            <w:r w:rsidRPr="00584A54">
              <w:rPr>
                <w:rFonts w:eastAsia="Times New Roman" w:cs="Times New Roman"/>
                <w:lang w:eastAsia="pl-PL"/>
              </w:rPr>
              <w:t>:</w:t>
            </w:r>
          </w:p>
          <w:p w:rsidR="001052F9" w:rsidRDefault="001052F9" w:rsidP="008F70D5">
            <w:pPr>
              <w:numPr>
                <w:ilvl w:val="0"/>
                <w:numId w:val="660"/>
              </w:numPr>
              <w:spacing w:before="60" w:after="60" w:line="240" w:lineRule="auto"/>
              <w:rPr>
                <w:rFonts w:eastAsia="Times New Roman" w:cs="Times New Roman"/>
                <w:lang w:eastAsia="pl-PL"/>
              </w:rPr>
            </w:pPr>
            <w:r w:rsidRPr="00584A54">
              <w:rPr>
                <w:rFonts w:eastAsia="Times New Roman" w:cs="Times New Roman"/>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1052F9" w:rsidRDefault="001052F9" w:rsidP="008F70D5">
            <w:pPr>
              <w:numPr>
                <w:ilvl w:val="0"/>
                <w:numId w:val="660"/>
              </w:numPr>
              <w:spacing w:before="60" w:after="60" w:line="240" w:lineRule="auto"/>
              <w:rPr>
                <w:rFonts w:eastAsia="Times New Roman" w:cs="Times New Roman"/>
                <w:lang w:eastAsia="pl-PL"/>
              </w:rPr>
            </w:pPr>
            <w:r w:rsidRPr="00584A54">
              <w:rPr>
                <w:rFonts w:eastAsia="Times New Roman" w:cs="Times New Roman"/>
                <w:lang w:eastAsia="pl-PL"/>
              </w:rPr>
              <w:t>tworzenie klas patronackich w szkołach,</w:t>
            </w:r>
          </w:p>
          <w:p w:rsidR="001052F9" w:rsidRDefault="001052F9" w:rsidP="008F70D5">
            <w:pPr>
              <w:numPr>
                <w:ilvl w:val="0"/>
                <w:numId w:val="660"/>
              </w:numPr>
              <w:spacing w:before="60" w:after="60" w:line="240" w:lineRule="auto"/>
              <w:rPr>
                <w:rFonts w:eastAsia="Times New Roman" w:cs="Times New Roman"/>
                <w:lang w:eastAsia="pl-PL"/>
              </w:rPr>
            </w:pPr>
            <w:r w:rsidRPr="00E06091">
              <w:rPr>
                <w:rFonts w:eastAsia="Times New Roman"/>
              </w:rPr>
              <w:t>współpracę w dostosowywaniu oferty edukacyjnej w szkołach i formach pozaszkolnych do potrzeb regionalnego i lokalnego rynku pracy</w:t>
            </w:r>
            <w:r w:rsidRPr="00584A54">
              <w:rPr>
                <w:rFonts w:eastAsia="Times New Roman" w:cs="Times New Roman"/>
                <w:lang w:eastAsia="pl-PL"/>
              </w:rPr>
              <w:t>,</w:t>
            </w:r>
          </w:p>
          <w:p w:rsidR="001052F9" w:rsidRDefault="001052F9" w:rsidP="008F70D5">
            <w:pPr>
              <w:numPr>
                <w:ilvl w:val="0"/>
                <w:numId w:val="660"/>
              </w:numPr>
              <w:spacing w:before="60" w:after="60" w:line="240" w:lineRule="auto"/>
              <w:rPr>
                <w:rFonts w:eastAsia="Times New Roman" w:cs="Times New Roman"/>
                <w:lang w:eastAsia="pl-PL"/>
              </w:rPr>
            </w:pPr>
            <w:r>
              <w:rPr>
                <w:rFonts w:eastAsia="Times New Roman" w:cs="Times New Roman"/>
                <w:lang w:eastAsia="pl-PL"/>
              </w:rPr>
              <w:t xml:space="preserve">opracowywanie lub </w:t>
            </w:r>
            <w:r w:rsidRPr="00584A54">
              <w:rPr>
                <w:rFonts w:eastAsia="Times New Roman" w:cs="Times New Roman"/>
                <w:lang w:eastAsia="pl-PL"/>
              </w:rPr>
              <w:t>modyfikację programów nauczani</w:t>
            </w:r>
            <w:r>
              <w:rPr>
                <w:rFonts w:eastAsia="Times New Roman" w:cs="Times New Roman"/>
                <w:lang w:eastAsia="pl-PL"/>
              </w:rPr>
              <w:t>a</w:t>
            </w:r>
            <w:r w:rsidRPr="00584A54">
              <w:rPr>
                <w:rFonts w:eastAsia="Times New Roman" w:cs="Times New Roman"/>
                <w:lang w:eastAsia="pl-PL"/>
              </w:rPr>
              <w:t>,</w:t>
            </w:r>
          </w:p>
          <w:p w:rsidR="001052F9" w:rsidRDefault="001052F9" w:rsidP="008F70D5">
            <w:pPr>
              <w:numPr>
                <w:ilvl w:val="0"/>
                <w:numId w:val="660"/>
              </w:numPr>
              <w:spacing w:before="60" w:after="60" w:line="240" w:lineRule="auto"/>
              <w:rPr>
                <w:rFonts w:eastAsia="Times New Roman" w:cs="Times New Roman"/>
                <w:lang w:eastAsia="pl-PL"/>
              </w:rPr>
            </w:pPr>
            <w:r w:rsidRPr="009D0C0B">
              <w:rPr>
                <w:rFonts w:eastAsia="Times New Roman" w:cs="Times New Roman"/>
                <w:lang w:eastAsia="pl-PL"/>
              </w:rPr>
              <w:t>wykorzystanie rezultatów projektów, w tym pozytywnie zwalidowanych produktów</w:t>
            </w:r>
            <w:r>
              <w:rPr>
                <w:rFonts w:eastAsia="Times New Roman" w:cs="Times New Roman"/>
                <w:lang w:eastAsia="pl-PL"/>
              </w:rPr>
              <w:t xml:space="preserve"> projektów innowacyjnych</w:t>
            </w:r>
            <w:r w:rsidRPr="009D0C0B">
              <w:rPr>
                <w:rFonts w:eastAsia="Times New Roman" w:cs="Times New Roman"/>
                <w:lang w:eastAsia="pl-PL"/>
              </w:rPr>
              <w:t xml:space="preserve"> zrealizowanych w latach 2007-2013 w ramach PO KL</w:t>
            </w:r>
          </w:p>
          <w:p w:rsidR="001052F9" w:rsidRDefault="001052F9" w:rsidP="008F70D5">
            <w:pPr>
              <w:numPr>
                <w:ilvl w:val="0"/>
                <w:numId w:val="660"/>
              </w:numPr>
              <w:spacing w:before="60" w:after="60" w:line="240" w:lineRule="auto"/>
              <w:rPr>
                <w:rFonts w:eastAsia="Times New Roman" w:cs="Times New Roman"/>
                <w:lang w:eastAsia="pl-PL"/>
              </w:rPr>
            </w:pPr>
            <w:r w:rsidRPr="00096683">
              <w:rPr>
                <w:rFonts w:eastAsia="Times New Roman"/>
              </w:rPr>
              <w:t>współpracę szkół i placówek systemu oświaty prowadzących kształcenie zawodowe z uczelniami wyższymi</w:t>
            </w:r>
            <w:r w:rsidRPr="00584A54">
              <w:rPr>
                <w:rFonts w:eastAsia="Times New Roman" w:cs="Times New Roman"/>
                <w:lang w:eastAsia="pl-PL"/>
              </w:rPr>
              <w:t>.</w:t>
            </w:r>
          </w:p>
          <w:p w:rsidR="001052F9" w:rsidRDefault="001052F9" w:rsidP="008F70D5">
            <w:pPr>
              <w:numPr>
                <w:ilvl w:val="0"/>
                <w:numId w:val="649"/>
              </w:numPr>
              <w:spacing w:before="60" w:after="60" w:line="240" w:lineRule="auto"/>
              <w:ind w:left="170" w:firstLine="186"/>
              <w:rPr>
                <w:rFonts w:eastAsia="Times New Roman" w:cs="Times New Roman"/>
                <w:lang w:eastAsia="pl-PL"/>
              </w:rPr>
            </w:pPr>
            <w:r w:rsidRPr="00584A54">
              <w:rPr>
                <w:rFonts w:eastAsia="Times New Roman" w:cs="Times New Roman"/>
                <w:lang w:eastAsia="pl-PL"/>
              </w:rPr>
              <w:t>Doskonalenie umiejętności i kompetencji zawodowych nauczycieli zawodu i instruktorów praktycznej nauki zawodu, związanych z nauczanym zawodem, głównie poprzez</w:t>
            </w:r>
            <w:r w:rsidRPr="00584A54">
              <w:rPr>
                <w:rFonts w:eastAsia="Times New Roman" w:cs="Times New Roman"/>
                <w:vertAlign w:val="superscript"/>
                <w:lang w:eastAsia="pl-PL"/>
              </w:rPr>
              <w:footnoteReference w:id="343"/>
            </w:r>
            <w:r w:rsidRPr="00584A54">
              <w:rPr>
                <w:rFonts w:eastAsia="Times New Roman" w:cs="Times New Roman"/>
                <w:lang w:eastAsia="pl-PL"/>
              </w:rPr>
              <w:t>:</w:t>
            </w:r>
          </w:p>
          <w:p w:rsidR="001052F9" w:rsidRPr="006F07DD" w:rsidRDefault="001052F9" w:rsidP="008F70D5">
            <w:pPr>
              <w:pStyle w:val="Akapitzlist"/>
              <w:numPr>
                <w:ilvl w:val="0"/>
                <w:numId w:val="661"/>
              </w:numPr>
              <w:spacing w:before="60" w:after="60" w:line="240" w:lineRule="auto"/>
              <w:rPr>
                <w:rFonts w:eastAsia="Times New Roman" w:cs="Times New Roman"/>
                <w:lang w:eastAsia="pl-PL"/>
              </w:rPr>
            </w:pPr>
            <w:r>
              <w:rPr>
                <w:rFonts w:eastAsia="Times New Roman" w:cs="Times New Roman"/>
                <w:lang w:eastAsia="pl-PL"/>
              </w:rPr>
              <w:t>k</w:t>
            </w:r>
            <w:r w:rsidRPr="006F07DD">
              <w:rPr>
                <w:rFonts w:eastAsia="Times New Roman" w:cs="Times New Roman"/>
                <w:lang w:eastAsia="pl-PL"/>
              </w:rPr>
              <w:t>ursy</w:t>
            </w:r>
            <w:r>
              <w:rPr>
                <w:rFonts w:eastAsia="Times New Roman" w:cs="Times New Roman"/>
                <w:lang w:eastAsia="pl-PL"/>
              </w:rPr>
              <w:t xml:space="preserve"> </w:t>
            </w:r>
            <w:r w:rsidRPr="00096683">
              <w:rPr>
                <w:rFonts w:eastAsia="Times New Roman" w:cs="Arial"/>
                <w:szCs w:val="20"/>
              </w:rPr>
              <w:t>kwalifikacyjne</w:t>
            </w:r>
            <w:r w:rsidRPr="006F07DD">
              <w:rPr>
                <w:rFonts w:eastAsia="Times New Roman" w:cs="Times New Roman"/>
                <w:lang w:eastAsia="pl-PL"/>
              </w:rPr>
              <w:t xml:space="preserve"> lub szkolenia doskonalące</w:t>
            </w:r>
            <w:r>
              <w:rPr>
                <w:rFonts w:eastAsia="Times New Roman" w:cs="Times New Roman"/>
                <w:lang w:eastAsia="pl-PL"/>
              </w:rPr>
              <w:t xml:space="preserve"> </w:t>
            </w:r>
            <w:r w:rsidRPr="00096683">
              <w:rPr>
                <w:rFonts w:eastAsia="Times New Roman" w:cs="Arial"/>
                <w:szCs w:val="20"/>
              </w:rPr>
              <w:t>w zakresie tematyk</w:t>
            </w:r>
            <w:r>
              <w:rPr>
                <w:rFonts w:eastAsia="Times New Roman" w:cs="Arial"/>
                <w:szCs w:val="20"/>
              </w:rPr>
              <w:t>i związanej z nauczanym zawodem</w:t>
            </w:r>
            <w:r w:rsidRPr="00096683">
              <w:rPr>
                <w:rStyle w:val="Odwoanieprzypisudolnego"/>
                <w:rFonts w:eastAsia="Times New Roman" w:cs="Arial"/>
                <w:szCs w:val="20"/>
              </w:rPr>
              <w:footnoteReference w:id="344"/>
            </w:r>
            <w:r w:rsidRPr="006F07DD">
              <w:rPr>
                <w:rFonts w:eastAsia="Times New Roman" w:cs="Times New Roman"/>
                <w:lang w:eastAsia="pl-PL"/>
              </w:rPr>
              <w:t>,</w:t>
            </w:r>
          </w:p>
          <w:p w:rsidR="001052F9" w:rsidRDefault="001052F9" w:rsidP="008F70D5">
            <w:pPr>
              <w:numPr>
                <w:ilvl w:val="0"/>
                <w:numId w:val="661"/>
              </w:numPr>
              <w:spacing w:before="60" w:after="60" w:line="240" w:lineRule="auto"/>
              <w:rPr>
                <w:rFonts w:eastAsia="Times New Roman" w:cs="Times New Roman"/>
                <w:lang w:eastAsia="pl-PL"/>
              </w:rPr>
            </w:pPr>
            <w:r w:rsidRPr="00584A54">
              <w:rPr>
                <w:rFonts w:eastAsia="Times New Roman" w:cs="Times New Roman"/>
                <w:lang w:eastAsia="pl-PL"/>
              </w:rPr>
              <w:t>praktyki lub staże w instytucjach z otoczenia społeczno-gospodarczego szkół, w tym przede wszystkim w przedsiębiorstwach</w:t>
            </w:r>
            <w:r>
              <w:rPr>
                <w:rFonts w:eastAsia="Times New Roman" w:cs="Times New Roman"/>
                <w:lang w:eastAsia="pl-PL"/>
              </w:rPr>
              <w:t xml:space="preserve"> </w:t>
            </w:r>
            <w:r w:rsidRPr="00096683">
              <w:rPr>
                <w:rFonts w:eastAsia="Times New Roman"/>
              </w:rPr>
              <w:t>lub u pracodawców działających na obszarze, na którym znajduje się dana szkoła lub placówka systemu oświaty</w:t>
            </w:r>
            <w:r w:rsidRPr="00584A54">
              <w:rPr>
                <w:rFonts w:eastAsia="Times New Roman" w:cs="Times New Roman"/>
                <w:lang w:eastAsia="pl-PL"/>
              </w:rPr>
              <w:t>,</w:t>
            </w:r>
          </w:p>
          <w:p w:rsidR="001052F9" w:rsidRDefault="001052F9" w:rsidP="008F70D5">
            <w:pPr>
              <w:numPr>
                <w:ilvl w:val="0"/>
                <w:numId w:val="661"/>
              </w:numPr>
              <w:spacing w:before="60" w:after="60" w:line="240" w:lineRule="auto"/>
              <w:rPr>
                <w:rFonts w:eastAsia="Times New Roman" w:cs="Times New Roman"/>
                <w:lang w:eastAsia="pl-PL"/>
              </w:rPr>
            </w:pPr>
            <w:r w:rsidRPr="00584A54">
              <w:rPr>
                <w:rFonts w:eastAsia="Times New Roman" w:cs="Times New Roman"/>
                <w:lang w:eastAsia="pl-PL"/>
              </w:rPr>
              <w:t>studia podyplomowe przygotowujące do wykonywania zawodu nauczyciela przedmiotów zawodowych</w:t>
            </w:r>
            <w:r w:rsidRPr="00096683">
              <w:rPr>
                <w:rFonts w:eastAsia="Times New Roman"/>
              </w:rPr>
              <w:t xml:space="preserve"> albo obejmujące zakresem tematykę związaną z nauczanym zawo</w:t>
            </w:r>
            <w:r>
              <w:rPr>
                <w:rFonts w:eastAsia="Times New Roman"/>
              </w:rPr>
              <w:t>dem (branżowe, specjalistyczne)</w:t>
            </w:r>
            <w:r w:rsidRPr="00096683">
              <w:rPr>
                <w:rStyle w:val="Odwoanieprzypisudolnego"/>
                <w:rFonts w:eastAsia="Times New Roman"/>
              </w:rPr>
              <w:footnoteReference w:id="345"/>
            </w:r>
            <w:r w:rsidRPr="00584A54">
              <w:rPr>
                <w:rFonts w:eastAsia="Times New Roman" w:cs="Times New Roman"/>
                <w:lang w:eastAsia="pl-PL"/>
              </w:rPr>
              <w:t>,</w:t>
            </w:r>
          </w:p>
          <w:p w:rsidR="001052F9" w:rsidRDefault="001052F9" w:rsidP="008F70D5">
            <w:pPr>
              <w:numPr>
                <w:ilvl w:val="0"/>
                <w:numId w:val="661"/>
              </w:numPr>
              <w:spacing w:before="60" w:after="60" w:line="240" w:lineRule="auto"/>
              <w:rPr>
                <w:rFonts w:eastAsia="Times New Roman" w:cs="Times New Roman"/>
                <w:lang w:eastAsia="pl-PL"/>
              </w:rPr>
            </w:pPr>
            <w:r w:rsidRPr="00584A54">
              <w:rPr>
                <w:rFonts w:eastAsia="Times New Roman" w:cs="Times New Roman"/>
                <w:lang w:eastAsia="pl-PL"/>
              </w:rPr>
              <w:t>budowanie i moderowanie sieci współpracy i samokształcenia,</w:t>
            </w:r>
          </w:p>
          <w:p w:rsidR="001052F9" w:rsidRDefault="001052F9" w:rsidP="008F70D5">
            <w:pPr>
              <w:numPr>
                <w:ilvl w:val="0"/>
                <w:numId w:val="661"/>
              </w:numPr>
              <w:spacing w:before="60" w:after="60" w:line="240" w:lineRule="auto"/>
              <w:rPr>
                <w:rFonts w:eastAsia="Times New Roman" w:cs="Times New Roman"/>
                <w:lang w:eastAsia="pl-PL"/>
              </w:rPr>
            </w:pPr>
            <w:r w:rsidRPr="00584A54">
              <w:rPr>
                <w:rFonts w:eastAsia="Times New Roman" w:cs="Times New Roman"/>
                <w:lang w:eastAsia="pl-PL"/>
              </w:rPr>
              <w:t>realizację programów wspomagania,</w:t>
            </w:r>
          </w:p>
          <w:p w:rsidR="001052F9" w:rsidRDefault="001052F9" w:rsidP="008F70D5">
            <w:pPr>
              <w:numPr>
                <w:ilvl w:val="0"/>
                <w:numId w:val="661"/>
              </w:numPr>
              <w:spacing w:before="60" w:after="60" w:line="240" w:lineRule="auto"/>
              <w:rPr>
                <w:rFonts w:eastAsia="Times New Roman" w:cs="Times New Roman"/>
                <w:lang w:eastAsia="pl-PL"/>
              </w:rPr>
            </w:pPr>
            <w:r w:rsidRPr="00584A54">
              <w:rPr>
                <w:rFonts w:eastAsia="Times New Roman" w:cs="Times New Roman"/>
                <w:lang w:eastAsia="pl-PL"/>
              </w:rPr>
              <w:t>programy walidacji i certyfikacji wiedzy, umiejętności i kompetencji niezbędnych w pracy dydaktycznej</w:t>
            </w:r>
            <w:r w:rsidRPr="00096683">
              <w:rPr>
                <w:rFonts w:eastAsia="Times New Roman"/>
              </w:rPr>
              <w:t xml:space="preserve"> ze szczególnym uwzględnieniem nadawania uprawnień egzaminatora w zawodzie instruktorom praktycznej nauki zawodu na terenie przedsiębiorstw</w:t>
            </w:r>
            <w:r w:rsidRPr="00584A54">
              <w:rPr>
                <w:rFonts w:eastAsia="Times New Roman" w:cs="Times New Roman"/>
                <w:lang w:eastAsia="pl-PL"/>
              </w:rPr>
              <w:t>,</w:t>
            </w:r>
          </w:p>
          <w:p w:rsidR="001052F9" w:rsidRDefault="001052F9" w:rsidP="008F70D5">
            <w:pPr>
              <w:numPr>
                <w:ilvl w:val="0"/>
                <w:numId w:val="661"/>
              </w:numPr>
              <w:spacing w:before="60" w:after="60" w:line="240" w:lineRule="auto"/>
              <w:rPr>
                <w:rFonts w:eastAsia="Times New Roman" w:cs="Times New Roman"/>
                <w:lang w:eastAsia="pl-PL"/>
              </w:rPr>
            </w:pPr>
            <w:r w:rsidRPr="00584A54">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1052F9" w:rsidRDefault="001052F9" w:rsidP="008F70D5">
            <w:pPr>
              <w:numPr>
                <w:ilvl w:val="0"/>
                <w:numId w:val="649"/>
              </w:numPr>
              <w:spacing w:before="60" w:after="60" w:line="240" w:lineRule="auto"/>
              <w:ind w:left="170" w:firstLine="186"/>
              <w:rPr>
                <w:rFonts w:eastAsia="Times New Roman" w:cs="Times New Roman"/>
                <w:lang w:eastAsia="pl-PL"/>
              </w:rPr>
            </w:pPr>
            <w:r w:rsidRPr="00584A54">
              <w:rPr>
                <w:rFonts w:eastAsia="Times New Roman" w:cs="Times New Roman"/>
                <w:lang w:eastAsia="pl-PL"/>
              </w:rPr>
              <w:t>Tworzenie i rozwój ukierunkowanych branżowo centrów kształcenia zawodowego i ustawicznego (CKZiU) głównie poprzez</w:t>
            </w:r>
            <w:r>
              <w:rPr>
                <w:rFonts w:eastAsia="Times New Roman" w:cs="Times New Roman"/>
                <w:lang w:eastAsia="pl-PL"/>
              </w:rPr>
              <w:t xml:space="preserve"> </w:t>
            </w:r>
            <w:r>
              <w:rPr>
                <w:rStyle w:val="Odwoanieprzypisudolnego"/>
                <w:rFonts w:eastAsia="Times New Roman" w:cs="Times New Roman"/>
                <w:lang w:eastAsia="pl-PL"/>
              </w:rPr>
              <w:footnoteReference w:id="346"/>
            </w:r>
            <w:r>
              <w:rPr>
                <w:rFonts w:eastAsia="Times New Roman" w:cs="Times New Roman"/>
                <w:lang w:eastAsia="pl-PL"/>
              </w:rPr>
              <w:t>:</w:t>
            </w:r>
          </w:p>
          <w:p w:rsidR="001052F9" w:rsidRDefault="001052F9" w:rsidP="008F70D5">
            <w:pPr>
              <w:numPr>
                <w:ilvl w:val="0"/>
                <w:numId w:val="662"/>
              </w:numPr>
              <w:tabs>
                <w:tab w:val="left" w:pos="1206"/>
              </w:tabs>
              <w:spacing w:before="60" w:after="60" w:line="240" w:lineRule="auto"/>
              <w:rPr>
                <w:rFonts w:eastAsia="Times New Roman" w:cs="Times New Roman"/>
                <w:lang w:eastAsia="pl-PL"/>
              </w:rPr>
            </w:pPr>
            <w:r w:rsidRPr="00584A54">
              <w:rPr>
                <w:rFonts w:eastAsia="Times New Roman" w:cs="Times New Roman"/>
                <w:lang w:eastAsia="pl-PL"/>
              </w:rPr>
              <w:t xml:space="preserve">przygotowanie szkół i placówek systemu oświaty prowadzących kształcenie zawodowe do pełnienia funkcji CKZiU </w:t>
            </w:r>
            <w:r w:rsidRPr="00E06091">
              <w:rPr>
                <w:rFonts w:eastAsia="Times New Roman"/>
              </w:rPr>
              <w:t>lub innych zespołów realizujących zadania zbieżne z zadaniami CKZi</w:t>
            </w:r>
            <w:r>
              <w:rPr>
                <w:rFonts w:eastAsia="Times New Roman" w:cs="Times New Roman"/>
                <w:lang w:eastAsia="pl-PL"/>
              </w:rPr>
              <w:t>U obejmuje</w:t>
            </w:r>
            <w:r w:rsidRPr="00584A54">
              <w:rPr>
                <w:rFonts w:eastAsia="Times New Roman" w:cs="Times New Roman"/>
                <w:lang w:eastAsia="pl-PL"/>
              </w:rPr>
              <w:t xml:space="preserve"> m.in.:</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wyposażenie szkół i placówek systemu oświaty prowadzących kształcenie zawodowe wchodzących w skład CKZiU</w:t>
            </w:r>
            <w:r w:rsidRPr="00E06091">
              <w:rPr>
                <w:rFonts w:eastAsia="Times New Roman" w:cs="Arial"/>
                <w:szCs w:val="20"/>
              </w:rPr>
              <w:t xml:space="preserve"> innych zespołów realizujących zadania zbieżne z zadaniami CKZiU</w:t>
            </w:r>
            <w:r w:rsidRPr="006F07DD">
              <w:rPr>
                <w:rFonts w:eastAsia="Times New Roman" w:cs="Times New Roman"/>
                <w:lang w:eastAsia="pl-PL"/>
              </w:rPr>
              <w:t xml:space="preserve"> w sprzęt i pomoce dydaktyczne do prowadzenia nauczania w zawodach z określonej branży</w:t>
            </w:r>
            <w:r w:rsidRPr="00584A54">
              <w:rPr>
                <w:vertAlign w:val="superscript"/>
                <w:lang w:eastAsia="pl-PL"/>
              </w:rPr>
              <w:footnoteReference w:id="347"/>
            </w:r>
            <w:r w:rsidRPr="006F07DD">
              <w:rPr>
                <w:rFonts w:eastAsia="Times New Roman" w:cs="Times New Roman"/>
                <w:lang w:eastAsia="pl-PL"/>
              </w:rPr>
              <w:t>,</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rozszerzenie lub dostosowanie oferty edukacyjnej świadczonej przez szkoły i placówki systemu oświaty prowadzących kształcenie zawodowe wchodzące w skład CKZiU</w:t>
            </w:r>
            <w:r w:rsidRPr="00E06091">
              <w:rPr>
                <w:rFonts w:eastAsia="Times New Roman" w:cs="Arial"/>
                <w:szCs w:val="20"/>
              </w:rPr>
              <w:t xml:space="preserve"> lub inne zespoły realizujące zadania zbieżne z zadaniami CKZiU</w:t>
            </w:r>
            <w:r w:rsidRPr="006F07DD">
              <w:rPr>
                <w:rFonts w:eastAsia="Times New Roman" w:cs="Times New Roman"/>
                <w:lang w:eastAsia="pl-PL"/>
              </w:rPr>
              <w:t xml:space="preserve"> do realizacji nowych zadań,</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doskonalenie umiejętności i kompetencji zawodowych nauczycieli zatrudnionych w szkołach i placówkach systemu oświaty prowadzących kształcenie zawodowe wchodzących w skład CKZiU</w:t>
            </w:r>
            <w:r w:rsidRPr="00E06091">
              <w:rPr>
                <w:rFonts w:eastAsia="Times New Roman" w:cs="Arial"/>
                <w:szCs w:val="20"/>
              </w:rPr>
              <w:t xml:space="preserve"> lub innych zespołów realizujących zadania zbieżne z zadaniami CKZiU</w:t>
            </w:r>
            <w:r w:rsidRPr="00584A54">
              <w:rPr>
                <w:vertAlign w:val="superscript"/>
                <w:lang w:eastAsia="pl-PL"/>
              </w:rPr>
              <w:t xml:space="preserve"> </w:t>
            </w:r>
            <w:r w:rsidRPr="00584A54">
              <w:rPr>
                <w:vertAlign w:val="superscript"/>
                <w:lang w:eastAsia="pl-PL"/>
              </w:rPr>
              <w:footnoteReference w:id="348"/>
            </w:r>
            <w:r w:rsidRPr="006F07DD">
              <w:rPr>
                <w:rFonts w:eastAsia="Times New Roman" w:cs="Times New Roman"/>
                <w:lang w:eastAsia="pl-PL"/>
              </w:rPr>
              <w:t>,</w:t>
            </w:r>
          </w:p>
          <w:p w:rsidR="001052F9" w:rsidRDefault="001052F9" w:rsidP="008F70D5">
            <w:pPr>
              <w:numPr>
                <w:ilvl w:val="0"/>
                <w:numId w:val="662"/>
              </w:numPr>
              <w:spacing w:before="60" w:after="60" w:line="240" w:lineRule="auto"/>
              <w:rPr>
                <w:rFonts w:eastAsia="Times New Roman" w:cs="Times New Roman"/>
                <w:lang w:eastAsia="pl-PL"/>
              </w:rPr>
            </w:pPr>
            <w:r w:rsidRPr="00584A54">
              <w:rPr>
                <w:rFonts w:eastAsia="Times New Roman" w:cs="Times New Roman"/>
                <w:lang w:eastAsia="pl-PL"/>
              </w:rPr>
              <w:t>wsparcie realiz</w:t>
            </w:r>
            <w:r>
              <w:rPr>
                <w:rFonts w:eastAsia="Times New Roman" w:cs="Times New Roman"/>
                <w:lang w:eastAsia="pl-PL"/>
              </w:rPr>
              <w:t xml:space="preserve">owania </w:t>
            </w:r>
            <w:r w:rsidRPr="00584A54">
              <w:rPr>
                <w:rFonts w:eastAsia="Times New Roman" w:cs="Times New Roman"/>
                <w:lang w:eastAsia="pl-PL"/>
              </w:rPr>
              <w:t>zadań przez CKZiU dla określonych branż</w:t>
            </w:r>
            <w:r w:rsidRPr="00E06091">
              <w:rPr>
                <w:rFonts w:eastAsia="Times New Roman"/>
              </w:rPr>
              <w:t xml:space="preserve"> lub inne zespoły realizujące zadania zbieżne z zadaniami CKZiU</w:t>
            </w:r>
            <w:r w:rsidRPr="00584A54">
              <w:rPr>
                <w:rFonts w:eastAsia="Times New Roman" w:cs="Times New Roman"/>
                <w:lang w:eastAsia="pl-PL"/>
              </w:rPr>
              <w:t>, w tym m.in.:</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 xml:space="preserve">inicjowanie współpracy szkół lub placówek systemu oświaty prowadzących kształcenie zawodowe z </w:t>
            </w:r>
            <w:r w:rsidRPr="00E06091">
              <w:rPr>
                <w:rFonts w:eastAsia="Times New Roman" w:cs="Arial"/>
                <w:szCs w:val="20"/>
              </w:rPr>
              <w:t>otoczeniem społeczno-gospodarczym</w:t>
            </w:r>
            <w:r w:rsidRPr="006F07DD">
              <w:rPr>
                <w:rFonts w:eastAsia="Times New Roman" w:cs="Times New Roman"/>
                <w:lang w:eastAsia="pl-PL"/>
              </w:rPr>
              <w:t>, w tym monitorowanie potrzeb ww. podmiotów w zakresie współpracy, także w zakresie staży nauczycieli lub praktycznej nauki zawodu uczniów, w tym uczniów ze specjalnymi potrzebami edukacyjnymi,</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prowadzenie doskonalenia zawodowego nauczycieli kształcenia zawodowego we współpracy z pracodawcami i uczelniami oraz ośrodkami doskonalenia nauczycieli,</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tworzenie sieci współpracy szkół i placówek systemu oświaty prowadzących kształcenie zawodowe w danej branży w celu wymiany dobrych praktyk,</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wdrażanie i upowszechnianie nowych technologii,</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opracowywanie i upowszechnianie elastycznych form kształcenia zawodowego osób dorosłych, w tym osób dorosłych ze specjalnymi potrzebami edukacyjnymi,</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tworzenie wyspecjalizowanych ośrodków egzaminacyjnych,</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organizowanie praktyk pedagogicznych dla przyszłych nauczycieli kształcenia zawodowego oraz nauczycieli stażystów,</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 xml:space="preserve">realizacja usług doradztwa zawodowego </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gromadzenie i udostępnianie informacji edukacyjno-zawodowej o możliwościach kształcenia, szkolenia i zatrudnienia, w tym również wersji on-line, z uwzględnieniem aktualnej sytuacji na lokalnym/regionalnym rynku pracy,</w:t>
            </w:r>
          </w:p>
          <w:p w:rsidR="001052F9" w:rsidRPr="006F07DD" w:rsidRDefault="001052F9" w:rsidP="008F70D5">
            <w:pPr>
              <w:pStyle w:val="Akapitzlist"/>
              <w:numPr>
                <w:ilvl w:val="0"/>
                <w:numId w:val="575"/>
              </w:numPr>
              <w:spacing w:before="60" w:after="60" w:line="240" w:lineRule="auto"/>
              <w:rPr>
                <w:rFonts w:eastAsia="Times New Roman" w:cs="Times New Roman"/>
                <w:lang w:eastAsia="pl-PL"/>
              </w:rPr>
            </w:pPr>
            <w:r w:rsidRPr="006F07DD">
              <w:rPr>
                <w:rFonts w:eastAsia="Times New Roman" w:cs="Times New Roman"/>
                <w:lang w:eastAsia="pl-PL"/>
              </w:rPr>
              <w:t>prowadzenie współpracy z placówkami doskonalenia nauczycieli w zakresie doskonalenia zawodowego nauczycieli realizujących zadania z zakresu doradztwa zawodowego.</w:t>
            </w:r>
          </w:p>
          <w:p w:rsidR="001052F9" w:rsidRDefault="001052F9" w:rsidP="008F70D5">
            <w:pPr>
              <w:numPr>
                <w:ilvl w:val="0"/>
                <w:numId w:val="649"/>
              </w:numPr>
              <w:spacing w:before="60" w:after="60" w:line="240" w:lineRule="auto"/>
              <w:ind w:left="170" w:firstLine="186"/>
              <w:rPr>
                <w:rFonts w:eastAsia="Times New Roman" w:cs="Times New Roman"/>
                <w:lang w:eastAsia="pl-PL"/>
              </w:rPr>
            </w:pPr>
            <w:r w:rsidRPr="00584A54">
              <w:rPr>
                <w:rFonts w:eastAsia="Times New Roman" w:cs="Times New Roman"/>
                <w:lang w:eastAsia="pl-PL"/>
              </w:rPr>
              <w:t>Rozwój doradztwa zawodowego w szkołach i placówkach kształcenia zawodowego w szczególności poprzez</w:t>
            </w:r>
            <w:r>
              <w:rPr>
                <w:rStyle w:val="Odwoanieprzypisudolnego"/>
                <w:rFonts w:eastAsia="Times New Roman" w:cs="Times New Roman"/>
                <w:lang w:eastAsia="pl-PL"/>
              </w:rPr>
              <w:footnoteReference w:id="349"/>
            </w:r>
            <w:r w:rsidRPr="00584A54">
              <w:rPr>
                <w:rFonts w:eastAsia="Times New Roman" w:cs="Times New Roman"/>
                <w:lang w:eastAsia="pl-PL"/>
              </w:rPr>
              <w:t>:</w:t>
            </w:r>
          </w:p>
          <w:p w:rsidR="001052F9" w:rsidRPr="006F07DD" w:rsidRDefault="001052F9" w:rsidP="008F70D5">
            <w:pPr>
              <w:pStyle w:val="Akapitzlist"/>
              <w:numPr>
                <w:ilvl w:val="0"/>
                <w:numId w:val="663"/>
              </w:numPr>
              <w:spacing w:before="60" w:after="60" w:line="240" w:lineRule="auto"/>
              <w:rPr>
                <w:rFonts w:eastAsia="Times New Roman" w:cs="Times New Roman"/>
                <w:lang w:eastAsia="pl-PL"/>
              </w:rPr>
            </w:pPr>
            <w:r w:rsidRPr="006F07DD">
              <w:rPr>
                <w:rFonts w:eastAsia="Times New Roman" w:cs="Times New Roman"/>
                <w:lang w:eastAsia="pl-PL"/>
              </w:rPr>
              <w:t xml:space="preserve">uzyskiwanie kwalifikacji doradców </w:t>
            </w:r>
            <w:r>
              <w:rPr>
                <w:rFonts w:eastAsia="Times New Roman" w:cs="Times New Roman"/>
                <w:lang w:eastAsia="pl-PL"/>
              </w:rPr>
              <w:t>edukacyjno-</w:t>
            </w:r>
            <w:r w:rsidRPr="006F07DD">
              <w:rPr>
                <w:rFonts w:eastAsia="Times New Roman" w:cs="Times New Roman"/>
                <w:lang w:eastAsia="pl-PL"/>
              </w:rPr>
              <w:t xml:space="preserve">zawodowych przez osoby realizujące zadania z zakresu doradztwa </w:t>
            </w:r>
            <w:r>
              <w:rPr>
                <w:rFonts w:eastAsia="Times New Roman" w:cs="Times New Roman"/>
                <w:lang w:eastAsia="pl-PL"/>
              </w:rPr>
              <w:t>edukacyjno-</w:t>
            </w:r>
            <w:r w:rsidRPr="006F07DD">
              <w:rPr>
                <w:rFonts w:eastAsia="Times New Roman" w:cs="Times New Roman"/>
                <w:lang w:eastAsia="pl-PL"/>
              </w:rPr>
              <w:t>zawodowego w szkołach i placówkach, które nie posiadają kwalifikacji z tego zakresu</w:t>
            </w:r>
            <w:r w:rsidRPr="00E06091">
              <w:rPr>
                <w:rFonts w:eastAsia="Times New Roman" w:cs="Arial"/>
                <w:szCs w:val="20"/>
              </w:rPr>
              <w:t xml:space="preserve"> oraz podnoszenie kwalifikacji doradców edukacyjno</w:t>
            </w:r>
            <w:r>
              <w:rPr>
                <w:rFonts w:eastAsia="Times New Roman" w:cs="Arial"/>
                <w:szCs w:val="20"/>
              </w:rPr>
              <w:t>-</w:t>
            </w:r>
            <w:r w:rsidRPr="00E06091">
              <w:rPr>
                <w:rFonts w:eastAsia="Times New Roman" w:cs="Arial"/>
                <w:szCs w:val="20"/>
              </w:rPr>
              <w:t>zawodowych, realizujących zadania z zakresu doradztwa edukacyjno</w:t>
            </w:r>
            <w:r>
              <w:rPr>
                <w:rFonts w:eastAsia="Times New Roman" w:cs="Arial"/>
                <w:szCs w:val="20"/>
              </w:rPr>
              <w:t>-</w:t>
            </w:r>
            <w:r w:rsidRPr="00E06091">
              <w:rPr>
                <w:rFonts w:eastAsia="Times New Roman" w:cs="Arial"/>
                <w:szCs w:val="20"/>
              </w:rPr>
              <w:t>zawodowego w szkołach</w:t>
            </w:r>
            <w:r w:rsidRPr="006F07DD">
              <w:rPr>
                <w:rFonts w:eastAsia="Times New Roman" w:cs="Times New Roman"/>
                <w:lang w:eastAsia="pl-PL"/>
              </w:rPr>
              <w:t>,</w:t>
            </w:r>
          </w:p>
          <w:p w:rsidR="001052F9" w:rsidRDefault="001052F9" w:rsidP="008F70D5">
            <w:pPr>
              <w:numPr>
                <w:ilvl w:val="0"/>
                <w:numId w:val="663"/>
              </w:numPr>
              <w:spacing w:before="60" w:after="60" w:line="240" w:lineRule="auto"/>
              <w:rPr>
                <w:rFonts w:eastAsia="Times New Roman" w:cs="Times New Roman"/>
                <w:lang w:eastAsia="pl-PL"/>
              </w:rPr>
            </w:pPr>
            <w:r w:rsidRPr="00584A54">
              <w:rPr>
                <w:rFonts w:eastAsia="Times New Roman" w:cs="Times New Roman"/>
                <w:lang w:eastAsia="pl-PL"/>
              </w:rPr>
              <w:t>tworzenie Szkolnych Punktów Informacji i Kariery (</w:t>
            </w:r>
            <w:r w:rsidRPr="00E06091">
              <w:rPr>
                <w:rFonts w:eastAsia="Times New Roman"/>
              </w:rPr>
              <w:t>SPInKA</w:t>
            </w:r>
            <w:r w:rsidRPr="00584A54">
              <w:rPr>
                <w:rFonts w:eastAsia="Times New Roman" w:cs="Times New Roman"/>
                <w:lang w:eastAsia="pl-PL"/>
              </w:rPr>
              <w:t>)</w:t>
            </w:r>
            <w:r>
              <w:rPr>
                <w:rStyle w:val="Odwoanieprzypisudolnego"/>
                <w:rFonts w:eastAsia="Times New Roman" w:cs="Times New Roman"/>
                <w:lang w:eastAsia="pl-PL"/>
              </w:rPr>
              <w:footnoteReference w:id="350"/>
            </w:r>
            <w:r w:rsidRPr="00584A54">
              <w:rPr>
                <w:rFonts w:eastAsia="Times New Roman" w:cs="Times New Roman"/>
                <w:lang w:eastAsia="pl-PL"/>
              </w:rPr>
              <w:t>,</w:t>
            </w:r>
          </w:p>
          <w:p w:rsidR="001052F9" w:rsidRDefault="001052F9" w:rsidP="008F70D5">
            <w:pPr>
              <w:numPr>
                <w:ilvl w:val="0"/>
                <w:numId w:val="663"/>
              </w:numPr>
              <w:spacing w:before="60" w:after="60" w:line="240" w:lineRule="auto"/>
              <w:rPr>
                <w:rFonts w:eastAsiaTheme="minorEastAsia"/>
                <w:b/>
                <w:lang w:eastAsia="pl-PL"/>
              </w:rPr>
            </w:pPr>
            <w:r w:rsidRPr="00584A54">
              <w:rPr>
                <w:rFonts w:eastAsia="Times New Roman" w:cs="Times New Roman"/>
                <w:lang w:eastAsia="pl-PL"/>
              </w:rPr>
              <w:t>zewnętrzne wsparcie szkół w obszarze doradztwa edukacyjno-zawodowego</w:t>
            </w:r>
            <w:r w:rsidRPr="00584A54">
              <w:rPr>
                <w:rFonts w:eastAsia="Times New Roman" w:cs="Times New Roman"/>
                <w:vertAlign w:val="superscript"/>
                <w:lang w:eastAsia="pl-PL"/>
              </w:rPr>
              <w:footnoteReference w:id="351"/>
            </w:r>
            <w:r w:rsidRPr="00584A54">
              <w:rPr>
                <w:rFonts w:eastAsia="Times New Roman" w:cs="Times New Roman"/>
                <w:lang w:eastAsia="pl-PL"/>
              </w:rPr>
              <w:t>.</w:t>
            </w:r>
          </w:p>
        </w:tc>
      </w:tr>
      <w:tr w:rsidR="001052F9" w:rsidRPr="00584A54" w:rsidTr="003C68A8">
        <w:trPr>
          <w:trHeight w:val="25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 beneficjenta </w:t>
            </w:r>
          </w:p>
        </w:tc>
      </w:tr>
      <w:tr w:rsidR="001052F9" w:rsidRPr="00584A54" w:rsidTr="003C68A8">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31DF7" w:rsidRPr="00231DF7" w:rsidRDefault="003108E8" w:rsidP="008F70D5">
            <w:pPr>
              <w:numPr>
                <w:ilvl w:val="0"/>
                <w:numId w:val="341"/>
              </w:numPr>
              <w:tabs>
                <w:tab w:val="left" w:pos="435"/>
              </w:tabs>
              <w:spacing w:before="60" w:after="60" w:line="240" w:lineRule="auto"/>
              <w:ind w:left="760" w:hanging="357"/>
              <w:rPr>
                <w:rFonts w:eastAsia="Times New Roman" w:cs="Times New Roman"/>
                <w:lang w:eastAsia="pl-PL"/>
              </w:rPr>
            </w:pPr>
            <w:r w:rsidRPr="003108E8">
              <w:t xml:space="preserve"> 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r w:rsidR="00231DF7">
              <w:t>,</w:t>
            </w:r>
          </w:p>
          <w:p w:rsidR="001052F9" w:rsidRDefault="001052F9" w:rsidP="008F70D5">
            <w:pPr>
              <w:numPr>
                <w:ilvl w:val="0"/>
                <w:numId w:val="341"/>
              </w:numPr>
              <w:tabs>
                <w:tab w:val="left" w:pos="435"/>
              </w:tabs>
              <w:spacing w:before="60" w:after="60" w:line="240" w:lineRule="auto"/>
              <w:ind w:left="760" w:hanging="357"/>
              <w:rPr>
                <w:rFonts w:eastAsia="Times New Roman" w:cs="Times New Roman"/>
                <w:lang w:eastAsia="pl-PL"/>
              </w:rPr>
            </w:pPr>
            <w:r w:rsidRPr="00584A54">
              <w:rPr>
                <w:rFonts w:eastAsia="Times New Roman" w:cs="Times New Roman"/>
                <w:lang w:eastAsia="pl-PL"/>
              </w:rPr>
              <w:t>osoby fizyczne prowadzące działalność oświatową na podstawie przepisów odrębnych.</w:t>
            </w:r>
          </w:p>
        </w:tc>
      </w:tr>
      <w:tr w:rsidR="001052F9" w:rsidRPr="00584A54" w:rsidTr="003C68A8">
        <w:trPr>
          <w:trHeight w:val="30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Grupa docelowa/ ostateczni odbiorcy wsparcia </w:t>
            </w:r>
          </w:p>
        </w:tc>
      </w:tr>
      <w:tr w:rsidR="001052F9" w:rsidRPr="00584A54" w:rsidTr="003C68A8">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u</w:t>
            </w:r>
            <w:r w:rsidRPr="00584A54">
              <w:rPr>
                <w:rFonts w:eastAsia="Times New Roman" w:cs="Times New Roman"/>
                <w:lang w:eastAsia="pl-PL"/>
              </w:rPr>
              <w:t>czniowie i słuchacze szkół i placówek prowadzących kształcenie zawodowe,</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m</w:t>
            </w:r>
            <w:r w:rsidRPr="00584A54">
              <w:rPr>
                <w:rFonts w:eastAsia="Times New Roman" w:cs="Times New Roman"/>
                <w:lang w:eastAsia="pl-PL"/>
              </w:rPr>
              <w:t>łodociani pracownicy,</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o</w:t>
            </w:r>
            <w:r w:rsidRPr="00584A54">
              <w:rPr>
                <w:rFonts w:eastAsia="Times New Roman" w:cs="Times New Roman"/>
                <w:lang w:eastAsia="pl-PL"/>
              </w:rPr>
              <w:t>soby w wieku powyżej 18 r.ż.,</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s</w:t>
            </w:r>
            <w:r w:rsidRPr="00584A54">
              <w:rPr>
                <w:rFonts w:eastAsia="Times New Roman" w:cs="Times New Roman"/>
                <w:lang w:eastAsia="pl-PL"/>
              </w:rPr>
              <w:t>zkoły i placówki (instytucje i kadra pedagogiczna) prowadzące kształcenie zawodowe (z wyłączeniem szkół dla dorosłych),</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n</w:t>
            </w:r>
            <w:r w:rsidRPr="00584A54">
              <w:rPr>
                <w:rFonts w:eastAsia="Times New Roman" w:cs="Times New Roman"/>
                <w:lang w:eastAsia="pl-PL"/>
              </w:rPr>
              <w:t>auczyciele prowadzący kształcenie ogólne w szkołach i placówkach kształcenia zawodowego,</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n</w:t>
            </w:r>
            <w:r w:rsidRPr="00584A54">
              <w:rPr>
                <w:rFonts w:eastAsia="Times New Roman" w:cs="Times New Roman"/>
                <w:lang w:eastAsia="pl-PL"/>
              </w:rPr>
              <w:t>auczyciele przedmiotów zawodowych,</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i</w:t>
            </w:r>
            <w:r w:rsidRPr="00584A54">
              <w:rPr>
                <w:rFonts w:eastAsia="Times New Roman" w:cs="Times New Roman"/>
                <w:lang w:eastAsia="pl-PL"/>
              </w:rPr>
              <w:t>nstruktorzy praktycznej nauki zawodu,</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p</w:t>
            </w:r>
            <w:r w:rsidRPr="00584A54">
              <w:rPr>
                <w:rFonts w:eastAsia="Times New Roman" w:cs="Times New Roman"/>
                <w:lang w:eastAsia="pl-PL"/>
              </w:rPr>
              <w:t>artnerzy społeczno-gospodarczy,</w:t>
            </w:r>
          </w:p>
          <w:p w:rsidR="001052F9" w:rsidRDefault="001052F9" w:rsidP="008F70D5">
            <w:pPr>
              <w:numPr>
                <w:ilvl w:val="0"/>
                <w:numId w:val="333"/>
              </w:numPr>
              <w:spacing w:before="60" w:after="60" w:line="240" w:lineRule="auto"/>
              <w:ind w:left="284" w:firstLine="74"/>
              <w:rPr>
                <w:rFonts w:eastAsia="Times New Roman" w:cs="Times New Roman"/>
                <w:lang w:eastAsia="pl-PL"/>
              </w:rPr>
            </w:pPr>
            <w:r>
              <w:rPr>
                <w:rFonts w:eastAsia="Times New Roman" w:cs="Times New Roman"/>
                <w:lang w:eastAsia="pl-PL"/>
              </w:rPr>
              <w:t>p</w:t>
            </w:r>
            <w:r w:rsidRPr="00584A54">
              <w:rPr>
                <w:rFonts w:eastAsia="Times New Roman" w:cs="Times New Roman"/>
                <w:lang w:eastAsia="pl-PL"/>
              </w:rPr>
              <w:t>racodawcy.</w:t>
            </w:r>
          </w:p>
        </w:tc>
      </w:tr>
      <w:tr w:rsidR="001052F9" w:rsidRPr="00584A54" w:rsidTr="003C68A8">
        <w:trPr>
          <w:trHeight w:val="51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Instytucja pośrednicząca (jeśli dotyczy)</w:t>
            </w:r>
          </w:p>
        </w:tc>
      </w:tr>
      <w:tr w:rsidR="001052F9" w:rsidRPr="00584A54" w:rsidTr="003C68A8">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 Wojewódzki Urząd Pracy w Szczecinie</w:t>
            </w:r>
            <w:r>
              <w:rPr>
                <w:rFonts w:eastAsia="Times New Roman" w:cs="Times New Roman"/>
                <w:color w:val="000000"/>
                <w:lang w:eastAsia="pl-PL"/>
              </w:rPr>
              <w:t>, Gmina Miasto Koszalin</w:t>
            </w:r>
          </w:p>
        </w:tc>
      </w:tr>
      <w:tr w:rsidR="001052F9" w:rsidRPr="00584A54" w:rsidTr="003C68A8">
        <w:trPr>
          <w:trHeight w:val="40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Alokacja</w:t>
            </w:r>
          </w:p>
        </w:tc>
      </w:tr>
      <w:tr w:rsidR="001052F9" w:rsidRPr="00584A54" w:rsidTr="003C68A8">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134D8D"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2 000 000 EUR</w:t>
            </w:r>
          </w:p>
        </w:tc>
      </w:tr>
      <w:tr w:rsidR="001052F9" w:rsidRPr="00584A54" w:rsidTr="003C68A8">
        <w:trPr>
          <w:trHeight w:val="30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Mechanizmy powiązania interwencji z innymi działaniami/poddziałaniami w ramach PO lub z innymi PO (jeśli dotyczy)</w:t>
            </w:r>
          </w:p>
        </w:tc>
      </w:tr>
      <w:tr w:rsidR="001052F9" w:rsidRPr="00584A54" w:rsidTr="003C68A8">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DE5D7D">
              <w:rPr>
                <w:rFonts w:eastAsia="Times New Roman" w:cs="Times New Roman"/>
                <w:color w:val="000000"/>
                <w:lang w:eastAsia="pl-PL"/>
              </w:rPr>
              <w:t>Projekty wspierane w ramach działania będą musiały być komplementarne z projektami wspieranymi z pozostałych działań w</w:t>
            </w:r>
            <w:r>
              <w:rPr>
                <w:rFonts w:eastAsia="Times New Roman" w:cs="Times New Roman"/>
                <w:color w:val="000000"/>
                <w:lang w:eastAsia="pl-PL"/>
              </w:rPr>
              <w:t>s</w:t>
            </w:r>
            <w:r w:rsidRPr="00DE5D7D">
              <w:rPr>
                <w:rFonts w:eastAsia="Times New Roman" w:cs="Times New Roman"/>
                <w:color w:val="000000"/>
                <w:lang w:eastAsia="pl-PL"/>
              </w:rPr>
              <w:t>pierających obszar KKBOF w ramach Zintegrowanych Inwestycji Terytorialnych.</w:t>
            </w:r>
          </w:p>
        </w:tc>
      </w:tr>
      <w:tr w:rsidR="001052F9" w:rsidRPr="00584A54" w:rsidTr="003C68A8">
        <w:trPr>
          <w:trHeight w:val="51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Instrumenty terytorialne(jeśli dotyczy)</w:t>
            </w:r>
          </w:p>
        </w:tc>
      </w:tr>
      <w:tr w:rsidR="001052F9" w:rsidRPr="00584A54" w:rsidTr="003C68A8">
        <w:trPr>
          <w:trHeight w:val="255"/>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B82BE7">
              <w:rPr>
                <w:rFonts w:eastAsia="Times New Roman" w:cstheme="minorBidi"/>
                <w:color w:val="000000"/>
                <w:lang w:eastAsia="pl-PL"/>
              </w:rPr>
              <w:t>Działanie jest nakierowane na wsparcie projektów wynikających ze Strat</w:t>
            </w:r>
            <w:r>
              <w:rPr>
                <w:rFonts w:eastAsia="Times New Roman" w:cstheme="minorBidi"/>
                <w:color w:val="000000"/>
                <w:lang w:eastAsia="pl-PL"/>
              </w:rPr>
              <w:t>egii ZIT miasta wojewódzkiego.</w:t>
            </w:r>
          </w:p>
        </w:tc>
      </w:tr>
      <w:tr w:rsidR="001052F9" w:rsidRPr="00584A54" w:rsidTr="003C68A8">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Tryb(y) wyboru projektów oraz wskazanie podmiotu odpowiedzialnego za nabór i ocenę wniosków oraz przyjmowanie protestów </w:t>
            </w:r>
          </w:p>
        </w:tc>
      </w:tr>
      <w:tr w:rsidR="001052F9" w:rsidRPr="00584A54" w:rsidTr="003C68A8">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Tryb konkursowy</w:t>
            </w:r>
          </w:p>
          <w:p w:rsidR="001052F9" w:rsidRDefault="001052F9" w:rsidP="00AB6399">
            <w:pPr>
              <w:spacing w:before="60" w:after="60" w:line="240" w:lineRule="auto"/>
              <w:rPr>
                <w:rFonts w:eastAsia="Times New Roman" w:cs="Times New Roman"/>
                <w:color w:val="000000"/>
                <w:lang w:eastAsia="pl-PL"/>
              </w:rPr>
            </w:pPr>
            <w:r w:rsidRPr="000D5CDC">
              <w:rPr>
                <w:rFonts w:eastAsia="Times New Roman" w:cs="Times New Roman"/>
                <w:lang w:eastAsia="pl-PL"/>
              </w:rPr>
              <w:t>Podmiot odpowiedzialny za nabór i ocenę wnio</w:t>
            </w:r>
            <w:r>
              <w:rPr>
                <w:rFonts w:eastAsia="Times New Roman" w:cs="Times New Roman"/>
                <w:lang w:eastAsia="pl-PL"/>
              </w:rPr>
              <w:t xml:space="preserve">sków – </w:t>
            </w:r>
            <w:r w:rsidRPr="00177E99">
              <w:rPr>
                <w:rFonts w:cs="Helvetica"/>
              </w:rPr>
              <w:t>Wojewódzki Urząd Pracy w Szczecinie</w:t>
            </w:r>
            <w:r>
              <w:rPr>
                <w:rFonts w:cs="Helvetica"/>
              </w:rPr>
              <w:t>,</w:t>
            </w:r>
            <w:r>
              <w:rPr>
                <w:rFonts w:eastAsia="Times New Roman" w:cs="Times New Roman"/>
                <w:color w:val="000000"/>
                <w:lang w:eastAsia="pl-PL"/>
              </w:rPr>
              <w:t xml:space="preserve"> </w:t>
            </w:r>
            <w:r w:rsidRPr="00584A54">
              <w:rPr>
                <w:rFonts w:eastAsia="Times New Roman" w:cs="Times New Roman"/>
                <w:color w:val="000000"/>
                <w:lang w:eastAsia="pl-PL"/>
              </w:rPr>
              <w:t>we współpracy</w:t>
            </w:r>
            <w:r>
              <w:rPr>
                <w:rFonts w:eastAsia="Times New Roman" w:cs="Times New Roman"/>
                <w:color w:val="000000"/>
                <w:lang w:eastAsia="pl-PL"/>
              </w:rPr>
              <w:t xml:space="preserve"> </w:t>
            </w:r>
            <w:r w:rsidRPr="00584A54">
              <w:rPr>
                <w:rFonts w:eastAsia="Times New Roman" w:cs="Times New Roman"/>
                <w:color w:val="000000"/>
                <w:lang w:eastAsia="pl-PL"/>
              </w:rPr>
              <w:t>z podmiotem odpowiedzialnym za realizację ZIT dla KKBOF</w:t>
            </w:r>
            <w:r>
              <w:rPr>
                <w:rFonts w:eastAsia="Times New Roman" w:cs="Times New Roman"/>
                <w:color w:val="000000"/>
                <w:lang w:eastAsia="pl-PL"/>
              </w:rPr>
              <w:t>.</w:t>
            </w:r>
          </w:p>
          <w:p w:rsidR="001052F9" w:rsidRPr="00AB6399" w:rsidRDefault="001052F9" w:rsidP="00AB6399">
            <w:r>
              <w:rPr>
                <w:rFonts w:eastAsia="Times New Roman" w:cs="Times New Roman"/>
                <w:lang w:eastAsia="pl-PL"/>
              </w:rPr>
              <w:t>P</w:t>
            </w:r>
            <w:r w:rsidRPr="000D5CDC">
              <w:rPr>
                <w:rFonts w:eastAsia="Times New Roman" w:cs="Times New Roman"/>
                <w:lang w:eastAsia="pl-PL"/>
              </w:rPr>
              <w:t>odmiot odpowiedzialny</w:t>
            </w:r>
            <w:r>
              <w:rPr>
                <w:rFonts w:eastAsia="Times New Roman" w:cs="Times New Roman"/>
                <w:lang w:eastAsia="pl-PL"/>
              </w:rPr>
              <w:t xml:space="preserve"> za przyjmowanie protestów – </w:t>
            </w:r>
            <w:r w:rsidRPr="00177E99">
              <w:rPr>
                <w:rFonts w:cs="Helvetica"/>
              </w:rPr>
              <w:t>Wojewódzki Urząd Pracy w Szczecinie</w:t>
            </w:r>
          </w:p>
        </w:tc>
      </w:tr>
      <w:tr w:rsidR="001052F9" w:rsidRPr="00584A54" w:rsidTr="003C68A8">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Limity i ograniczenia w realizacji projektów (jeśli dotyczy)</w:t>
            </w:r>
          </w:p>
        </w:tc>
      </w:tr>
      <w:tr w:rsidR="001052F9" w:rsidRPr="00584A54" w:rsidTr="003C68A8">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pStyle w:val="Akapitzlist"/>
              <w:numPr>
                <w:ilvl w:val="0"/>
                <w:numId w:val="616"/>
              </w:numPr>
              <w:spacing w:before="120" w:line="240" w:lineRule="auto"/>
              <w:rPr>
                <w:rFonts w:eastAsia="Times New Roman" w:cs="Times New Roman"/>
                <w:color w:val="000000"/>
                <w:lang w:eastAsia="pl-PL"/>
              </w:rPr>
            </w:pPr>
            <w:r w:rsidRPr="00096683">
              <w:rPr>
                <w:rFonts w:eastAsia="Times New Roman" w:cs="Times New Roman"/>
                <w:color w:val="000000"/>
                <w:lang w:eastAsia="pl-PL"/>
              </w:rPr>
              <w:t>Realizacja wsparcia, o który</w:t>
            </w:r>
            <w:r>
              <w:rPr>
                <w:rFonts w:eastAsia="Times New Roman" w:cs="Times New Roman"/>
                <w:color w:val="000000"/>
                <w:lang w:eastAsia="pl-PL"/>
              </w:rPr>
              <w:t>m</w:t>
            </w:r>
            <w:r w:rsidRPr="00096683">
              <w:rPr>
                <w:rFonts w:eastAsia="Times New Roman" w:cs="Times New Roman"/>
                <w:color w:val="000000"/>
                <w:lang w:eastAsia="pl-PL"/>
              </w:rPr>
              <w:t xml:space="preserve"> mowa w typach projektu 1-6, jest dokonywana na </w:t>
            </w:r>
            <w:r w:rsidRPr="00616C48">
              <w:rPr>
                <w:rFonts w:eastAsia="Times New Roman" w:cs="Times New Roman"/>
                <w:color w:val="000000"/>
                <w:lang w:eastAsia="pl-PL"/>
              </w:rPr>
              <w:t xml:space="preserve">podstawie indywidualnie zdiagnozowanego zapotrzebowania szkół lub placówek systemu </w:t>
            </w:r>
            <w:r w:rsidRPr="00096683">
              <w:rPr>
                <w:rFonts w:eastAsia="Times New Roman" w:cs="Times New Roman"/>
                <w:color w:val="000000"/>
                <w:lang w:eastAsia="pl-PL"/>
              </w:rPr>
              <w:t>oświaty w tym zakresie. Diagnoza powinna być przygotowana i przeprowadzona przez szkołę, placówkę systemu oświaty lub inny podmiot prowadzący działalność o charakterze edukacyjnym lub badawczym oraz zatwierdzona przez organ prowadzący. Podmiot przeprowadzający diagnozę powinien mieć możliwość skorzystania ze wsparcia instytucji systemu wspomagania pracy szkół, tj. placówki doskonalenia nauczycieli, poradni psychologiczno-pedagogicznej, biblioteki pedagogicznej. podstawie indywidualnie zdiagnozowanego zapotrzebowania szkół lub placówek systemu.</w:t>
            </w:r>
          </w:p>
          <w:p w:rsidR="001052F9" w:rsidRPr="00584A54" w:rsidRDefault="001052F9" w:rsidP="008F70D5">
            <w:pPr>
              <w:pStyle w:val="Akapitzlist"/>
              <w:numPr>
                <w:ilvl w:val="0"/>
                <w:numId w:val="616"/>
              </w:numPr>
              <w:spacing w:before="120" w:line="240" w:lineRule="auto"/>
              <w:rPr>
                <w:lang w:eastAsia="pl-PL"/>
              </w:rPr>
            </w:pPr>
            <w:r w:rsidRPr="00AB6399">
              <w:rPr>
                <w:rFonts w:eastAsia="Times New Roman" w:cs="Times New Roman"/>
                <w:color w:val="000000"/>
                <w:lang w:eastAsia="pl-PL"/>
              </w:rPr>
              <w:t>Beneficjenci, na podstawie umowy o dofinansowanie projektu, będą zobowiązani do zapewnią funkcjonowanie utworzonych w ramach projektu CKZiU lub innych zespołów realizujących zadania zbieżne z zadaniami CKZiU, przez okres co najmniej 2 lat od daty zakończenia realizacji projektu, określonej w umowie o dofinansowanie projektu.</w:t>
            </w:r>
            <w:r>
              <w:rPr>
                <w:rFonts w:eastAsia="Times New Roman" w:cs="Times New Roman"/>
                <w:color w:val="000000"/>
                <w:lang w:eastAsia="pl-PL"/>
              </w:rPr>
              <w:t xml:space="preserve"> </w:t>
            </w:r>
          </w:p>
        </w:tc>
      </w:tr>
      <w:tr w:rsidR="001052F9" w:rsidRPr="00584A54" w:rsidTr="003C68A8">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i planowany zakres stosowania cross-financingu (%) (jeśli dotyczy)</w:t>
            </w:r>
          </w:p>
        </w:tc>
      </w:tr>
      <w:tr w:rsidR="001052F9" w:rsidRPr="00584A54" w:rsidTr="003C68A8">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672D99">
              <w:rPr>
                <w:rFonts w:eastAsia="Times New Roman" w:cs="Times New Roman"/>
                <w:lang w:eastAsia="pl-PL"/>
              </w:rPr>
              <w:t>Do 10% całkowitych wyd</w:t>
            </w:r>
            <w:r>
              <w:rPr>
                <w:rFonts w:eastAsia="Times New Roman" w:cs="Times New Roman"/>
                <w:lang w:eastAsia="pl-PL"/>
              </w:rPr>
              <w:t>atków kwalifikowanych projektu.</w:t>
            </w:r>
          </w:p>
        </w:tc>
      </w:tr>
      <w:tr w:rsidR="001052F9" w:rsidRPr="00584A54" w:rsidTr="003C68A8">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Dopuszczalna maksymalna wartość zakupionych środków trwałych jako % wydatków kwalifikowalnych</w:t>
            </w:r>
          </w:p>
        </w:tc>
      </w:tr>
      <w:tr w:rsidR="001052F9" w:rsidRPr="00584A54" w:rsidTr="003C68A8">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D721B8">
              <w:rPr>
                <w:rFonts w:eastAsia="Times New Roman" w:cs="Times New Roman"/>
                <w:lang w:eastAsia="pl-PL"/>
              </w:rPr>
              <w:t>20% (włączając cross-financing)</w:t>
            </w:r>
          </w:p>
        </w:tc>
      </w:tr>
      <w:tr w:rsidR="001052F9" w:rsidRPr="00584A54" w:rsidTr="003C68A8">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uwzględniania dochodu w projekcie(jeśli dotyczy)</w:t>
            </w:r>
          </w:p>
        </w:tc>
      </w:tr>
      <w:tr w:rsidR="001052F9" w:rsidRPr="00584A54" w:rsidTr="003C68A8">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1F00FF" w:rsidRDefault="001052F9" w:rsidP="001F00FF">
            <w:pPr>
              <w:spacing w:before="120" w:after="40" w:line="240" w:lineRule="auto"/>
              <w:rPr>
                <w:rFonts w:eastAsia="Times New Roman" w:cs="Times New Roman"/>
                <w:lang w:eastAsia="pl-PL"/>
              </w:rPr>
            </w:pPr>
            <w:r w:rsidRPr="001F00FF">
              <w:rPr>
                <w:rFonts w:eastAsia="Times New Roman" w:cs="Times New Roman"/>
                <w:lang w:eastAsia="pl-PL"/>
              </w:rPr>
              <w:t xml:space="preserve">W przypadku projektów generujących dochód po ich ukończeniu, wydatki kwalifikowalne projektu zostaną określone w oparciu o metodologię opartą na art. 61 ust. 3 lit. b) Rozporządzenia Parlamentu Europejskiego i Rady (UE) Nr 1303/2013 z dnia 17 grudnia 2013 r. To jest z uwzględnieniem zdyskontowanego dochodu danego projektu z uwzględnieniem: </w:t>
            </w:r>
          </w:p>
          <w:p w:rsidR="001052F9" w:rsidRPr="009441EF" w:rsidRDefault="001052F9" w:rsidP="008F70D5">
            <w:pPr>
              <w:pStyle w:val="Akapitzlist"/>
              <w:numPr>
                <w:ilvl w:val="0"/>
                <w:numId w:val="664"/>
              </w:numPr>
              <w:spacing w:before="120" w:after="40" w:line="240" w:lineRule="auto"/>
              <w:rPr>
                <w:rFonts w:eastAsia="Times New Roman" w:cs="Times New Roman"/>
                <w:lang w:eastAsia="pl-PL"/>
              </w:rPr>
            </w:pPr>
            <w:r w:rsidRPr="009441EF">
              <w:rPr>
                <w:rFonts w:eastAsia="Times New Roman" w:cs="Times New Roman"/>
                <w:lang w:eastAsia="pl-PL"/>
              </w:rPr>
              <w:t xml:space="preserve">okresu odniesienia odpowiedniego dla danego sektora lub podsektora właściwego dla danego projektu, </w:t>
            </w:r>
          </w:p>
          <w:p w:rsidR="001052F9" w:rsidRPr="009441EF" w:rsidRDefault="001052F9" w:rsidP="008F70D5">
            <w:pPr>
              <w:pStyle w:val="Akapitzlist"/>
              <w:numPr>
                <w:ilvl w:val="0"/>
                <w:numId w:val="664"/>
              </w:numPr>
              <w:spacing w:before="120" w:after="40" w:line="240" w:lineRule="auto"/>
              <w:rPr>
                <w:rFonts w:eastAsia="Times New Roman" w:cs="Times New Roman"/>
                <w:lang w:eastAsia="pl-PL"/>
              </w:rPr>
            </w:pPr>
            <w:r w:rsidRPr="009441EF">
              <w:rPr>
                <w:rFonts w:eastAsia="Times New Roman" w:cs="Times New Roman"/>
                <w:lang w:eastAsia="pl-PL"/>
              </w:rPr>
              <w:t xml:space="preserve">zwykle oczekiwanej rentowności dla danej kategorii inwestycji, </w:t>
            </w:r>
          </w:p>
          <w:p w:rsidR="001052F9" w:rsidRPr="009441EF" w:rsidRDefault="001052F9" w:rsidP="008F70D5">
            <w:pPr>
              <w:pStyle w:val="Akapitzlist"/>
              <w:numPr>
                <w:ilvl w:val="0"/>
                <w:numId w:val="664"/>
              </w:numPr>
              <w:spacing w:before="120" w:after="40" w:line="240" w:lineRule="auto"/>
              <w:rPr>
                <w:rFonts w:eastAsia="Times New Roman" w:cs="Times New Roman"/>
                <w:lang w:eastAsia="pl-PL"/>
              </w:rPr>
            </w:pPr>
            <w:r w:rsidRPr="009441EF">
              <w:rPr>
                <w:rFonts w:eastAsia="Times New Roman" w:cs="Times New Roman"/>
                <w:lang w:eastAsia="pl-PL"/>
              </w:rPr>
              <w:t>zastosowania zasady „zanieczyszczający płaci”.</w:t>
            </w:r>
          </w:p>
          <w:p w:rsidR="001052F9" w:rsidRPr="001F00FF" w:rsidRDefault="001052F9" w:rsidP="001F00FF">
            <w:pPr>
              <w:spacing w:before="120" w:after="40" w:line="240" w:lineRule="auto"/>
              <w:rPr>
                <w:rFonts w:eastAsia="Times New Roman" w:cs="Times New Roman"/>
                <w:lang w:eastAsia="pl-PL"/>
              </w:rPr>
            </w:pPr>
            <w:r w:rsidRPr="001F00FF">
              <w:rPr>
                <w:rFonts w:eastAsia="Times New Roman" w:cs="Times New Roman"/>
                <w:lang w:eastAsia="pl-PL"/>
              </w:rPr>
              <w:t>Szczegółowy opis metodologii obliczania poziomu dofinansowania tych projektów, zawarty zostanie w wytycznych do przygotowania studiów wykonalności.</w:t>
            </w:r>
          </w:p>
          <w:p w:rsidR="001052F9" w:rsidRPr="00584A54" w:rsidRDefault="001052F9" w:rsidP="001F00FF">
            <w:pPr>
              <w:spacing w:before="120" w:after="40" w:line="240" w:lineRule="auto"/>
              <w:rPr>
                <w:rFonts w:eastAsia="Times New Roman" w:cs="Times New Roman"/>
                <w:color w:val="000000"/>
                <w:lang w:eastAsia="pl-PL"/>
              </w:rPr>
            </w:pPr>
            <w:r w:rsidRPr="001F00FF">
              <w:rPr>
                <w:rFonts w:eastAsia="Times New Roman" w:cs="Times New Roman"/>
                <w:lang w:eastAsia="pl-PL"/>
              </w:rPr>
              <w:t>W przypadku projektów generujących dochód w trakcie ich realizacji, dochody te pomniejszają wydatki kwalifikowalne projektu.</w:t>
            </w:r>
          </w:p>
        </w:tc>
      </w:tr>
      <w:tr w:rsidR="001052F9" w:rsidRPr="00584A54" w:rsidTr="003C68A8">
        <w:trPr>
          <w:trHeight w:val="375"/>
        </w:trPr>
        <w:tc>
          <w:tcPr>
            <w:tcW w:w="851" w:type="dxa"/>
            <w:tcBorders>
              <w:top w:val="nil"/>
              <w:left w:val="nil"/>
              <w:bottom w:val="nil"/>
              <w:right w:val="nil"/>
            </w:tcBorders>
            <w:shd w:val="clear" w:color="auto" w:fill="auto"/>
            <w:noWrap/>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stosowania uproszczonych form rozliczania wydatków i planowany zakres systemu zaliczek</w:t>
            </w:r>
          </w:p>
        </w:tc>
      </w:tr>
      <w:tr w:rsidR="001052F9" w:rsidRPr="00584A54" w:rsidTr="003C68A8">
        <w:trPr>
          <w:trHeight w:val="375"/>
        </w:trPr>
        <w:tc>
          <w:tcPr>
            <w:tcW w:w="851" w:type="dxa"/>
            <w:tcBorders>
              <w:top w:val="nil"/>
              <w:left w:val="nil"/>
              <w:bottom w:val="nil"/>
              <w:right w:val="single" w:sz="4" w:space="0" w:color="auto"/>
            </w:tcBorders>
            <w:shd w:val="clear" w:color="auto" w:fill="auto"/>
            <w:noWrap/>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1052F9" w:rsidRPr="00584A54" w:rsidRDefault="001052F9" w:rsidP="00E05DCD">
            <w:pPr>
              <w:spacing w:before="120" w:line="240" w:lineRule="auto"/>
              <w:rPr>
                <w:rFonts w:eastAsia="Times New Roman" w:cs="Times New Roman"/>
                <w:color w:val="000000"/>
                <w:lang w:eastAsia="pl-PL"/>
              </w:rPr>
            </w:pPr>
            <w:r w:rsidRPr="003B5CF4">
              <w:rPr>
                <w:rFonts w:eastAsia="Times New Roman" w:cs="Times New Roman"/>
                <w:color w:val="000000"/>
                <w:lang w:eastAsia="pl-PL"/>
              </w:rPr>
              <w:t>System zaliczek zostanie uregulowany zgodnie z wytycznymi stanowiącymi odrębny dokument.</w:t>
            </w:r>
          </w:p>
        </w:tc>
      </w:tr>
      <w:tr w:rsidR="001052F9" w:rsidRPr="00584A54" w:rsidTr="003C68A8">
        <w:trPr>
          <w:trHeight w:val="375"/>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Pomoc publiczna i pomoc de minimis (rodzaj i przeznaczenie pomocy, unijna lub krajowa podstawa prawna</w:t>
            </w:r>
            <w:r>
              <w:rPr>
                <w:rFonts w:eastAsia="Times New Roman" w:cs="Times New Roman"/>
                <w:color w:val="000000"/>
                <w:lang w:eastAsia="pl-PL"/>
              </w:rPr>
              <w:t>)</w:t>
            </w:r>
          </w:p>
        </w:tc>
      </w:tr>
      <w:tr w:rsidR="001052F9" w:rsidRPr="00584A54" w:rsidTr="003C68A8">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line="240" w:lineRule="auto"/>
              <w:rPr>
                <w:rFonts w:eastAsiaTheme="minorEastAsia" w:cstheme="minorBidi"/>
                <w:lang w:eastAsia="pl-PL"/>
              </w:rPr>
            </w:pPr>
            <w:r w:rsidRPr="00A014FD">
              <w:rPr>
                <w:rFonts w:eastAsiaTheme="minorEastAsia" w:cstheme="minorBidi"/>
                <w:lang w:eastAsia="pl-PL"/>
              </w:rPr>
              <w:t xml:space="preserve">Program pomocowy przygotowany przez ministra właściwego ds. rozwoju regionalnego na podstawie Rozporządzenia Komisji </w:t>
            </w:r>
            <w:r>
              <w:rPr>
                <w:rFonts w:eastAsiaTheme="minorEastAsia" w:cstheme="minorBidi"/>
                <w:lang w:eastAsia="pl-PL"/>
              </w:rPr>
              <w:t xml:space="preserve">(UE) nr 1407/2013 z 18 grudnia </w:t>
            </w:r>
            <w:r w:rsidRPr="00A014FD">
              <w:rPr>
                <w:rFonts w:eastAsiaTheme="minorEastAsia" w:cstheme="minorBidi"/>
                <w:lang w:eastAsia="pl-PL"/>
              </w:rP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w:t>
            </w:r>
          </w:p>
        </w:tc>
      </w:tr>
      <w:tr w:rsidR="001052F9" w:rsidRPr="00584A54" w:rsidTr="003C68A8">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Maksymalny % poziom dofinansowania UE wydatków kwalifikowalnych</w:t>
            </w:r>
            <w:r>
              <w:rPr>
                <w:rFonts w:eastAsia="Times New Roman" w:cs="Times New Roman"/>
                <w:color w:val="000000"/>
                <w:lang w:eastAsia="pl-PL"/>
              </w:rPr>
              <w:t xml:space="preserve"> </w:t>
            </w:r>
            <w:r w:rsidRPr="00584A54">
              <w:rPr>
                <w:rFonts w:eastAsia="Times New Roman" w:cs="Times New Roman"/>
                <w:color w:val="000000"/>
                <w:lang w:eastAsia="pl-PL"/>
              </w:rPr>
              <w:t xml:space="preserve">na poziomie projektu (jeśli dotyczy) </w:t>
            </w:r>
          </w:p>
        </w:tc>
      </w:tr>
      <w:tr w:rsidR="001052F9" w:rsidRPr="00584A54" w:rsidTr="003C68A8">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85% </w:t>
            </w:r>
          </w:p>
        </w:tc>
      </w:tr>
      <w:tr w:rsidR="001052F9" w:rsidRPr="00584A54" w:rsidTr="003C68A8">
        <w:trPr>
          <w:trHeight w:val="51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1052F9" w:rsidRPr="00584A54" w:rsidTr="003C68A8">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D41A1F">
            <w:pPr>
              <w:spacing w:before="120" w:after="40" w:line="240" w:lineRule="auto"/>
              <w:rPr>
                <w:rFonts w:eastAsia="Times New Roman" w:cs="Times New Roman"/>
                <w:color w:val="000000"/>
                <w:lang w:eastAsia="pl-PL"/>
              </w:rPr>
            </w:pPr>
            <w:r>
              <w:t>95% dla realizacji programów kształcenia zawodowego (EFS 85%+budżet państwa 10%)</w:t>
            </w:r>
          </w:p>
          <w:p w:rsidR="001052F9" w:rsidRPr="00584A54" w:rsidRDefault="001052F9" w:rsidP="00D41A1F">
            <w:pPr>
              <w:spacing w:before="120" w:after="40" w:line="240" w:lineRule="auto"/>
              <w:rPr>
                <w:rFonts w:eastAsia="Times New Roman" w:cs="Times New Roman"/>
                <w:color w:val="000000"/>
                <w:lang w:eastAsia="pl-PL"/>
              </w:rPr>
            </w:pPr>
            <w:r>
              <w:t>90% dla szkolnych i pozaszkolnych form ustawicznego kształcenia zawodowego (EFS 85%+5% budżet państwa).</w:t>
            </w:r>
          </w:p>
        </w:tc>
      </w:tr>
      <w:tr w:rsidR="001052F9" w:rsidRPr="00584A54" w:rsidTr="003C68A8">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Minimalny wkład własny beneficjenta jako % wydatków kwalifikowalnych </w:t>
            </w:r>
          </w:p>
        </w:tc>
      </w:tr>
      <w:tr w:rsidR="001052F9" w:rsidRPr="00584A54" w:rsidTr="003C68A8">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D41A1F" w:rsidRDefault="001052F9" w:rsidP="00D41A1F">
            <w:pPr>
              <w:spacing w:before="120" w:after="40" w:line="240" w:lineRule="auto"/>
              <w:rPr>
                <w:rFonts w:eastAsia="Times New Roman" w:cs="Times New Roman"/>
                <w:color w:val="000000"/>
                <w:lang w:eastAsia="pl-PL"/>
              </w:rPr>
            </w:pPr>
            <w:r w:rsidRPr="00D41A1F">
              <w:rPr>
                <w:rFonts w:eastAsia="Times New Roman" w:cs="Times New Roman"/>
                <w:color w:val="000000"/>
                <w:lang w:eastAsia="pl-PL"/>
              </w:rPr>
              <w:t>5% dla realizacji programów kształcenia zawodowego</w:t>
            </w:r>
          </w:p>
          <w:p w:rsidR="001052F9" w:rsidRPr="00584A54" w:rsidRDefault="001052F9" w:rsidP="00D41A1F">
            <w:pPr>
              <w:spacing w:before="120" w:after="40" w:line="240" w:lineRule="auto"/>
              <w:rPr>
                <w:rFonts w:eastAsia="Times New Roman" w:cs="Times New Roman"/>
                <w:color w:val="000000"/>
                <w:lang w:eastAsia="pl-PL"/>
              </w:rPr>
            </w:pPr>
            <w:r w:rsidRPr="00D41A1F">
              <w:rPr>
                <w:rFonts w:eastAsia="Times New Roman" w:cs="Times New Roman"/>
                <w:color w:val="000000"/>
                <w:lang w:eastAsia="pl-PL"/>
              </w:rPr>
              <w:t>10% dla szkolnych i pozaszkolnych form ustawicznego kształcenia zawodowego</w:t>
            </w:r>
          </w:p>
        </w:tc>
      </w:tr>
      <w:tr w:rsidR="001052F9" w:rsidRPr="00584A54" w:rsidTr="003C68A8">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projektu (PLN) (jeśli dotyczy)</w:t>
            </w:r>
          </w:p>
        </w:tc>
      </w:tr>
      <w:tr w:rsidR="001052F9" w:rsidRPr="00584A54" w:rsidTr="003C68A8">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1052F9" w:rsidRPr="00584A54" w:rsidTr="003C68A8">
        <w:trPr>
          <w:trHeight w:val="390"/>
        </w:trPr>
        <w:tc>
          <w:tcPr>
            <w:tcW w:w="851" w:type="dxa"/>
            <w:vMerge w:val="restart"/>
            <w:tcBorders>
              <w:top w:val="nil"/>
              <w:left w:val="nil"/>
              <w:bottom w:val="nil"/>
              <w:right w:val="nil"/>
            </w:tcBorders>
            <w:shd w:val="clear" w:color="auto" w:fill="auto"/>
            <w:noWrap/>
            <w:hideMark/>
          </w:tcPr>
          <w:p w:rsidR="001052F9" w:rsidRDefault="001052F9" w:rsidP="008F70D5">
            <w:pPr>
              <w:numPr>
                <w:ilvl w:val="0"/>
                <w:numId w:val="6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E05DCD">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wydatków kwalifikowalnych projektu (PLN) (jeśli dotyczy)</w:t>
            </w:r>
          </w:p>
        </w:tc>
      </w:tr>
      <w:tr w:rsidR="001052F9" w:rsidRPr="00584A54" w:rsidTr="003C68A8">
        <w:trPr>
          <w:trHeight w:val="390"/>
        </w:trPr>
        <w:tc>
          <w:tcPr>
            <w:tcW w:w="851" w:type="dxa"/>
            <w:vMerge/>
            <w:tcBorders>
              <w:top w:val="nil"/>
              <w:left w:val="nil"/>
              <w:bottom w:val="nil"/>
              <w:right w:val="nil"/>
            </w:tcBorders>
            <w:hideMark/>
          </w:tcPr>
          <w:p w:rsidR="001052F9" w:rsidRPr="00584A54" w:rsidRDefault="001052F9" w:rsidP="00E05DCD">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bl>
    <w:p w:rsidR="001052F9" w:rsidRDefault="001052F9"/>
    <w:p w:rsidR="001052F9" w:rsidRPr="00584A54" w:rsidRDefault="001052F9" w:rsidP="00584A54">
      <w:pPr>
        <w:spacing w:line="240" w:lineRule="auto"/>
        <w:rPr>
          <w:rFonts w:eastAsia="Times New Roman" w:cs="Times New Roman"/>
          <w:b/>
          <w:bCs/>
          <w:color w:val="000000"/>
          <w:lang w:eastAsia="pl-PL"/>
        </w:rPr>
        <w:sectPr w:rsidR="001052F9" w:rsidRPr="00584A54" w:rsidSect="00E25DA1">
          <w:headerReference w:type="default" r:id="rId123"/>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1052F9" w:rsidRPr="00584A54" w:rsidTr="00E05DCD">
        <w:trPr>
          <w:trHeight w:val="255"/>
        </w:trPr>
        <w:tc>
          <w:tcPr>
            <w:tcW w:w="14442" w:type="dxa"/>
            <w:gridSpan w:val="2"/>
            <w:tcBorders>
              <w:top w:val="nil"/>
              <w:left w:val="nil"/>
              <w:bottom w:val="nil"/>
              <w:right w:val="nil"/>
            </w:tcBorders>
            <w:shd w:val="clear" w:color="000000" w:fill="D9D9D9"/>
            <w:noWrap/>
            <w:hideMark/>
          </w:tcPr>
          <w:p w:rsidR="001052F9" w:rsidRPr="00114716" w:rsidRDefault="001052F9" w:rsidP="00CD5392">
            <w:pPr>
              <w:pStyle w:val="Nagwek3"/>
              <w:rPr>
                <w:rFonts w:ascii="Myriad Pro" w:eastAsia="Times New Roman" w:hAnsi="Myriad Pro" w:cs="Times New Roman"/>
                <w:b w:val="0"/>
                <w:bCs w:val="0"/>
                <w:color w:val="000000"/>
                <w:lang w:eastAsia="pl-PL"/>
              </w:rPr>
            </w:pPr>
            <w:bookmarkStart w:id="140" w:name="_Toc416333127"/>
            <w:bookmarkStart w:id="141" w:name="_Toc423337373"/>
            <w:bookmarkStart w:id="142" w:name="_Toc478044786"/>
            <w:r w:rsidRPr="008B7F28">
              <w:rPr>
                <w:rFonts w:ascii="Myriad Pro" w:eastAsia="Times New Roman" w:hAnsi="Myriad Pro" w:cs="Times New Roman"/>
                <w:b w:val="0"/>
                <w:color w:val="000000"/>
                <w:lang w:eastAsia="pl-PL"/>
              </w:rPr>
              <w:t>8.9 Wsparcie szkół i placówek prowadzących kształcenie zawodowe oraz uczniów uczestniczących w kształceniu zawodowym i osób dorosłych uczestniczących w pozaszkolnych formach kształcenia zawodowego w ramach Kontraktów Samorządowych</w:t>
            </w:r>
            <w:bookmarkEnd w:id="140"/>
            <w:bookmarkEnd w:id="141"/>
            <w:bookmarkEnd w:id="142"/>
          </w:p>
        </w:tc>
      </w:tr>
      <w:tr w:rsidR="001052F9" w:rsidRPr="00584A54" w:rsidTr="00E05DCD">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Nazwa i krótki opis działania/poddziałania</w:t>
            </w:r>
          </w:p>
        </w:tc>
      </w:tr>
      <w:tr w:rsidR="001052F9" w:rsidRPr="00584A54" w:rsidTr="00E05DCD">
        <w:trPr>
          <w:trHeight w:val="51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hd w:val="clear" w:color="auto" w:fill="EAF1DD" w:themeFill="accent3" w:themeFillTint="33"/>
              <w:spacing w:before="120" w:after="120" w:line="240" w:lineRule="auto"/>
              <w:rPr>
                <w:rFonts w:eastAsia="Times New Roman"/>
                <w:b/>
                <w:lang w:eastAsia="pl-PL"/>
              </w:rPr>
            </w:pPr>
            <w:r w:rsidRPr="00584A54">
              <w:rPr>
                <w:rFonts w:eastAsia="Times New Roman"/>
                <w:b/>
                <w:lang w:eastAsia="pl-PL"/>
              </w:rPr>
              <w:t>8.9</w:t>
            </w:r>
            <w:r>
              <w:rPr>
                <w:rFonts w:eastAsia="Times New Roman"/>
                <w:b/>
                <w:lang w:eastAsia="pl-PL"/>
              </w:rPr>
              <w:t xml:space="preserve"> </w:t>
            </w:r>
            <w:r w:rsidRPr="00584A54">
              <w:rPr>
                <w:rFonts w:eastAsia="Times New Roman"/>
                <w:b/>
                <w:lang w:eastAsia="pl-PL"/>
              </w:rPr>
              <w:t>Wsparcie szkół i placówek prowadzących kształcenie zawodowe oraz uczniów uczestniczących w kształceniu zawodowym i osób dorosłych uczestniczących w pozaszkolnych formach kształcenia zawodowego w ramach Kontraktów Samorządowych</w:t>
            </w:r>
          </w:p>
          <w:p w:rsidR="001052F9" w:rsidRDefault="001052F9">
            <w:pPr>
              <w:shd w:val="clear" w:color="auto" w:fill="EAF1DD" w:themeFill="accent3" w:themeFillTint="33"/>
              <w:spacing w:before="60" w:after="60" w:line="240" w:lineRule="auto"/>
              <w:rPr>
                <w:rFonts w:eastAsia="Times New Roman"/>
                <w:lang w:eastAsia="pl-PL"/>
              </w:rPr>
            </w:pPr>
            <w:r w:rsidRPr="00584A54">
              <w:rPr>
                <w:rFonts w:eastAsia="Times New Roman"/>
                <w:lang w:eastAsia="pl-PL"/>
              </w:rPr>
              <w:t xml:space="preserve">Interwencja zaplanowana w ramach Działania przyczynia się do realizacji celu szczegółowego: </w:t>
            </w:r>
            <w:r w:rsidRPr="00584A54">
              <w:rPr>
                <w:rFonts w:eastAsia="Times New Roman"/>
                <w:i/>
                <w:lang w:eastAsia="pl-PL"/>
              </w:rPr>
              <w:t>wzrost efektywności kształcenia zawodowego i jego dostosowanie do wymogów regionalnego rynku pracy zwiększające szanse na zatrudnienie</w:t>
            </w:r>
            <w:r w:rsidRPr="00584A54">
              <w:rPr>
                <w:rFonts w:eastAsia="Times New Roman"/>
                <w:lang w:eastAsia="pl-PL"/>
              </w:rPr>
              <w:t>.</w:t>
            </w:r>
          </w:p>
          <w:p w:rsidR="001052F9" w:rsidRDefault="001052F9">
            <w:pPr>
              <w:shd w:val="clear" w:color="auto" w:fill="EAF1DD" w:themeFill="accent3" w:themeFillTint="33"/>
              <w:spacing w:before="60" w:after="60" w:line="240" w:lineRule="auto"/>
              <w:rPr>
                <w:rFonts w:eastAsia="Times New Roman"/>
                <w:lang w:eastAsia="pl-PL"/>
              </w:rPr>
            </w:pPr>
            <w:r w:rsidRPr="00584A54">
              <w:rPr>
                <w:rFonts w:eastAsia="Times New Roman"/>
                <w:lang w:eastAsia="pl-PL"/>
              </w:rPr>
              <w:t>Celem interwencji przewidzianej do realizacji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 Dedykowanie działań obszarom objętym Kontraktem Samorządowym ma na celu urzeczywistnienie idei planowania i realizowania procesów rozwojowych w oparciu o wymiar terytorialny oraz zapewnienie spójności społecznej i infrastrukturalnej danego obszaru.</w:t>
            </w:r>
          </w:p>
          <w:p w:rsidR="001052F9" w:rsidRDefault="001052F9">
            <w:pPr>
              <w:shd w:val="clear" w:color="auto" w:fill="EAF1DD" w:themeFill="accent3" w:themeFillTint="33"/>
              <w:spacing w:before="60" w:after="60" w:line="240" w:lineRule="auto"/>
              <w:rPr>
                <w:rFonts w:eastAsia="Times New Roman"/>
                <w:lang w:eastAsia="pl-PL"/>
              </w:rPr>
            </w:pPr>
            <w:r w:rsidRPr="00584A54">
              <w:rPr>
                <w:rFonts w:eastAsia="Times New Roman"/>
                <w:lang w:eastAsia="pl-PL"/>
              </w:rPr>
              <w:t>Poprzez realizację działań na rzecz szkolnictwa zawodowego, planowane jest osiągnięcie efektu synergii pomiędzy procesem kształcenia a wymaganiami stawianymi przez rynek pracy. Istotne jest wypracowanie sposobów i wprowadzenie rozwiązań łączących zapotrzebowanie przedsiębiorców z ofertą szkół zawodowych. Poprzez wzmacnianie współpracy szkół i placówek kształcenia zawodowego z pracodawcami oraz szkołami wyższymi oraz dzięki inwestycjom mającym na celu tworzenie w tych jednostkach warunków zbliżonych do rzeczywistego środowiska pracy, planowany jest wzrost poziomu aktywności zawodowej osób posiadających wykształcenie zasadnicze i średnie zawodowe.</w:t>
            </w:r>
          </w:p>
          <w:p w:rsidR="001052F9" w:rsidRDefault="001052F9">
            <w:pPr>
              <w:shd w:val="clear" w:color="auto" w:fill="EAF1DD" w:themeFill="accent3" w:themeFillTint="33"/>
              <w:spacing w:before="60" w:after="60" w:line="240" w:lineRule="auto"/>
              <w:rPr>
                <w:rFonts w:eastAsia="Times New Roman"/>
                <w:lang w:eastAsia="pl-PL"/>
              </w:rPr>
            </w:pPr>
            <w:r w:rsidRPr="00584A54">
              <w:rPr>
                <w:rFonts w:eastAsia="Times New Roman"/>
                <w:lang w:eastAsia="pl-PL"/>
              </w:rPr>
              <w:t>Przewidywane wsparcie ukierunkowane zostanie na przedsięwzięcia o charakterze kompleksowym, przewidującym zarówno działania skierowane do uczniów, jak również doskonalenie umiejętności nauczycieli zawodu i instruktorów praktycznej nauki zawodu.</w:t>
            </w:r>
          </w:p>
          <w:p w:rsidR="001052F9" w:rsidRDefault="001052F9">
            <w:pPr>
              <w:shd w:val="clear" w:color="auto" w:fill="EAF1DD" w:themeFill="accent3" w:themeFillTint="33"/>
              <w:spacing w:before="60" w:after="60" w:line="240" w:lineRule="auto"/>
              <w:rPr>
                <w:rFonts w:eastAsia="Times New Roman"/>
                <w:lang w:eastAsia="pl-PL"/>
              </w:rPr>
            </w:pPr>
            <w:r w:rsidRPr="00584A54">
              <w:rPr>
                <w:rFonts w:eastAsia="Times New Roman"/>
                <w:lang w:eastAsia="pl-PL"/>
              </w:rPr>
              <w:t>Wsparcie w tym zakresie koncentrować się będzie w głównej mierze na wszelkich formach podwyższających kwalifikacje i kompetencje uczniów na rynku pracy oraz zwiększających ich szanse na znalezienie pracy, tj. praktyki, staże.</w:t>
            </w:r>
          </w:p>
          <w:p w:rsidR="001052F9" w:rsidRDefault="001052F9">
            <w:pPr>
              <w:shd w:val="clear" w:color="auto" w:fill="EAF1DD" w:themeFill="accent3" w:themeFillTint="33"/>
              <w:spacing w:before="60" w:after="60" w:line="240" w:lineRule="auto"/>
              <w:rPr>
                <w:rFonts w:eastAsia="Times New Roman"/>
                <w:lang w:eastAsia="pl-PL"/>
              </w:rPr>
            </w:pPr>
            <w:r w:rsidRPr="00584A54">
              <w:rPr>
                <w:rFonts w:eastAsia="Times New Roman"/>
                <w:lang w:eastAsia="pl-PL"/>
              </w:rPr>
              <w:t>Wspierane będą również inicjatywy mające na celu tworzenie placówek mających charakter lokalnych centrów kompetencji, w tym tworzenie i rozwój ukierunkowanych branżowo centrów kształcenia ustawicznego i zawodowego.</w:t>
            </w:r>
          </w:p>
          <w:p w:rsidR="001052F9" w:rsidRDefault="001052F9">
            <w:pPr>
              <w:shd w:val="clear" w:color="auto" w:fill="EAF1DD" w:themeFill="accent3" w:themeFillTint="33"/>
              <w:spacing w:before="60" w:after="60" w:line="240" w:lineRule="auto"/>
              <w:rPr>
                <w:rFonts w:eastAsia="Times New Roman"/>
                <w:lang w:eastAsia="pl-PL"/>
              </w:rPr>
            </w:pPr>
            <w:r w:rsidRPr="00584A54">
              <w:rPr>
                <w:rFonts w:eastAsia="Times New Roman"/>
                <w:lang w:eastAsia="pl-PL"/>
              </w:rPr>
              <w:t>Dodatkowo, wspierane będą inwestycje w infrastrukturę w celu podniesienia jakości bazy technologiczno-dydaktycznej szkolnictwa zawodowego.</w:t>
            </w:r>
          </w:p>
          <w:p w:rsidR="001052F9" w:rsidRDefault="001052F9">
            <w:pPr>
              <w:shd w:val="clear" w:color="auto" w:fill="EAF1DD" w:themeFill="accent3" w:themeFillTint="33"/>
              <w:spacing w:before="60" w:after="60" w:line="240" w:lineRule="auto"/>
              <w:rPr>
                <w:rFonts w:eastAsia="Times New Roman"/>
                <w:lang w:eastAsia="pl-PL"/>
              </w:rPr>
            </w:pPr>
            <w:r w:rsidRPr="00584A54">
              <w:rPr>
                <w:rFonts w:eastAsia="Times New Roman"/>
                <w:lang w:eastAsia="pl-PL"/>
              </w:rPr>
              <w:t>Wspierane będą także działania na rzecz poszerzenia oferty kursów zawodowych dla osób dorosłych realizowane we współpracy z pracodawcami poprzez organizację pozaszkolnych form kształcenia ustawicznego (m.in. kwalifikacyjne kursy zawodowe, kursy umiejętności zawodowych).</w:t>
            </w:r>
          </w:p>
          <w:p w:rsidR="001052F9" w:rsidRDefault="001052F9">
            <w:pPr>
              <w:shd w:val="clear" w:color="auto" w:fill="EAF1DD" w:themeFill="accent3" w:themeFillTint="33"/>
              <w:spacing w:before="60" w:after="60" w:line="240" w:lineRule="auto"/>
              <w:rPr>
                <w:rFonts w:eastAsia="Times New Roman"/>
                <w:lang w:eastAsia="pl-PL"/>
              </w:rPr>
            </w:pPr>
            <w:r w:rsidRPr="00584A54">
              <w:rPr>
                <w:rFonts w:eastAsia="Times New Roman"/>
                <w:lang w:eastAsia="pl-PL"/>
              </w:rPr>
              <w:t>Podejmowane będą również inicjatywy zakładające rozwój doradztwa zawodowego w szkołach i placówkach kształcenia zawodowego i ułatwienie dostępu do odpowiedniej informacji edukacyjno-zawodowej.</w:t>
            </w:r>
          </w:p>
        </w:tc>
      </w:tr>
      <w:tr w:rsidR="001052F9" w:rsidRPr="00584A54" w:rsidTr="00E05DCD">
        <w:trPr>
          <w:trHeight w:val="30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Cel/e szczegółowy/e działania/poddziałania</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349"/>
              </w:numPr>
              <w:spacing w:before="60" w:after="60" w:line="240" w:lineRule="auto"/>
              <w:rPr>
                <w:rFonts w:eastAsia="Times New Roman" w:cs="Times New Roman"/>
                <w:color w:val="000000"/>
                <w:lang w:eastAsia="pl-PL"/>
              </w:rPr>
            </w:pPr>
            <w:r w:rsidRPr="00584A54">
              <w:rPr>
                <w:rFonts w:eastAsiaTheme="minorEastAsia" w:cstheme="minorBidi"/>
                <w:lang w:eastAsia="pl-PL"/>
              </w:rPr>
              <w:t>Wzrost efektywności kształcenia zawodowego i jego dostosowanie do wymogów regionalnego rynku pracy zwiększające szanse na zatrudnienie</w:t>
            </w:r>
            <w:r w:rsidRPr="00584A54">
              <w:rPr>
                <w:rFonts w:eastAsia="Times New Roman" w:cs="Times New Roman"/>
                <w:color w:val="000000"/>
                <w:lang w:eastAsia="pl-PL"/>
              </w:rPr>
              <w:t>.</w:t>
            </w:r>
          </w:p>
        </w:tc>
      </w:tr>
      <w:tr w:rsidR="002504CD" w:rsidRPr="00584A54" w:rsidTr="002504CD">
        <w:trPr>
          <w:trHeight w:val="255"/>
        </w:trPr>
        <w:tc>
          <w:tcPr>
            <w:tcW w:w="851" w:type="dxa"/>
            <w:tcBorders>
              <w:top w:val="nil"/>
              <w:left w:val="nil"/>
              <w:bottom w:val="nil"/>
              <w:right w:val="nil"/>
            </w:tcBorders>
            <w:shd w:val="clear" w:color="auto" w:fill="auto"/>
            <w:noWrap/>
          </w:tcPr>
          <w:p w:rsidR="002504CD" w:rsidRPr="00584A54" w:rsidRDefault="002504CD"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tcPr>
          <w:p w:rsidR="002504CD" w:rsidRPr="00584A54" w:rsidRDefault="002504CD">
            <w:pPr>
              <w:spacing w:before="60" w:after="60" w:line="240" w:lineRule="auto"/>
              <w:rPr>
                <w:rFonts w:eastAsia="Times New Roman" w:cs="Times New Roman"/>
                <w:color w:val="000000"/>
                <w:lang w:eastAsia="pl-PL"/>
              </w:rPr>
            </w:pPr>
            <w:r w:rsidRPr="002504CD">
              <w:rPr>
                <w:rFonts w:eastAsia="Times New Roman" w:cs="Times New Roman"/>
                <w:color w:val="000000"/>
                <w:lang w:eastAsia="pl-PL"/>
              </w:rPr>
              <w:t>Kategorie interwencji</w:t>
            </w:r>
          </w:p>
        </w:tc>
      </w:tr>
      <w:tr w:rsidR="002504CD" w:rsidRPr="00584A54" w:rsidTr="002504CD">
        <w:trPr>
          <w:trHeight w:val="255"/>
        </w:trPr>
        <w:tc>
          <w:tcPr>
            <w:tcW w:w="851" w:type="dxa"/>
            <w:tcBorders>
              <w:top w:val="nil"/>
              <w:left w:val="nil"/>
              <w:bottom w:val="nil"/>
              <w:right w:val="single" w:sz="4" w:space="0" w:color="auto"/>
            </w:tcBorders>
            <w:shd w:val="clear" w:color="auto" w:fill="auto"/>
            <w:noWrap/>
          </w:tcPr>
          <w:p w:rsidR="002504CD" w:rsidRPr="00584A54" w:rsidRDefault="002504CD" w:rsidP="002504CD">
            <w:pPr>
              <w:spacing w:before="120" w:after="200" w:line="240" w:lineRule="auto"/>
              <w:ind w:left="360"/>
              <w:rPr>
                <w:rFonts w:eastAsia="Times New Roman" w:cs="Times New Roman"/>
                <w:b/>
                <w:bCs/>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504CD" w:rsidRDefault="00BE1711" w:rsidP="00BE1711">
            <w:pPr>
              <w:spacing w:before="60" w:after="60" w:line="240" w:lineRule="auto"/>
              <w:ind w:left="357"/>
              <w:rPr>
                <w:rFonts w:eastAsia="Times New Roman" w:cs="Times New Roman"/>
                <w:color w:val="000000"/>
                <w:lang w:eastAsia="pl-PL"/>
              </w:rPr>
            </w:pPr>
            <w:r w:rsidRPr="00BE1711">
              <w:rPr>
                <w:rFonts w:eastAsia="Times New Roman" w:cs="Times New Roman"/>
                <w:color w:val="000000"/>
                <w:lang w:eastAsia="pl-PL"/>
              </w:rPr>
              <w:t>117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p>
          <w:p w:rsidR="00BE1711" w:rsidRPr="00BE1711" w:rsidRDefault="00BE1711" w:rsidP="00BE1711">
            <w:pPr>
              <w:spacing w:before="60" w:after="60" w:line="240" w:lineRule="auto"/>
              <w:ind w:left="357"/>
              <w:rPr>
                <w:rFonts w:eastAsia="Times New Roman" w:cs="Times New Roman"/>
                <w:color w:val="000000"/>
                <w:lang w:eastAsia="pl-PL"/>
              </w:rPr>
            </w:pPr>
            <w:r w:rsidRPr="00BE1711">
              <w:rPr>
                <w:rFonts w:eastAsia="Times New Roman" w:cs="Times New Roman"/>
                <w:color w:val="000000"/>
                <w:lang w:eastAsia="pl-PL"/>
              </w:rPr>
              <w:t>118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1052F9" w:rsidRPr="00584A54" w:rsidTr="00E05DCD">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Default="001052F9">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 xml:space="preserve">Lista wskaźników rezultatu bezpośredniego </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337"/>
              </w:numPr>
              <w:spacing w:before="60" w:after="60" w:line="240" w:lineRule="auto"/>
              <w:ind w:left="357" w:hanging="1"/>
              <w:rPr>
                <w:rFonts w:eastAsia="Times New Roman" w:cs="Times New Roman"/>
                <w:color w:val="000000"/>
                <w:lang w:eastAsia="pl-PL"/>
              </w:rPr>
            </w:pPr>
            <w:r w:rsidRPr="00584A54">
              <w:rPr>
                <w:rFonts w:eastAsiaTheme="minorEastAsia" w:cs="Calibri"/>
                <w:lang w:eastAsia="pl-PL"/>
              </w:rPr>
              <w:t>Liczba osób, które uzyskały kwalifikacje w ramach pozaszkolnych form kształcenia [osoby],</w:t>
            </w:r>
          </w:p>
          <w:p w:rsidR="001052F9" w:rsidRDefault="001052F9" w:rsidP="008F70D5">
            <w:pPr>
              <w:numPr>
                <w:ilvl w:val="0"/>
                <w:numId w:val="337"/>
              </w:numPr>
              <w:spacing w:before="60" w:after="60" w:line="240" w:lineRule="auto"/>
              <w:ind w:left="357" w:hanging="1"/>
              <w:rPr>
                <w:rFonts w:eastAsia="Times New Roman" w:cs="Times New Roman"/>
                <w:color w:val="000000"/>
                <w:lang w:eastAsia="pl-PL"/>
              </w:rPr>
            </w:pPr>
            <w:r w:rsidRPr="00584A54">
              <w:rPr>
                <w:rFonts w:eastAsiaTheme="minorEastAsia" w:cs="Calibri"/>
                <w:lang w:eastAsia="pl-PL"/>
              </w:rPr>
              <w:t>Liczba nauczycieli kształcenia zawodowego oraz instruktorów praktycznej nauki zawodu, którzy uzyskali kwalifikacje lub nabyli kompetencje po opuszczeniu programu [osoby],</w:t>
            </w:r>
          </w:p>
          <w:p w:rsidR="001052F9" w:rsidRDefault="001052F9" w:rsidP="008F70D5">
            <w:pPr>
              <w:numPr>
                <w:ilvl w:val="0"/>
                <w:numId w:val="337"/>
              </w:numPr>
              <w:spacing w:before="60" w:after="60" w:line="240" w:lineRule="auto"/>
              <w:ind w:left="357" w:hanging="1"/>
              <w:rPr>
                <w:rFonts w:eastAsia="Times New Roman" w:cs="Times New Roman"/>
                <w:color w:val="000000"/>
                <w:lang w:eastAsia="pl-PL"/>
              </w:rPr>
            </w:pPr>
            <w:r w:rsidRPr="00584A54">
              <w:rPr>
                <w:rFonts w:eastAsiaTheme="minorEastAsia" w:cs="Calibri"/>
                <w:lang w:eastAsia="pl-PL"/>
              </w:rPr>
              <w:t>Liczba szkół i placówek kształcenia zawodowego wykorzystujących doposażenie zakupione dzięki EFS [szt.].</w:t>
            </w:r>
          </w:p>
        </w:tc>
      </w:tr>
      <w:tr w:rsidR="001052F9" w:rsidRPr="00584A54" w:rsidTr="00E05DCD">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Lista wskaźników produktu</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1052F9" w:rsidRDefault="001052F9" w:rsidP="008F70D5">
            <w:pPr>
              <w:numPr>
                <w:ilvl w:val="0"/>
                <w:numId w:val="338"/>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osób uczestniczących w pozaszkolnych formach kształcenia w programie [osoby],</w:t>
            </w:r>
            <w:r w:rsidRPr="00584A54">
              <w:rPr>
                <w:rFonts w:eastAsia="Times New Roman" w:cs="Times New Roman"/>
                <w:color w:val="000000"/>
                <w:lang w:eastAsia="pl-PL"/>
              </w:rPr>
              <w:t> </w:t>
            </w:r>
          </w:p>
          <w:p w:rsidR="001052F9" w:rsidRDefault="001052F9" w:rsidP="008F70D5">
            <w:pPr>
              <w:numPr>
                <w:ilvl w:val="0"/>
                <w:numId w:val="338"/>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nauczycieli kształcenia zawodowego oraz instruktorów praktycznej nauki zawodu objętych wsparciem w programie [osoby],</w:t>
            </w:r>
          </w:p>
          <w:p w:rsidR="001052F9" w:rsidRDefault="001052F9" w:rsidP="008F70D5">
            <w:pPr>
              <w:numPr>
                <w:ilvl w:val="0"/>
                <w:numId w:val="338"/>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uczniów szkół i placówek kształcenia zawodowego uczestniczących w stażach i praktykach u pracodawcy [osoby],</w:t>
            </w:r>
          </w:p>
          <w:p w:rsidR="001052F9" w:rsidRDefault="001052F9" w:rsidP="008F70D5">
            <w:pPr>
              <w:numPr>
                <w:ilvl w:val="0"/>
                <w:numId w:val="338"/>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szkół i placówek kształcenia zawodowego doposażonych w programie w sprzęt i materiały dydaktyczne niezbędne do realizacji [szt.],</w:t>
            </w:r>
          </w:p>
          <w:p w:rsidR="001052F9" w:rsidRDefault="001052F9" w:rsidP="008F70D5">
            <w:pPr>
              <w:numPr>
                <w:ilvl w:val="0"/>
                <w:numId w:val="338"/>
              </w:numPr>
              <w:spacing w:before="60" w:after="60" w:line="240" w:lineRule="auto"/>
              <w:ind w:left="357" w:firstLine="0"/>
              <w:rPr>
                <w:rFonts w:eastAsia="Times New Roman" w:cs="Times New Roman"/>
                <w:color w:val="000000"/>
                <w:lang w:eastAsia="pl-PL"/>
              </w:rPr>
            </w:pPr>
            <w:r w:rsidRPr="00584A54">
              <w:rPr>
                <w:rFonts w:eastAsiaTheme="minorEastAsia" w:cs="Calibri"/>
                <w:lang w:eastAsia="pl-PL"/>
              </w:rPr>
              <w:t>Liczba podmiotów realizujących zadania centrum kształcenia zawodowego i ustawicznego objętych wsparciem w programie [szt.].</w:t>
            </w:r>
          </w:p>
        </w:tc>
      </w:tr>
      <w:tr w:rsidR="001052F9" w:rsidRPr="00584A54" w:rsidTr="00E05DCD">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Typy projektów </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603"/>
              </w:numPr>
              <w:spacing w:before="60" w:after="60" w:line="240" w:lineRule="auto"/>
              <w:rPr>
                <w:rFonts w:eastAsia="Times New Roman" w:cs="Times New Roman"/>
                <w:lang w:eastAsia="pl-PL"/>
              </w:rPr>
            </w:pPr>
            <w:r w:rsidRPr="00584A54">
              <w:rPr>
                <w:rFonts w:eastAsia="Times New Roman" w:cs="Times New Roman"/>
                <w:lang w:eastAsia="pl-PL"/>
              </w:rPr>
              <w:t>Podnoszenie umiejętności oraz uzyskiwanie kwalifikacji zawodowych przez uczniów i słuchaczy szkół lub placówek systemu oświaty prowadzących kształcenie zawodowe</w:t>
            </w:r>
            <w:r w:rsidRPr="00E06091">
              <w:rPr>
                <w:rFonts w:eastAsia="Times New Roman"/>
              </w:rPr>
              <w:t xml:space="preserve"> oraz osób dorosłych zainteresowanych z własnej inicjatywy zdobyciem</w:t>
            </w:r>
            <w:r>
              <w:rPr>
                <w:rFonts w:eastAsia="Times New Roman"/>
              </w:rPr>
              <w:t xml:space="preserve">, </w:t>
            </w:r>
            <w:r w:rsidRPr="00E06091">
              <w:rPr>
                <w:rFonts w:eastAsia="Times New Roman"/>
              </w:rPr>
              <w:t>uzupełnieniem lub podnoszeniem kwalifikacji zawodowych poprzez</w:t>
            </w:r>
            <w:r w:rsidRPr="00584A54" w:rsidDel="005E65FC">
              <w:rPr>
                <w:rFonts w:eastAsia="Times New Roman" w:cs="Times New Roman"/>
                <w:lang w:eastAsia="pl-PL"/>
              </w:rPr>
              <w:t xml:space="preserve"> </w:t>
            </w:r>
            <w:r>
              <w:rPr>
                <w:rStyle w:val="Odwoanieprzypisudolnego"/>
                <w:rFonts w:eastAsia="Times New Roman" w:cs="Times New Roman"/>
                <w:lang w:eastAsia="pl-PL"/>
              </w:rPr>
              <w:footnoteReference w:id="352"/>
            </w:r>
            <w:r>
              <w:rPr>
                <w:rFonts w:eastAsia="Times New Roman" w:cs="Times New Roman"/>
                <w:lang w:eastAsia="pl-PL"/>
              </w:rPr>
              <w:t xml:space="preserve"> </w:t>
            </w:r>
            <w:r>
              <w:rPr>
                <w:rStyle w:val="Odwoanieprzypisudolnego"/>
                <w:rFonts w:eastAsia="Times New Roman" w:cs="Times New Roman"/>
                <w:lang w:eastAsia="pl-PL"/>
              </w:rPr>
              <w:footnoteReference w:id="353"/>
            </w:r>
            <w:r>
              <w:rPr>
                <w:rFonts w:eastAsia="Times New Roman" w:cs="Times New Roman"/>
                <w:lang w:eastAsia="pl-PL"/>
              </w:rPr>
              <w:t xml:space="preserve"> </w:t>
            </w:r>
            <w:r>
              <w:rPr>
                <w:rStyle w:val="Odwoanieprzypisudolnego"/>
                <w:rFonts w:eastAsia="Times New Roman" w:cs="Times New Roman"/>
                <w:lang w:eastAsia="pl-PL"/>
              </w:rPr>
              <w:footnoteReference w:id="354"/>
            </w:r>
            <w:r w:rsidRPr="00584A54">
              <w:rPr>
                <w:rFonts w:eastAsia="Times New Roman" w:cs="Times New Roman"/>
                <w:lang w:eastAsia="pl-PL"/>
              </w:rPr>
              <w:t>:</w:t>
            </w:r>
          </w:p>
          <w:p w:rsidR="001052F9" w:rsidRDefault="001052F9" w:rsidP="008F70D5">
            <w:pPr>
              <w:numPr>
                <w:ilvl w:val="0"/>
                <w:numId w:val="604"/>
              </w:numPr>
              <w:spacing w:before="60" w:after="60" w:line="240" w:lineRule="auto"/>
              <w:rPr>
                <w:rFonts w:eastAsia="Times New Roman" w:cs="Times New Roman"/>
                <w:lang w:eastAsia="pl-PL"/>
              </w:rPr>
            </w:pPr>
            <w:r w:rsidRPr="00E06091">
              <w:rPr>
                <w:rFonts w:eastAsia="Times New Roman"/>
              </w:rPr>
              <w:t>praktyki zawodowe organizowane u pracodawców lub przedsiębiorców dla uczniów zasadniczych szkół zawodowych</w:t>
            </w:r>
            <w:r w:rsidRPr="00584A54" w:rsidDel="005E65FC">
              <w:rPr>
                <w:rFonts w:eastAsia="Times New Roman" w:cs="Times New Roman"/>
                <w:lang w:eastAsia="pl-PL"/>
              </w:rPr>
              <w:t xml:space="preserve"> </w:t>
            </w:r>
            <w:r w:rsidRPr="00584A54">
              <w:rPr>
                <w:rFonts w:asciiTheme="minorHAnsi" w:eastAsia="Times New Roman" w:hAnsiTheme="minorHAnsi" w:cstheme="minorBidi"/>
                <w:sz w:val="22"/>
                <w:szCs w:val="22"/>
                <w:vertAlign w:val="superscript"/>
                <w:lang w:eastAsia="pl-PL"/>
              </w:rPr>
              <w:footnoteReference w:id="355"/>
            </w:r>
            <w:r>
              <w:rPr>
                <w:rFonts w:eastAsia="Times New Roman" w:cs="Times New Roman"/>
                <w:lang w:eastAsia="pl-PL"/>
              </w:rPr>
              <w:t xml:space="preserve"> </w:t>
            </w:r>
            <w:r>
              <w:rPr>
                <w:rStyle w:val="Odwoanieprzypisudolnego"/>
                <w:rFonts w:eastAsia="Times New Roman" w:cs="Times New Roman"/>
                <w:lang w:eastAsia="pl-PL"/>
              </w:rPr>
              <w:footnoteReference w:id="356"/>
            </w:r>
            <w:r w:rsidRPr="00584A54">
              <w:rPr>
                <w:rFonts w:eastAsia="Times New Roman" w:cs="Times New Roman"/>
                <w:lang w:eastAsia="pl-PL"/>
              </w:rPr>
              <w:t>,</w:t>
            </w:r>
          </w:p>
          <w:p w:rsidR="001052F9" w:rsidRDefault="001052F9" w:rsidP="008F70D5">
            <w:pPr>
              <w:numPr>
                <w:ilvl w:val="0"/>
                <w:numId w:val="604"/>
              </w:numPr>
              <w:spacing w:before="60" w:after="60" w:line="240" w:lineRule="auto"/>
              <w:rPr>
                <w:rFonts w:eastAsia="Times New Roman" w:cs="Times New Roman"/>
                <w:lang w:eastAsia="pl-PL"/>
              </w:rPr>
            </w:pPr>
            <w:r w:rsidRPr="00E06091">
              <w:rPr>
                <w:rFonts w:eastAsia="Times New Roman"/>
              </w:rPr>
              <w:t>staże zawodowe obejmujące realizację kształcenia zawodowego praktycznego we współpracy z pracodawcami lub przedsiębiorcami lub wykraczające poza zakres kształcenia zawodowego praktycznego</w:t>
            </w:r>
            <w:r>
              <w:rPr>
                <w:rFonts w:eastAsia="Times New Roman" w:cs="Times New Roman"/>
                <w:lang w:eastAsia="pl-PL"/>
              </w:rPr>
              <w:t xml:space="preserve"> </w:t>
            </w:r>
            <w:r>
              <w:rPr>
                <w:rStyle w:val="Odwoanieprzypisudolnego"/>
                <w:rFonts w:eastAsia="Times New Roman" w:cs="Times New Roman"/>
                <w:lang w:eastAsia="pl-PL"/>
              </w:rPr>
              <w:footnoteReference w:id="357"/>
            </w:r>
            <w:r>
              <w:rPr>
                <w:rFonts w:eastAsia="Times New Roman" w:cs="Times New Roman"/>
                <w:lang w:eastAsia="pl-PL"/>
              </w:rPr>
              <w:t xml:space="preserve"> </w:t>
            </w:r>
            <w:r>
              <w:rPr>
                <w:rStyle w:val="Odwoanieprzypisudolnego"/>
                <w:rFonts w:eastAsia="Times New Roman" w:cs="Times New Roman"/>
                <w:lang w:eastAsia="pl-PL"/>
              </w:rPr>
              <w:footnoteReference w:id="358"/>
            </w:r>
            <w:r w:rsidRPr="00584A54">
              <w:rPr>
                <w:rFonts w:eastAsia="Times New Roman" w:cs="Times New Roman"/>
                <w:lang w:eastAsia="pl-PL"/>
              </w:rPr>
              <w:t>,</w:t>
            </w:r>
          </w:p>
          <w:p w:rsidR="001052F9" w:rsidRDefault="001052F9" w:rsidP="008F70D5">
            <w:pPr>
              <w:numPr>
                <w:ilvl w:val="0"/>
                <w:numId w:val="604"/>
              </w:numPr>
              <w:spacing w:before="60" w:after="60" w:line="240" w:lineRule="auto"/>
              <w:rPr>
                <w:rFonts w:eastAsia="Times New Roman" w:cs="Times New Roman"/>
                <w:lang w:eastAsia="pl-PL"/>
              </w:rPr>
            </w:pPr>
            <w:r w:rsidRPr="00584A54">
              <w:rPr>
                <w:rFonts w:eastAsia="Times New Roman" w:cs="Times New Roman"/>
                <w:lang w:eastAsia="pl-PL"/>
              </w:rPr>
              <w:t>wdrożenie nowych, innowacyjnych form nauczania zawodowego,</w:t>
            </w:r>
          </w:p>
          <w:p w:rsidR="001052F9" w:rsidRDefault="001052F9" w:rsidP="008F70D5">
            <w:pPr>
              <w:numPr>
                <w:ilvl w:val="0"/>
                <w:numId w:val="604"/>
              </w:numPr>
              <w:spacing w:before="60" w:after="60" w:line="240" w:lineRule="auto"/>
              <w:rPr>
                <w:rFonts w:eastAsia="Times New Roman" w:cs="Times New Roman"/>
                <w:lang w:eastAsia="pl-PL"/>
              </w:rPr>
            </w:pPr>
            <w:r w:rsidRPr="00584A54">
              <w:rPr>
                <w:rFonts w:eastAsia="Times New Roman" w:cs="Times New Roman"/>
                <w:lang w:eastAsia="pl-PL"/>
              </w:rPr>
              <w:t>pomoc stypendialną dla uczniów</w:t>
            </w:r>
            <w:r>
              <w:rPr>
                <w:rFonts w:eastAsia="Times New Roman" w:cs="Times New Roman"/>
                <w:lang w:eastAsia="pl-PL"/>
              </w:rPr>
              <w:t xml:space="preserve"> lub słuchaczy</w:t>
            </w:r>
            <w:r w:rsidRPr="00584A54">
              <w:rPr>
                <w:rFonts w:eastAsia="Times New Roman" w:cs="Times New Roman"/>
                <w:lang w:eastAsia="pl-PL"/>
              </w:rPr>
              <w:t xml:space="preserve"> szczególnie uzdolnionych w zakresie przedmiotów zawodowych</w:t>
            </w:r>
            <w:r w:rsidRPr="00584A54">
              <w:rPr>
                <w:rFonts w:eastAsia="Times New Roman" w:cs="Times New Roman"/>
                <w:vertAlign w:val="superscript"/>
                <w:lang w:eastAsia="pl-PL"/>
              </w:rPr>
              <w:footnoteReference w:id="359"/>
            </w:r>
            <w:r w:rsidRPr="00584A54">
              <w:rPr>
                <w:rFonts w:eastAsia="Times New Roman" w:cs="Times New Roman"/>
                <w:lang w:eastAsia="pl-PL"/>
              </w:rPr>
              <w:t xml:space="preserve">, </w:t>
            </w:r>
          </w:p>
          <w:p w:rsidR="001052F9" w:rsidRDefault="001052F9" w:rsidP="008F70D5">
            <w:pPr>
              <w:numPr>
                <w:ilvl w:val="0"/>
                <w:numId w:val="604"/>
              </w:numPr>
              <w:spacing w:before="60" w:after="60" w:line="240" w:lineRule="auto"/>
              <w:rPr>
                <w:rFonts w:eastAsia="Times New Roman" w:cs="Times New Roman"/>
                <w:lang w:eastAsia="pl-PL"/>
              </w:rPr>
            </w:pPr>
            <w:r w:rsidRPr="00584A54">
              <w:rPr>
                <w:rFonts w:eastAsia="Times New Roman" w:cs="Times New Roman"/>
                <w:lang w:eastAsia="pl-PL"/>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1052F9" w:rsidRDefault="001052F9" w:rsidP="008F70D5">
            <w:pPr>
              <w:numPr>
                <w:ilvl w:val="0"/>
                <w:numId w:val="604"/>
              </w:numPr>
              <w:spacing w:before="60" w:after="60" w:line="240" w:lineRule="auto"/>
              <w:rPr>
                <w:rFonts w:eastAsia="Times New Roman" w:cs="Times New Roman"/>
                <w:lang w:eastAsia="pl-PL"/>
              </w:rPr>
            </w:pPr>
            <w:r w:rsidRPr="00584A54">
              <w:rPr>
                <w:rFonts w:eastAsia="Times New Roman" w:cs="Times New Roman"/>
                <w:lang w:eastAsia="pl-PL"/>
              </w:rPr>
              <w:t>organizowanie kursów przygotowawczych na studia we współpracy ze szkołami wyższymi</w:t>
            </w:r>
            <w:r>
              <w:rPr>
                <w:rFonts w:eastAsia="Times New Roman" w:cs="Times New Roman"/>
                <w:lang w:eastAsia="pl-PL"/>
              </w:rPr>
              <w:t xml:space="preserve"> </w:t>
            </w:r>
            <w:r w:rsidRPr="00E06091">
              <w:rPr>
                <w:rFonts w:eastAsia="Times New Roman"/>
              </w:rPr>
              <w:t>oraz organizowanie kursów i szkoleń przygotowujących do kwalifikacyjnych egzaminów czeladniczych i mistrzowskich</w:t>
            </w:r>
            <w:r w:rsidRPr="00584A54">
              <w:rPr>
                <w:rFonts w:eastAsia="Times New Roman" w:cs="Times New Roman"/>
                <w:lang w:eastAsia="pl-PL"/>
              </w:rPr>
              <w:t>,</w:t>
            </w:r>
          </w:p>
          <w:p w:rsidR="001052F9" w:rsidRDefault="001052F9" w:rsidP="008F70D5">
            <w:pPr>
              <w:numPr>
                <w:ilvl w:val="0"/>
                <w:numId w:val="604"/>
              </w:numPr>
              <w:spacing w:before="60" w:after="60" w:line="240" w:lineRule="auto"/>
              <w:rPr>
                <w:rFonts w:eastAsia="Times New Roman" w:cs="Times New Roman"/>
                <w:lang w:eastAsia="pl-PL"/>
              </w:rPr>
            </w:pPr>
            <w:r w:rsidRPr="009D0C0B">
              <w:rPr>
                <w:rFonts w:eastAsia="Times New Roman" w:cs="Times New Roman"/>
                <w:lang w:eastAsia="pl-PL"/>
              </w:rPr>
              <w:t>udział w zajęciach prowadzonych w szkole wyższej, w tym w zajęciach laboratoryjnych, kołach lub obozach naukowych,</w:t>
            </w:r>
          </w:p>
          <w:p w:rsidR="001052F9" w:rsidRDefault="001052F9" w:rsidP="008F70D5">
            <w:pPr>
              <w:numPr>
                <w:ilvl w:val="0"/>
                <w:numId w:val="604"/>
              </w:numPr>
              <w:spacing w:before="60" w:after="60" w:line="240" w:lineRule="auto"/>
              <w:rPr>
                <w:rFonts w:eastAsia="Times New Roman" w:cs="Times New Roman"/>
                <w:lang w:eastAsia="pl-PL"/>
              </w:rPr>
            </w:pPr>
            <w:r w:rsidRPr="009D0C0B">
              <w:rPr>
                <w:rFonts w:eastAsia="Times New Roman" w:cs="Times New Roman"/>
                <w:lang w:eastAsia="pl-PL"/>
              </w:rPr>
              <w:t xml:space="preserve">wsparcie uczniów </w:t>
            </w:r>
            <w:r>
              <w:rPr>
                <w:rFonts w:eastAsia="Times New Roman" w:cs="Times New Roman"/>
                <w:lang w:eastAsia="pl-PL"/>
              </w:rPr>
              <w:t xml:space="preserve">lub słuchaczy </w:t>
            </w:r>
            <w:r w:rsidRPr="009D0C0B">
              <w:rPr>
                <w:rFonts w:eastAsia="Times New Roman" w:cs="Times New Roman"/>
                <w:lang w:eastAsia="pl-PL"/>
              </w:rPr>
              <w:t>w zakresie zdobywania dodatkowych uprawnień zwiększających ich szanse na rynku pracy,</w:t>
            </w:r>
          </w:p>
          <w:p w:rsidR="001052F9" w:rsidRDefault="001052F9" w:rsidP="008F70D5">
            <w:pPr>
              <w:numPr>
                <w:ilvl w:val="0"/>
                <w:numId w:val="604"/>
              </w:numPr>
              <w:spacing w:before="60" w:after="60" w:line="240" w:lineRule="auto"/>
              <w:rPr>
                <w:rFonts w:eastAsia="Times New Roman" w:cs="Times New Roman"/>
                <w:lang w:eastAsia="pl-PL"/>
              </w:rPr>
            </w:pPr>
            <w:r w:rsidRPr="009D0C0B">
              <w:rPr>
                <w:rFonts w:eastAsia="Times New Roman" w:cs="Times New Roman"/>
                <w:lang w:eastAsia="pl-PL"/>
              </w:rPr>
              <w:t xml:space="preserve">programy </w:t>
            </w:r>
            <w:r w:rsidRPr="00E06091">
              <w:rPr>
                <w:rFonts w:eastAsia="Times New Roman"/>
              </w:rPr>
              <w:t>walidacji i certyfikacji odpowiednich efektów uczenia się zdobytych w ramach edukacji formalnej, pozaformalnej oraz kształcenia nieformalnego, prowadzące do zdobycia kwalifikacji zawodowych, w tym również kwalifikacji mistrza i czeladnika w zawodzie,</w:t>
            </w:r>
            <w:r w:rsidRPr="009D0C0B">
              <w:rPr>
                <w:rFonts w:eastAsia="Times New Roman" w:cs="Times New Roman"/>
                <w:lang w:eastAsia="pl-PL"/>
              </w:rPr>
              <w:t>,</w:t>
            </w:r>
          </w:p>
          <w:p w:rsidR="001052F9" w:rsidRDefault="001052F9" w:rsidP="008F70D5">
            <w:pPr>
              <w:numPr>
                <w:ilvl w:val="0"/>
                <w:numId w:val="604"/>
              </w:numPr>
              <w:spacing w:before="60" w:after="60" w:line="240" w:lineRule="auto"/>
              <w:rPr>
                <w:rFonts w:eastAsia="Times New Roman" w:cs="Times New Roman"/>
                <w:lang w:eastAsia="pl-PL"/>
              </w:rPr>
            </w:pPr>
            <w:r w:rsidRPr="004D7D0C">
              <w:rPr>
                <w:rFonts w:eastAsia="Times New Roman" w:cs="Times New Roman"/>
                <w:lang w:eastAsia="pl-PL"/>
              </w:rPr>
              <w:t xml:space="preserve">realizację pozaszkolnych form kształcenia </w:t>
            </w:r>
            <w:r w:rsidRPr="00E06091">
              <w:rPr>
                <w:rFonts w:eastAsia="Times New Roman"/>
              </w:rPr>
              <w:t>ustawicznego, w tym wymienionych w rozporządzeniu MEN z dnia 11 stycznia 2012 r. w sprawie kształcenia ustawicznego w formach pozaszkolnych (Dz.U. z 2014 r. poz. 622)</w:t>
            </w:r>
            <w:r>
              <w:rPr>
                <w:rStyle w:val="Odwoanieprzypisudolnego"/>
                <w:rFonts w:eastAsia="Times New Roman" w:cs="Times New Roman"/>
                <w:lang w:eastAsia="pl-PL"/>
              </w:rPr>
              <w:footnoteReference w:id="360"/>
            </w:r>
            <w:r w:rsidRPr="009D0C0B">
              <w:rPr>
                <w:rFonts w:eastAsia="Times New Roman" w:cs="Times New Roman"/>
                <w:lang w:eastAsia="pl-PL"/>
              </w:rPr>
              <w:t>,</w:t>
            </w:r>
          </w:p>
          <w:p w:rsidR="001052F9" w:rsidRDefault="001052F9" w:rsidP="008F70D5">
            <w:pPr>
              <w:numPr>
                <w:ilvl w:val="0"/>
                <w:numId w:val="604"/>
              </w:numPr>
              <w:spacing w:before="60" w:after="60" w:line="240" w:lineRule="auto"/>
              <w:rPr>
                <w:rFonts w:eastAsia="Times New Roman" w:cs="Times New Roman"/>
                <w:lang w:eastAsia="pl-PL"/>
              </w:rPr>
            </w:pPr>
            <w:r w:rsidRPr="009D0C0B">
              <w:rPr>
                <w:rFonts w:eastAsia="Times New Roman" w:cs="Times New Roman"/>
                <w:lang w:eastAsia="pl-PL"/>
              </w:rPr>
              <w:t>doradztwo edukacyjno-zawodowe,</w:t>
            </w:r>
          </w:p>
          <w:p w:rsidR="001052F9" w:rsidRDefault="001052F9" w:rsidP="008F70D5">
            <w:pPr>
              <w:numPr>
                <w:ilvl w:val="0"/>
                <w:numId w:val="604"/>
              </w:numPr>
              <w:spacing w:before="60" w:after="60" w:line="240" w:lineRule="auto"/>
              <w:rPr>
                <w:rFonts w:eastAsia="Times New Roman" w:cs="Times New Roman"/>
                <w:lang w:eastAsia="pl-PL"/>
              </w:rPr>
            </w:pPr>
            <w:r w:rsidRPr="009D0C0B">
              <w:rPr>
                <w:rFonts w:eastAsia="Times New Roman" w:cs="Times New Roman"/>
                <w:lang w:eastAsia="pl-PL"/>
              </w:rPr>
              <w:t>wykorzystanie rezultatów projektów, w tym pozytywnie zwalidowanych produktów</w:t>
            </w:r>
            <w:r>
              <w:rPr>
                <w:rFonts w:eastAsia="Times New Roman" w:cs="Times New Roman"/>
                <w:lang w:eastAsia="pl-PL"/>
              </w:rPr>
              <w:t xml:space="preserve"> projektów innowacyjnych</w:t>
            </w:r>
            <w:r w:rsidRPr="009D0C0B">
              <w:rPr>
                <w:rFonts w:eastAsia="Times New Roman" w:cs="Times New Roman"/>
                <w:lang w:eastAsia="pl-PL"/>
              </w:rPr>
              <w:t xml:space="preserve"> zrealizowanych w latach 2007-2013 w ramach PO KL</w:t>
            </w:r>
            <w:r>
              <w:rPr>
                <w:rFonts w:eastAsia="Times New Roman" w:cs="Times New Roman"/>
                <w:lang w:eastAsia="pl-PL"/>
              </w:rPr>
              <w:t>,</w:t>
            </w:r>
          </w:p>
          <w:p w:rsidR="001052F9" w:rsidRDefault="001052F9" w:rsidP="008F70D5">
            <w:pPr>
              <w:numPr>
                <w:ilvl w:val="0"/>
                <w:numId w:val="604"/>
              </w:numPr>
              <w:spacing w:before="60" w:after="60" w:line="240" w:lineRule="auto"/>
              <w:rPr>
                <w:rFonts w:eastAsia="Times New Roman" w:cs="Times New Roman"/>
                <w:lang w:eastAsia="pl-PL"/>
              </w:rPr>
            </w:pPr>
            <w:r w:rsidRPr="00E06091">
              <w:rPr>
                <w:rFonts w:eastAsia="Times New Roman"/>
              </w:rPr>
              <w:t>przygotowanie zawodowe uczniów szkół i placówek systemu oświaty prowadzących kształcenie zawodowe w charakterze młodocianego pracownika organizowane u pracodawców, obejmujące naukę zawodu lub przyuczenie do wykonywania określonej pracy</w:t>
            </w:r>
            <w:r>
              <w:rPr>
                <w:rStyle w:val="Odwoanieprzypisudolnego"/>
                <w:rFonts w:eastAsia="Times New Roman"/>
              </w:rPr>
              <w:footnoteReference w:id="361"/>
            </w:r>
            <w:r w:rsidRPr="009D0C0B">
              <w:rPr>
                <w:rFonts w:eastAsia="Times New Roman" w:cs="Times New Roman"/>
                <w:lang w:eastAsia="pl-PL"/>
              </w:rPr>
              <w:t>.</w:t>
            </w:r>
          </w:p>
          <w:p w:rsidR="001052F9" w:rsidRDefault="001052F9" w:rsidP="008F70D5">
            <w:pPr>
              <w:numPr>
                <w:ilvl w:val="0"/>
                <w:numId w:val="603"/>
              </w:numPr>
              <w:spacing w:before="60" w:after="60" w:line="240" w:lineRule="auto"/>
              <w:rPr>
                <w:rFonts w:eastAsia="Times New Roman" w:cs="Times New Roman"/>
                <w:lang w:eastAsia="pl-PL"/>
              </w:rPr>
            </w:pPr>
            <w:r w:rsidRPr="00584A54">
              <w:rPr>
                <w:rFonts w:eastAsia="Times New Roman" w:cs="Times New Roman"/>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r w:rsidRPr="00584A54">
              <w:rPr>
                <w:rFonts w:eastAsia="Times New Roman" w:cs="Times New Roman"/>
                <w:vertAlign w:val="superscript"/>
                <w:lang w:eastAsia="pl-PL"/>
              </w:rPr>
              <w:footnoteReference w:id="362"/>
            </w:r>
            <w:r w:rsidRPr="00584A54">
              <w:rPr>
                <w:rFonts w:eastAsia="Times New Roman" w:cs="Times New Roman"/>
                <w:vertAlign w:val="superscript"/>
                <w:lang w:eastAsia="pl-PL"/>
              </w:rPr>
              <w:t xml:space="preserve">, </w:t>
            </w:r>
            <w:r w:rsidRPr="00584A54">
              <w:rPr>
                <w:rFonts w:eastAsia="Times New Roman" w:cs="Times New Roman"/>
                <w:vertAlign w:val="superscript"/>
                <w:lang w:eastAsia="pl-PL"/>
              </w:rPr>
              <w:footnoteReference w:id="363"/>
            </w:r>
            <w:r>
              <w:rPr>
                <w:rFonts w:eastAsia="Times New Roman" w:cs="Times New Roman"/>
                <w:vertAlign w:val="superscript"/>
                <w:lang w:eastAsia="pl-PL"/>
              </w:rPr>
              <w:t xml:space="preserve">, </w:t>
            </w:r>
            <w:r>
              <w:rPr>
                <w:rStyle w:val="Odwoanieprzypisudolnego"/>
                <w:rFonts w:eastAsia="Times New Roman" w:cs="Times New Roman"/>
                <w:lang w:eastAsia="pl-PL"/>
              </w:rPr>
              <w:footnoteReference w:id="364"/>
            </w:r>
            <w:r w:rsidRPr="00584A54">
              <w:rPr>
                <w:rFonts w:eastAsia="Times New Roman" w:cs="Times New Roman"/>
                <w:lang w:eastAsia="pl-PL"/>
              </w:rPr>
              <w:t>;</w:t>
            </w:r>
          </w:p>
          <w:p w:rsidR="001052F9" w:rsidRDefault="001052F9" w:rsidP="008F70D5">
            <w:pPr>
              <w:numPr>
                <w:ilvl w:val="0"/>
                <w:numId w:val="603"/>
              </w:numPr>
              <w:spacing w:before="60" w:after="60" w:line="240" w:lineRule="auto"/>
              <w:rPr>
                <w:rFonts w:eastAsia="Times New Roman" w:cs="Times New Roman"/>
                <w:lang w:eastAsia="pl-PL"/>
              </w:rPr>
            </w:pPr>
            <w:r w:rsidRPr="00584A54">
              <w:rPr>
                <w:rFonts w:eastAsia="Times New Roman" w:cs="Times New Roman"/>
                <w:lang w:eastAsia="pl-PL"/>
              </w:rPr>
              <w:t xml:space="preserve">Rozwój współpracy szkół lub placówek systemu oświaty prowadzących kształcenie zawodowe z ich otoczeniem społeczno-gospodarczym </w:t>
            </w:r>
            <w:r w:rsidRPr="00584A54">
              <w:rPr>
                <w:rFonts w:eastAsia="Times New Roman" w:cs="Times New Roman"/>
                <w:lang w:eastAsia="pl-PL"/>
              </w:rPr>
              <w:br/>
              <w:t>w szczególności poprzez</w:t>
            </w:r>
            <w:r>
              <w:rPr>
                <w:rFonts w:eastAsia="Times New Roman" w:cs="Times New Roman"/>
                <w:lang w:eastAsia="pl-PL"/>
              </w:rPr>
              <w:t xml:space="preserve"> </w:t>
            </w:r>
            <w:r>
              <w:rPr>
                <w:rStyle w:val="Odwoanieprzypisudolnego"/>
                <w:rFonts w:eastAsia="Times New Roman" w:cs="Times New Roman"/>
                <w:lang w:eastAsia="pl-PL"/>
              </w:rPr>
              <w:footnoteReference w:id="365"/>
            </w:r>
            <w:r w:rsidRPr="00584A54">
              <w:rPr>
                <w:rFonts w:eastAsia="Times New Roman" w:cs="Times New Roman"/>
                <w:lang w:eastAsia="pl-PL"/>
              </w:rPr>
              <w:t>:</w:t>
            </w:r>
          </w:p>
          <w:p w:rsidR="001052F9" w:rsidRDefault="001052F9" w:rsidP="008F70D5">
            <w:pPr>
              <w:numPr>
                <w:ilvl w:val="0"/>
                <w:numId w:val="605"/>
              </w:numPr>
              <w:spacing w:before="60" w:after="60" w:line="240" w:lineRule="auto"/>
              <w:rPr>
                <w:rFonts w:eastAsia="Times New Roman" w:cs="Times New Roman"/>
                <w:lang w:eastAsia="pl-PL"/>
              </w:rPr>
            </w:pPr>
            <w:r w:rsidRPr="00584A54">
              <w:rPr>
                <w:rFonts w:eastAsia="Times New Roman" w:cs="Times New Roman"/>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1052F9" w:rsidRDefault="001052F9" w:rsidP="008F70D5">
            <w:pPr>
              <w:numPr>
                <w:ilvl w:val="0"/>
                <w:numId w:val="605"/>
              </w:numPr>
              <w:spacing w:before="60" w:after="60" w:line="240" w:lineRule="auto"/>
              <w:rPr>
                <w:rFonts w:eastAsia="Times New Roman" w:cs="Times New Roman"/>
                <w:lang w:eastAsia="pl-PL"/>
              </w:rPr>
            </w:pPr>
            <w:r w:rsidRPr="00584A54">
              <w:rPr>
                <w:rFonts w:eastAsia="Times New Roman" w:cs="Times New Roman"/>
                <w:lang w:eastAsia="pl-PL"/>
              </w:rPr>
              <w:t>tworzenie klas patronackich w szkołach,</w:t>
            </w:r>
          </w:p>
          <w:p w:rsidR="001052F9" w:rsidRDefault="001052F9" w:rsidP="008F70D5">
            <w:pPr>
              <w:numPr>
                <w:ilvl w:val="0"/>
                <w:numId w:val="605"/>
              </w:numPr>
              <w:spacing w:before="60" w:after="60" w:line="240" w:lineRule="auto"/>
              <w:rPr>
                <w:rFonts w:eastAsia="Times New Roman" w:cs="Times New Roman"/>
                <w:lang w:eastAsia="pl-PL"/>
              </w:rPr>
            </w:pPr>
            <w:r w:rsidRPr="00E06091">
              <w:rPr>
                <w:rFonts w:eastAsia="Times New Roman"/>
              </w:rPr>
              <w:t>współpracę w dostosowywaniu oferty edukacyjnej w szkołach i formach pozaszkolnych do potrzeb regionalnego i lokalnego rynku pracy</w:t>
            </w:r>
            <w:r w:rsidRPr="00584A54">
              <w:rPr>
                <w:rFonts w:eastAsia="Times New Roman" w:cs="Times New Roman"/>
                <w:lang w:eastAsia="pl-PL"/>
              </w:rPr>
              <w:t>,</w:t>
            </w:r>
          </w:p>
          <w:p w:rsidR="001052F9" w:rsidRDefault="001052F9" w:rsidP="008F70D5">
            <w:pPr>
              <w:numPr>
                <w:ilvl w:val="0"/>
                <w:numId w:val="605"/>
              </w:numPr>
              <w:spacing w:before="60" w:after="60" w:line="240" w:lineRule="auto"/>
              <w:rPr>
                <w:rFonts w:eastAsia="Times New Roman" w:cs="Times New Roman"/>
                <w:lang w:eastAsia="pl-PL"/>
              </w:rPr>
            </w:pPr>
            <w:r>
              <w:rPr>
                <w:rFonts w:eastAsia="Times New Roman" w:cs="Times New Roman"/>
                <w:lang w:eastAsia="pl-PL"/>
              </w:rPr>
              <w:t xml:space="preserve">opracowywanie lub </w:t>
            </w:r>
            <w:r w:rsidRPr="00584A54">
              <w:rPr>
                <w:rFonts w:eastAsia="Times New Roman" w:cs="Times New Roman"/>
                <w:lang w:eastAsia="pl-PL"/>
              </w:rPr>
              <w:t>modyfikację programów nauczania,</w:t>
            </w:r>
          </w:p>
          <w:p w:rsidR="001052F9" w:rsidRDefault="001052F9" w:rsidP="008F70D5">
            <w:pPr>
              <w:numPr>
                <w:ilvl w:val="0"/>
                <w:numId w:val="605"/>
              </w:numPr>
              <w:spacing w:before="60" w:after="60" w:line="240" w:lineRule="auto"/>
              <w:rPr>
                <w:rFonts w:eastAsia="Times New Roman" w:cs="Times New Roman"/>
                <w:lang w:eastAsia="pl-PL"/>
              </w:rPr>
            </w:pPr>
            <w:r w:rsidRPr="009D0C0B">
              <w:rPr>
                <w:rFonts w:eastAsia="Times New Roman" w:cs="Times New Roman"/>
                <w:lang w:eastAsia="pl-PL"/>
              </w:rPr>
              <w:t>wykorzystanie rezultatów projektów, w tym pozytywnie zwalidowanych produktów</w:t>
            </w:r>
            <w:r>
              <w:rPr>
                <w:rFonts w:eastAsia="Times New Roman" w:cs="Times New Roman"/>
                <w:lang w:eastAsia="pl-PL"/>
              </w:rPr>
              <w:t xml:space="preserve"> projektów innowacyjnych</w:t>
            </w:r>
            <w:r w:rsidRPr="009D0C0B">
              <w:rPr>
                <w:rFonts w:eastAsia="Times New Roman" w:cs="Times New Roman"/>
                <w:lang w:eastAsia="pl-PL"/>
              </w:rPr>
              <w:t xml:space="preserve"> zrealizowanych w latach 2007-2013 w ramach PO KL</w:t>
            </w:r>
            <w:r>
              <w:rPr>
                <w:rFonts w:eastAsia="Times New Roman" w:cs="Times New Roman"/>
                <w:lang w:eastAsia="pl-PL"/>
              </w:rPr>
              <w:t>,</w:t>
            </w:r>
          </w:p>
          <w:p w:rsidR="001052F9" w:rsidRPr="00096683" w:rsidRDefault="001052F9" w:rsidP="008F70D5">
            <w:pPr>
              <w:numPr>
                <w:ilvl w:val="0"/>
                <w:numId w:val="605"/>
              </w:numPr>
              <w:spacing w:before="60" w:after="60" w:line="240" w:lineRule="auto"/>
              <w:rPr>
                <w:rFonts w:eastAsia="Times New Roman" w:cs="Times New Roman"/>
                <w:lang w:eastAsia="pl-PL"/>
              </w:rPr>
            </w:pPr>
            <w:r w:rsidRPr="00096683">
              <w:rPr>
                <w:rFonts w:eastAsia="Times New Roman"/>
              </w:rPr>
              <w:t>współpracę szkół i placówek systemu oświaty prowadzących kształcenie zawodowe z uczelniami wyższymi.</w:t>
            </w:r>
          </w:p>
          <w:p w:rsidR="001052F9" w:rsidRPr="00096683" w:rsidRDefault="001052F9" w:rsidP="008F70D5">
            <w:pPr>
              <w:numPr>
                <w:ilvl w:val="0"/>
                <w:numId w:val="603"/>
              </w:numPr>
              <w:spacing w:before="60" w:after="60" w:line="240" w:lineRule="auto"/>
              <w:rPr>
                <w:rFonts w:eastAsia="Times New Roman" w:cs="Times New Roman"/>
                <w:lang w:eastAsia="pl-PL"/>
              </w:rPr>
            </w:pPr>
            <w:r w:rsidRPr="00096683">
              <w:rPr>
                <w:rFonts w:eastAsia="Times New Roman" w:cs="Times New Roman"/>
                <w:lang w:eastAsia="pl-PL"/>
              </w:rPr>
              <w:t>Doskonalenie umiejętności i kompetencji zawodowych nauczycieli zawodu i instruktorów praktycznej nauki zawodu, związanych z nauczanym zawodem, głównie poprzez</w:t>
            </w:r>
            <w:r w:rsidRPr="00096683">
              <w:rPr>
                <w:rFonts w:eastAsia="Times New Roman" w:cs="Times New Roman"/>
                <w:vertAlign w:val="superscript"/>
                <w:lang w:eastAsia="pl-PL"/>
              </w:rPr>
              <w:footnoteReference w:id="366"/>
            </w:r>
            <w:r w:rsidRPr="00096683">
              <w:rPr>
                <w:rFonts w:eastAsia="Times New Roman" w:cs="Times New Roman"/>
                <w:lang w:eastAsia="pl-PL"/>
              </w:rPr>
              <w:t>:</w:t>
            </w:r>
          </w:p>
          <w:p w:rsidR="001052F9" w:rsidRPr="00096683" w:rsidRDefault="001052F9" w:rsidP="008F70D5">
            <w:pPr>
              <w:pStyle w:val="Akapitzlist"/>
              <w:numPr>
                <w:ilvl w:val="0"/>
                <w:numId w:val="606"/>
              </w:numPr>
              <w:spacing w:before="60" w:after="60" w:line="240" w:lineRule="auto"/>
              <w:rPr>
                <w:rFonts w:eastAsia="Times New Roman" w:cs="Times New Roman"/>
                <w:lang w:eastAsia="pl-PL"/>
              </w:rPr>
            </w:pPr>
            <w:r w:rsidRPr="00096683">
              <w:rPr>
                <w:rFonts w:eastAsia="Times New Roman" w:cs="Times New Roman"/>
                <w:lang w:eastAsia="pl-PL"/>
              </w:rPr>
              <w:t xml:space="preserve">kursy </w:t>
            </w:r>
            <w:r w:rsidRPr="00096683">
              <w:rPr>
                <w:rFonts w:eastAsia="Times New Roman" w:cs="Arial"/>
                <w:szCs w:val="20"/>
              </w:rPr>
              <w:t xml:space="preserve">kwalifikacyjne </w:t>
            </w:r>
            <w:r w:rsidRPr="00096683">
              <w:rPr>
                <w:rFonts w:eastAsia="Times New Roman" w:cs="Times New Roman"/>
                <w:lang w:eastAsia="pl-PL"/>
              </w:rPr>
              <w:t xml:space="preserve">lub szkolenia doskonalące </w:t>
            </w:r>
            <w:r w:rsidRPr="00096683">
              <w:rPr>
                <w:rFonts w:eastAsia="Times New Roman" w:cs="Arial"/>
                <w:szCs w:val="20"/>
              </w:rPr>
              <w:t xml:space="preserve">w zakresie tematyki związanej z nauczanym zawodem </w:t>
            </w:r>
            <w:r w:rsidRPr="00096683">
              <w:rPr>
                <w:rStyle w:val="Odwoanieprzypisudolnego"/>
                <w:rFonts w:eastAsia="Times New Roman" w:cs="Arial"/>
                <w:szCs w:val="20"/>
              </w:rPr>
              <w:footnoteReference w:id="367"/>
            </w:r>
            <w:r w:rsidRPr="00096683">
              <w:rPr>
                <w:rFonts w:eastAsia="Times New Roman" w:cs="Times New Roman"/>
                <w:lang w:eastAsia="pl-PL"/>
              </w:rPr>
              <w:t>,</w:t>
            </w:r>
          </w:p>
          <w:p w:rsidR="001052F9" w:rsidRPr="00096683" w:rsidRDefault="001052F9" w:rsidP="008F70D5">
            <w:pPr>
              <w:numPr>
                <w:ilvl w:val="0"/>
                <w:numId w:val="606"/>
              </w:numPr>
              <w:spacing w:before="60" w:after="60" w:line="240" w:lineRule="auto"/>
              <w:rPr>
                <w:rFonts w:eastAsia="Times New Roman" w:cs="Times New Roman"/>
                <w:lang w:eastAsia="pl-PL"/>
              </w:rPr>
            </w:pPr>
            <w:r w:rsidRPr="00096683">
              <w:rPr>
                <w:rFonts w:eastAsia="Times New Roman" w:cs="Times New Roman"/>
                <w:lang w:eastAsia="pl-PL"/>
              </w:rPr>
              <w:t xml:space="preserve">praktyki lub staże w instytucjach z otoczenia społeczno-gospodarczego szkół, w tym przede wszystkim w przedsiębiorstwach </w:t>
            </w:r>
            <w:r w:rsidRPr="00096683">
              <w:rPr>
                <w:rFonts w:eastAsia="Times New Roman"/>
              </w:rPr>
              <w:t>lub u pracodawców działających na obszarze, na którym znajduje się dana szkoła lub placówka systemu oświaty</w:t>
            </w:r>
            <w:r w:rsidRPr="00096683">
              <w:rPr>
                <w:rFonts w:eastAsia="Times New Roman" w:cs="Times New Roman"/>
                <w:lang w:eastAsia="pl-PL"/>
              </w:rPr>
              <w:t>,</w:t>
            </w:r>
          </w:p>
          <w:p w:rsidR="001052F9" w:rsidRPr="00096683" w:rsidRDefault="001052F9" w:rsidP="008F70D5">
            <w:pPr>
              <w:numPr>
                <w:ilvl w:val="0"/>
                <w:numId w:val="606"/>
              </w:numPr>
              <w:spacing w:before="60" w:after="60" w:line="240" w:lineRule="auto"/>
              <w:rPr>
                <w:rFonts w:eastAsia="Times New Roman" w:cs="Times New Roman"/>
                <w:lang w:eastAsia="pl-PL"/>
              </w:rPr>
            </w:pPr>
            <w:r w:rsidRPr="00096683">
              <w:rPr>
                <w:rFonts w:eastAsia="Times New Roman" w:cs="Times New Roman"/>
                <w:lang w:eastAsia="pl-PL"/>
              </w:rPr>
              <w:t xml:space="preserve">studia podyplomowe przygotowujące do wykonywania zawodu nauczyciela przedmiotów zawodowych </w:t>
            </w:r>
            <w:r w:rsidRPr="00096683">
              <w:rPr>
                <w:rFonts w:eastAsia="Times New Roman"/>
              </w:rPr>
              <w:t xml:space="preserve">albo obejmujące zakresem tematykę związaną z nauczanym zawodem (branżowe, specjalistyczne) </w:t>
            </w:r>
            <w:r w:rsidRPr="00096683">
              <w:rPr>
                <w:rStyle w:val="Odwoanieprzypisudolnego"/>
                <w:rFonts w:eastAsia="Times New Roman"/>
              </w:rPr>
              <w:footnoteReference w:id="368"/>
            </w:r>
            <w:r w:rsidRPr="00096683">
              <w:rPr>
                <w:rFonts w:eastAsia="Times New Roman" w:cs="Times New Roman"/>
                <w:lang w:eastAsia="pl-PL"/>
              </w:rPr>
              <w:t>,</w:t>
            </w:r>
          </w:p>
          <w:p w:rsidR="001052F9" w:rsidRPr="00096683" w:rsidRDefault="001052F9" w:rsidP="008F70D5">
            <w:pPr>
              <w:numPr>
                <w:ilvl w:val="0"/>
                <w:numId w:val="606"/>
              </w:numPr>
              <w:spacing w:before="60" w:after="60" w:line="240" w:lineRule="auto"/>
              <w:rPr>
                <w:rFonts w:eastAsia="Times New Roman" w:cs="Times New Roman"/>
                <w:lang w:eastAsia="pl-PL"/>
              </w:rPr>
            </w:pPr>
            <w:r w:rsidRPr="00096683">
              <w:rPr>
                <w:rFonts w:eastAsia="Times New Roman" w:cs="Times New Roman"/>
                <w:lang w:eastAsia="pl-PL"/>
              </w:rPr>
              <w:t>budowanie i moderowanie sieci współpracy i samokształcenia,</w:t>
            </w:r>
          </w:p>
          <w:p w:rsidR="001052F9" w:rsidRPr="00096683" w:rsidRDefault="001052F9" w:rsidP="008F70D5">
            <w:pPr>
              <w:numPr>
                <w:ilvl w:val="0"/>
                <w:numId w:val="606"/>
              </w:numPr>
              <w:spacing w:before="60" w:after="60" w:line="240" w:lineRule="auto"/>
              <w:rPr>
                <w:rFonts w:eastAsia="Times New Roman" w:cs="Times New Roman"/>
                <w:lang w:eastAsia="pl-PL"/>
              </w:rPr>
            </w:pPr>
            <w:r w:rsidRPr="00096683">
              <w:rPr>
                <w:rFonts w:eastAsia="Times New Roman" w:cs="Times New Roman"/>
                <w:lang w:eastAsia="pl-PL"/>
              </w:rPr>
              <w:t>realizację programów wspomagania,</w:t>
            </w:r>
          </w:p>
          <w:p w:rsidR="001052F9" w:rsidRPr="00096683" w:rsidRDefault="001052F9" w:rsidP="008F70D5">
            <w:pPr>
              <w:numPr>
                <w:ilvl w:val="0"/>
                <w:numId w:val="606"/>
              </w:numPr>
              <w:spacing w:before="60" w:after="60" w:line="240" w:lineRule="auto"/>
              <w:rPr>
                <w:rFonts w:eastAsia="Times New Roman" w:cs="Times New Roman"/>
                <w:lang w:eastAsia="pl-PL"/>
              </w:rPr>
            </w:pPr>
            <w:r w:rsidRPr="00096683">
              <w:rPr>
                <w:rFonts w:eastAsia="Times New Roman" w:cs="Times New Roman"/>
                <w:lang w:eastAsia="pl-PL"/>
              </w:rPr>
              <w:t xml:space="preserve">programy walidacji i certyfikacji wiedzy, umiejętności i kompetencji niezbędnych w pracy dydaktycznej, </w:t>
            </w:r>
            <w:r w:rsidRPr="00096683">
              <w:rPr>
                <w:rFonts w:eastAsia="Times New Roman"/>
              </w:rPr>
              <w:t>ze szczególnym uwzględnieniem nadawania uprawnień egzaminatora w zawodzie instruktorom praktycznej nauki zawodu na terenie przedsiębiorstw</w:t>
            </w:r>
            <w:r w:rsidRPr="00096683">
              <w:rPr>
                <w:rFonts w:eastAsia="Times New Roman" w:cs="Times New Roman"/>
                <w:lang w:eastAsia="pl-PL"/>
              </w:rPr>
              <w:t>,</w:t>
            </w:r>
            <w:r w:rsidRPr="00096683">
              <w:rPr>
                <w:rFonts w:eastAsia="Times New Roman" w:cs="Calibri"/>
                <w:i/>
                <w:lang w:eastAsia="ar-SA"/>
              </w:rPr>
              <w:t xml:space="preserve"> </w:t>
            </w:r>
          </w:p>
          <w:p w:rsidR="001052F9" w:rsidRPr="00096683" w:rsidRDefault="001052F9" w:rsidP="008F70D5">
            <w:pPr>
              <w:numPr>
                <w:ilvl w:val="0"/>
                <w:numId w:val="606"/>
              </w:numPr>
              <w:spacing w:before="60" w:after="60" w:line="240" w:lineRule="auto"/>
              <w:rPr>
                <w:rFonts w:eastAsia="Times New Roman" w:cs="Times New Roman"/>
                <w:lang w:eastAsia="pl-PL"/>
              </w:rPr>
            </w:pPr>
            <w:r w:rsidRPr="00096683">
              <w:rPr>
                <w:rFonts w:eastAsia="Times New Roman" w:cs="Times New Roman"/>
                <w:lang w:eastAsia="pl-PL"/>
              </w:rPr>
              <w:t>wykorzystanie narzędzi, metod lub form pracy wypracowanych w ramach projektów, w tym pozytywnie zwalidowanych produktów projektów innowacyjnych, zrealizowanych w latach 2007-2013 w ramach PO KL.</w:t>
            </w:r>
          </w:p>
          <w:p w:rsidR="001052F9" w:rsidRDefault="001052F9" w:rsidP="008F70D5">
            <w:pPr>
              <w:numPr>
                <w:ilvl w:val="0"/>
                <w:numId w:val="603"/>
              </w:numPr>
              <w:spacing w:before="60" w:after="60" w:line="240" w:lineRule="auto"/>
              <w:rPr>
                <w:rFonts w:eastAsia="Times New Roman" w:cs="Times New Roman"/>
                <w:lang w:eastAsia="pl-PL"/>
              </w:rPr>
            </w:pPr>
            <w:r w:rsidRPr="00096683">
              <w:rPr>
                <w:rFonts w:eastAsia="Times New Roman" w:cs="Times New Roman"/>
                <w:lang w:eastAsia="pl-PL"/>
              </w:rPr>
              <w:t>Two</w:t>
            </w:r>
            <w:r w:rsidRPr="00584A54">
              <w:rPr>
                <w:rFonts w:eastAsia="Times New Roman" w:cs="Times New Roman"/>
                <w:lang w:eastAsia="pl-PL"/>
              </w:rPr>
              <w:t>rzenie i rozwój ukierunkowanych branżowo centrów kształcenia zawodowego i ustawicznego (CKZiU) głównie poprzez</w:t>
            </w:r>
            <w:r>
              <w:rPr>
                <w:rStyle w:val="Odwoanieprzypisudolnego"/>
                <w:rFonts w:eastAsia="Times New Roman" w:cs="Times New Roman"/>
                <w:lang w:eastAsia="pl-PL"/>
              </w:rPr>
              <w:footnoteReference w:id="369"/>
            </w:r>
            <w:r>
              <w:rPr>
                <w:rFonts w:eastAsia="Times New Roman" w:cs="Times New Roman"/>
                <w:lang w:eastAsia="pl-PL"/>
              </w:rPr>
              <w:t xml:space="preserve"> </w:t>
            </w:r>
            <w:r w:rsidRPr="00584A54">
              <w:rPr>
                <w:rFonts w:eastAsia="Times New Roman" w:cs="Times New Roman"/>
                <w:lang w:eastAsia="pl-PL"/>
              </w:rPr>
              <w:t>:</w:t>
            </w:r>
          </w:p>
          <w:p w:rsidR="001052F9" w:rsidRDefault="001052F9" w:rsidP="008F70D5">
            <w:pPr>
              <w:numPr>
                <w:ilvl w:val="0"/>
                <w:numId w:val="607"/>
              </w:numPr>
              <w:tabs>
                <w:tab w:val="left" w:pos="1206"/>
              </w:tabs>
              <w:spacing w:before="60" w:after="60" w:line="240" w:lineRule="auto"/>
              <w:ind w:left="1206" w:hanging="425"/>
              <w:rPr>
                <w:rFonts w:eastAsia="Times New Roman" w:cs="Times New Roman"/>
                <w:lang w:eastAsia="pl-PL"/>
              </w:rPr>
            </w:pPr>
            <w:r w:rsidRPr="00584A54">
              <w:rPr>
                <w:rFonts w:eastAsia="Times New Roman" w:cs="Times New Roman"/>
                <w:lang w:eastAsia="pl-PL"/>
              </w:rPr>
              <w:t xml:space="preserve">przygotowanie szkół i placówek systemu oświaty prowadzących kształcenie zawodowe do pełnienia funkcji CKZiU </w:t>
            </w:r>
            <w:r w:rsidRPr="00E06091">
              <w:rPr>
                <w:rFonts w:eastAsia="Times New Roman"/>
              </w:rPr>
              <w:t>lub innych zespołów realizujących zadania zbieżne z zadaniami CKZi</w:t>
            </w:r>
            <w:r>
              <w:rPr>
                <w:rFonts w:eastAsia="Times New Roman" w:cs="Times New Roman"/>
                <w:lang w:eastAsia="pl-PL"/>
              </w:rPr>
              <w:t>U obejmuje</w:t>
            </w:r>
            <w:r w:rsidRPr="00584A54">
              <w:rPr>
                <w:rFonts w:eastAsia="Times New Roman" w:cs="Times New Roman"/>
                <w:lang w:eastAsia="pl-PL"/>
              </w:rPr>
              <w:t xml:space="preserve"> m.in.:</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 xml:space="preserve">wyposażenie szkół i placówek systemu oświaty prowadzących kształcenie zawodowe wchodzących w skład CKZiU </w:t>
            </w:r>
            <w:r w:rsidRPr="00E06091">
              <w:rPr>
                <w:rFonts w:eastAsia="Times New Roman" w:cs="Arial"/>
                <w:szCs w:val="20"/>
              </w:rPr>
              <w:t xml:space="preserve">innych zespołów realizujących zadania zbieżne z zadaniami CKZiU </w:t>
            </w:r>
            <w:r w:rsidRPr="008B7F28">
              <w:rPr>
                <w:rFonts w:eastAsia="Times New Roman" w:cs="Times New Roman"/>
                <w:lang w:eastAsia="pl-PL"/>
              </w:rPr>
              <w:t>w sprzęt i pomoce dydaktyczne do prowadzenia nauczania w zawodach z określonej branży</w:t>
            </w:r>
            <w:r w:rsidRPr="00584A54">
              <w:rPr>
                <w:vertAlign w:val="superscript"/>
                <w:lang w:eastAsia="pl-PL"/>
              </w:rPr>
              <w:footnoteReference w:id="370"/>
            </w:r>
            <w:r w:rsidRPr="008B7F28">
              <w:rPr>
                <w:rFonts w:eastAsia="Times New Roman" w:cs="Times New Roman"/>
                <w:lang w:eastAsia="pl-PL"/>
              </w:rPr>
              <w:t>,</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rozszerzenie lub dostosowanie oferty edukacyjnej świadczonej przez szkoły i placówki systemu oświaty prowadzących kształcenie zawodowe wchodzące w skład CKZiU</w:t>
            </w:r>
            <w:r w:rsidRPr="00E06091">
              <w:rPr>
                <w:rFonts w:eastAsia="Times New Roman" w:cs="Arial"/>
                <w:szCs w:val="20"/>
              </w:rPr>
              <w:t xml:space="preserve"> lub inne zespoły realizujące zadania zbieżne z zadaniami CKZiU</w:t>
            </w:r>
            <w:r w:rsidRPr="008B7F28">
              <w:rPr>
                <w:rFonts w:eastAsia="Times New Roman" w:cs="Times New Roman"/>
                <w:lang w:eastAsia="pl-PL"/>
              </w:rPr>
              <w:t xml:space="preserve"> do realizacji nowych zadań,</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doskonalenie umiejętności i kompetencji zawodowych nauczycieli zatrudnionych w szkołach i placówkach systemu oświaty prowadzących kształcenie zawodowe wchodzących w skład CKZiU</w:t>
            </w:r>
            <w:r>
              <w:rPr>
                <w:rFonts w:eastAsia="Times New Roman" w:cs="Times New Roman"/>
                <w:lang w:eastAsia="pl-PL"/>
              </w:rPr>
              <w:t xml:space="preserve"> </w:t>
            </w:r>
            <w:r w:rsidRPr="00E06091">
              <w:rPr>
                <w:rFonts w:eastAsia="Times New Roman" w:cs="Arial"/>
                <w:szCs w:val="20"/>
              </w:rPr>
              <w:t>lub innych zespołów realizujących zadania zbieżne z zadaniami CKZiU</w:t>
            </w:r>
            <w:r w:rsidRPr="00584A54">
              <w:rPr>
                <w:vertAlign w:val="superscript"/>
                <w:lang w:eastAsia="pl-PL"/>
              </w:rPr>
              <w:t xml:space="preserve"> </w:t>
            </w:r>
            <w:r w:rsidRPr="00584A54">
              <w:rPr>
                <w:vertAlign w:val="superscript"/>
                <w:lang w:eastAsia="pl-PL"/>
              </w:rPr>
              <w:footnoteReference w:id="371"/>
            </w:r>
            <w:r w:rsidRPr="008B7F28">
              <w:rPr>
                <w:rFonts w:eastAsia="Times New Roman" w:cs="Times New Roman"/>
                <w:lang w:eastAsia="pl-PL"/>
              </w:rPr>
              <w:t>,</w:t>
            </w:r>
          </w:p>
          <w:p w:rsidR="001052F9" w:rsidRDefault="001052F9" w:rsidP="008F70D5">
            <w:pPr>
              <w:numPr>
                <w:ilvl w:val="0"/>
                <w:numId w:val="607"/>
              </w:numPr>
              <w:spacing w:before="60" w:after="60" w:line="240" w:lineRule="auto"/>
              <w:ind w:left="1206" w:hanging="425"/>
              <w:rPr>
                <w:rFonts w:eastAsia="Times New Roman" w:cs="Times New Roman"/>
                <w:lang w:eastAsia="pl-PL"/>
              </w:rPr>
            </w:pPr>
            <w:r w:rsidRPr="00E06091">
              <w:rPr>
                <w:rFonts w:eastAsia="Times New Roman"/>
              </w:rPr>
              <w:t xml:space="preserve">wsparcie realizowania </w:t>
            </w:r>
            <w:r>
              <w:rPr>
                <w:rFonts w:eastAsia="Times New Roman"/>
              </w:rPr>
              <w:t xml:space="preserve">zadań </w:t>
            </w:r>
            <w:r w:rsidRPr="00E06091">
              <w:rPr>
                <w:rFonts w:eastAsia="Times New Roman"/>
              </w:rPr>
              <w:t xml:space="preserve">przez CKZiU dla określonych branż lub inne zespoły realizujące zadania zbieżne z zadaniami CKZiU </w:t>
            </w:r>
            <w:r w:rsidRPr="00584A54">
              <w:rPr>
                <w:rFonts w:eastAsia="Times New Roman" w:cs="Times New Roman"/>
                <w:lang w:eastAsia="pl-PL"/>
              </w:rPr>
              <w:t>w tym m.in.:</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 xml:space="preserve">inicjowanie współpracy szkół lub placówek systemu oświaty prowadzących kształcenie zawodowe z </w:t>
            </w:r>
            <w:r w:rsidRPr="00E06091">
              <w:rPr>
                <w:rFonts w:eastAsia="Times New Roman" w:cs="Arial"/>
                <w:szCs w:val="20"/>
              </w:rPr>
              <w:t>otoczeniem społeczno-gospodarczym</w:t>
            </w:r>
            <w:r w:rsidRPr="008B7F28">
              <w:rPr>
                <w:rFonts w:eastAsia="Times New Roman" w:cs="Times New Roman"/>
                <w:lang w:eastAsia="pl-PL"/>
              </w:rPr>
              <w:t>, w tym monitorowanie potrzeb ww. podmiotów w zakresie współpracy, także w zakresie staży nauczycieli lub praktycznej nauki zawodu uczniów, w tym uczniów ze specjalnymi potrzebami edukacyjnymi,</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prowadzenie doskonalenia zawodowego nauczycieli kształcenia zawodowego we współpracy z pracodawcami i uczelniami oraz ośrodkami doskonalenia nauczycieli,</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tworzenie sieci współpracy szkół i placówek systemu oświaty prowadzących kształcenie zawodowe w danej branży w celu wymiany dobrych praktyk,</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wdrażanie i upowszechnianie nowych technologii,</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opracowywanie i upowszechnianie elastycznych form kształcenia zawodowego osób dorosłych, w tym osób dorosłych ze specjalnymi potrzebami edukacyjnymi,</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tworzenie wyspecjalizowanych ośrodków egzaminacyjnych,</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organizowanie praktyk pedagogicznych dla przyszłych nauczycieli kształcenia zawodowego oraz nauczycieli stażystów,</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realizacja usług doradztwa zawodowego,</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gromadzenie i udostępnianie informacji edukacyjno-zawodowej o możliwościach kształcenia, szkolenia i zatrudnienia, w tym również wersji on-line, z uwzględnieniem aktualnej sytuacji na lokalnym/regionalnym rynku pracy,</w:t>
            </w:r>
          </w:p>
          <w:p w:rsidR="001052F9" w:rsidRDefault="001052F9" w:rsidP="008F70D5">
            <w:pPr>
              <w:pStyle w:val="Akapitzlist"/>
              <w:numPr>
                <w:ilvl w:val="0"/>
                <w:numId w:val="575"/>
              </w:numPr>
              <w:spacing w:before="60" w:after="60" w:line="240" w:lineRule="auto"/>
              <w:rPr>
                <w:rFonts w:eastAsia="Times New Roman" w:cs="Times New Roman"/>
                <w:lang w:eastAsia="pl-PL"/>
              </w:rPr>
            </w:pPr>
            <w:r w:rsidRPr="008B7F28">
              <w:rPr>
                <w:rFonts w:eastAsia="Times New Roman" w:cs="Times New Roman"/>
                <w:lang w:eastAsia="pl-PL"/>
              </w:rPr>
              <w:t>prowadzenie współpracy z placówkami doskonalenia nauczycieli w zakresie doskonalenia zawodowego nauczycieli realizujących zadania z zakresu doradztwa zawodowego.</w:t>
            </w:r>
          </w:p>
          <w:p w:rsidR="001052F9" w:rsidRDefault="001052F9" w:rsidP="008F70D5">
            <w:pPr>
              <w:numPr>
                <w:ilvl w:val="0"/>
                <w:numId w:val="603"/>
              </w:numPr>
              <w:spacing w:before="60" w:after="60" w:line="240" w:lineRule="auto"/>
              <w:rPr>
                <w:rFonts w:eastAsia="Times New Roman" w:cs="Times New Roman"/>
                <w:lang w:eastAsia="pl-PL"/>
              </w:rPr>
            </w:pPr>
            <w:r w:rsidRPr="00584A54">
              <w:rPr>
                <w:rFonts w:eastAsia="Times New Roman" w:cs="Times New Roman"/>
                <w:lang w:eastAsia="pl-PL"/>
              </w:rPr>
              <w:t>Rozwój doradztwa zawodowego w szkołach i placówkach kształcenia zawodowego w szczególności poprzez</w:t>
            </w:r>
            <w:r>
              <w:rPr>
                <w:rStyle w:val="Odwoanieprzypisudolnego"/>
                <w:rFonts w:eastAsia="Times New Roman" w:cs="Times New Roman"/>
                <w:lang w:eastAsia="pl-PL"/>
              </w:rPr>
              <w:footnoteReference w:id="372"/>
            </w:r>
            <w:r w:rsidRPr="00584A54">
              <w:rPr>
                <w:rFonts w:eastAsia="Times New Roman" w:cs="Times New Roman"/>
                <w:lang w:eastAsia="pl-PL"/>
              </w:rPr>
              <w:t>:</w:t>
            </w:r>
          </w:p>
          <w:p w:rsidR="001052F9" w:rsidRDefault="001052F9" w:rsidP="008F70D5">
            <w:pPr>
              <w:pStyle w:val="Akapitzlist"/>
              <w:numPr>
                <w:ilvl w:val="0"/>
                <w:numId w:val="608"/>
              </w:numPr>
              <w:spacing w:before="60" w:after="60" w:line="240" w:lineRule="auto"/>
              <w:rPr>
                <w:rFonts w:eastAsia="Times New Roman" w:cs="Times New Roman"/>
                <w:lang w:eastAsia="pl-PL"/>
              </w:rPr>
            </w:pPr>
            <w:r w:rsidRPr="008B7F28">
              <w:rPr>
                <w:rFonts w:eastAsia="Times New Roman" w:cs="Times New Roman"/>
                <w:lang w:eastAsia="pl-PL"/>
              </w:rPr>
              <w:t xml:space="preserve">uzyskiwanie kwalifikacji doradców </w:t>
            </w:r>
            <w:r>
              <w:rPr>
                <w:rFonts w:eastAsia="Times New Roman" w:cs="Times New Roman"/>
                <w:lang w:eastAsia="pl-PL"/>
              </w:rPr>
              <w:t>edukacyjno-</w:t>
            </w:r>
            <w:r w:rsidRPr="008B7F28">
              <w:rPr>
                <w:rFonts w:eastAsia="Times New Roman" w:cs="Times New Roman"/>
                <w:lang w:eastAsia="pl-PL"/>
              </w:rPr>
              <w:t xml:space="preserve">zawodowych przez osoby realizujące zadania z zakresu doradztwa </w:t>
            </w:r>
            <w:r>
              <w:rPr>
                <w:rFonts w:eastAsia="Times New Roman" w:cs="Times New Roman"/>
                <w:lang w:eastAsia="pl-PL"/>
              </w:rPr>
              <w:t>edukacyjno-</w:t>
            </w:r>
            <w:r w:rsidRPr="008B7F28">
              <w:rPr>
                <w:rFonts w:eastAsia="Times New Roman" w:cs="Times New Roman"/>
                <w:lang w:eastAsia="pl-PL"/>
              </w:rPr>
              <w:t>zawodowego w szkołach i placówkach, które nie posiadają kwalifikacji z tego zakresu</w:t>
            </w:r>
            <w:r>
              <w:rPr>
                <w:rFonts w:eastAsia="Times New Roman" w:cs="Times New Roman"/>
                <w:lang w:eastAsia="pl-PL"/>
              </w:rPr>
              <w:t xml:space="preserve"> </w:t>
            </w:r>
            <w:r w:rsidRPr="00E06091">
              <w:rPr>
                <w:rFonts w:eastAsia="Times New Roman" w:cs="Arial"/>
                <w:szCs w:val="20"/>
              </w:rPr>
              <w:t>oraz podnoszenie kwalifikacji doradców edukacyjno</w:t>
            </w:r>
            <w:r>
              <w:rPr>
                <w:rFonts w:eastAsia="Times New Roman" w:cs="Arial"/>
                <w:szCs w:val="20"/>
              </w:rPr>
              <w:t>-</w:t>
            </w:r>
            <w:r w:rsidRPr="00E06091">
              <w:rPr>
                <w:rFonts w:eastAsia="Times New Roman" w:cs="Arial"/>
                <w:szCs w:val="20"/>
              </w:rPr>
              <w:t>zawodowych, realizujących zadania z zakresu doradztwa edukacyjno</w:t>
            </w:r>
            <w:r>
              <w:rPr>
                <w:rFonts w:eastAsia="Times New Roman" w:cs="Arial"/>
                <w:szCs w:val="20"/>
              </w:rPr>
              <w:t>-</w:t>
            </w:r>
            <w:r w:rsidRPr="00E06091">
              <w:rPr>
                <w:rFonts w:eastAsia="Times New Roman" w:cs="Arial"/>
                <w:szCs w:val="20"/>
              </w:rPr>
              <w:t>zawodowego w szkołach</w:t>
            </w:r>
            <w:r w:rsidRPr="008B7F28">
              <w:rPr>
                <w:rFonts w:eastAsia="Times New Roman" w:cs="Times New Roman"/>
                <w:lang w:eastAsia="pl-PL"/>
              </w:rPr>
              <w:t>,</w:t>
            </w:r>
          </w:p>
          <w:p w:rsidR="001052F9" w:rsidRDefault="001052F9" w:rsidP="008F70D5">
            <w:pPr>
              <w:numPr>
                <w:ilvl w:val="0"/>
                <w:numId w:val="608"/>
              </w:numPr>
              <w:spacing w:before="60" w:after="60" w:line="240" w:lineRule="auto"/>
              <w:rPr>
                <w:rFonts w:eastAsia="Times New Roman" w:cs="Times New Roman"/>
                <w:lang w:eastAsia="pl-PL"/>
              </w:rPr>
            </w:pPr>
            <w:r w:rsidRPr="00584A54">
              <w:rPr>
                <w:rFonts w:eastAsia="Times New Roman" w:cs="Times New Roman"/>
                <w:lang w:eastAsia="pl-PL"/>
              </w:rPr>
              <w:t>tworzenie Szkolnych Punktów Informacji i Kariery (</w:t>
            </w:r>
            <w:r w:rsidRPr="00E06091">
              <w:rPr>
                <w:rFonts w:eastAsia="Times New Roman"/>
              </w:rPr>
              <w:t>SPInKA</w:t>
            </w:r>
            <w:r w:rsidRPr="00584A54">
              <w:rPr>
                <w:rFonts w:eastAsia="Times New Roman" w:cs="Times New Roman"/>
                <w:lang w:eastAsia="pl-PL"/>
              </w:rPr>
              <w:t>)</w:t>
            </w:r>
            <w:r>
              <w:rPr>
                <w:rStyle w:val="Odwoanieprzypisudolnego"/>
                <w:rFonts w:eastAsia="Times New Roman" w:cs="Times New Roman"/>
                <w:lang w:eastAsia="pl-PL"/>
              </w:rPr>
              <w:footnoteReference w:id="373"/>
            </w:r>
            <w:r w:rsidRPr="00584A54">
              <w:rPr>
                <w:rFonts w:eastAsia="Times New Roman" w:cs="Times New Roman"/>
                <w:lang w:eastAsia="pl-PL"/>
              </w:rPr>
              <w:t>,</w:t>
            </w:r>
          </w:p>
          <w:p w:rsidR="001052F9" w:rsidRDefault="001052F9" w:rsidP="008F70D5">
            <w:pPr>
              <w:numPr>
                <w:ilvl w:val="0"/>
                <w:numId w:val="608"/>
              </w:numPr>
              <w:spacing w:before="60" w:after="60" w:line="240" w:lineRule="auto"/>
              <w:rPr>
                <w:rFonts w:eastAsiaTheme="minorEastAsia"/>
                <w:b/>
                <w:sz w:val="22"/>
                <w:lang w:eastAsia="pl-PL"/>
              </w:rPr>
            </w:pPr>
            <w:r w:rsidRPr="0073195C">
              <w:rPr>
                <w:rFonts w:eastAsia="Times New Roman" w:cs="Times New Roman"/>
                <w:lang w:eastAsia="pl-PL"/>
              </w:rPr>
              <w:t>zewn</w:t>
            </w:r>
            <w:r w:rsidRPr="0073195C">
              <w:rPr>
                <w:rFonts w:eastAsia="Times New Roman" w:cs="Times New Roman" w:hint="eastAsia"/>
                <w:lang w:eastAsia="pl-PL"/>
              </w:rPr>
              <w:t>ę</w:t>
            </w:r>
            <w:r w:rsidRPr="0073195C">
              <w:rPr>
                <w:rFonts w:eastAsia="Times New Roman" w:cs="Times New Roman"/>
                <w:lang w:eastAsia="pl-PL"/>
              </w:rPr>
              <w:t>trzne wsparcie szk</w:t>
            </w:r>
            <w:r w:rsidRPr="0073195C">
              <w:rPr>
                <w:rFonts w:eastAsia="Times New Roman" w:cs="Times New Roman" w:hint="eastAsia"/>
                <w:lang w:eastAsia="pl-PL"/>
              </w:rPr>
              <w:t>ół</w:t>
            </w:r>
            <w:r w:rsidRPr="0073195C">
              <w:rPr>
                <w:rFonts w:eastAsia="Times New Roman" w:cs="Times New Roman"/>
                <w:lang w:eastAsia="pl-PL"/>
              </w:rPr>
              <w:t xml:space="preserve"> w obszarze doradztwa edukacyjno-zawodowego</w:t>
            </w:r>
            <w:r w:rsidRPr="00584A54">
              <w:rPr>
                <w:vertAlign w:val="superscript"/>
                <w:lang w:eastAsia="pl-PL"/>
              </w:rPr>
              <w:footnoteReference w:id="374"/>
            </w:r>
            <w:r w:rsidRPr="0073195C">
              <w:rPr>
                <w:rFonts w:eastAsia="Times New Roman" w:cs="Times New Roman"/>
                <w:lang w:eastAsia="pl-PL"/>
              </w:rPr>
              <w:t>.</w:t>
            </w:r>
          </w:p>
        </w:tc>
      </w:tr>
      <w:tr w:rsidR="001052F9" w:rsidRPr="00584A54" w:rsidTr="00E05DCD">
        <w:trPr>
          <w:trHeight w:val="25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Typ beneficjenta </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200"/>
              <w:rPr>
                <w:rFonts w:asciiTheme="minorHAnsi" w:eastAsiaTheme="minorEastAsia" w:hAnsiTheme="minorHAnsi" w:cstheme="minorBidi"/>
                <w:sz w:val="22"/>
                <w:szCs w:val="22"/>
                <w:lang w:eastAsia="pl-PL"/>
              </w:rPr>
            </w:pPr>
            <w:r w:rsidRPr="00584A54">
              <w:rPr>
                <w:rFonts w:eastAsia="Times New Roman" w:cs="Times New Roman"/>
                <w:lang w:eastAsia="pl-PL"/>
              </w:rPr>
              <w:t>Jednostki samorządu terytorialnego, ich związki i stowarzyszenia, jednostki organizacyjne jst</w:t>
            </w:r>
          </w:p>
        </w:tc>
      </w:tr>
      <w:tr w:rsidR="001052F9" w:rsidRPr="00584A54" w:rsidTr="00E05DCD">
        <w:trPr>
          <w:trHeight w:val="30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Grupa docelowa/ ostateczni odbiorcy wsparcia </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rsidP="008F70D5">
            <w:pPr>
              <w:numPr>
                <w:ilvl w:val="0"/>
                <w:numId w:val="348"/>
              </w:numPr>
              <w:spacing w:before="60" w:after="60" w:line="240" w:lineRule="auto"/>
              <w:ind w:left="714" w:hanging="357"/>
              <w:rPr>
                <w:rFonts w:eastAsia="Times New Roman" w:cs="Times New Roman"/>
                <w:lang w:eastAsia="pl-PL"/>
              </w:rPr>
            </w:pPr>
            <w:r>
              <w:rPr>
                <w:rFonts w:eastAsia="Times New Roman" w:cs="Times New Roman"/>
                <w:lang w:eastAsia="pl-PL"/>
              </w:rPr>
              <w:t>u</w:t>
            </w:r>
            <w:r w:rsidRPr="00584A54">
              <w:rPr>
                <w:rFonts w:eastAsia="Times New Roman" w:cs="Times New Roman"/>
                <w:lang w:eastAsia="pl-PL"/>
              </w:rPr>
              <w:t>czniowie i słuchacze szkół i placówek prowadzących kształcenie zawodowe,</w:t>
            </w:r>
          </w:p>
          <w:p w:rsidR="001052F9" w:rsidRDefault="001052F9" w:rsidP="008F70D5">
            <w:pPr>
              <w:numPr>
                <w:ilvl w:val="0"/>
                <w:numId w:val="348"/>
              </w:numPr>
              <w:spacing w:before="60" w:after="60" w:line="240" w:lineRule="auto"/>
              <w:ind w:left="714" w:hanging="357"/>
              <w:rPr>
                <w:rFonts w:eastAsia="Times New Roman" w:cs="Times New Roman"/>
                <w:lang w:eastAsia="pl-PL"/>
              </w:rPr>
            </w:pPr>
            <w:r w:rsidRPr="00584A54">
              <w:rPr>
                <w:rFonts w:eastAsia="Times New Roman" w:cs="Times New Roman"/>
                <w:lang w:eastAsia="pl-PL"/>
              </w:rPr>
              <w:t>młodociani pracownicy,</w:t>
            </w:r>
          </w:p>
          <w:p w:rsidR="001052F9" w:rsidRDefault="001052F9" w:rsidP="008F70D5">
            <w:pPr>
              <w:numPr>
                <w:ilvl w:val="0"/>
                <w:numId w:val="348"/>
              </w:numPr>
              <w:spacing w:before="60" w:after="60" w:line="240" w:lineRule="auto"/>
              <w:ind w:left="714" w:hanging="357"/>
              <w:rPr>
                <w:rFonts w:eastAsia="Times New Roman" w:cs="Times New Roman"/>
                <w:lang w:eastAsia="pl-PL"/>
              </w:rPr>
            </w:pPr>
            <w:r w:rsidRPr="00584A54">
              <w:rPr>
                <w:rFonts w:eastAsia="Times New Roman" w:cs="Times New Roman"/>
                <w:lang w:eastAsia="pl-PL"/>
              </w:rPr>
              <w:t>osoby w wieku powyżej 18 r.ż.,</w:t>
            </w:r>
          </w:p>
          <w:p w:rsidR="001052F9" w:rsidRDefault="001052F9" w:rsidP="008F70D5">
            <w:pPr>
              <w:numPr>
                <w:ilvl w:val="0"/>
                <w:numId w:val="348"/>
              </w:numPr>
              <w:spacing w:before="60" w:after="60" w:line="240" w:lineRule="auto"/>
              <w:ind w:left="714" w:hanging="357"/>
              <w:rPr>
                <w:rFonts w:eastAsia="Times New Roman" w:cs="Times New Roman"/>
                <w:lang w:eastAsia="pl-PL"/>
              </w:rPr>
            </w:pPr>
            <w:r w:rsidRPr="00584A54">
              <w:rPr>
                <w:rFonts w:eastAsia="Times New Roman" w:cs="Times New Roman"/>
                <w:lang w:eastAsia="pl-PL"/>
              </w:rPr>
              <w:t>szkoły i placówki (instytucje i kadra pedagogiczna) prowadzące kształcenie zawodowe (z wyłączeniem szkół dla dorosłych),</w:t>
            </w:r>
          </w:p>
          <w:p w:rsidR="001052F9" w:rsidRDefault="001052F9" w:rsidP="008F70D5">
            <w:pPr>
              <w:numPr>
                <w:ilvl w:val="0"/>
                <w:numId w:val="348"/>
              </w:numPr>
              <w:spacing w:before="60" w:after="60" w:line="240" w:lineRule="auto"/>
              <w:ind w:left="714" w:hanging="357"/>
              <w:rPr>
                <w:rFonts w:eastAsia="Times New Roman" w:cs="Times New Roman"/>
                <w:lang w:eastAsia="pl-PL"/>
              </w:rPr>
            </w:pPr>
            <w:r w:rsidRPr="00584A54">
              <w:rPr>
                <w:rFonts w:eastAsia="Times New Roman" w:cs="Times New Roman"/>
                <w:lang w:eastAsia="pl-PL"/>
              </w:rPr>
              <w:t>nauczyciele prowadzący kształcenie ogólne w szkołach i placówkach kształcenia zawodowego,</w:t>
            </w:r>
          </w:p>
          <w:p w:rsidR="001052F9" w:rsidRDefault="001052F9" w:rsidP="008F70D5">
            <w:pPr>
              <w:numPr>
                <w:ilvl w:val="0"/>
                <w:numId w:val="348"/>
              </w:numPr>
              <w:spacing w:before="60" w:after="60" w:line="240" w:lineRule="auto"/>
              <w:ind w:left="714" w:hanging="357"/>
              <w:rPr>
                <w:rFonts w:eastAsia="Times New Roman" w:cs="Times New Roman"/>
                <w:lang w:eastAsia="pl-PL"/>
              </w:rPr>
            </w:pPr>
            <w:r w:rsidRPr="00584A54">
              <w:rPr>
                <w:rFonts w:eastAsia="Times New Roman" w:cs="Times New Roman"/>
                <w:lang w:eastAsia="pl-PL"/>
              </w:rPr>
              <w:t>nauczyciele przedmiotów zawodowych,</w:t>
            </w:r>
          </w:p>
          <w:p w:rsidR="001052F9" w:rsidRDefault="001052F9" w:rsidP="008F70D5">
            <w:pPr>
              <w:numPr>
                <w:ilvl w:val="0"/>
                <w:numId w:val="348"/>
              </w:numPr>
              <w:spacing w:before="60" w:after="60" w:line="240" w:lineRule="auto"/>
              <w:ind w:left="714" w:hanging="357"/>
              <w:rPr>
                <w:rFonts w:eastAsia="Times New Roman" w:cs="Times New Roman"/>
                <w:lang w:eastAsia="pl-PL"/>
              </w:rPr>
            </w:pPr>
            <w:r w:rsidRPr="00584A54">
              <w:rPr>
                <w:rFonts w:eastAsia="Times New Roman" w:cs="Times New Roman"/>
                <w:lang w:eastAsia="pl-PL"/>
              </w:rPr>
              <w:t>instruktorzy praktycznej nauki zawodu,</w:t>
            </w:r>
          </w:p>
          <w:p w:rsidR="001052F9" w:rsidRDefault="001052F9" w:rsidP="008F70D5">
            <w:pPr>
              <w:numPr>
                <w:ilvl w:val="0"/>
                <w:numId w:val="348"/>
              </w:numPr>
              <w:spacing w:before="60" w:after="60" w:line="240" w:lineRule="auto"/>
              <w:ind w:left="714" w:hanging="357"/>
              <w:rPr>
                <w:rFonts w:eastAsia="Times New Roman" w:cs="Times New Roman"/>
                <w:lang w:eastAsia="pl-PL"/>
              </w:rPr>
            </w:pPr>
            <w:r w:rsidRPr="00584A54">
              <w:rPr>
                <w:rFonts w:eastAsia="Times New Roman" w:cs="Times New Roman"/>
                <w:lang w:eastAsia="pl-PL"/>
              </w:rPr>
              <w:t>partnerzy społeczno-gospodarczy,</w:t>
            </w:r>
          </w:p>
          <w:p w:rsidR="001052F9" w:rsidRDefault="001052F9" w:rsidP="008F70D5">
            <w:pPr>
              <w:numPr>
                <w:ilvl w:val="0"/>
                <w:numId w:val="348"/>
              </w:numPr>
              <w:spacing w:before="60" w:after="60" w:line="240" w:lineRule="auto"/>
              <w:ind w:left="714" w:hanging="357"/>
              <w:rPr>
                <w:rFonts w:eastAsia="Times New Roman" w:cs="Times New Roman"/>
                <w:lang w:eastAsia="pl-PL"/>
              </w:rPr>
            </w:pPr>
            <w:r>
              <w:rPr>
                <w:rFonts w:eastAsia="Times New Roman" w:cs="Times New Roman"/>
                <w:lang w:eastAsia="pl-PL"/>
              </w:rPr>
              <w:t>p</w:t>
            </w:r>
            <w:r w:rsidRPr="00584A54">
              <w:rPr>
                <w:rFonts w:eastAsia="Times New Roman" w:cs="Times New Roman"/>
                <w:lang w:eastAsia="pl-PL"/>
              </w:rPr>
              <w:t>racodawcy.</w:t>
            </w:r>
          </w:p>
        </w:tc>
      </w:tr>
      <w:tr w:rsidR="001052F9" w:rsidRPr="00584A54" w:rsidTr="00E05DCD">
        <w:trPr>
          <w:trHeight w:val="51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Instytucja pośrednicząca (jeśli dotyczy)</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Wojewódzki Urząd Pracy w Szczecinie</w:t>
            </w:r>
          </w:p>
        </w:tc>
      </w:tr>
      <w:tr w:rsidR="001052F9" w:rsidRPr="00584A54" w:rsidTr="00E05DCD">
        <w:trPr>
          <w:trHeight w:val="40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Alokacja</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CA29C3" w:rsidRDefault="001052F9" w:rsidP="00E05DCD">
            <w:pPr>
              <w:rPr>
                <w:color w:val="1F497D"/>
              </w:rPr>
            </w:pPr>
            <w:r w:rsidRPr="00CA29C3">
              <w:t>10 000 000 EUR</w:t>
            </w:r>
          </w:p>
        </w:tc>
      </w:tr>
      <w:tr w:rsidR="001052F9" w:rsidRPr="00584A54" w:rsidTr="00E05DCD">
        <w:trPr>
          <w:trHeight w:val="30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Mechanizmy powiązania interwencji z innymi działaniami/poddziałaniami w ramach PO lub z innymi PO (jeśli dotyczy)</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32472B">
              <w:rPr>
                <w:rFonts w:eastAsia="Times New Roman" w:cs="Times New Roman"/>
                <w:color w:val="000000"/>
                <w:lang w:eastAsia="pl-PL"/>
              </w:rPr>
              <w:t>Projekty realizowane w ramach działania będą musiały być kompleksowe i komplementarne z innymi projektami wskazanymi we wspieranym Kontrakcie Samorządowym.</w:t>
            </w:r>
          </w:p>
        </w:tc>
      </w:tr>
      <w:tr w:rsidR="001052F9" w:rsidRPr="00584A54" w:rsidTr="00E05DCD">
        <w:trPr>
          <w:trHeight w:val="51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Instrumenty terytorialne</w:t>
            </w:r>
            <w:r>
              <w:rPr>
                <w:rFonts w:eastAsia="Times New Roman" w:cs="Times New Roman"/>
                <w:color w:val="000000"/>
                <w:lang w:eastAsia="pl-PL"/>
              </w:rPr>
              <w:t xml:space="preserve"> </w:t>
            </w:r>
            <w:r w:rsidRPr="00584A54">
              <w:rPr>
                <w:rFonts w:eastAsia="Times New Roman" w:cs="Times New Roman"/>
                <w:color w:val="000000"/>
                <w:lang w:eastAsia="pl-PL"/>
              </w:rPr>
              <w:t>(jeśli dotyczy)</w:t>
            </w:r>
          </w:p>
        </w:tc>
      </w:tr>
      <w:tr w:rsidR="001052F9" w:rsidRPr="00584A54" w:rsidTr="00E05DCD">
        <w:trPr>
          <w:trHeight w:val="255"/>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32472B">
              <w:rPr>
                <w:rFonts w:eastAsia="Times New Roman" w:cs="Times New Roman"/>
                <w:color w:val="000000"/>
                <w:lang w:eastAsia="pl-PL"/>
              </w:rPr>
              <w:t>Przedmiotowe działanie będzie jednym z kilku działań w ramach RPO WZ 2014-2020 wdrażanych za pomocą narzędzia jakim jest Kontrakt Samorządowy. KS ma na celu jednolity gospodarczy rozwój danego obszaru, oparty na wspólnie zdefiniowanych przez kilka samorządów terytorialnych celach rozwojowych.</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 xml:space="preserve">Tryb(y) wyboru projektów oraz wskazanie podmiotu odpowiedzialnego za nabór i ocenę wniosków oraz przyjmowanie protestów </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60" w:after="60" w:line="240" w:lineRule="auto"/>
              <w:rPr>
                <w:rFonts w:eastAsia="Times New Roman" w:cs="Times New Roman"/>
                <w:color w:val="000000"/>
                <w:lang w:eastAsia="pl-PL"/>
              </w:rPr>
            </w:pPr>
            <w:r w:rsidRPr="00584A54">
              <w:rPr>
                <w:rFonts w:eastAsia="Times New Roman" w:cs="Times New Roman"/>
                <w:color w:val="000000"/>
                <w:lang w:eastAsia="pl-PL"/>
              </w:rPr>
              <w:t>Tryb konkursowy</w:t>
            </w:r>
          </w:p>
          <w:p w:rsidR="001052F9" w:rsidRPr="004F6E5B" w:rsidRDefault="001052F9" w:rsidP="00E05DCD">
            <w:pPr>
              <w:spacing w:before="60" w:after="60" w:line="240" w:lineRule="auto"/>
              <w:rPr>
                <w:rFonts w:eastAsiaTheme="minorEastAsia" w:cstheme="minorBidi"/>
                <w:lang w:eastAsia="pl-PL"/>
              </w:rPr>
            </w:pPr>
            <w:r w:rsidRPr="004F6E5B">
              <w:rPr>
                <w:rFonts w:eastAsiaTheme="minorEastAsia" w:cstheme="minorBidi"/>
                <w:lang w:eastAsia="pl-PL"/>
              </w:rPr>
              <w:t>Podmiot odpowiedzialny za nabór i ocenę projektów – Urząd Marszałkowski Województwa Zachodniopomorskiego – Wydział Zarządzania Strategicznego oraz Wojewódzki Urząd Pracy w Szczecinie.</w:t>
            </w:r>
          </w:p>
          <w:p w:rsidR="001052F9" w:rsidRDefault="001052F9" w:rsidP="00E05DCD">
            <w:pPr>
              <w:spacing w:before="60" w:after="60" w:line="240" w:lineRule="auto"/>
              <w:rPr>
                <w:rFonts w:eastAsia="Times New Roman" w:cs="Times New Roman"/>
                <w:color w:val="000000"/>
                <w:highlight w:val="yellow"/>
                <w:lang w:eastAsia="pl-PL"/>
              </w:rPr>
            </w:pPr>
            <w:r w:rsidRPr="004F6E5B">
              <w:rPr>
                <w:rFonts w:eastAsiaTheme="minorEastAsia" w:cstheme="minorBidi"/>
                <w:lang w:eastAsia="pl-PL"/>
              </w:rPr>
              <w:t>Podmiot odpowiedzialny za przyjmowanie protestów – Urząd Marszałkowski Województwa Zachodniopomorskiego – Wydział Zarzą</w:t>
            </w:r>
            <w:r>
              <w:rPr>
                <w:rFonts w:eastAsiaTheme="minorEastAsia" w:cstheme="minorBidi"/>
                <w:lang w:eastAsia="pl-PL"/>
              </w:rPr>
              <w:t>dzania Strategicznego.</w:t>
            </w:r>
            <w:r w:rsidRPr="004F6E5B">
              <w:rPr>
                <w:rFonts w:eastAsiaTheme="minorEastAsia" w:cstheme="minorBidi"/>
                <w:lang w:eastAsia="pl-PL"/>
              </w:rPr>
              <w:t> </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Limity i ograniczenia w realizacji projektów (jeśli dotyczy)</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96683" w:rsidRDefault="001052F9" w:rsidP="008F70D5">
            <w:pPr>
              <w:pStyle w:val="Akapitzlist"/>
              <w:numPr>
                <w:ilvl w:val="0"/>
                <w:numId w:val="616"/>
              </w:numPr>
              <w:spacing w:before="120" w:line="240" w:lineRule="auto"/>
              <w:rPr>
                <w:rFonts w:eastAsia="Times New Roman" w:cs="Times New Roman"/>
                <w:color w:val="000000"/>
                <w:lang w:eastAsia="pl-PL"/>
              </w:rPr>
            </w:pPr>
            <w:r w:rsidRPr="00096683">
              <w:rPr>
                <w:rFonts w:eastAsia="Times New Roman" w:cs="Times New Roman"/>
                <w:color w:val="000000"/>
                <w:lang w:eastAsia="pl-PL"/>
              </w:rPr>
              <w:t>Realizacja wsparcia, o których mowa w typach projektu 1-6, jest dokonywana na</w:t>
            </w:r>
            <w:r>
              <w:rPr>
                <w:rFonts w:eastAsia="Times New Roman" w:cs="Times New Roman"/>
                <w:color w:val="000000"/>
                <w:lang w:eastAsia="pl-PL"/>
              </w:rPr>
              <w:t xml:space="preserve"> – podstawie indywidualnie zdiagnozowanego zapotrzebowania szkół lub placówek systemu </w:t>
            </w:r>
            <w:r w:rsidRPr="00096683">
              <w:rPr>
                <w:rFonts w:eastAsia="Times New Roman" w:cs="Times New Roman"/>
                <w:color w:val="000000"/>
                <w:lang w:eastAsia="pl-PL"/>
              </w:rPr>
              <w:t>oświaty w tym zakresie. Diagnoza powinna być przygotowana i przeprowadzona przez szkołę, placówkę systemu oświaty lub inny podmiot prowadzący działalność o charakterze edukacyjnym lub badawczym oraz zatwierdzona przez organ prowadzący. Podmiot przeprowadzający diagnozę powinien mieć możliwość skorzystania ze wsparcia instytucji systemu wspomagania pracy szkół, tj. placówki doskonalenia nauczycieli, poradni psychologiczno-pedagogicznej, biblioteki pedagogicznej. podstawie indywidualnie zdiagnozowanego zapotrzebowania szkół lub placówek systemu.</w:t>
            </w:r>
          </w:p>
          <w:p w:rsidR="001052F9" w:rsidRPr="00584A54" w:rsidRDefault="001052F9" w:rsidP="008F70D5">
            <w:pPr>
              <w:pStyle w:val="Akapitzlist"/>
              <w:numPr>
                <w:ilvl w:val="0"/>
                <w:numId w:val="616"/>
              </w:numPr>
              <w:spacing w:before="120" w:line="240" w:lineRule="auto"/>
              <w:rPr>
                <w:rFonts w:eastAsia="Times New Roman" w:cs="Times New Roman"/>
                <w:color w:val="000000"/>
                <w:lang w:eastAsia="pl-PL"/>
              </w:rPr>
            </w:pPr>
            <w:r>
              <w:rPr>
                <w:rFonts w:eastAsia="Times New Roman" w:cs="Times New Roman"/>
                <w:color w:val="000000"/>
                <w:lang w:eastAsia="pl-PL"/>
              </w:rPr>
              <w:t>B</w:t>
            </w:r>
            <w:r w:rsidRPr="00636E5D">
              <w:rPr>
                <w:rFonts w:eastAsia="Times New Roman" w:cs="Times New Roman"/>
                <w:color w:val="000000"/>
                <w:lang w:eastAsia="pl-PL"/>
              </w:rPr>
              <w:t>eneficjenci, na podstawie umowy o dofinansowanie projektu,</w:t>
            </w:r>
            <w:r>
              <w:rPr>
                <w:rFonts w:eastAsia="Times New Roman" w:cs="Times New Roman"/>
                <w:color w:val="000000"/>
                <w:lang w:eastAsia="pl-PL"/>
              </w:rPr>
              <w:t xml:space="preserve"> będą zobowiązani do </w:t>
            </w:r>
            <w:r w:rsidRPr="00636E5D">
              <w:rPr>
                <w:rFonts w:eastAsia="Times New Roman" w:cs="Times New Roman"/>
                <w:color w:val="000000"/>
                <w:lang w:eastAsia="pl-PL"/>
              </w:rPr>
              <w:t>zapewnią funkcjonowanie utworzonych w ramach projektu CKZiU lub innych zespołów</w:t>
            </w:r>
            <w:r>
              <w:rPr>
                <w:rFonts w:eastAsia="Times New Roman" w:cs="Times New Roman"/>
                <w:color w:val="000000"/>
                <w:lang w:eastAsia="pl-PL"/>
              </w:rPr>
              <w:t xml:space="preserve"> </w:t>
            </w:r>
            <w:r w:rsidRPr="00636E5D">
              <w:rPr>
                <w:rFonts w:eastAsia="Times New Roman" w:cs="Times New Roman"/>
                <w:color w:val="000000"/>
                <w:lang w:eastAsia="pl-PL"/>
              </w:rPr>
              <w:t>realizujących zadania zbieżne z zadaniami CKZiU, przez okres co najmniej 2 lat od daty</w:t>
            </w:r>
            <w:r>
              <w:rPr>
                <w:rFonts w:eastAsia="Times New Roman" w:cs="Times New Roman"/>
                <w:color w:val="000000"/>
                <w:lang w:eastAsia="pl-PL"/>
              </w:rPr>
              <w:t xml:space="preserve"> </w:t>
            </w:r>
            <w:r w:rsidRPr="00636E5D">
              <w:rPr>
                <w:rFonts w:eastAsia="Times New Roman" w:cs="Times New Roman"/>
                <w:color w:val="000000"/>
                <w:lang w:eastAsia="pl-PL"/>
              </w:rPr>
              <w:t>zakończenia realizacji projektu, określonej w umowie o dofinansowanie projektu.</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i planowany zakres stosowania cross-financingu (%) (jeśli dotyczy)</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D85006">
            <w:pPr>
              <w:spacing w:before="120" w:after="40" w:line="240" w:lineRule="auto"/>
              <w:rPr>
                <w:rFonts w:eastAsia="Times New Roman" w:cs="Times New Roman"/>
                <w:color w:val="000000"/>
                <w:lang w:eastAsia="pl-PL"/>
              </w:rPr>
            </w:pPr>
            <w:r w:rsidRPr="00672D99">
              <w:rPr>
                <w:rFonts w:eastAsia="Times New Roman" w:cs="Times New Roman"/>
                <w:lang w:eastAsia="pl-PL"/>
              </w:rPr>
              <w:t>Do 10% całkowitych wyd</w:t>
            </w:r>
            <w:r>
              <w:rPr>
                <w:rFonts w:eastAsia="Times New Roman" w:cs="Times New Roman"/>
                <w:lang w:eastAsia="pl-PL"/>
              </w:rPr>
              <w:t>atków kwalifikowanych projektu.</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Dopuszczalna maksymalna wartość zakupionych środków trwałych jako % wydatków kwalifikowalnych</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E05DCD">
            <w:pPr>
              <w:spacing w:before="120" w:after="40" w:line="240" w:lineRule="auto"/>
              <w:rPr>
                <w:rFonts w:eastAsia="Times New Roman" w:cs="Times New Roman"/>
                <w:color w:val="000000"/>
                <w:lang w:eastAsia="pl-PL"/>
              </w:rPr>
            </w:pPr>
            <w:r>
              <w:rPr>
                <w:rFonts w:eastAsia="Times New Roman" w:cs="Times New Roman"/>
                <w:lang w:eastAsia="pl-PL"/>
              </w:rPr>
              <w:t>2</w:t>
            </w:r>
            <w:r w:rsidRPr="00584A54">
              <w:rPr>
                <w:rFonts w:eastAsia="Times New Roman" w:cs="Times New Roman"/>
                <w:lang w:eastAsia="pl-PL"/>
              </w:rPr>
              <w:t>0%</w:t>
            </w:r>
            <w:r w:rsidRPr="00584A54">
              <w:rPr>
                <w:rFonts w:eastAsia="Times New Roman" w:cs="Times New Roman"/>
                <w:color w:val="000000"/>
                <w:lang w:eastAsia="pl-PL"/>
              </w:rPr>
              <w:t> </w:t>
            </w:r>
            <w:r>
              <w:rPr>
                <w:rFonts w:eastAsia="Times New Roman" w:cs="Times New Roman"/>
                <w:color w:val="000000"/>
                <w:lang w:eastAsia="pl-PL"/>
              </w:rPr>
              <w:t xml:space="preserve"> </w:t>
            </w:r>
            <w:r w:rsidRPr="00B65C76">
              <w:rPr>
                <w:rFonts w:eastAsia="Times New Roman" w:cs="Times New Roman"/>
                <w:color w:val="000000"/>
                <w:lang w:eastAsia="pl-PL"/>
              </w:rPr>
              <w:t>(włączając cross-financing)</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Warunki uwzględniania dochodu w projekcie (jeśli dotyczy)</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712CB2" w:rsidRDefault="001052F9" w:rsidP="00712CB2">
            <w:pPr>
              <w:spacing w:before="120" w:after="40" w:line="240" w:lineRule="auto"/>
              <w:rPr>
                <w:rFonts w:eastAsia="Times New Roman" w:cs="Times New Roman"/>
                <w:lang w:eastAsia="pl-PL"/>
              </w:rPr>
            </w:pPr>
            <w:r w:rsidRPr="00712CB2">
              <w:rPr>
                <w:rFonts w:eastAsia="Times New Roman" w:cs="Times New Roman"/>
                <w:lang w:eastAsia="pl-PL"/>
              </w:rPr>
              <w:t xml:space="preserve">W przypadku projektów generujących dochód po ich ukończeniu, wydatki kwalifikowalne projektu zostaną określone w oparciu o metodologię opartą na art. 61 ust. 3 lit. b) Rozporządzenia Parlamentu Europejskiego i Rady (UE) Nr 1303/2013 z dnia 17 grudnia 2013 r. To jest z uwzględnieniem zdyskontowanego dochodu danego projektu z uwzględnieniem: </w:t>
            </w:r>
          </w:p>
          <w:p w:rsidR="001052F9" w:rsidRPr="009441EF" w:rsidRDefault="001052F9" w:rsidP="008F70D5">
            <w:pPr>
              <w:pStyle w:val="Akapitzlist"/>
              <w:numPr>
                <w:ilvl w:val="0"/>
                <w:numId w:val="665"/>
              </w:numPr>
              <w:spacing w:before="120" w:after="40" w:line="240" w:lineRule="auto"/>
              <w:rPr>
                <w:rFonts w:eastAsia="Times New Roman" w:cs="Times New Roman"/>
                <w:lang w:eastAsia="pl-PL"/>
              </w:rPr>
            </w:pPr>
            <w:r w:rsidRPr="009441EF">
              <w:rPr>
                <w:rFonts w:eastAsia="Times New Roman" w:cs="Times New Roman"/>
                <w:lang w:eastAsia="pl-PL"/>
              </w:rPr>
              <w:t xml:space="preserve">okresu odniesienia odpowiedniego dla danego sektora lub podsektora właściwego dla danego projektu, </w:t>
            </w:r>
          </w:p>
          <w:p w:rsidR="001052F9" w:rsidRPr="009441EF" w:rsidRDefault="001052F9" w:rsidP="008F70D5">
            <w:pPr>
              <w:pStyle w:val="Akapitzlist"/>
              <w:numPr>
                <w:ilvl w:val="0"/>
                <w:numId w:val="665"/>
              </w:numPr>
              <w:spacing w:before="120" w:after="40" w:line="240" w:lineRule="auto"/>
              <w:rPr>
                <w:rFonts w:eastAsia="Times New Roman" w:cs="Times New Roman"/>
                <w:lang w:eastAsia="pl-PL"/>
              </w:rPr>
            </w:pPr>
            <w:r w:rsidRPr="009441EF">
              <w:rPr>
                <w:rFonts w:eastAsia="Times New Roman" w:cs="Times New Roman"/>
                <w:lang w:eastAsia="pl-PL"/>
              </w:rPr>
              <w:t xml:space="preserve">zwykle oczekiwanej rentowności dla danej kategorii inwestycji, </w:t>
            </w:r>
          </w:p>
          <w:p w:rsidR="001052F9" w:rsidRPr="009441EF" w:rsidRDefault="001052F9" w:rsidP="008F70D5">
            <w:pPr>
              <w:pStyle w:val="Akapitzlist"/>
              <w:numPr>
                <w:ilvl w:val="0"/>
                <w:numId w:val="665"/>
              </w:numPr>
              <w:spacing w:before="120" w:after="40" w:line="240" w:lineRule="auto"/>
              <w:rPr>
                <w:rFonts w:eastAsia="Times New Roman" w:cs="Times New Roman"/>
                <w:lang w:eastAsia="pl-PL"/>
              </w:rPr>
            </w:pPr>
            <w:r w:rsidRPr="009441EF">
              <w:rPr>
                <w:rFonts w:eastAsia="Times New Roman" w:cs="Times New Roman"/>
                <w:lang w:eastAsia="pl-PL"/>
              </w:rPr>
              <w:t>zastosowania zasady „zanieczyszczający płaci”.</w:t>
            </w:r>
          </w:p>
          <w:p w:rsidR="001052F9" w:rsidRPr="00712CB2" w:rsidRDefault="001052F9" w:rsidP="00712CB2">
            <w:pPr>
              <w:spacing w:before="120" w:after="40" w:line="240" w:lineRule="auto"/>
              <w:rPr>
                <w:rFonts w:eastAsia="Times New Roman" w:cs="Times New Roman"/>
                <w:lang w:eastAsia="pl-PL"/>
              </w:rPr>
            </w:pPr>
            <w:r w:rsidRPr="00712CB2">
              <w:rPr>
                <w:rFonts w:eastAsia="Times New Roman" w:cs="Times New Roman"/>
                <w:lang w:eastAsia="pl-PL"/>
              </w:rPr>
              <w:t>Szczegółowy opis metodologii obliczania poziomu dofinansowania tych projektów, zawarty zostanie w wytycznych do przygotowania studiów wykonalności.</w:t>
            </w:r>
          </w:p>
          <w:p w:rsidR="001052F9" w:rsidRPr="00584A54" w:rsidRDefault="001052F9" w:rsidP="00712CB2">
            <w:pPr>
              <w:spacing w:before="120" w:after="40" w:line="240" w:lineRule="auto"/>
              <w:rPr>
                <w:rFonts w:eastAsia="Times New Roman" w:cs="Times New Roman"/>
                <w:color w:val="000000"/>
                <w:lang w:eastAsia="pl-PL"/>
              </w:rPr>
            </w:pPr>
            <w:r w:rsidRPr="00712CB2">
              <w:rPr>
                <w:rFonts w:eastAsia="Times New Roman" w:cs="Times New Roman"/>
                <w:lang w:eastAsia="pl-PL"/>
              </w:rPr>
              <w:t>W przypadku projektów generujących dochód w trakcie ich realizacji, dochody te pomniejszają wydatki kwalifikowalne projektu.</w:t>
            </w:r>
          </w:p>
        </w:tc>
      </w:tr>
      <w:tr w:rsidR="001052F9" w:rsidRPr="00584A54" w:rsidTr="00E05DCD">
        <w:trPr>
          <w:trHeight w:val="37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rPr>
                <w:rFonts w:eastAsiaTheme="majorEastAsia" w:cstheme="majorBidi"/>
                <w:b/>
                <w:bCs/>
                <w:color w:val="4F81BD" w:themeColor="accent1"/>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584A54">
            <w:pPr>
              <w:spacing w:before="120" w:after="200"/>
              <w:rPr>
                <w:rFonts w:eastAsiaTheme="minorEastAsia" w:cstheme="minorBidi"/>
                <w:lang w:eastAsia="pl-PL"/>
              </w:rPr>
            </w:pPr>
            <w:r w:rsidRPr="00584A54">
              <w:rPr>
                <w:rFonts w:eastAsiaTheme="minorEastAsia" w:cstheme="minorBidi"/>
                <w:lang w:eastAsia="pl-PL"/>
              </w:rPr>
              <w:t>Warunki stosowania uproszczonych form rozliczania wydatków i planowany zakres systemu zaliczek (jeśli dotyczy)</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after="200"/>
              <w:rPr>
                <w:rFonts w:eastAsiaTheme="minorEastAsia" w:cstheme="minorBidi"/>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60" w:after="60"/>
              <w:rPr>
                <w:rFonts w:eastAsiaTheme="minorEastAsia" w:cstheme="minorBidi"/>
                <w:lang w:eastAsia="pl-PL"/>
              </w:rPr>
            </w:pPr>
            <w:r w:rsidRPr="003B5CF4">
              <w:rPr>
                <w:rFonts w:eastAsia="Times New Roman" w:cs="Times New Roman"/>
                <w:color w:val="000000"/>
                <w:lang w:eastAsia="pl-PL"/>
              </w:rPr>
              <w:t>System zaliczek zostanie uregulowany zgodnie z wytycznymi stanowiącymi odrębny dokument.</w:t>
            </w:r>
          </w:p>
        </w:tc>
      </w:tr>
      <w:tr w:rsidR="001052F9" w:rsidRPr="00584A54" w:rsidTr="00E05DCD">
        <w:trPr>
          <w:trHeight w:val="375"/>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Pomoc publiczna i pomoc de minimis (rodzaj i przeznaczenie pomocy, unijna lub krajowa podstawa prawna</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pPr>
              <w:spacing w:before="120" w:line="240" w:lineRule="auto"/>
              <w:rPr>
                <w:rFonts w:eastAsiaTheme="minorEastAsia" w:cstheme="minorBidi"/>
                <w:lang w:eastAsia="pl-PL"/>
              </w:rPr>
            </w:pPr>
            <w:r w:rsidRPr="00A014FD">
              <w:rPr>
                <w:rFonts w:eastAsiaTheme="minorEastAsia" w:cstheme="minorBidi"/>
                <w:lang w:eastAsia="pl-PL"/>
              </w:rPr>
              <w:t xml:space="preserve">Program pomocowy przygotowany przez ministra właściwego ds. rozwoju regionalnego na podstawie Rozporządzenia Komisji (UE) nr 1407/2013 z 18 grudnia </w:t>
            </w:r>
            <w:r w:rsidRPr="00A014FD">
              <w:rPr>
                <w:rFonts w:eastAsiaTheme="minorEastAsia" w:cstheme="minorBidi"/>
                <w:lang w:eastAsia="pl-PL"/>
              </w:rPr>
              <w:br/>
              <w:t>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 </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Maksymalny % poziom dofinansowania UE wydatków kwalifikowalnych</w:t>
            </w:r>
            <w:r>
              <w:rPr>
                <w:rFonts w:eastAsia="Times New Roman" w:cs="Times New Roman"/>
                <w:color w:val="000000"/>
                <w:lang w:eastAsia="pl-PL"/>
              </w:rPr>
              <w:t xml:space="preserve"> </w:t>
            </w:r>
            <w:r w:rsidRPr="00584A54">
              <w:rPr>
                <w:rFonts w:eastAsia="Times New Roman" w:cs="Times New Roman"/>
                <w:color w:val="000000"/>
                <w:lang w:eastAsia="pl-PL"/>
              </w:rPr>
              <w:t xml:space="preserve">na poziomie projektu (jeśli dotyczy) </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Default="001052F9">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85%</w:t>
            </w:r>
          </w:p>
        </w:tc>
      </w:tr>
      <w:tr w:rsidR="001052F9" w:rsidRPr="00584A54" w:rsidTr="00E05DCD">
        <w:trPr>
          <w:trHeight w:val="510"/>
        </w:trPr>
        <w:tc>
          <w:tcPr>
            <w:tcW w:w="851" w:type="dxa"/>
            <w:vMerge w:val="restart"/>
            <w:tcBorders>
              <w:top w:val="nil"/>
              <w:left w:val="nil"/>
              <w:bottom w:val="nil"/>
              <w:right w:val="nil"/>
            </w:tcBorders>
            <w:shd w:val="clear" w:color="auto" w:fill="auto"/>
            <w:noWrap/>
            <w:hideMark/>
          </w:tcPr>
          <w:p w:rsidR="001052F9" w:rsidRPr="00096683" w:rsidRDefault="001052F9" w:rsidP="008F70D5">
            <w:pPr>
              <w:numPr>
                <w:ilvl w:val="0"/>
                <w:numId w:val="350"/>
              </w:numPr>
              <w:spacing w:before="120" w:after="200" w:line="240" w:lineRule="auto"/>
              <w:rPr>
                <w:rFonts w:eastAsia="Times New Roman" w:cs="Times New Roman"/>
                <w:b/>
                <w:bCs/>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1052F9" w:rsidRPr="00096683" w:rsidRDefault="001052F9" w:rsidP="00584A54">
            <w:pPr>
              <w:spacing w:before="120" w:line="240" w:lineRule="auto"/>
              <w:rPr>
                <w:rFonts w:eastAsia="Times New Roman" w:cs="Times New Roman"/>
                <w:color w:val="000000"/>
                <w:lang w:eastAsia="pl-PL"/>
              </w:rPr>
            </w:pPr>
            <w:r w:rsidRPr="00096683">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1052F9" w:rsidRPr="00584A54" w:rsidTr="00E05DCD">
        <w:trPr>
          <w:trHeight w:val="390"/>
        </w:trPr>
        <w:tc>
          <w:tcPr>
            <w:tcW w:w="851" w:type="dxa"/>
            <w:vMerge/>
            <w:tcBorders>
              <w:top w:val="nil"/>
              <w:left w:val="nil"/>
              <w:bottom w:val="nil"/>
              <w:right w:val="nil"/>
            </w:tcBorders>
            <w:hideMark/>
          </w:tcPr>
          <w:p w:rsidR="001052F9" w:rsidRPr="00B10C9C" w:rsidRDefault="001052F9" w:rsidP="00584A54">
            <w:pPr>
              <w:spacing w:before="120" w:line="240" w:lineRule="auto"/>
              <w:rPr>
                <w:rFonts w:eastAsia="Times New Roman" w:cs="Times New Roman"/>
                <w:color w:val="000000"/>
                <w:highlight w:val="yellow"/>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B10C9C" w:rsidRDefault="001052F9" w:rsidP="008577AF">
            <w:pPr>
              <w:spacing w:before="120" w:line="240" w:lineRule="auto"/>
              <w:rPr>
                <w:rFonts w:eastAsia="Times New Roman" w:cs="Times New Roman"/>
                <w:color w:val="000000"/>
                <w:highlight w:val="yellow"/>
                <w:lang w:eastAsia="pl-PL"/>
              </w:rPr>
            </w:pPr>
            <w:r w:rsidRPr="00096683">
              <w:rPr>
                <w:rFonts w:eastAsia="Times New Roman" w:cs="Times New Roman"/>
                <w:color w:val="000000"/>
                <w:lang w:eastAsia="pl-PL"/>
              </w:rPr>
              <w:t>90</w:t>
            </w:r>
            <w:r>
              <w:rPr>
                <w:rFonts w:eastAsia="Times New Roman" w:cs="Times New Roman"/>
                <w:color w:val="000000"/>
                <w:lang w:eastAsia="pl-PL"/>
              </w:rPr>
              <w:t xml:space="preserve">%(85% UE + 5% budżet państwa) </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096683" w:rsidRDefault="001052F9" w:rsidP="008F70D5">
            <w:pPr>
              <w:numPr>
                <w:ilvl w:val="0"/>
                <w:numId w:val="3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096683" w:rsidRDefault="001052F9" w:rsidP="00584A54">
            <w:pPr>
              <w:spacing w:before="120" w:line="240" w:lineRule="auto"/>
              <w:rPr>
                <w:rFonts w:eastAsia="Times New Roman" w:cs="Times New Roman"/>
                <w:color w:val="000000"/>
                <w:lang w:eastAsia="pl-PL"/>
              </w:rPr>
            </w:pPr>
            <w:r w:rsidRPr="00096683">
              <w:rPr>
                <w:rFonts w:eastAsia="Times New Roman" w:cs="Times New Roman"/>
                <w:color w:val="000000"/>
                <w:lang w:eastAsia="pl-PL"/>
              </w:rPr>
              <w:t xml:space="preserve">Minimalny wkład własny beneficjenta jako % wydatków kwalifikowalnych </w:t>
            </w:r>
          </w:p>
        </w:tc>
      </w:tr>
      <w:tr w:rsidR="001052F9" w:rsidRPr="00584A54" w:rsidTr="00E05DCD">
        <w:trPr>
          <w:trHeight w:val="390"/>
        </w:trPr>
        <w:tc>
          <w:tcPr>
            <w:tcW w:w="851" w:type="dxa"/>
            <w:vMerge/>
            <w:tcBorders>
              <w:top w:val="nil"/>
              <w:left w:val="nil"/>
              <w:bottom w:val="nil"/>
              <w:right w:val="nil"/>
            </w:tcBorders>
            <w:hideMark/>
          </w:tcPr>
          <w:p w:rsidR="001052F9" w:rsidRPr="00096683"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096683" w:rsidRDefault="001052F9" w:rsidP="008577AF">
            <w:pPr>
              <w:spacing w:before="120" w:after="40" w:line="240" w:lineRule="auto"/>
              <w:rPr>
                <w:rFonts w:eastAsia="Times New Roman" w:cs="Times New Roman"/>
                <w:color w:val="000000"/>
                <w:lang w:eastAsia="pl-PL"/>
              </w:rPr>
            </w:pPr>
            <w:r>
              <w:rPr>
                <w:rFonts w:eastAsia="Times New Roman" w:cs="Times New Roman"/>
                <w:color w:val="000000"/>
                <w:lang w:eastAsia="pl-PL"/>
              </w:rPr>
              <w:t xml:space="preserve">10% </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projektu (PLN) (jeśli dotyczy)</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r w:rsidR="001052F9" w:rsidRPr="00584A54" w:rsidTr="00E05DCD">
        <w:trPr>
          <w:trHeight w:val="390"/>
        </w:trPr>
        <w:tc>
          <w:tcPr>
            <w:tcW w:w="851" w:type="dxa"/>
            <w:vMerge w:val="restart"/>
            <w:tcBorders>
              <w:top w:val="nil"/>
              <w:left w:val="nil"/>
              <w:bottom w:val="nil"/>
              <w:right w:val="nil"/>
            </w:tcBorders>
            <w:shd w:val="clear" w:color="auto" w:fill="auto"/>
            <w:noWrap/>
            <w:hideMark/>
          </w:tcPr>
          <w:p w:rsidR="001052F9" w:rsidRPr="00584A54" w:rsidRDefault="001052F9" w:rsidP="008F70D5">
            <w:pPr>
              <w:numPr>
                <w:ilvl w:val="0"/>
                <w:numId w:val="35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1052F9" w:rsidRPr="00584A54" w:rsidRDefault="001052F9" w:rsidP="00584A54">
            <w:pPr>
              <w:spacing w:before="120" w:line="240" w:lineRule="auto"/>
              <w:rPr>
                <w:rFonts w:eastAsia="Times New Roman" w:cs="Times New Roman"/>
                <w:color w:val="000000"/>
                <w:lang w:eastAsia="pl-PL"/>
              </w:rPr>
            </w:pPr>
            <w:r w:rsidRPr="00584A54">
              <w:rPr>
                <w:rFonts w:eastAsia="Times New Roman" w:cs="Times New Roman"/>
                <w:color w:val="000000"/>
                <w:lang w:eastAsia="pl-PL"/>
              </w:rPr>
              <w:t>Minimalna i maksymalna wartość wydatków kwalifikowalnych projektu (PLN) (jeśli dotyczy)</w:t>
            </w:r>
          </w:p>
        </w:tc>
      </w:tr>
      <w:tr w:rsidR="001052F9" w:rsidRPr="00584A54" w:rsidTr="00E05DCD">
        <w:trPr>
          <w:trHeight w:val="390"/>
        </w:trPr>
        <w:tc>
          <w:tcPr>
            <w:tcW w:w="851" w:type="dxa"/>
            <w:vMerge/>
            <w:tcBorders>
              <w:top w:val="nil"/>
              <w:left w:val="nil"/>
              <w:bottom w:val="nil"/>
              <w:right w:val="nil"/>
            </w:tcBorders>
            <w:hideMark/>
          </w:tcPr>
          <w:p w:rsidR="001052F9" w:rsidRPr="00584A54" w:rsidRDefault="001052F9" w:rsidP="00584A54">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1052F9" w:rsidRPr="00584A54" w:rsidRDefault="001052F9" w:rsidP="00584A54">
            <w:pPr>
              <w:spacing w:before="120" w:after="40" w:line="240" w:lineRule="auto"/>
              <w:rPr>
                <w:rFonts w:eastAsia="Times New Roman" w:cs="Times New Roman"/>
                <w:color w:val="000000"/>
                <w:lang w:eastAsia="pl-PL"/>
              </w:rPr>
            </w:pPr>
            <w:r w:rsidRPr="00584A54">
              <w:rPr>
                <w:rFonts w:eastAsia="Times New Roman" w:cs="Times New Roman"/>
                <w:color w:val="000000"/>
                <w:lang w:eastAsia="pl-PL"/>
              </w:rPr>
              <w:t>Nie dotyczy</w:t>
            </w:r>
          </w:p>
        </w:tc>
      </w:tr>
    </w:tbl>
    <w:p w:rsidR="00C21A02" w:rsidRDefault="00C21A02" w:rsidP="00E05DCD">
      <w:pPr>
        <w:spacing w:before="120" w:line="240" w:lineRule="auto"/>
        <w:sectPr w:rsidR="00C21A02" w:rsidSect="00E25DA1">
          <w:headerReference w:type="default" r:id="rId124"/>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C21A02" w:rsidRPr="00274795" w:rsidTr="00C21A02">
        <w:trPr>
          <w:trHeight w:val="255"/>
        </w:trPr>
        <w:tc>
          <w:tcPr>
            <w:tcW w:w="14442" w:type="dxa"/>
            <w:gridSpan w:val="2"/>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C21A02" w:rsidRPr="000329E3" w:rsidRDefault="00C21A02" w:rsidP="00C21A02">
            <w:pPr>
              <w:pStyle w:val="Nagwek3"/>
              <w:rPr>
                <w:rFonts w:ascii="Myriad Pro" w:eastAsia="Times New Roman" w:hAnsi="Myriad Pro" w:cs="Times New Roman"/>
                <w:b w:val="0"/>
                <w:bCs w:val="0"/>
                <w:color w:val="000000"/>
                <w:lang w:eastAsia="pl-PL"/>
              </w:rPr>
            </w:pPr>
            <w:bookmarkStart w:id="143" w:name="_Toc437598458"/>
            <w:bookmarkStart w:id="144" w:name="_Toc478044787"/>
            <w:r w:rsidRPr="000329E3">
              <w:rPr>
                <w:rFonts w:ascii="Myriad Pro" w:eastAsia="Times New Roman" w:hAnsi="Myriad Pro" w:cs="Times New Roman"/>
                <w:b w:val="0"/>
                <w:color w:val="000000"/>
                <w:lang w:eastAsia="pl-PL"/>
              </w:rPr>
              <w:t>8.10 Wsparcie osób dorosłych, w szczególności osób o niskich kwalifikacjach i osób starszych w zakresie doskonalenia umiejętności wykorzystywania technologii informacyjno-komunikacyjnych i porozumiewania się w językach obcych.</w:t>
            </w:r>
            <w:bookmarkEnd w:id="143"/>
            <w:bookmarkEnd w:id="144"/>
          </w:p>
        </w:tc>
      </w:tr>
      <w:tr w:rsidR="00C21A02" w:rsidRPr="00274795" w:rsidTr="00C21A02">
        <w:trPr>
          <w:trHeight w:val="255"/>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color w:val="000000"/>
                <w:lang w:eastAsia="pl-PL"/>
              </w:rPr>
            </w:pPr>
          </w:p>
        </w:tc>
        <w:tc>
          <w:tcPr>
            <w:tcW w:w="13591" w:type="dxa"/>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Nazwa i krótki opis działania/poddziałania</w:t>
            </w:r>
          </w:p>
        </w:tc>
      </w:tr>
      <w:tr w:rsidR="00C21A02" w:rsidRPr="00274795" w:rsidTr="00C21A02">
        <w:trPr>
          <w:trHeight w:val="510"/>
        </w:trPr>
        <w:tc>
          <w:tcPr>
            <w:tcW w:w="851" w:type="dxa"/>
            <w:vMerge/>
            <w:tcBorders>
              <w:right w:val="single" w:sz="4" w:space="0" w:color="auto"/>
            </w:tcBorders>
            <w:hideMark/>
          </w:tcPr>
          <w:p w:rsidR="00C21A02"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C21A02" w:rsidRDefault="00C21A02" w:rsidP="00C21A02">
            <w:pPr>
              <w:spacing w:before="40" w:line="240" w:lineRule="auto"/>
              <w:jc w:val="both"/>
              <w:rPr>
                <w:rFonts w:eastAsia="Times New Roman" w:cs="Times New Roman"/>
                <w:b/>
                <w:lang w:eastAsia="pl-PL"/>
              </w:rPr>
            </w:pPr>
            <w:r w:rsidRPr="00274795">
              <w:rPr>
                <w:rFonts w:eastAsia="Times New Roman" w:cs="Times New Roman"/>
                <w:b/>
                <w:lang w:eastAsia="pl-PL"/>
              </w:rPr>
              <w:t>8.10 Wsparcie osób dorosłych, w szczególności osób o niskich kwalifikacjach i osób starszych w zakresie doskonalenia umiejętności wykorzystywania technologii informacyjno-komunikacyjnych i porozumiewania się w językach obcych.</w:t>
            </w:r>
          </w:p>
          <w:p w:rsidR="00C21A02" w:rsidRDefault="00C21A02" w:rsidP="00C21A02">
            <w:pPr>
              <w:spacing w:before="40" w:line="240" w:lineRule="auto"/>
              <w:jc w:val="both"/>
              <w:rPr>
                <w:rFonts w:eastAsia="Times New Roman" w:cs="Times New Roman"/>
                <w:lang w:eastAsia="pl-PL"/>
              </w:rPr>
            </w:pPr>
            <w:r w:rsidRPr="00274795">
              <w:rPr>
                <w:rFonts w:eastAsia="Times New Roman" w:cs="Times New Roman"/>
                <w:lang w:eastAsia="pl-PL"/>
              </w:rPr>
              <w:t xml:space="preserve">Interwencja zaplanowana w ramach Działania przyczynia się do realizacji celu szczegółowego: </w:t>
            </w:r>
            <w:r w:rsidRPr="00274795">
              <w:rPr>
                <w:rFonts w:eastAsia="Times New Roman" w:cs="Times New Roman"/>
                <w:i/>
                <w:lang w:eastAsia="pl-PL"/>
              </w:rPr>
              <w:t>wzrost kompetencji osób dorosłych, w szczególności osób o niskich kwalifikacjach i osób starszych w zakresie znajomości technologii informacyjno-komunikacyjnych i języków obcych</w:t>
            </w:r>
            <w:r w:rsidRPr="00274795">
              <w:rPr>
                <w:rFonts w:eastAsia="Times New Roman" w:cs="Times New Roman"/>
                <w:lang w:eastAsia="pl-PL"/>
              </w:rPr>
              <w:t>.</w:t>
            </w:r>
          </w:p>
          <w:p w:rsidR="00C21A02" w:rsidRDefault="00C21A02" w:rsidP="00C21A02">
            <w:pPr>
              <w:spacing w:before="40" w:line="240" w:lineRule="auto"/>
              <w:jc w:val="both"/>
              <w:rPr>
                <w:rFonts w:eastAsia="Times New Roman" w:cs="Times New Roman"/>
                <w:lang w:eastAsia="pl-PL"/>
              </w:rPr>
            </w:pPr>
            <w:r w:rsidRPr="00274795">
              <w:rPr>
                <w:rFonts w:eastAsia="Times New Roman" w:cs="Times New Roman"/>
                <w:lang w:eastAsia="pl-PL"/>
              </w:rPr>
              <w:t xml:space="preserve">Celem interwencji przewidzianej do realizacji jest zwiększenie uczestnictwa osób dorosłych w uczeniu się przez całe życie, w tym poprawa kompetencji kluczowych w zakresie TIK i języków obcych tych osób. </w:t>
            </w:r>
          </w:p>
          <w:p w:rsidR="00C21A02" w:rsidRDefault="00C21A02" w:rsidP="00C21A02">
            <w:pPr>
              <w:spacing w:before="40" w:line="240" w:lineRule="auto"/>
              <w:jc w:val="both"/>
              <w:rPr>
                <w:rFonts w:eastAsia="Times New Roman" w:cs="Times New Roman"/>
                <w:lang w:eastAsia="pl-PL"/>
              </w:rPr>
            </w:pPr>
            <w:r w:rsidRPr="00274795">
              <w:rPr>
                <w:rFonts w:eastAsia="Times New Roman" w:cs="Times New Roman"/>
                <w:lang w:eastAsia="pl-PL"/>
              </w:rPr>
              <w:t xml:space="preserve">Przedsięwzięcia podejmowane w ramach tego typu projektów mają zapewnić wsparcie dla osób w wieku </w:t>
            </w:r>
            <w:r>
              <w:rPr>
                <w:rFonts w:eastAsia="Times New Roman" w:cs="Times New Roman"/>
                <w:lang w:eastAsia="pl-PL"/>
              </w:rPr>
              <w:t>18</w:t>
            </w:r>
            <w:r w:rsidRPr="00274795">
              <w:rPr>
                <w:rFonts w:eastAsia="Times New Roman" w:cs="Times New Roman"/>
                <w:lang w:eastAsia="pl-PL"/>
              </w:rPr>
              <w:t xml:space="preserve"> lat i więcej, w szczególności dla osób starszych (50 lat</w:t>
            </w:r>
            <w:r>
              <w:rPr>
                <w:rFonts w:eastAsia="Times New Roman" w:cs="Times New Roman"/>
                <w:lang w:eastAsia="pl-PL"/>
              </w:rPr>
              <w:t xml:space="preserve"> </w:t>
            </w:r>
            <w:r w:rsidRPr="00274795">
              <w:rPr>
                <w:rFonts w:eastAsia="Times New Roman" w:cs="Times New Roman"/>
                <w:lang w:eastAsia="pl-PL"/>
              </w:rPr>
              <w:t xml:space="preserve">i więcej) i osób o niskich kwalifikacjach (posiadających wykształcenie na poziomie co najwyżej średnim), chcących podnosić swoje umiejętności, wiedzę </w:t>
            </w:r>
            <w:r w:rsidRPr="00274795">
              <w:rPr>
                <w:rFonts w:eastAsia="Times New Roman" w:cs="Times New Roman"/>
                <w:lang w:eastAsia="pl-PL"/>
              </w:rPr>
              <w:br/>
              <w:t xml:space="preserve">i kompetencje poprzez udział w kształceniu ustawicznym, ukierunkowane na zdobycie nowych lub podwyższenie kompetencji informatycznych oraz w zakresie języków obcych. </w:t>
            </w:r>
          </w:p>
          <w:p w:rsidR="00C21A02" w:rsidRDefault="00C21A02" w:rsidP="00C21A02">
            <w:pPr>
              <w:spacing w:before="40" w:line="240" w:lineRule="auto"/>
              <w:jc w:val="both"/>
              <w:rPr>
                <w:rFonts w:eastAsia="Times New Roman" w:cs="Times New Roman"/>
                <w:lang w:eastAsia="pl-PL"/>
              </w:rPr>
            </w:pPr>
            <w:r w:rsidRPr="00274795">
              <w:rPr>
                <w:rFonts w:eastAsia="Times New Roman" w:cs="Times New Roman"/>
                <w:lang w:eastAsia="pl-PL"/>
              </w:rPr>
              <w:t>Zaproponowany katalog kompetencji ma horyzontalny wpływ na sytuację osób dorosłych na rynku pracy – posiadanie wskazanych powyżej umiejętności przyczynia się do pełnej integracji społecznej i zatrudnienia, jednocześnie umożliwia dalszą samorealizację i rozwój osobisty.</w:t>
            </w:r>
          </w:p>
          <w:p w:rsidR="00C21A02" w:rsidRDefault="00C21A02" w:rsidP="00C21A02">
            <w:pPr>
              <w:spacing w:before="40" w:line="240" w:lineRule="auto"/>
              <w:jc w:val="both"/>
              <w:rPr>
                <w:rFonts w:eastAsia="Times New Roman" w:cs="Times New Roman"/>
                <w:lang w:eastAsia="pl-PL"/>
              </w:rPr>
            </w:pPr>
            <w:r w:rsidRPr="005A5BBE">
              <w:rPr>
                <w:rFonts w:eastAsia="Times New Roman" w:cs="Times New Roman"/>
                <w:lang w:eastAsia="pl-PL"/>
              </w:rPr>
              <w:t xml:space="preserve">W przypadku </w:t>
            </w:r>
            <w:r w:rsidRPr="00C6078D">
              <w:rPr>
                <w:rFonts w:eastAsia="Times New Roman" w:cs="Times New Roman"/>
                <w:lang w:eastAsia="pl-PL"/>
              </w:rPr>
              <w:t>kompetencji</w:t>
            </w:r>
            <w:r w:rsidRPr="005A5BBE">
              <w:rPr>
                <w:rFonts w:eastAsia="Times New Roman" w:cs="Times New Roman"/>
                <w:lang w:eastAsia="pl-PL"/>
              </w:rPr>
              <w:t xml:space="preserve"> językowych, zakres wsparcia obejmuje </w:t>
            </w:r>
            <w:r>
              <w:rPr>
                <w:rFonts w:eastAsia="Times New Roman" w:cs="Times New Roman"/>
                <w:lang w:eastAsia="pl-PL"/>
              </w:rPr>
              <w:t xml:space="preserve">szkolenia </w:t>
            </w:r>
            <w:r w:rsidRPr="00C6078D">
              <w:rPr>
                <w:rFonts w:eastAsia="Times New Roman" w:cs="Times New Roman"/>
                <w:lang w:eastAsia="pl-PL"/>
              </w:rPr>
              <w:t xml:space="preserve">podnoszenia kompetencji </w:t>
            </w:r>
            <w:r w:rsidRPr="005A5BBE">
              <w:rPr>
                <w:rFonts w:eastAsia="Times New Roman" w:cs="Times New Roman"/>
                <w:lang w:eastAsia="pl-PL"/>
              </w:rPr>
              <w:t>kończące się certyfikatem potwierdzającym zdobycie przez uczestników projektów określonego poziomu biegłości językowej (zgodnie z Europejskim Systemem Opisu Kształcenia Językowego).</w:t>
            </w:r>
          </w:p>
          <w:p w:rsidR="00C21A02" w:rsidRDefault="00C21A02" w:rsidP="00C21A02">
            <w:pPr>
              <w:spacing w:before="40" w:line="240" w:lineRule="auto"/>
              <w:jc w:val="both"/>
              <w:rPr>
                <w:rFonts w:eastAsia="Times New Roman" w:cs="Times New Roman"/>
                <w:lang w:eastAsia="pl-PL"/>
              </w:rPr>
            </w:pPr>
            <w:r w:rsidRPr="005A5BBE">
              <w:rPr>
                <w:rFonts w:eastAsia="Times New Roman" w:cs="Times New Roman"/>
                <w:lang w:eastAsia="pl-PL"/>
              </w:rPr>
              <w:t xml:space="preserve">W przypadku </w:t>
            </w:r>
            <w:r w:rsidRPr="00C6078D">
              <w:rPr>
                <w:rFonts w:eastAsia="Times New Roman" w:cs="Times New Roman"/>
                <w:lang w:eastAsia="pl-PL"/>
              </w:rPr>
              <w:t>kompetencji cyfrowych</w:t>
            </w:r>
            <w:r w:rsidRPr="005A5BBE">
              <w:rPr>
                <w:rFonts w:eastAsia="Times New Roman" w:cs="Times New Roman"/>
                <w:lang w:eastAsia="pl-PL"/>
              </w:rPr>
              <w:t xml:space="preserve">, zakres wsparcia obejmuje szkolenia </w:t>
            </w:r>
            <w:r>
              <w:rPr>
                <w:rFonts w:eastAsia="Times New Roman" w:cs="Times New Roman"/>
                <w:lang w:eastAsia="pl-PL"/>
              </w:rPr>
              <w:t>lub inne</w:t>
            </w:r>
            <w:r w:rsidRPr="00C6078D">
              <w:rPr>
                <w:rFonts w:eastAsia="Times New Roman" w:cs="Times New Roman"/>
                <w:lang w:eastAsia="pl-PL"/>
              </w:rPr>
              <w:t xml:space="preserve"> formy </w:t>
            </w:r>
            <w:r w:rsidRPr="007C2F47">
              <w:rPr>
                <w:rFonts w:eastAsia="Times New Roman" w:cs="Times New Roman"/>
                <w:lang w:eastAsia="pl-PL"/>
              </w:rPr>
              <w:t>uzyskiwania kwalifikacji lub zdobywania i poprawy</w:t>
            </w:r>
            <w:r w:rsidRPr="007C2F47" w:rsidDel="007C2F47">
              <w:rPr>
                <w:rFonts w:eastAsia="Times New Roman" w:cs="Times New Roman"/>
                <w:lang w:eastAsia="pl-PL"/>
              </w:rPr>
              <w:t xml:space="preserve"> </w:t>
            </w:r>
            <w:r w:rsidRPr="00C6078D">
              <w:rPr>
                <w:rFonts w:eastAsia="Times New Roman" w:cs="Times New Roman"/>
                <w:lang w:eastAsia="pl-PL"/>
              </w:rPr>
              <w:t xml:space="preserve">kompetencji </w:t>
            </w:r>
            <w:r w:rsidRPr="005A5BBE">
              <w:rPr>
                <w:rFonts w:eastAsia="Times New Roman" w:cs="Times New Roman"/>
                <w:lang w:eastAsia="pl-PL"/>
              </w:rPr>
              <w:t xml:space="preserve">kończące się </w:t>
            </w:r>
            <w:r>
              <w:rPr>
                <w:rFonts w:eastAsia="Times New Roman" w:cs="Times New Roman"/>
                <w:lang w:eastAsia="pl-PL"/>
              </w:rPr>
              <w:t xml:space="preserve">uzyskaniem dokumentu potwierdzającego nabycie kompetencji w obszarach określonych w załączniku nr 2 do </w:t>
            </w:r>
            <w:r w:rsidRPr="00C6078D">
              <w:rPr>
                <w:i/>
              </w:rPr>
              <w:t>Wytycznych w zakresie realizacji przedsięwzięć z udziałem środków Europejskiego Funduszu Społecznego w obszarze edukacji na lata 2014-2020</w:t>
            </w:r>
            <w:r>
              <w:rPr>
                <w:rFonts w:eastAsia="Times New Roman" w:cs="Times New Roman"/>
                <w:lang w:eastAsia="pl-PL"/>
              </w:rPr>
              <w:t xml:space="preserve">lub </w:t>
            </w:r>
            <w:r w:rsidRPr="005A5BBE">
              <w:rPr>
                <w:rFonts w:eastAsia="Times New Roman" w:cs="Times New Roman"/>
                <w:lang w:eastAsia="pl-PL"/>
              </w:rPr>
              <w:t>certyfikat</w:t>
            </w:r>
            <w:r>
              <w:rPr>
                <w:rFonts w:eastAsia="Times New Roman" w:cs="Times New Roman"/>
                <w:lang w:eastAsia="pl-PL"/>
              </w:rPr>
              <w:t>u zewnętrznego</w:t>
            </w:r>
            <w:r w:rsidRPr="005A5BBE">
              <w:rPr>
                <w:rFonts w:eastAsia="Times New Roman" w:cs="Times New Roman"/>
                <w:lang w:eastAsia="pl-PL"/>
              </w:rPr>
              <w:t xml:space="preserve"> potwierdzają</w:t>
            </w:r>
            <w:r>
              <w:rPr>
                <w:rFonts w:eastAsia="Times New Roman" w:cs="Times New Roman"/>
                <w:lang w:eastAsia="pl-PL"/>
              </w:rPr>
              <w:t>cego</w:t>
            </w:r>
            <w:r w:rsidRPr="005A5BBE">
              <w:rPr>
                <w:rFonts w:eastAsia="Times New Roman" w:cs="Times New Roman"/>
                <w:lang w:eastAsia="pl-PL"/>
              </w:rPr>
              <w:t xml:space="preserve"> zdobycie </w:t>
            </w:r>
            <w:r>
              <w:rPr>
                <w:rFonts w:eastAsia="Times New Roman" w:cs="Times New Roman"/>
                <w:lang w:eastAsia="pl-PL"/>
              </w:rPr>
              <w:t xml:space="preserve">kwalifikacji </w:t>
            </w:r>
            <w:r w:rsidRPr="005A5BBE">
              <w:rPr>
                <w:rFonts w:eastAsia="Times New Roman" w:cs="Times New Roman"/>
                <w:lang w:eastAsia="pl-PL"/>
              </w:rPr>
              <w:t xml:space="preserve">przez uczestników projektu </w:t>
            </w:r>
            <w:r w:rsidRPr="00C6078D">
              <w:rPr>
                <w:i/>
              </w:rPr>
              <w:t>.</w:t>
            </w:r>
          </w:p>
        </w:tc>
      </w:tr>
      <w:tr w:rsidR="00C21A02" w:rsidRPr="00274795" w:rsidTr="00C21A02">
        <w:trPr>
          <w:trHeight w:val="300"/>
        </w:trPr>
        <w:tc>
          <w:tcPr>
            <w:tcW w:w="851" w:type="dxa"/>
            <w:vMerge w:val="restart"/>
            <w:shd w:val="clear" w:color="auto" w:fill="auto"/>
            <w:noWrap/>
            <w:hideMark/>
          </w:tcPr>
          <w:p w:rsidR="00C21A02" w:rsidRDefault="00C21A02" w:rsidP="008F70D5">
            <w:pPr>
              <w:numPr>
                <w:ilvl w:val="0"/>
                <w:numId w:val="353"/>
              </w:numPr>
              <w:spacing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Cel/e szczegółowy/e działania/poddziałania</w:t>
            </w:r>
          </w:p>
        </w:tc>
      </w:tr>
      <w:tr w:rsidR="00C21A02" w:rsidRPr="00274795" w:rsidTr="00C21A02">
        <w:trPr>
          <w:trHeight w:val="255"/>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274795" w:rsidRDefault="00C21A02" w:rsidP="008F70D5">
            <w:pPr>
              <w:numPr>
                <w:ilvl w:val="0"/>
                <w:numId w:val="351"/>
              </w:numPr>
              <w:spacing w:before="40" w:after="40" w:line="240" w:lineRule="auto"/>
              <w:contextualSpacing/>
              <w:jc w:val="both"/>
              <w:rPr>
                <w:rFonts w:eastAsia="Times New Roman" w:cs="Times New Roman"/>
                <w:color w:val="000000"/>
                <w:lang w:eastAsia="pl-PL"/>
              </w:rPr>
            </w:pPr>
            <w:r w:rsidRPr="00274795">
              <w:rPr>
                <w:rFonts w:eastAsiaTheme="minorEastAsia"/>
                <w:lang w:eastAsia="pl-PL"/>
              </w:rPr>
              <w:t>Wzrost kompetencji osób dorosłych, w szczególności osób o niskich kwalifikacjach i osób starszych w zakresie znajomości technologii informacyjno-komunikacyjnych i języków obcych.</w:t>
            </w:r>
            <w:r>
              <w:rPr>
                <w:rFonts w:eastAsiaTheme="minorEastAsia"/>
                <w:lang w:eastAsia="pl-PL"/>
              </w:rPr>
              <w:t xml:space="preserve"> </w:t>
            </w:r>
          </w:p>
        </w:tc>
      </w:tr>
      <w:tr w:rsidR="00C21A02" w:rsidRPr="00274795" w:rsidTr="00C21A02">
        <w:trPr>
          <w:trHeight w:val="255"/>
        </w:trPr>
        <w:tc>
          <w:tcPr>
            <w:tcW w:w="851" w:type="dxa"/>
            <w:shd w:val="clear" w:color="auto" w:fill="auto"/>
            <w:noWrap/>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tcPr>
          <w:p w:rsidR="00C21A02" w:rsidRPr="00274795" w:rsidRDefault="00C21A02" w:rsidP="00C21A02">
            <w:pPr>
              <w:spacing w:before="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C21A02" w:rsidRPr="00274795" w:rsidTr="00C21A02">
        <w:trPr>
          <w:trHeight w:val="255"/>
        </w:trPr>
        <w:tc>
          <w:tcPr>
            <w:tcW w:w="851" w:type="dxa"/>
            <w:tcBorders>
              <w:right w:val="single" w:sz="4" w:space="0" w:color="auto"/>
            </w:tcBorders>
            <w:shd w:val="clear" w:color="auto" w:fill="auto"/>
            <w:noWrap/>
          </w:tcPr>
          <w:p w:rsidR="00C21A02" w:rsidRPr="00274795" w:rsidRDefault="00C21A02" w:rsidP="00C21A02">
            <w:pPr>
              <w:spacing w:line="240" w:lineRule="auto"/>
              <w:ind w:left="720"/>
              <w:contextualSpacing/>
              <w:rPr>
                <w:rFonts w:eastAsia="Times New Roman" w:cs="Times New Roman"/>
                <w:b/>
                <w:bCs/>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C21A02" w:rsidRPr="003A3E5C" w:rsidRDefault="00C21A02" w:rsidP="00C21A02">
            <w:pPr>
              <w:spacing w:before="120" w:line="240" w:lineRule="auto"/>
              <w:rPr>
                <w:rFonts w:eastAsia="Times New Roman" w:cs="Times New Roman"/>
                <w:color w:val="000000"/>
                <w:lang w:eastAsia="pl-PL"/>
              </w:rPr>
            </w:pPr>
            <w:r w:rsidRPr="003A3E5C">
              <w:rPr>
                <w:rFonts w:eastAsia="Times New Roman" w:cs="Times New Roman"/>
                <w:color w:val="000000"/>
                <w:lang w:eastAsia="pl-PL"/>
              </w:rPr>
              <w:t>117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p>
          <w:p w:rsidR="00C21A02" w:rsidRPr="00274795" w:rsidRDefault="00C21A02" w:rsidP="00C21A02">
            <w:pPr>
              <w:spacing w:before="120" w:line="240" w:lineRule="auto"/>
              <w:rPr>
                <w:rFonts w:eastAsia="Times New Roman" w:cs="Times New Roman"/>
                <w:color w:val="000000"/>
                <w:lang w:eastAsia="pl-PL"/>
              </w:rPr>
            </w:pPr>
            <w:r w:rsidRPr="003A3E5C">
              <w:rPr>
                <w:rFonts w:eastAsia="Times New Roman" w:cs="Times New Roman"/>
                <w:color w:val="000000"/>
                <w:lang w:eastAsia="pl-PL"/>
              </w:rPr>
              <w:t>118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C21A02" w:rsidRPr="00274795" w:rsidTr="00C21A02">
        <w:trPr>
          <w:trHeight w:val="255"/>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 xml:space="preserve">Lista wskaźników rezultatu bezpośredniego </w:t>
            </w:r>
          </w:p>
        </w:tc>
      </w:tr>
      <w:tr w:rsidR="00C21A02" w:rsidRPr="00274795" w:rsidTr="00C21A02">
        <w:trPr>
          <w:trHeight w:val="255"/>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274795" w:rsidRDefault="00C21A02" w:rsidP="008F70D5">
            <w:pPr>
              <w:numPr>
                <w:ilvl w:val="3"/>
                <w:numId w:val="333"/>
              </w:numPr>
              <w:spacing w:before="40" w:after="40" w:line="240" w:lineRule="auto"/>
              <w:ind w:left="357" w:hanging="1"/>
              <w:jc w:val="both"/>
              <w:rPr>
                <w:rFonts w:eastAsia="Times New Roman" w:cs="Times New Roman"/>
                <w:color w:val="000000"/>
                <w:lang w:eastAsia="pl-PL"/>
              </w:rPr>
            </w:pPr>
            <w:r w:rsidRPr="00274795">
              <w:rPr>
                <w:rFonts w:eastAsia="Times New Roman" w:cs="Times New Roman"/>
                <w:lang w:eastAsia="pl-PL"/>
              </w:rPr>
              <w:t>Liczba osób o niskich kwalifikacjach, które uzyskały kwalifikacje lub nabyły kompetencje po opuszczeniu programu</w:t>
            </w:r>
            <w:r>
              <w:rPr>
                <w:rFonts w:eastAsia="Times New Roman" w:cs="Times New Roman"/>
                <w:lang w:eastAsia="pl-PL"/>
              </w:rPr>
              <w:t xml:space="preserve"> [osoby]</w:t>
            </w:r>
            <w:r w:rsidRPr="00274795">
              <w:rPr>
                <w:rFonts w:eastAsia="Times New Roman" w:cs="Times New Roman"/>
                <w:lang w:eastAsia="pl-PL"/>
              </w:rPr>
              <w:t>,</w:t>
            </w:r>
          </w:p>
          <w:p w:rsidR="00C21A02" w:rsidRPr="00274795" w:rsidRDefault="00C21A02" w:rsidP="008F70D5">
            <w:pPr>
              <w:numPr>
                <w:ilvl w:val="3"/>
                <w:numId w:val="333"/>
              </w:numPr>
              <w:spacing w:before="40" w:after="40" w:line="240" w:lineRule="auto"/>
              <w:ind w:left="357" w:hanging="1"/>
              <w:jc w:val="both"/>
              <w:rPr>
                <w:rFonts w:eastAsia="Times New Roman" w:cs="Times New Roman"/>
                <w:color w:val="000000"/>
                <w:lang w:eastAsia="pl-PL"/>
              </w:rPr>
            </w:pPr>
            <w:r w:rsidRPr="00274795">
              <w:rPr>
                <w:rFonts w:eastAsia="Times New Roman" w:cs="Times New Roman"/>
                <w:lang w:eastAsia="pl-PL"/>
              </w:rPr>
              <w:t>Liczba osób w wieku 50 lat i więcej, które uzyskały kwalifikacje lub nabyły kompetencje po opuszczeniu programu</w:t>
            </w:r>
            <w:r>
              <w:rPr>
                <w:rFonts w:eastAsia="Times New Roman" w:cs="Times New Roman"/>
                <w:lang w:eastAsia="pl-PL"/>
              </w:rPr>
              <w:t xml:space="preserve"> [osoby]</w:t>
            </w:r>
            <w:r w:rsidRPr="00274795">
              <w:rPr>
                <w:rFonts w:eastAsia="Times New Roman" w:cs="Times New Roman"/>
                <w:lang w:eastAsia="pl-PL"/>
              </w:rPr>
              <w:t>,</w:t>
            </w:r>
          </w:p>
          <w:p w:rsidR="00C21A02" w:rsidRPr="00274795" w:rsidRDefault="00C21A02" w:rsidP="008F70D5">
            <w:pPr>
              <w:numPr>
                <w:ilvl w:val="3"/>
                <w:numId w:val="333"/>
              </w:numPr>
              <w:spacing w:before="40" w:after="40" w:line="240" w:lineRule="auto"/>
              <w:ind w:left="357" w:hanging="1"/>
              <w:jc w:val="both"/>
              <w:rPr>
                <w:rFonts w:eastAsia="Times New Roman" w:cs="Times New Roman"/>
                <w:color w:val="000000"/>
                <w:lang w:eastAsia="pl-PL"/>
              </w:rPr>
            </w:pPr>
            <w:r w:rsidRPr="00274795">
              <w:rPr>
                <w:rFonts w:eastAsiaTheme="minorEastAsia"/>
                <w:lang w:eastAsia="pl-PL"/>
              </w:rPr>
              <w:t>Liczba osób w wieku 25 lat i więcej, które uzyskały kwalifikacje lub nabyły kompetencje po opuszczeniu programu</w:t>
            </w:r>
            <w:r>
              <w:rPr>
                <w:rFonts w:eastAsiaTheme="minorEastAsia"/>
                <w:lang w:eastAsia="pl-PL"/>
              </w:rPr>
              <w:t xml:space="preserve"> </w:t>
            </w:r>
            <w:r>
              <w:rPr>
                <w:rFonts w:eastAsia="Times New Roman" w:cs="Times New Roman"/>
                <w:lang w:eastAsia="pl-PL"/>
              </w:rPr>
              <w:t>[osoby]</w:t>
            </w:r>
            <w:r w:rsidRPr="00274795">
              <w:rPr>
                <w:rFonts w:eastAsiaTheme="minorEastAsia"/>
                <w:lang w:eastAsia="pl-PL"/>
              </w:rPr>
              <w:t>.</w:t>
            </w:r>
          </w:p>
        </w:tc>
      </w:tr>
      <w:tr w:rsidR="00C21A02" w:rsidRPr="00274795" w:rsidTr="00C21A02">
        <w:trPr>
          <w:trHeight w:val="255"/>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Lista wskaźników produktu</w:t>
            </w:r>
          </w:p>
        </w:tc>
      </w:tr>
      <w:tr w:rsidR="00C21A02" w:rsidRPr="00274795" w:rsidTr="00C21A02">
        <w:trPr>
          <w:trHeight w:val="255"/>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274795" w:rsidRDefault="00C21A02" w:rsidP="008F70D5">
            <w:pPr>
              <w:numPr>
                <w:ilvl w:val="0"/>
                <w:numId w:val="327"/>
              </w:numPr>
              <w:spacing w:before="40" w:after="40" w:line="240" w:lineRule="auto"/>
              <w:ind w:left="357" w:hanging="1"/>
              <w:jc w:val="both"/>
              <w:rPr>
                <w:rFonts w:eastAsia="Times New Roman" w:cs="Times New Roman"/>
                <w:color w:val="000000"/>
                <w:lang w:eastAsia="pl-PL"/>
              </w:rPr>
            </w:pPr>
            <w:r w:rsidRPr="00274795">
              <w:rPr>
                <w:rFonts w:eastAsiaTheme="minorEastAsia" w:cs="Calibri"/>
                <w:lang w:eastAsia="pl-PL"/>
              </w:rPr>
              <w:t>Liczba osób o niskich kwalifikacjach, objętych wsparciem w programie</w:t>
            </w:r>
            <w:r>
              <w:rPr>
                <w:rFonts w:eastAsiaTheme="minorEastAsia" w:cs="Calibri"/>
                <w:lang w:eastAsia="pl-PL"/>
              </w:rPr>
              <w:t xml:space="preserve"> </w:t>
            </w:r>
            <w:r>
              <w:rPr>
                <w:rFonts w:eastAsia="Times New Roman" w:cs="Times New Roman"/>
                <w:lang w:eastAsia="pl-PL"/>
              </w:rPr>
              <w:t>[osoby]</w:t>
            </w:r>
            <w:r w:rsidRPr="00274795">
              <w:rPr>
                <w:rFonts w:eastAsiaTheme="minorEastAsia" w:cs="Calibri"/>
                <w:lang w:eastAsia="pl-PL"/>
              </w:rPr>
              <w:t xml:space="preserve">, </w:t>
            </w:r>
          </w:p>
          <w:p w:rsidR="00C21A02" w:rsidRPr="00274795" w:rsidRDefault="00C21A02" w:rsidP="008F70D5">
            <w:pPr>
              <w:numPr>
                <w:ilvl w:val="0"/>
                <w:numId w:val="327"/>
              </w:numPr>
              <w:spacing w:before="40" w:after="40" w:line="240" w:lineRule="auto"/>
              <w:ind w:left="357" w:hanging="1"/>
              <w:jc w:val="both"/>
              <w:rPr>
                <w:rFonts w:eastAsia="Times New Roman" w:cs="Times New Roman"/>
                <w:color w:val="000000"/>
                <w:lang w:eastAsia="pl-PL"/>
              </w:rPr>
            </w:pPr>
            <w:r w:rsidRPr="00274795">
              <w:rPr>
                <w:rFonts w:eastAsiaTheme="minorEastAsia" w:cs="Calibri"/>
                <w:lang w:eastAsia="pl-PL"/>
              </w:rPr>
              <w:t>Liczba osób w wieku 50 lat i więcej objętych wsparciem w programie</w:t>
            </w:r>
            <w:r>
              <w:rPr>
                <w:rFonts w:eastAsiaTheme="minorEastAsia" w:cs="Calibri"/>
                <w:lang w:eastAsia="pl-PL"/>
              </w:rPr>
              <w:t xml:space="preserve"> </w:t>
            </w:r>
            <w:r>
              <w:rPr>
                <w:rFonts w:eastAsia="Times New Roman" w:cs="Times New Roman"/>
                <w:lang w:eastAsia="pl-PL"/>
              </w:rPr>
              <w:t>[osoby]</w:t>
            </w:r>
            <w:r w:rsidRPr="00274795">
              <w:rPr>
                <w:rFonts w:eastAsiaTheme="minorEastAsia" w:cs="Calibri"/>
                <w:lang w:eastAsia="pl-PL"/>
              </w:rPr>
              <w:t>,</w:t>
            </w:r>
          </w:p>
          <w:p w:rsidR="00C21A02" w:rsidRPr="00274795" w:rsidRDefault="00C21A02" w:rsidP="008F70D5">
            <w:pPr>
              <w:numPr>
                <w:ilvl w:val="0"/>
                <w:numId w:val="327"/>
              </w:numPr>
              <w:spacing w:before="40" w:after="40" w:line="240" w:lineRule="auto"/>
              <w:ind w:left="357" w:hanging="1"/>
              <w:jc w:val="both"/>
              <w:rPr>
                <w:rFonts w:eastAsia="Times New Roman" w:cs="Times New Roman"/>
                <w:color w:val="000000"/>
                <w:lang w:eastAsia="pl-PL"/>
              </w:rPr>
            </w:pPr>
            <w:r w:rsidRPr="00274795">
              <w:rPr>
                <w:rFonts w:eastAsiaTheme="minorEastAsia" w:cs="Calibri"/>
                <w:lang w:eastAsia="pl-PL"/>
              </w:rPr>
              <w:t>Liczba osób w wieku 25 lat i więcej objętych wsparciem w programie</w:t>
            </w:r>
            <w:r>
              <w:rPr>
                <w:rFonts w:eastAsiaTheme="minorEastAsia" w:cs="Calibri"/>
                <w:lang w:eastAsia="pl-PL"/>
              </w:rPr>
              <w:t xml:space="preserve"> </w:t>
            </w:r>
            <w:r>
              <w:rPr>
                <w:rFonts w:eastAsia="Times New Roman" w:cs="Times New Roman"/>
                <w:lang w:eastAsia="pl-PL"/>
              </w:rPr>
              <w:t>[osoby]</w:t>
            </w:r>
            <w:r w:rsidRPr="00274795">
              <w:rPr>
                <w:rFonts w:eastAsiaTheme="minorEastAsia" w:cs="Calibri"/>
                <w:lang w:eastAsia="pl-PL"/>
              </w:rPr>
              <w:t>.</w:t>
            </w:r>
          </w:p>
        </w:tc>
      </w:tr>
      <w:tr w:rsidR="00C21A02" w:rsidRPr="00274795" w:rsidTr="00C21A02">
        <w:trPr>
          <w:trHeight w:val="255"/>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 xml:space="preserve">Typy projektów </w:t>
            </w:r>
          </w:p>
        </w:tc>
      </w:tr>
      <w:tr w:rsidR="00C21A02" w:rsidRPr="00274795" w:rsidTr="00C21A02">
        <w:trPr>
          <w:trHeight w:val="255"/>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21A02" w:rsidRPr="00C6078D" w:rsidRDefault="00C21A02" w:rsidP="008F70D5">
            <w:pPr>
              <w:numPr>
                <w:ilvl w:val="0"/>
                <w:numId w:val="328"/>
              </w:numPr>
              <w:spacing w:before="40" w:after="40" w:line="240" w:lineRule="auto"/>
              <w:ind w:left="357" w:hanging="357"/>
              <w:jc w:val="both"/>
              <w:rPr>
                <w:rFonts w:eastAsiaTheme="minorEastAsia"/>
                <w:lang w:eastAsia="pl-PL"/>
              </w:rPr>
            </w:pPr>
            <w:r w:rsidRPr="00C6078D">
              <w:rPr>
                <w:rFonts w:eastAsia="Times New Roman" w:cs="Times New Roman"/>
                <w:lang w:eastAsia="pl-PL"/>
              </w:rPr>
              <w:t>Szkolenia</w:t>
            </w:r>
            <w:r w:rsidRPr="00C6078D">
              <w:rPr>
                <w:rFonts w:eastAsia="Times New Roman" w:cs="Times New Roman"/>
                <w:bCs/>
                <w:lang w:eastAsia="pl-PL"/>
              </w:rPr>
              <w:t xml:space="preserve"> lub inne formy </w:t>
            </w:r>
            <w:r w:rsidRPr="00E37958">
              <w:rPr>
                <w:rFonts w:eastAsia="Times New Roman" w:cs="Times New Roman"/>
                <w:bCs/>
                <w:lang w:eastAsia="pl-PL"/>
              </w:rPr>
              <w:t xml:space="preserve">uzyskiwania kwalifikacji lub zdobywania i poprawy </w:t>
            </w:r>
            <w:r w:rsidRPr="00C6078D">
              <w:rPr>
                <w:rFonts w:eastAsia="Times New Roman" w:cs="Times New Roman"/>
                <w:bCs/>
                <w:lang w:eastAsia="pl-PL"/>
              </w:rPr>
              <w:t>kompetencji cyfrowych, skierowane do osób dorosłych, które z własnej inicjatywy są zainteresowane nabyciem, uzupełnieniem lub podwyższeniem umiejętnośc</w:t>
            </w:r>
            <w:r>
              <w:rPr>
                <w:rFonts w:eastAsia="Times New Roman" w:cs="Times New Roman"/>
                <w:bCs/>
                <w:lang w:eastAsia="pl-PL"/>
              </w:rPr>
              <w:t>i,</w:t>
            </w:r>
            <w:r w:rsidRPr="00C6078D">
              <w:rPr>
                <w:rFonts w:eastAsia="Times New Roman" w:cs="Times New Roman"/>
                <w:bCs/>
                <w:lang w:eastAsia="pl-PL"/>
              </w:rPr>
              <w:t xml:space="preserve"> kompetencji </w:t>
            </w:r>
            <w:r>
              <w:rPr>
                <w:rFonts w:eastAsia="Times New Roman" w:cs="Times New Roman"/>
                <w:bCs/>
                <w:lang w:eastAsia="pl-PL"/>
              </w:rPr>
              <w:t xml:space="preserve">lub kwalifikacji </w:t>
            </w:r>
            <w:r w:rsidRPr="00C6078D">
              <w:rPr>
                <w:rFonts w:eastAsia="Times New Roman" w:cs="Times New Roman"/>
                <w:bCs/>
                <w:lang w:eastAsia="pl-PL"/>
              </w:rPr>
              <w:t>w powyższym zakresie</w:t>
            </w:r>
            <w:r w:rsidRPr="00C6078D">
              <w:rPr>
                <w:rFonts w:eastAsia="Times New Roman" w:cs="Times New Roman"/>
                <w:bCs/>
                <w:vertAlign w:val="superscript"/>
                <w:lang w:eastAsia="pl-PL"/>
              </w:rPr>
              <w:t xml:space="preserve"> </w:t>
            </w:r>
            <w:r w:rsidRPr="00C6078D">
              <w:rPr>
                <w:rStyle w:val="Odwoanieprzypisudolnego"/>
                <w:bCs/>
              </w:rPr>
              <w:footnoteReference w:id="375"/>
            </w:r>
            <w:r w:rsidRPr="00C6078D">
              <w:rPr>
                <w:rFonts w:eastAsia="Times New Roman" w:cs="Times New Roman"/>
                <w:bCs/>
                <w:vertAlign w:val="superscript"/>
                <w:lang w:eastAsia="pl-PL"/>
              </w:rPr>
              <w:t xml:space="preserve">, </w:t>
            </w:r>
            <w:r w:rsidRPr="00C6078D">
              <w:rPr>
                <w:rStyle w:val="Odwoanieprzypisudolnego"/>
                <w:bCs/>
              </w:rPr>
              <w:footnoteReference w:id="376"/>
            </w:r>
            <w:r w:rsidRPr="00C6078D">
              <w:rPr>
                <w:rFonts w:eastAsia="Times New Roman" w:cs="Times New Roman"/>
                <w:bCs/>
                <w:lang w:eastAsia="pl-PL"/>
              </w:rPr>
              <w:t>.</w:t>
            </w:r>
          </w:p>
          <w:p w:rsidR="00C21A02" w:rsidRPr="00E37958" w:rsidRDefault="00C21A02" w:rsidP="008F70D5">
            <w:pPr>
              <w:numPr>
                <w:ilvl w:val="0"/>
                <w:numId w:val="328"/>
              </w:numPr>
              <w:spacing w:before="40" w:after="40" w:line="240" w:lineRule="auto"/>
              <w:ind w:left="357" w:hanging="357"/>
              <w:jc w:val="both"/>
              <w:rPr>
                <w:rFonts w:eastAsiaTheme="minorEastAsia"/>
                <w:lang w:eastAsia="pl-PL"/>
              </w:rPr>
            </w:pPr>
            <w:r w:rsidRPr="00C6078D">
              <w:rPr>
                <w:rFonts w:eastAsia="Times New Roman" w:cs="Times New Roman"/>
                <w:lang w:eastAsia="pl-PL"/>
              </w:rPr>
              <w:t>Szkolenia</w:t>
            </w:r>
            <w:r w:rsidRPr="00C6078D">
              <w:rPr>
                <w:rFonts w:eastAsia="Times New Roman" w:cs="Times New Roman"/>
                <w:bCs/>
                <w:lang w:eastAsia="pl-PL"/>
              </w:rPr>
              <w:t xml:space="preserve"> </w:t>
            </w:r>
            <w:r w:rsidRPr="00E37958">
              <w:rPr>
                <w:rFonts w:eastAsia="Times New Roman" w:cs="Times New Roman"/>
                <w:bCs/>
                <w:lang w:eastAsia="pl-PL"/>
              </w:rPr>
              <w:t xml:space="preserve">prowadzące do uzyskiwania kwalifikacji </w:t>
            </w:r>
            <w:r w:rsidRPr="00C6078D">
              <w:rPr>
                <w:rFonts w:eastAsia="Times New Roman" w:cs="Times New Roman"/>
                <w:bCs/>
                <w:lang w:eastAsia="pl-PL"/>
              </w:rPr>
              <w:t xml:space="preserve">językowych, skierowane do osób dorosłych, które z własnej inicjatywy są zainteresowane nabyciem </w:t>
            </w:r>
            <w:r>
              <w:rPr>
                <w:rFonts w:eastAsia="Times New Roman" w:cs="Times New Roman"/>
                <w:bCs/>
                <w:lang w:eastAsia="pl-PL"/>
              </w:rPr>
              <w:t>kwalifikacji</w:t>
            </w:r>
            <w:r w:rsidRPr="00C6078D">
              <w:rPr>
                <w:rFonts w:eastAsia="Times New Roman" w:cs="Times New Roman"/>
                <w:bCs/>
                <w:lang w:eastAsia="pl-PL"/>
              </w:rPr>
              <w:t xml:space="preserve"> w powyższym zakresie</w:t>
            </w:r>
            <w:r w:rsidRPr="00C6078D">
              <w:rPr>
                <w:rStyle w:val="Odwoanieprzypisudolnego"/>
                <w:bCs/>
              </w:rPr>
              <w:footnoteReference w:id="377"/>
            </w:r>
            <w:r w:rsidRPr="00C6078D">
              <w:rPr>
                <w:rFonts w:eastAsia="Times New Roman" w:cs="Times New Roman"/>
                <w:bCs/>
                <w:lang w:eastAsia="pl-PL"/>
              </w:rPr>
              <w:t>.</w:t>
            </w:r>
          </w:p>
          <w:p w:rsidR="00C21A02" w:rsidRPr="00C6078D" w:rsidRDefault="00C21A02" w:rsidP="008F70D5">
            <w:pPr>
              <w:numPr>
                <w:ilvl w:val="0"/>
                <w:numId w:val="328"/>
              </w:numPr>
              <w:spacing w:before="40" w:after="40" w:line="240" w:lineRule="auto"/>
              <w:ind w:left="357" w:hanging="357"/>
              <w:jc w:val="both"/>
              <w:rPr>
                <w:rFonts w:eastAsiaTheme="minorEastAsia"/>
                <w:lang w:eastAsia="pl-PL"/>
              </w:rPr>
            </w:pPr>
            <w:r w:rsidRPr="00E37958">
              <w:rPr>
                <w:rFonts w:eastAsiaTheme="minorEastAsia"/>
                <w:lang w:eastAsia="pl-PL"/>
              </w:rPr>
              <w:t>Programy walidacji i certyfikacji kompetencji uzyskanych poza projektem w zakresie TIK i języków obcych.</w:t>
            </w:r>
          </w:p>
        </w:tc>
      </w:tr>
      <w:tr w:rsidR="00C21A02" w:rsidRPr="00274795" w:rsidTr="00C21A02">
        <w:trPr>
          <w:trHeight w:val="255"/>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 xml:space="preserve">Typ beneficjenta </w:t>
            </w:r>
          </w:p>
        </w:tc>
      </w:tr>
      <w:tr w:rsidR="00C21A02" w:rsidRPr="00274795" w:rsidTr="00C21A02">
        <w:trPr>
          <w:trHeight w:val="255"/>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31DF7" w:rsidRPr="00231DF7" w:rsidRDefault="003108E8" w:rsidP="008F70D5">
            <w:pPr>
              <w:numPr>
                <w:ilvl w:val="0"/>
                <w:numId w:val="348"/>
              </w:numPr>
              <w:tabs>
                <w:tab w:val="left" w:pos="435"/>
              </w:tabs>
              <w:spacing w:before="40" w:after="40" w:line="240" w:lineRule="auto"/>
              <w:contextualSpacing/>
              <w:jc w:val="both"/>
              <w:rPr>
                <w:rFonts w:eastAsia="Times New Roman" w:cs="Times New Roman"/>
                <w:lang w:eastAsia="pl-PL"/>
              </w:rPr>
            </w:pPr>
            <w:r w:rsidRPr="003108E8">
              <w:t>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p w:rsidR="00C21A02" w:rsidRPr="00274795" w:rsidRDefault="00C21A02" w:rsidP="008F70D5">
            <w:pPr>
              <w:numPr>
                <w:ilvl w:val="0"/>
                <w:numId w:val="348"/>
              </w:numPr>
              <w:tabs>
                <w:tab w:val="left" w:pos="435"/>
              </w:tabs>
              <w:spacing w:before="40" w:after="40" w:line="240" w:lineRule="auto"/>
              <w:contextualSpacing/>
              <w:jc w:val="both"/>
              <w:rPr>
                <w:rFonts w:eastAsia="Times New Roman" w:cs="Times New Roman"/>
                <w:lang w:eastAsia="pl-PL"/>
              </w:rPr>
            </w:pPr>
            <w:r>
              <w:rPr>
                <w:rFonts w:eastAsia="Times New Roman" w:cs="Times New Roman"/>
                <w:lang w:eastAsia="pl-PL"/>
              </w:rPr>
              <w:t>o</w:t>
            </w:r>
            <w:r w:rsidRPr="00274795">
              <w:rPr>
                <w:rFonts w:eastAsia="Times New Roman" w:cs="Times New Roman"/>
                <w:lang w:eastAsia="pl-PL"/>
              </w:rPr>
              <w:t>soby fizyczne prowadzące działalność oświatową na podstawie przepisów odrębnych.</w:t>
            </w:r>
          </w:p>
        </w:tc>
      </w:tr>
      <w:tr w:rsidR="00C21A02" w:rsidRPr="00274795" w:rsidTr="00C21A02">
        <w:trPr>
          <w:trHeight w:val="300"/>
        </w:trPr>
        <w:tc>
          <w:tcPr>
            <w:tcW w:w="851" w:type="dxa"/>
            <w:vMerge w:val="restart"/>
            <w:shd w:val="clear" w:color="auto" w:fill="auto"/>
            <w:noWrap/>
            <w:hideMark/>
          </w:tcPr>
          <w:p w:rsidR="00C21A02" w:rsidRPr="007631DC" w:rsidRDefault="00C21A02" w:rsidP="008F70D5">
            <w:pPr>
              <w:numPr>
                <w:ilvl w:val="0"/>
                <w:numId w:val="353"/>
              </w:numPr>
              <w:spacing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7631DC" w:rsidRDefault="00C21A02" w:rsidP="00C21A02">
            <w:pPr>
              <w:spacing w:before="120" w:line="240" w:lineRule="auto"/>
              <w:rPr>
                <w:rFonts w:eastAsia="Times New Roman" w:cs="Times New Roman"/>
                <w:color w:val="000000"/>
                <w:lang w:eastAsia="pl-PL"/>
              </w:rPr>
            </w:pPr>
            <w:r w:rsidRPr="007631DC">
              <w:rPr>
                <w:rFonts w:eastAsia="Times New Roman" w:cs="Times New Roman"/>
                <w:color w:val="000000"/>
                <w:lang w:eastAsia="pl-PL"/>
              </w:rPr>
              <w:t xml:space="preserve">Grupa docelowa/ ostateczni odbiorcy wsparcia </w:t>
            </w:r>
          </w:p>
        </w:tc>
      </w:tr>
      <w:tr w:rsidR="00C21A02" w:rsidRPr="00274795" w:rsidTr="00C21A02">
        <w:trPr>
          <w:trHeight w:val="255"/>
        </w:trPr>
        <w:tc>
          <w:tcPr>
            <w:tcW w:w="851" w:type="dxa"/>
            <w:vMerge/>
            <w:tcBorders>
              <w:right w:val="single" w:sz="4" w:space="0" w:color="auto"/>
            </w:tcBorders>
            <w:hideMark/>
          </w:tcPr>
          <w:p w:rsidR="00C21A02" w:rsidRPr="007631DC"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21A02" w:rsidRPr="007631DC" w:rsidRDefault="00C21A02" w:rsidP="00C21A02">
            <w:pPr>
              <w:autoSpaceDE w:val="0"/>
              <w:autoSpaceDN w:val="0"/>
              <w:adjustRightInd w:val="0"/>
              <w:spacing w:line="240" w:lineRule="auto"/>
              <w:rPr>
                <w:rFonts w:cs="Candara"/>
                <w:color w:val="404040"/>
              </w:rPr>
            </w:pPr>
            <w:r w:rsidRPr="007631DC">
              <w:rPr>
                <w:rFonts w:eastAsia="Times New Roman" w:cs="Times New Roman"/>
                <w:lang w:eastAsia="pl-PL"/>
              </w:rPr>
              <w:t>Osoby w wieku 18 lat i więcej, zamierzające uczestniczyć z własnej inicjatywy w szkoleniach i kursach w zakresie kształtowania kompetencji informatycznych oraz porozumiewania się w językach obcych, w szczególności osoby w wieku powyżej 50. roku życia oraz osoby o niskich kwalifikacjach</w:t>
            </w:r>
            <w:r w:rsidRPr="007631DC">
              <w:rPr>
                <w:rFonts w:eastAsia="Times New Roman" w:cs="Times New Roman"/>
                <w:vertAlign w:val="superscript"/>
                <w:lang w:eastAsia="pl-PL"/>
              </w:rPr>
              <w:footnoteReference w:id="378"/>
            </w:r>
            <w:r w:rsidRPr="007631DC">
              <w:rPr>
                <w:rFonts w:eastAsia="Times New Roman" w:cs="Times New Roman"/>
                <w:lang w:eastAsia="pl-PL"/>
              </w:rPr>
              <w:t xml:space="preserve">, z wyłączeniem </w:t>
            </w:r>
            <w:r w:rsidRPr="007631DC">
              <w:rPr>
                <w:rFonts w:cs="Candara"/>
                <w:color w:val="404040"/>
              </w:rPr>
              <w:t>osób fizycznych prowadzących działalność gospodarczą w rozumieniu ustawy z dnia 2 lipca 2004 r. o swobodzie działalnoś</w:t>
            </w:r>
            <w:r>
              <w:rPr>
                <w:rFonts w:cs="Candara"/>
                <w:color w:val="404040"/>
              </w:rPr>
              <w:t>ci gospodarczej</w:t>
            </w:r>
            <w:r w:rsidRPr="007631DC">
              <w:rPr>
                <w:rFonts w:cs="Candara"/>
                <w:color w:val="404040"/>
              </w:rPr>
              <w:t xml:space="preserve"> </w:t>
            </w:r>
            <w:r w:rsidRPr="007631DC">
              <w:rPr>
                <w:rFonts w:cs="Candara,Bold"/>
                <w:bCs/>
                <w:color w:val="404040"/>
              </w:rPr>
              <w:t>oraz</w:t>
            </w:r>
            <w:r w:rsidRPr="007631DC">
              <w:rPr>
                <w:rFonts w:cs="Candara"/>
                <w:color w:val="404040"/>
              </w:rPr>
              <w:t xml:space="preserve">  osób fizycznych zajmujących się produkcją podstawową produktów rolnych objętych zakresem załącznika I do Traktatu o Funkcjonowaniu Unii Europejskiej.</w:t>
            </w:r>
          </w:p>
        </w:tc>
      </w:tr>
      <w:tr w:rsidR="00C21A02" w:rsidRPr="00274795" w:rsidTr="00C21A02">
        <w:trPr>
          <w:trHeight w:val="51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Instytucja pośrednicząca (jeśli dotyczy)</w:t>
            </w:r>
          </w:p>
        </w:tc>
      </w:tr>
      <w:tr w:rsidR="00C21A02" w:rsidRPr="00274795" w:rsidTr="00C21A02">
        <w:trPr>
          <w:trHeight w:val="255"/>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274795" w:rsidRDefault="00C21A02" w:rsidP="00C21A02">
            <w:pPr>
              <w:spacing w:before="40" w:after="40" w:line="240" w:lineRule="auto"/>
              <w:jc w:val="both"/>
              <w:rPr>
                <w:rFonts w:eastAsia="Times New Roman" w:cs="Times New Roman"/>
                <w:color w:val="000000"/>
                <w:lang w:eastAsia="pl-PL"/>
              </w:rPr>
            </w:pPr>
            <w:r w:rsidRPr="00274795">
              <w:rPr>
                <w:rFonts w:eastAsia="Times New Roman" w:cs="Times New Roman"/>
                <w:color w:val="000000"/>
                <w:lang w:eastAsia="pl-PL"/>
              </w:rPr>
              <w:t> Wojewódzki Urząd Pracy w Szczecinie</w:t>
            </w:r>
          </w:p>
        </w:tc>
      </w:tr>
      <w:tr w:rsidR="00C21A02" w:rsidRPr="00274795" w:rsidTr="00C21A02">
        <w:trPr>
          <w:trHeight w:val="405"/>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Alokacja</w:t>
            </w:r>
          </w:p>
        </w:tc>
      </w:tr>
      <w:tr w:rsidR="00C21A02" w:rsidRPr="00274795" w:rsidTr="00C21A02">
        <w:trPr>
          <w:trHeight w:val="255"/>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274795" w:rsidRDefault="00C21A02" w:rsidP="00C21A02">
            <w:pPr>
              <w:spacing w:before="40" w:after="40" w:line="240" w:lineRule="auto"/>
              <w:jc w:val="both"/>
              <w:rPr>
                <w:rFonts w:eastAsia="Times New Roman" w:cs="Times New Roman"/>
                <w:color w:val="000000"/>
                <w:lang w:eastAsia="pl-PL"/>
              </w:rPr>
            </w:pPr>
            <w:r w:rsidRPr="001439C1">
              <w:rPr>
                <w:rFonts w:eastAsia="Times New Roman" w:cs="Times New Roman"/>
                <w:lang w:eastAsia="pl-PL"/>
              </w:rPr>
              <w:t>10 000 000</w:t>
            </w:r>
            <w:r w:rsidRPr="00274795">
              <w:rPr>
                <w:rFonts w:eastAsia="Times New Roman" w:cs="Times New Roman"/>
                <w:lang w:eastAsia="pl-PL"/>
              </w:rPr>
              <w:t xml:space="preserve"> EUR</w:t>
            </w:r>
          </w:p>
        </w:tc>
      </w:tr>
      <w:tr w:rsidR="00C21A02" w:rsidRPr="00274795" w:rsidTr="00C21A02">
        <w:trPr>
          <w:trHeight w:val="30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Mechanizmy powiązania interwencji z innymi działaniami/ poddziałaniami w ramach PO lub z innymi PO (jeśli dotyczy)</w:t>
            </w:r>
          </w:p>
        </w:tc>
      </w:tr>
      <w:tr w:rsidR="00C21A02" w:rsidRPr="00274795" w:rsidTr="00C21A02">
        <w:trPr>
          <w:trHeight w:val="255"/>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274795" w:rsidRDefault="00C21A02" w:rsidP="00C21A02">
            <w:pPr>
              <w:spacing w:before="40" w:after="40" w:line="240" w:lineRule="auto"/>
              <w:rPr>
                <w:rFonts w:eastAsia="Times New Roman" w:cs="Times New Roman"/>
                <w:color w:val="000000"/>
                <w:lang w:eastAsia="pl-PL"/>
              </w:rPr>
            </w:pPr>
            <w:r w:rsidRPr="00274795">
              <w:rPr>
                <w:rFonts w:eastAsia="Times New Roman" w:cs="Times New Roman"/>
                <w:color w:val="000000"/>
                <w:lang w:eastAsia="pl-PL"/>
              </w:rPr>
              <w:t>Nie dotyczy</w:t>
            </w:r>
          </w:p>
        </w:tc>
      </w:tr>
      <w:tr w:rsidR="00C21A02" w:rsidRPr="00274795" w:rsidTr="00C21A02">
        <w:trPr>
          <w:trHeight w:val="51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Instrumenty terytorialne (jeśli dotyczy)</w:t>
            </w:r>
          </w:p>
        </w:tc>
      </w:tr>
      <w:tr w:rsidR="00C21A02" w:rsidRPr="00274795" w:rsidTr="00C21A02">
        <w:trPr>
          <w:trHeight w:val="255"/>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274795" w:rsidRDefault="00C21A02" w:rsidP="00C21A02">
            <w:pPr>
              <w:spacing w:before="40" w:after="40" w:line="240" w:lineRule="auto"/>
              <w:rPr>
                <w:rFonts w:eastAsia="Times New Roman" w:cs="Times New Roman"/>
                <w:color w:val="000000"/>
                <w:lang w:eastAsia="pl-PL"/>
              </w:rPr>
            </w:pPr>
            <w:r w:rsidRPr="00274795">
              <w:rPr>
                <w:rFonts w:eastAsia="Times New Roman" w:cs="Times New Roman"/>
                <w:color w:val="000000"/>
                <w:lang w:eastAsia="pl-PL"/>
              </w:rPr>
              <w:t>Nie dotyczy</w:t>
            </w:r>
          </w:p>
        </w:tc>
      </w:tr>
      <w:tr w:rsidR="00C21A02" w:rsidRPr="00274795" w:rsidTr="00C21A02">
        <w:trPr>
          <w:trHeight w:val="39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 xml:space="preserve">Tryb(y) wyboru projektów oraz wskazanie podmiotu odpowiedzialnego za nabór i ocenę wniosków oraz przyjmowanie protestów </w:t>
            </w:r>
          </w:p>
        </w:tc>
      </w:tr>
      <w:tr w:rsidR="00C21A02" w:rsidRPr="00274795" w:rsidTr="00C21A02">
        <w:trPr>
          <w:trHeight w:val="390"/>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882592" w:rsidRDefault="00C21A02" w:rsidP="00C21A02">
            <w:pPr>
              <w:spacing w:before="40" w:after="40" w:line="240" w:lineRule="auto"/>
              <w:jc w:val="both"/>
              <w:rPr>
                <w:rFonts w:eastAsia="Times New Roman" w:cs="Times New Roman"/>
                <w:color w:val="000000"/>
                <w:lang w:eastAsia="pl-PL"/>
              </w:rPr>
            </w:pPr>
            <w:r w:rsidRPr="00882592">
              <w:rPr>
                <w:rFonts w:eastAsia="Times New Roman" w:cs="Times New Roman"/>
                <w:color w:val="000000"/>
                <w:lang w:eastAsia="pl-PL"/>
              </w:rPr>
              <w:t>Tryb konkursowy</w:t>
            </w:r>
          </w:p>
          <w:p w:rsidR="00C21A02" w:rsidRPr="00882592" w:rsidRDefault="00C21A02" w:rsidP="00C21A02">
            <w:pPr>
              <w:rPr>
                <w:rFonts w:eastAsia="Times New Roman" w:cs="Times New Roman"/>
                <w:color w:val="000000"/>
                <w:lang w:eastAsia="pl-PL"/>
              </w:rPr>
            </w:pPr>
            <w:r w:rsidRPr="000D5CDC">
              <w:rPr>
                <w:rFonts w:eastAsia="Times New Roman" w:cs="Times New Roman"/>
                <w:lang w:eastAsia="pl-PL"/>
              </w:rPr>
              <w:t>Podmiot odpowiedzialny za nabór i ocenę wniosków oraz przyjmowanie protestów – Wojewódzki Urząd Pracy w Szczecinie</w:t>
            </w:r>
            <w:r>
              <w:rPr>
                <w:rFonts w:eastAsia="Times New Roman" w:cs="Times New Roman"/>
                <w:lang w:eastAsia="pl-PL"/>
              </w:rPr>
              <w:t>.</w:t>
            </w:r>
          </w:p>
        </w:tc>
      </w:tr>
      <w:tr w:rsidR="00C21A02" w:rsidRPr="00274795" w:rsidTr="00C21A02">
        <w:trPr>
          <w:trHeight w:val="39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Limity i ograniczenia w realizacji projektów (jeśli dotyczy)</w:t>
            </w:r>
          </w:p>
        </w:tc>
      </w:tr>
      <w:tr w:rsidR="00C21A02" w:rsidRPr="00274795" w:rsidTr="00C21A02">
        <w:trPr>
          <w:trHeight w:val="390"/>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Default="00C21A02" w:rsidP="00C21A02">
            <w:pPr>
              <w:spacing w:line="240" w:lineRule="auto"/>
              <w:rPr>
                <w:rFonts w:eastAsia="Times New Roman" w:cs="Times New Roman"/>
                <w:color w:val="000000"/>
                <w:lang w:eastAsia="pl-PL"/>
              </w:rPr>
            </w:pPr>
          </w:p>
          <w:p w:rsidR="00C21A02" w:rsidRPr="007B34F6" w:rsidRDefault="00C21A02" w:rsidP="00C21A02">
            <w:pPr>
              <w:spacing w:line="240" w:lineRule="auto"/>
              <w:rPr>
                <w:rFonts w:ascii="Times New Roman" w:eastAsia="Times New Roman" w:hAnsi="Times New Roman" w:cs="Times New Roman"/>
                <w:sz w:val="30"/>
                <w:szCs w:val="30"/>
                <w:lang w:eastAsia="pl-PL"/>
              </w:rPr>
            </w:pPr>
            <w:r>
              <w:rPr>
                <w:rFonts w:eastAsia="Times New Roman" w:cs="Times New Roman"/>
                <w:lang w:eastAsia="pl-PL"/>
              </w:rPr>
              <w:t>N</w:t>
            </w:r>
            <w:r w:rsidRPr="007B34F6">
              <w:rPr>
                <w:rFonts w:eastAsia="Times New Roman" w:cs="Times New Roman"/>
                <w:lang w:eastAsia="pl-PL"/>
              </w:rPr>
              <w:t>abór na szkolenie jest otwarty dla ws</w:t>
            </w:r>
            <w:r>
              <w:rPr>
                <w:rFonts w:eastAsia="Times New Roman" w:cs="Times New Roman"/>
                <w:lang w:eastAsia="pl-PL"/>
              </w:rPr>
              <w:t>zystkich zainteresowanych.</w:t>
            </w:r>
          </w:p>
        </w:tc>
      </w:tr>
      <w:tr w:rsidR="00C21A02" w:rsidRPr="00274795" w:rsidTr="00C21A02">
        <w:trPr>
          <w:trHeight w:val="39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Warunki i planowany zakres stosowania cross-financingu (%) (jeśli dotyczy)</w:t>
            </w:r>
          </w:p>
        </w:tc>
      </w:tr>
      <w:tr w:rsidR="00C21A02" w:rsidRPr="00274795" w:rsidTr="00C21A02">
        <w:trPr>
          <w:trHeight w:val="390"/>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F41C58" w:rsidRDefault="00C21A02" w:rsidP="00C21A02">
            <w:pPr>
              <w:spacing w:before="40" w:after="40" w:line="240" w:lineRule="auto"/>
              <w:jc w:val="both"/>
              <w:rPr>
                <w:rFonts w:eastAsia="Times New Roman" w:cs="Times New Roman"/>
                <w:color w:val="000000"/>
                <w:lang w:eastAsia="pl-PL"/>
              </w:rPr>
            </w:pPr>
            <w:r w:rsidRPr="00672D99">
              <w:rPr>
                <w:rFonts w:eastAsia="Times New Roman" w:cs="Times New Roman"/>
                <w:lang w:eastAsia="pl-PL"/>
              </w:rPr>
              <w:t>Do 10% całkowitych wydatków kwalifikowanych projektu</w:t>
            </w:r>
            <w:r>
              <w:rPr>
                <w:rFonts w:eastAsia="Times New Roman" w:cs="Times New Roman"/>
                <w:lang w:eastAsia="pl-PL"/>
              </w:rPr>
              <w:t>.</w:t>
            </w:r>
          </w:p>
        </w:tc>
      </w:tr>
      <w:tr w:rsidR="00C21A02" w:rsidRPr="00274795" w:rsidTr="00C21A02">
        <w:trPr>
          <w:trHeight w:val="39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Dopuszczalna maksymalna wartość zakupionych środków trwałych jako % wydatków kwalifikowalnych</w:t>
            </w:r>
          </w:p>
        </w:tc>
      </w:tr>
      <w:tr w:rsidR="00C21A02" w:rsidRPr="00274795" w:rsidTr="00C21A02">
        <w:trPr>
          <w:trHeight w:val="390"/>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274795" w:rsidRDefault="00C21A02" w:rsidP="00C21A02">
            <w:pPr>
              <w:spacing w:before="40" w:after="40" w:line="240" w:lineRule="auto"/>
              <w:jc w:val="both"/>
              <w:rPr>
                <w:rFonts w:eastAsia="Times New Roman" w:cs="Times New Roman"/>
                <w:color w:val="000000"/>
                <w:lang w:eastAsia="pl-PL"/>
              </w:rPr>
            </w:pPr>
            <w:r w:rsidRPr="00274795">
              <w:rPr>
                <w:rFonts w:eastAsia="Times New Roman" w:cs="Times New Roman"/>
                <w:lang w:eastAsia="pl-PL"/>
              </w:rPr>
              <w:t>10%</w:t>
            </w:r>
            <w:r w:rsidRPr="00274795">
              <w:rPr>
                <w:rFonts w:eastAsia="Times New Roman" w:cs="Times New Roman"/>
                <w:color w:val="000000"/>
                <w:lang w:eastAsia="pl-PL"/>
              </w:rPr>
              <w:t>.</w:t>
            </w:r>
          </w:p>
        </w:tc>
      </w:tr>
      <w:tr w:rsidR="00C21A02" w:rsidRPr="00274795" w:rsidTr="00C21A02">
        <w:trPr>
          <w:trHeight w:val="39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Warunki uwzględniania dochodu w projekcie</w:t>
            </w:r>
            <w:r>
              <w:rPr>
                <w:rFonts w:eastAsia="Times New Roman" w:cs="Times New Roman"/>
                <w:color w:val="000000"/>
                <w:lang w:eastAsia="pl-PL"/>
              </w:rPr>
              <w:t xml:space="preserve"> </w:t>
            </w:r>
            <w:r w:rsidRPr="00274795">
              <w:rPr>
                <w:rFonts w:eastAsia="Times New Roman" w:cs="Times New Roman"/>
                <w:color w:val="000000"/>
                <w:lang w:eastAsia="pl-PL"/>
              </w:rPr>
              <w:t>(jeśli dotyczy)</w:t>
            </w:r>
          </w:p>
        </w:tc>
      </w:tr>
      <w:tr w:rsidR="00C21A02" w:rsidRPr="00274795" w:rsidTr="00C21A02">
        <w:trPr>
          <w:trHeight w:val="390"/>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274795" w:rsidRDefault="00C21A02" w:rsidP="00C21A02">
            <w:pPr>
              <w:spacing w:before="40" w:after="40" w:line="240" w:lineRule="auto"/>
              <w:jc w:val="both"/>
              <w:rPr>
                <w:rFonts w:eastAsia="Times New Roman" w:cs="Times New Roman"/>
                <w:color w:val="000000"/>
                <w:lang w:eastAsia="pl-PL"/>
              </w:rPr>
            </w:pPr>
            <w:r w:rsidRPr="00274795">
              <w:rPr>
                <w:rFonts w:eastAsia="Times New Roman" w:cs="Times New Roman"/>
                <w:lang w:eastAsia="pl-PL"/>
              </w:rPr>
              <w:t>Nie dotyczy</w:t>
            </w:r>
          </w:p>
        </w:tc>
      </w:tr>
      <w:tr w:rsidR="00C21A02" w:rsidRPr="00274795" w:rsidTr="00C21A02">
        <w:trPr>
          <w:trHeight w:val="375"/>
        </w:trPr>
        <w:tc>
          <w:tcPr>
            <w:tcW w:w="851" w:type="dxa"/>
            <w:vMerge w:val="restart"/>
            <w:shd w:val="clear" w:color="auto" w:fill="auto"/>
            <w:noWrap/>
            <w:hideMark/>
          </w:tcPr>
          <w:p w:rsidR="00C21A02" w:rsidRPr="00274795" w:rsidRDefault="00C21A02" w:rsidP="008F70D5">
            <w:pPr>
              <w:numPr>
                <w:ilvl w:val="0"/>
                <w:numId w:val="353"/>
              </w:numPr>
              <w:spacing w:after="200"/>
              <w:rPr>
                <w:rFonts w:eastAsiaTheme="majorEastAsia" w:cstheme="majorBidi"/>
                <w:b/>
                <w:bCs/>
                <w:color w:val="4F81BD" w:themeColor="accent1"/>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rPr>
                <w:rFonts w:eastAsiaTheme="minorEastAsia"/>
                <w:lang w:eastAsia="pl-PL"/>
              </w:rPr>
            </w:pPr>
            <w:r w:rsidRPr="00274795">
              <w:rPr>
                <w:rFonts w:eastAsiaTheme="minorEastAsia"/>
                <w:lang w:eastAsia="pl-PL"/>
              </w:rPr>
              <w:t>Warunki stosowania uproszczonych form rozliczania wydatków i planowany zakres systemu zaliczek (jeśli dotyczy)</w:t>
            </w:r>
          </w:p>
        </w:tc>
      </w:tr>
      <w:tr w:rsidR="00C21A02" w:rsidRPr="00274795" w:rsidTr="00C21A02">
        <w:trPr>
          <w:trHeight w:val="390"/>
        </w:trPr>
        <w:tc>
          <w:tcPr>
            <w:tcW w:w="851" w:type="dxa"/>
            <w:vMerge/>
            <w:tcBorders>
              <w:right w:val="single" w:sz="4" w:space="0" w:color="auto"/>
            </w:tcBorders>
            <w:hideMark/>
          </w:tcPr>
          <w:p w:rsidR="00C21A02" w:rsidRPr="00274795" w:rsidRDefault="00C21A02" w:rsidP="00C21A02">
            <w:pPr>
              <w:rPr>
                <w:rFonts w:eastAsiaTheme="minorEastAsia"/>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Default="00C21A02" w:rsidP="00C21A02">
            <w:pPr>
              <w:spacing w:line="240" w:lineRule="auto"/>
              <w:rPr>
                <w:rFonts w:eastAsiaTheme="minorEastAsia"/>
                <w:lang w:eastAsia="pl-PL"/>
              </w:rPr>
            </w:pPr>
            <w:r w:rsidRPr="003B5CF4">
              <w:rPr>
                <w:rFonts w:eastAsia="Times New Roman" w:cs="Times New Roman"/>
                <w:color w:val="000000"/>
                <w:lang w:eastAsia="pl-PL"/>
              </w:rPr>
              <w:t>System zaliczek zostanie uregulowany zgodnie z wytycznymi stanowiącymi odrębny dokument.</w:t>
            </w:r>
          </w:p>
        </w:tc>
      </w:tr>
      <w:tr w:rsidR="00C21A02" w:rsidRPr="00274795" w:rsidTr="00C21A02">
        <w:trPr>
          <w:trHeight w:val="375"/>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Pomoc publiczna i pomoc de minimis (rodzaj i przeznaczenie pomocy, unijna lub krajowa podstawa prawna</w:t>
            </w:r>
            <w:r>
              <w:rPr>
                <w:rFonts w:eastAsia="Times New Roman" w:cs="Times New Roman"/>
                <w:color w:val="000000"/>
                <w:lang w:eastAsia="pl-PL"/>
              </w:rPr>
              <w:t>)</w:t>
            </w:r>
          </w:p>
        </w:tc>
      </w:tr>
      <w:tr w:rsidR="00C21A02" w:rsidRPr="00274795" w:rsidTr="00C21A02">
        <w:trPr>
          <w:trHeight w:val="390"/>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EE09C1" w:rsidRDefault="00C21A02" w:rsidP="00C21A02">
            <w:pPr>
              <w:spacing w:before="40" w:after="40" w:line="240" w:lineRule="auto"/>
              <w:contextualSpacing/>
              <w:jc w:val="both"/>
              <w:rPr>
                <w:rFonts w:eastAsia="Times New Roman" w:cs="Times New Roman"/>
                <w:color w:val="000000"/>
                <w:lang w:eastAsia="pl-PL"/>
              </w:rPr>
            </w:pPr>
            <w:r w:rsidRPr="00C23A69">
              <w:rPr>
                <w:rFonts w:eastAsiaTheme="minorEastAsia"/>
                <w:lang w:eastAsia="pl-PL"/>
              </w:rPr>
              <w:t>Program pomocowy przygotowany przez ministra właściwego ds. rozwoju regionalnego na podstawie Rozporządzenia Komisji (UE) nr 1407/2013 z 18 grudnia 2013 r. w sprawie stosowania art. 107 i 108 Traktatu o funkcjonowaniu Unii Europejskiej do pomocy de minimis oraz Rozporządzenia Komisji (UE) nr 651/2014 z dnia 17 czerwca 2014 r. uznające niektóre rodzaje pomocy za zgodne z rynkiem wewnętrznym w zastosowaniu art. 107 i 108 Traktatu).</w:t>
            </w:r>
            <w:r>
              <w:rPr>
                <w:rFonts w:eastAsia="Times New Roman" w:cs="Times New Roman"/>
                <w:color w:val="000000"/>
                <w:lang w:eastAsia="pl-PL"/>
              </w:rPr>
              <w:t xml:space="preserve"> </w:t>
            </w:r>
          </w:p>
        </w:tc>
      </w:tr>
      <w:tr w:rsidR="00C21A02" w:rsidRPr="00274795" w:rsidTr="00C21A02">
        <w:trPr>
          <w:trHeight w:val="39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Maksymalny % poziom dofinansowania UE wydatków kwalifikowalnych na poziomie projektu</w:t>
            </w:r>
            <w:r>
              <w:rPr>
                <w:rFonts w:eastAsia="Times New Roman" w:cs="Times New Roman"/>
                <w:color w:val="000000"/>
                <w:lang w:eastAsia="pl-PL"/>
              </w:rPr>
              <w:t xml:space="preserve"> </w:t>
            </w:r>
            <w:r w:rsidRPr="00274795">
              <w:rPr>
                <w:rFonts w:eastAsia="Times New Roman" w:cs="Times New Roman"/>
                <w:color w:val="000000"/>
                <w:lang w:eastAsia="pl-PL"/>
              </w:rPr>
              <w:t xml:space="preserve">(jeśli dotyczy) </w:t>
            </w:r>
          </w:p>
        </w:tc>
      </w:tr>
      <w:tr w:rsidR="00C21A02" w:rsidRPr="00274795" w:rsidTr="00DD5F93">
        <w:trPr>
          <w:trHeight w:val="390"/>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Default="00C21A02" w:rsidP="00C21A02">
            <w:pPr>
              <w:spacing w:before="40" w:after="40" w:line="240" w:lineRule="auto"/>
              <w:contextualSpacing/>
              <w:jc w:val="both"/>
              <w:rPr>
                <w:rFonts w:eastAsia="Times New Roman" w:cs="Times New Roman"/>
                <w:color w:val="000000"/>
                <w:lang w:eastAsia="pl-PL"/>
              </w:rPr>
            </w:pPr>
            <w:r w:rsidRPr="00274795">
              <w:rPr>
                <w:rFonts w:eastAsia="Times New Roman" w:cs="Times New Roman"/>
                <w:color w:val="000000"/>
                <w:lang w:eastAsia="pl-PL"/>
              </w:rPr>
              <w:t>85% </w:t>
            </w:r>
          </w:p>
        </w:tc>
      </w:tr>
      <w:tr w:rsidR="00C21A02" w:rsidRPr="00274795" w:rsidTr="00DD5F93">
        <w:trPr>
          <w:trHeight w:val="51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b/>
                <w:bCs/>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C21A02" w:rsidRPr="00274795" w:rsidTr="00DD5F93">
        <w:trPr>
          <w:trHeight w:val="390"/>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EE09C1" w:rsidRDefault="00C21A02" w:rsidP="00C21A02">
            <w:pPr>
              <w:spacing w:before="40" w:after="40" w:line="240" w:lineRule="auto"/>
              <w:jc w:val="both"/>
              <w:rPr>
                <w:rFonts w:eastAsia="Times New Roman" w:cs="Times New Roman"/>
                <w:color w:val="000000"/>
                <w:lang w:eastAsia="pl-PL"/>
              </w:rPr>
            </w:pPr>
            <w:r>
              <w:rPr>
                <w:rFonts w:eastAsia="Times New Roman" w:cs="Times New Roman"/>
                <w:color w:val="000000"/>
                <w:lang w:eastAsia="pl-PL"/>
              </w:rPr>
              <w:t>90</w:t>
            </w:r>
            <w:r w:rsidRPr="00096152">
              <w:rPr>
                <w:rFonts w:eastAsia="Times New Roman" w:cs="Times New Roman"/>
                <w:color w:val="000000"/>
                <w:lang w:eastAsia="pl-PL"/>
              </w:rPr>
              <w:t>%</w:t>
            </w:r>
            <w:r>
              <w:rPr>
                <w:rFonts w:eastAsia="Times New Roman" w:cs="Times New Roman"/>
                <w:color w:val="000000"/>
                <w:lang w:eastAsia="pl-PL"/>
              </w:rPr>
              <w:t xml:space="preserve"> (85% EFS + 5% budżet państwa)</w:t>
            </w:r>
            <w:r w:rsidRPr="00096152">
              <w:rPr>
                <w:rFonts w:eastAsia="Times New Roman" w:cs="Times New Roman"/>
                <w:color w:val="000000"/>
                <w:lang w:eastAsia="pl-PL"/>
              </w:rPr>
              <w:t xml:space="preserve">, </w:t>
            </w:r>
          </w:p>
        </w:tc>
      </w:tr>
      <w:tr w:rsidR="00C21A02" w:rsidRPr="00274795" w:rsidTr="00C21A02">
        <w:trPr>
          <w:trHeight w:val="39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 xml:space="preserve">Minimalny wkład własny beneficjenta jako % wydatków kwalifikowalnych </w:t>
            </w:r>
          </w:p>
        </w:tc>
      </w:tr>
      <w:tr w:rsidR="00C21A02" w:rsidRPr="00274795" w:rsidTr="00C21A02">
        <w:trPr>
          <w:trHeight w:val="390"/>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EE09C1" w:rsidRDefault="00C21A02" w:rsidP="00C21A02">
            <w:pPr>
              <w:spacing w:before="40" w:after="40" w:line="240" w:lineRule="auto"/>
              <w:jc w:val="both"/>
              <w:rPr>
                <w:rFonts w:eastAsia="Times New Roman" w:cs="Times New Roman"/>
                <w:color w:val="000000"/>
                <w:lang w:eastAsia="pl-PL"/>
              </w:rPr>
            </w:pPr>
            <w:r>
              <w:rPr>
                <w:rFonts w:eastAsia="Times New Roman" w:cs="Times New Roman"/>
                <w:color w:val="000000"/>
                <w:lang w:eastAsia="pl-PL"/>
              </w:rPr>
              <w:t>10</w:t>
            </w:r>
            <w:r w:rsidRPr="00096152">
              <w:rPr>
                <w:rFonts w:eastAsia="Times New Roman" w:cs="Times New Roman"/>
                <w:color w:val="000000"/>
                <w:lang w:eastAsia="pl-PL"/>
              </w:rPr>
              <w:t>%</w:t>
            </w:r>
          </w:p>
        </w:tc>
      </w:tr>
      <w:tr w:rsidR="00C21A02" w:rsidRPr="00274795" w:rsidTr="00C21A02">
        <w:trPr>
          <w:trHeight w:val="39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vAlign w:val="center"/>
            <w:hideMark/>
          </w:tcPr>
          <w:p w:rsidR="00C21A02" w:rsidRPr="00274795" w:rsidRDefault="00C21A02" w:rsidP="00C21A02">
            <w:pPr>
              <w:spacing w:before="120" w:line="240" w:lineRule="auto"/>
              <w:rPr>
                <w:rFonts w:eastAsia="Times New Roman" w:cs="Times New Roman"/>
                <w:color w:val="000000"/>
                <w:lang w:eastAsia="pl-PL"/>
              </w:rPr>
            </w:pPr>
            <w:r w:rsidRPr="00274795">
              <w:rPr>
                <w:rFonts w:eastAsia="Times New Roman" w:cs="Times New Roman"/>
                <w:color w:val="000000"/>
                <w:lang w:eastAsia="pl-PL"/>
              </w:rPr>
              <w:t>Minimalna i maksymalna wartość projektu (PLN) (jeśli dotyczy)</w:t>
            </w:r>
          </w:p>
        </w:tc>
      </w:tr>
      <w:tr w:rsidR="00C21A02" w:rsidRPr="00274795" w:rsidTr="00C21A02">
        <w:trPr>
          <w:trHeight w:val="390"/>
        </w:trPr>
        <w:tc>
          <w:tcPr>
            <w:tcW w:w="851" w:type="dxa"/>
            <w:vMerge/>
            <w:tcBorders>
              <w:right w:val="single" w:sz="4" w:space="0" w:color="auto"/>
            </w:tcBorders>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274795" w:rsidRDefault="00C21A02" w:rsidP="00C21A02">
            <w:pPr>
              <w:spacing w:line="240" w:lineRule="auto"/>
              <w:rPr>
                <w:rFonts w:eastAsia="Times New Roman" w:cs="Times New Roman"/>
                <w:color w:val="000000"/>
                <w:lang w:eastAsia="pl-PL"/>
              </w:rPr>
            </w:pPr>
            <w:r w:rsidRPr="00274795">
              <w:rPr>
                <w:rFonts w:eastAsia="Times New Roman" w:cs="Times New Roman"/>
                <w:color w:val="000000"/>
                <w:lang w:eastAsia="pl-PL"/>
              </w:rPr>
              <w:t>Nie dotyczy</w:t>
            </w:r>
          </w:p>
        </w:tc>
      </w:tr>
    </w:tbl>
    <w:p w:rsidR="00C21A02" w:rsidRDefault="00C21A02" w:rsidP="00C21A02"/>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C21A02" w:rsidRPr="00274795" w:rsidTr="00C21A02">
        <w:trPr>
          <w:trHeight w:val="390"/>
        </w:trPr>
        <w:tc>
          <w:tcPr>
            <w:tcW w:w="851" w:type="dxa"/>
            <w:vMerge w:val="restart"/>
            <w:shd w:val="clear" w:color="auto" w:fill="auto"/>
            <w:noWrap/>
            <w:hideMark/>
          </w:tcPr>
          <w:p w:rsidR="00C21A02" w:rsidRPr="00274795" w:rsidRDefault="00C21A02" w:rsidP="008F70D5">
            <w:pPr>
              <w:numPr>
                <w:ilvl w:val="0"/>
                <w:numId w:val="353"/>
              </w:numPr>
              <w:spacing w:line="240" w:lineRule="auto"/>
              <w:contextualSpacing/>
              <w:rPr>
                <w:rFonts w:eastAsia="Times New Roman" w:cs="Times New Roman"/>
                <w:color w:val="000000"/>
                <w:lang w:eastAsia="pl-PL"/>
              </w:rPr>
            </w:pPr>
          </w:p>
        </w:tc>
        <w:tc>
          <w:tcPr>
            <w:tcW w:w="13591" w:type="dxa"/>
            <w:tcBorders>
              <w:bottom w:val="single" w:sz="4" w:space="0" w:color="auto"/>
            </w:tcBorders>
            <w:shd w:val="clear" w:color="auto" w:fill="auto"/>
            <w:vAlign w:val="center"/>
            <w:hideMark/>
          </w:tcPr>
          <w:p w:rsidR="00C21A02" w:rsidRPr="00274795" w:rsidRDefault="00C21A02" w:rsidP="00C21A02">
            <w:pPr>
              <w:spacing w:line="240" w:lineRule="auto"/>
              <w:rPr>
                <w:rFonts w:eastAsia="Times New Roman" w:cs="Times New Roman"/>
                <w:color w:val="000000"/>
                <w:lang w:eastAsia="pl-PL"/>
              </w:rPr>
            </w:pPr>
            <w:r w:rsidRPr="00274795">
              <w:rPr>
                <w:rFonts w:eastAsia="Times New Roman" w:cs="Times New Roman"/>
                <w:color w:val="000000"/>
                <w:lang w:eastAsia="pl-PL"/>
              </w:rPr>
              <w:t>Minimalna i maksymalna wartość wydatków kwalifikowalnych projektu (PLN) (jeśli dotyczy)</w:t>
            </w:r>
          </w:p>
        </w:tc>
      </w:tr>
      <w:tr w:rsidR="00C21A02" w:rsidRPr="00274795" w:rsidTr="00C21A02">
        <w:trPr>
          <w:trHeight w:val="390"/>
        </w:trPr>
        <w:tc>
          <w:tcPr>
            <w:tcW w:w="851" w:type="dxa"/>
            <w:vMerge/>
            <w:tcBorders>
              <w:right w:val="single" w:sz="4" w:space="0" w:color="auto"/>
            </w:tcBorders>
            <w:vAlign w:val="center"/>
            <w:hideMark/>
          </w:tcPr>
          <w:p w:rsidR="00C21A02" w:rsidRPr="00274795" w:rsidRDefault="00C21A02" w:rsidP="00C21A02">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A02" w:rsidRPr="00274795" w:rsidRDefault="00C21A02" w:rsidP="00C21A02">
            <w:pPr>
              <w:spacing w:before="40" w:after="40" w:line="240" w:lineRule="auto"/>
              <w:rPr>
                <w:rFonts w:eastAsia="Times New Roman" w:cs="Times New Roman"/>
                <w:color w:val="000000"/>
                <w:lang w:eastAsia="pl-PL"/>
              </w:rPr>
            </w:pPr>
            <w:r w:rsidRPr="00274795">
              <w:rPr>
                <w:rFonts w:eastAsia="Times New Roman" w:cs="Times New Roman"/>
                <w:color w:val="000000"/>
                <w:lang w:eastAsia="pl-PL"/>
              </w:rPr>
              <w:t>Nie dotyczy</w:t>
            </w:r>
          </w:p>
        </w:tc>
      </w:tr>
    </w:tbl>
    <w:p w:rsidR="003A3E5C" w:rsidRDefault="003A3E5C"/>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3A3E5C" w:rsidRPr="00274795" w:rsidTr="00C21A02">
        <w:trPr>
          <w:trHeight w:val="390"/>
        </w:trPr>
        <w:tc>
          <w:tcPr>
            <w:tcW w:w="851" w:type="dxa"/>
            <w:vMerge w:val="restart"/>
            <w:shd w:val="clear" w:color="auto" w:fill="auto"/>
            <w:noWrap/>
            <w:hideMark/>
          </w:tcPr>
          <w:p w:rsidR="003A3E5C" w:rsidRPr="00274795" w:rsidRDefault="003A3E5C" w:rsidP="008F70D5">
            <w:pPr>
              <w:numPr>
                <w:ilvl w:val="0"/>
                <w:numId w:val="353"/>
              </w:numPr>
              <w:spacing w:line="240" w:lineRule="auto"/>
              <w:contextualSpacing/>
              <w:rPr>
                <w:rFonts w:eastAsia="Times New Roman" w:cs="Times New Roman"/>
                <w:color w:val="000000"/>
                <w:lang w:eastAsia="pl-PL"/>
              </w:rPr>
            </w:pPr>
          </w:p>
        </w:tc>
        <w:tc>
          <w:tcPr>
            <w:tcW w:w="13591" w:type="dxa"/>
            <w:tcBorders>
              <w:bottom w:val="single" w:sz="4" w:space="0" w:color="auto"/>
            </w:tcBorders>
            <w:shd w:val="clear" w:color="auto" w:fill="auto"/>
            <w:vAlign w:val="center"/>
            <w:hideMark/>
          </w:tcPr>
          <w:p w:rsidR="003A3E5C" w:rsidRPr="00274795" w:rsidRDefault="003A3E5C" w:rsidP="00E05DCD">
            <w:pPr>
              <w:spacing w:line="240" w:lineRule="auto"/>
              <w:rPr>
                <w:rFonts w:eastAsia="Times New Roman" w:cs="Times New Roman"/>
                <w:color w:val="000000"/>
                <w:lang w:eastAsia="pl-PL"/>
              </w:rPr>
            </w:pPr>
            <w:r w:rsidRPr="00274795">
              <w:rPr>
                <w:rFonts w:eastAsia="Times New Roman" w:cs="Times New Roman"/>
                <w:color w:val="000000"/>
                <w:lang w:eastAsia="pl-PL"/>
              </w:rPr>
              <w:t>Minimalna i maksymalna wartość wydatków kwalifikowalnych projektu (PLN) (jeśli dotyczy)</w:t>
            </w:r>
          </w:p>
        </w:tc>
      </w:tr>
      <w:tr w:rsidR="003A3E5C" w:rsidRPr="00274795" w:rsidTr="00EA6F4D">
        <w:trPr>
          <w:trHeight w:val="390"/>
        </w:trPr>
        <w:tc>
          <w:tcPr>
            <w:tcW w:w="851" w:type="dxa"/>
            <w:vMerge/>
            <w:tcBorders>
              <w:right w:val="single" w:sz="4" w:space="0" w:color="auto"/>
            </w:tcBorders>
            <w:vAlign w:val="center"/>
            <w:hideMark/>
          </w:tcPr>
          <w:p w:rsidR="003A3E5C" w:rsidRPr="00274795" w:rsidRDefault="003A3E5C" w:rsidP="00E05DCD">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A3E5C" w:rsidRPr="00274795" w:rsidRDefault="003A3E5C" w:rsidP="00E05DCD">
            <w:pPr>
              <w:spacing w:before="40" w:after="40" w:line="240" w:lineRule="auto"/>
              <w:rPr>
                <w:rFonts w:eastAsia="Times New Roman" w:cs="Times New Roman"/>
                <w:color w:val="000000"/>
                <w:lang w:eastAsia="pl-PL"/>
              </w:rPr>
            </w:pPr>
            <w:r w:rsidRPr="00274795">
              <w:rPr>
                <w:rFonts w:eastAsia="Times New Roman" w:cs="Times New Roman"/>
                <w:color w:val="000000"/>
                <w:lang w:eastAsia="pl-PL"/>
              </w:rPr>
              <w:t>Nie dotyczy</w:t>
            </w:r>
          </w:p>
        </w:tc>
      </w:tr>
    </w:tbl>
    <w:p w:rsidR="003A3E5C" w:rsidRDefault="003A3E5C" w:rsidP="00782003">
      <w:pPr>
        <w:keepNext/>
        <w:keepLines/>
        <w:spacing w:before="480"/>
        <w:outlineLvl w:val="0"/>
      </w:pPr>
    </w:p>
    <w:p w:rsidR="00DD6730" w:rsidRDefault="00DD6730" w:rsidP="00E91D8D">
      <w:pPr>
        <w:jc w:val="center"/>
        <w:rPr>
          <w:b/>
          <w:sz w:val="32"/>
          <w:szCs w:val="32"/>
        </w:rPr>
        <w:sectPr w:rsidR="00DD6730" w:rsidSect="00E25DA1">
          <w:headerReference w:type="default" r:id="rId125"/>
          <w:pgSz w:w="16838" w:h="11906" w:orient="landscape"/>
          <w:pgMar w:top="1417" w:right="1417" w:bottom="1417" w:left="1417" w:header="708" w:footer="708" w:gutter="0"/>
          <w:cols w:space="708"/>
          <w:docGrid w:linePitch="360"/>
        </w:sectPr>
      </w:pPr>
    </w:p>
    <w:p w:rsidR="00A7398F" w:rsidRDefault="00A7398F" w:rsidP="00E91D8D">
      <w:pPr>
        <w:jc w:val="center"/>
        <w:rPr>
          <w:b/>
          <w:sz w:val="32"/>
          <w:szCs w:val="32"/>
        </w:rPr>
      </w:pPr>
    </w:p>
    <w:p w:rsidR="00A7398F" w:rsidRDefault="00A7398F" w:rsidP="00E91D8D">
      <w:pPr>
        <w:jc w:val="center"/>
        <w:rPr>
          <w:b/>
          <w:sz w:val="32"/>
          <w:szCs w:val="32"/>
        </w:rPr>
      </w:pPr>
    </w:p>
    <w:p w:rsidR="00A7398F" w:rsidRDefault="00A7398F" w:rsidP="00E91D8D">
      <w:pPr>
        <w:jc w:val="center"/>
        <w:rPr>
          <w:b/>
          <w:sz w:val="32"/>
          <w:szCs w:val="32"/>
        </w:rPr>
      </w:pPr>
    </w:p>
    <w:p w:rsidR="00A7398F" w:rsidRDefault="00A7398F">
      <w:pPr>
        <w:keepNext/>
        <w:keepLines/>
        <w:spacing w:before="480"/>
        <w:outlineLvl w:val="0"/>
      </w:pPr>
    </w:p>
    <w:p w:rsidR="00A7398F" w:rsidRDefault="00A7398F" w:rsidP="00E91D8D">
      <w:pPr>
        <w:jc w:val="center"/>
        <w:rPr>
          <w:b/>
          <w:sz w:val="32"/>
          <w:szCs w:val="32"/>
        </w:rPr>
      </w:pPr>
    </w:p>
    <w:p w:rsidR="00A7398F" w:rsidRDefault="00A7398F" w:rsidP="00E91D8D">
      <w:pPr>
        <w:jc w:val="center"/>
        <w:rPr>
          <w:b/>
          <w:sz w:val="32"/>
          <w:szCs w:val="32"/>
        </w:rPr>
      </w:pPr>
    </w:p>
    <w:p w:rsidR="00A7398F" w:rsidRDefault="00A7398F" w:rsidP="00E91D8D">
      <w:pPr>
        <w:jc w:val="center"/>
        <w:rPr>
          <w:b/>
          <w:sz w:val="32"/>
          <w:szCs w:val="32"/>
        </w:rPr>
      </w:pPr>
    </w:p>
    <w:p w:rsidR="00A7398F" w:rsidRDefault="00A7398F" w:rsidP="00E91D8D">
      <w:pPr>
        <w:jc w:val="center"/>
        <w:rPr>
          <w:b/>
          <w:sz w:val="32"/>
          <w:szCs w:val="32"/>
        </w:rPr>
      </w:pPr>
      <w:r w:rsidRPr="00397CDD">
        <w:rPr>
          <w:b/>
          <w:sz w:val="32"/>
          <w:szCs w:val="32"/>
        </w:rPr>
        <w:t>INFRASTRUKTURA PUBLICZNA</w:t>
      </w:r>
    </w:p>
    <w:p w:rsidR="00A7398F" w:rsidRDefault="00A7398F" w:rsidP="00B67289">
      <w:pPr>
        <w:jc w:val="center"/>
      </w:pPr>
      <w:r>
        <w:rPr>
          <w:noProof/>
          <w:lang w:eastAsia="pl-PL"/>
        </w:rPr>
        <w:drawing>
          <wp:inline distT="0" distB="0" distL="0" distR="0" wp14:anchorId="1E264728" wp14:editId="3D848D44">
            <wp:extent cx="1895475" cy="1878965"/>
            <wp:effectExtent l="19050" t="0" r="9525" b="0"/>
            <wp:docPr id="4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 cstate="print"/>
                    <a:srcRect/>
                    <a:stretch>
                      <a:fillRect/>
                    </a:stretch>
                  </pic:blipFill>
                  <pic:spPr bwMode="auto">
                    <a:xfrm>
                      <a:off x="0" y="0"/>
                      <a:ext cx="1895475" cy="1878965"/>
                    </a:xfrm>
                    <a:prstGeom prst="rect">
                      <a:avLst/>
                    </a:prstGeom>
                    <a:noFill/>
                    <a:ln w="9525">
                      <a:noFill/>
                      <a:miter lim="800000"/>
                      <a:headEnd/>
                      <a:tailEnd/>
                    </a:ln>
                  </pic:spPr>
                </pic:pic>
              </a:graphicData>
            </a:graphic>
          </wp:inline>
        </w:drawing>
      </w:r>
      <w:r>
        <w:br w:type="page"/>
      </w:r>
    </w:p>
    <w:p w:rsidR="00A7398F" w:rsidRDefault="00A7398F"/>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598"/>
        <w:gridCol w:w="3912"/>
        <w:gridCol w:w="2643"/>
        <w:gridCol w:w="5438"/>
      </w:tblGrid>
      <w:tr w:rsidR="00A7398F" w:rsidRPr="0009217B" w:rsidTr="0009217B">
        <w:trPr>
          <w:trHeight w:val="585"/>
        </w:trPr>
        <w:tc>
          <w:tcPr>
            <w:tcW w:w="851" w:type="dxa"/>
            <w:vMerge w:val="restart"/>
            <w:tcBorders>
              <w:top w:val="nil"/>
              <w:left w:val="nil"/>
              <w:bottom w:val="nil"/>
              <w:right w:val="nil"/>
            </w:tcBorders>
            <w:shd w:val="clear" w:color="auto" w:fill="auto"/>
            <w:noWrap/>
            <w:hideMark/>
          </w:tcPr>
          <w:p w:rsidR="00A7398F" w:rsidRDefault="00A7398F" w:rsidP="008F70D5">
            <w:pPr>
              <w:numPr>
                <w:ilvl w:val="0"/>
                <w:numId w:val="357"/>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Numer i nazwa osi priorytetowej</w:t>
            </w:r>
          </w:p>
        </w:tc>
      </w:tr>
      <w:tr w:rsidR="00A7398F" w:rsidRPr="0009217B" w:rsidTr="00DC7E82">
        <w:trPr>
          <w:trHeight w:val="585"/>
        </w:trPr>
        <w:tc>
          <w:tcPr>
            <w:tcW w:w="851" w:type="dxa"/>
            <w:vMerge/>
            <w:tcBorders>
              <w:top w:val="nil"/>
              <w:left w:val="nil"/>
              <w:bottom w:val="nil"/>
              <w:right w:val="nil"/>
            </w:tcBorders>
            <w:hideMark/>
          </w:tcPr>
          <w:p w:rsidR="00A7398F" w:rsidRPr="0009217B" w:rsidRDefault="00A7398F" w:rsidP="0009217B">
            <w:pPr>
              <w:keepNext/>
              <w:keepLines/>
              <w:spacing w:before="120"/>
              <w:outlineLvl w:val="1"/>
              <w:rPr>
                <w:rFonts w:eastAsia="Times New Roman" w:cs="Times New Roman"/>
                <w:b/>
                <w:bCs/>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rsidR="00A7398F" w:rsidRPr="0009217B" w:rsidRDefault="00A7398F" w:rsidP="000B102B">
            <w:pPr>
              <w:pStyle w:val="Nagwek2"/>
              <w:jc w:val="center"/>
              <w:rPr>
                <w:rFonts w:eastAsia="Times New Roman" w:cs="Times New Roman"/>
                <w:color w:val="000000"/>
                <w:lang w:eastAsia="pl-PL"/>
              </w:rPr>
            </w:pPr>
            <w:bookmarkStart w:id="145" w:name="_Toc478044788"/>
            <w:r w:rsidRPr="000B102B">
              <w:rPr>
                <w:rFonts w:eastAsia="Times New Roman"/>
                <w:color w:val="FFFFFF" w:themeColor="background1"/>
              </w:rPr>
              <w:t>IX INFRASTRUKTURA PUBLICZNA</w:t>
            </w:r>
            <w:bookmarkEnd w:id="145"/>
          </w:p>
        </w:tc>
      </w:tr>
      <w:tr w:rsidR="00A7398F" w:rsidRPr="0009217B" w:rsidTr="0009217B">
        <w:trPr>
          <w:trHeight w:val="585"/>
        </w:trPr>
        <w:tc>
          <w:tcPr>
            <w:tcW w:w="851" w:type="dxa"/>
            <w:vMerge w:val="restart"/>
            <w:tcBorders>
              <w:top w:val="nil"/>
              <w:left w:val="nil"/>
              <w:bottom w:val="nil"/>
              <w:right w:val="nil"/>
            </w:tcBorders>
            <w:shd w:val="clear" w:color="auto" w:fill="auto"/>
            <w:noWrap/>
            <w:hideMark/>
          </w:tcPr>
          <w:p w:rsidR="00A7398F" w:rsidRDefault="00A7398F" w:rsidP="008F70D5">
            <w:pPr>
              <w:numPr>
                <w:ilvl w:val="0"/>
                <w:numId w:val="357"/>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Cel tematyczny</w:t>
            </w:r>
          </w:p>
        </w:tc>
      </w:tr>
      <w:tr w:rsidR="00A7398F" w:rsidRPr="0009217B" w:rsidTr="0009217B">
        <w:trPr>
          <w:trHeight w:val="585"/>
        </w:trPr>
        <w:tc>
          <w:tcPr>
            <w:tcW w:w="851" w:type="dxa"/>
            <w:vMerge/>
            <w:tcBorders>
              <w:top w:val="nil"/>
              <w:left w:val="nil"/>
              <w:bottom w:val="nil"/>
              <w:right w:val="nil"/>
            </w:tcBorders>
            <w:hideMark/>
          </w:tcPr>
          <w:p w:rsidR="00A7398F" w:rsidRPr="0009217B" w:rsidRDefault="00A7398F"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A7398F" w:rsidRPr="00DC7E82" w:rsidRDefault="00A7398F" w:rsidP="00DC7E82">
            <w:pPr>
              <w:spacing w:before="60" w:after="60" w:line="240" w:lineRule="auto"/>
              <w:rPr>
                <w:rFonts w:eastAsia="Times New Roman" w:cs="Times New Roman"/>
                <w:color w:val="000000"/>
                <w:lang w:eastAsia="pl-PL"/>
              </w:rPr>
            </w:pPr>
            <w:r w:rsidRPr="00DC068C">
              <w:rPr>
                <w:rFonts w:eastAsia="Times New Roman" w:cs="Times New Roman"/>
                <w:color w:val="000000"/>
                <w:lang w:eastAsia="pl-PL"/>
              </w:rPr>
              <w:t>9.</w:t>
            </w:r>
            <w:r>
              <w:rPr>
                <w:rFonts w:eastAsia="Times New Roman" w:cs="Times New Roman"/>
                <w:color w:val="000000"/>
                <w:lang w:eastAsia="pl-PL"/>
              </w:rPr>
              <w:t xml:space="preserve"> </w:t>
            </w:r>
            <w:r w:rsidRPr="00DC7E82">
              <w:rPr>
                <w:rFonts w:eastAsia="Times New Roman" w:cs="Times New Roman"/>
                <w:color w:val="000000"/>
                <w:lang w:eastAsia="pl-PL"/>
              </w:rPr>
              <w:t>Promowanie włączenia społecznego, walka z ubóstwem i wszelką dyskryminacją </w:t>
            </w:r>
          </w:p>
          <w:p w:rsidR="00A7398F" w:rsidRDefault="00A7398F" w:rsidP="00DC7E82">
            <w:pPr>
              <w:spacing w:before="60" w:after="60"/>
              <w:rPr>
                <w:lang w:eastAsia="pl-PL"/>
              </w:rPr>
            </w:pPr>
            <w:r>
              <w:rPr>
                <w:lang w:eastAsia="pl-PL"/>
              </w:rPr>
              <w:t>10 Inwestowanie w edukację, umiejętności i uczenie się przez całe życie</w:t>
            </w:r>
          </w:p>
          <w:p w:rsidR="00A7398F" w:rsidRDefault="00A7398F" w:rsidP="00DC7E82">
            <w:pPr>
              <w:spacing w:before="60" w:after="60" w:line="240" w:lineRule="auto"/>
              <w:rPr>
                <w:rFonts w:eastAsia="Times New Roman" w:cs="Times New Roman"/>
                <w:color w:val="000000"/>
                <w:lang w:eastAsia="pl-PL"/>
              </w:rPr>
            </w:pPr>
            <w:r>
              <w:rPr>
                <w:rFonts w:eastAsia="Calibri" w:cs="Times New Roman"/>
                <w:bCs/>
              </w:rPr>
              <w:t>2</w:t>
            </w:r>
            <w:r w:rsidRPr="0009217B">
              <w:rPr>
                <w:rFonts w:eastAsia="Calibri" w:cs="Times New Roman"/>
                <w:bCs/>
              </w:rPr>
              <w:t>. Zwiększanie dostępności, stopnia wykorzystania i jakości TIK</w:t>
            </w:r>
          </w:p>
        </w:tc>
      </w:tr>
      <w:tr w:rsidR="00A7398F" w:rsidRPr="0009217B" w:rsidTr="0009217B">
        <w:trPr>
          <w:trHeight w:val="585"/>
        </w:trPr>
        <w:tc>
          <w:tcPr>
            <w:tcW w:w="851" w:type="dxa"/>
            <w:vMerge w:val="restart"/>
            <w:tcBorders>
              <w:top w:val="nil"/>
              <w:left w:val="nil"/>
              <w:bottom w:val="nil"/>
              <w:right w:val="nil"/>
            </w:tcBorders>
            <w:shd w:val="clear" w:color="auto" w:fill="auto"/>
            <w:noWrap/>
            <w:hideMark/>
          </w:tcPr>
          <w:p w:rsidR="00A7398F" w:rsidRDefault="00A7398F" w:rsidP="008F70D5">
            <w:pPr>
              <w:numPr>
                <w:ilvl w:val="0"/>
                <w:numId w:val="357"/>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Cele szczegółowe osi priorytetowej </w:t>
            </w:r>
          </w:p>
        </w:tc>
      </w:tr>
      <w:tr w:rsidR="00A7398F" w:rsidRPr="0009217B" w:rsidTr="0009217B">
        <w:trPr>
          <w:trHeight w:val="585"/>
        </w:trPr>
        <w:tc>
          <w:tcPr>
            <w:tcW w:w="851" w:type="dxa"/>
            <w:vMerge/>
            <w:tcBorders>
              <w:top w:val="nil"/>
              <w:left w:val="nil"/>
              <w:bottom w:val="nil"/>
              <w:right w:val="nil"/>
            </w:tcBorders>
            <w:hideMark/>
          </w:tcPr>
          <w:p w:rsidR="00A7398F" w:rsidRPr="0009217B" w:rsidRDefault="00A7398F"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A7398F" w:rsidRDefault="00A7398F" w:rsidP="008F70D5">
            <w:pPr>
              <w:numPr>
                <w:ilvl w:val="0"/>
                <w:numId w:val="405"/>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Zwiększona dostępność do wysokiej jakości infrastruktury zdrowotnej,</w:t>
            </w:r>
          </w:p>
          <w:p w:rsidR="00A7398F" w:rsidRDefault="00A7398F" w:rsidP="008F70D5">
            <w:pPr>
              <w:numPr>
                <w:ilvl w:val="0"/>
                <w:numId w:val="405"/>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Zwiększona dostępność usług społecznych,</w:t>
            </w:r>
          </w:p>
          <w:p w:rsidR="00A7398F" w:rsidRDefault="00A7398F" w:rsidP="008F70D5">
            <w:pPr>
              <w:numPr>
                <w:ilvl w:val="0"/>
                <w:numId w:val="405"/>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Zmniejszone zagrożenie wykluczeniem społecznym ludności zamieszkującej obszary zdegradowane i peryferyjne,</w:t>
            </w:r>
          </w:p>
          <w:p w:rsidR="00A7398F" w:rsidRDefault="00A7398F" w:rsidP="008F70D5">
            <w:pPr>
              <w:numPr>
                <w:ilvl w:val="0"/>
                <w:numId w:val="405"/>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Lepsze kwalifikacje i umiejętności uczniów,</w:t>
            </w:r>
          </w:p>
          <w:p w:rsidR="00A7398F" w:rsidRDefault="00A7398F" w:rsidP="008F70D5">
            <w:pPr>
              <w:numPr>
                <w:ilvl w:val="0"/>
                <w:numId w:val="405"/>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Lepsze warunki kształcenia zawodowego,</w:t>
            </w:r>
          </w:p>
          <w:p w:rsidR="00A7398F" w:rsidRDefault="00A7398F" w:rsidP="008F70D5">
            <w:pPr>
              <w:numPr>
                <w:ilvl w:val="0"/>
                <w:numId w:val="405"/>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Zwiększona dostępność do e-usług publicznych.</w:t>
            </w:r>
          </w:p>
        </w:tc>
      </w:tr>
      <w:tr w:rsidR="00A7398F" w:rsidRPr="0009217B" w:rsidTr="0009217B">
        <w:trPr>
          <w:trHeight w:val="585"/>
        </w:trPr>
        <w:tc>
          <w:tcPr>
            <w:tcW w:w="851" w:type="dxa"/>
            <w:vMerge w:val="restart"/>
            <w:tcBorders>
              <w:top w:val="nil"/>
              <w:left w:val="nil"/>
              <w:bottom w:val="nil"/>
              <w:right w:val="nil"/>
            </w:tcBorders>
            <w:shd w:val="clear" w:color="auto" w:fill="auto"/>
            <w:noWrap/>
            <w:hideMark/>
          </w:tcPr>
          <w:p w:rsidR="00A7398F" w:rsidRDefault="00A7398F" w:rsidP="008F70D5">
            <w:pPr>
              <w:numPr>
                <w:ilvl w:val="0"/>
                <w:numId w:val="357"/>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Syntetyczny opis osi priorytetowej</w:t>
            </w:r>
          </w:p>
        </w:tc>
      </w:tr>
      <w:tr w:rsidR="00A7398F" w:rsidRPr="0009217B" w:rsidTr="0009217B">
        <w:trPr>
          <w:trHeight w:val="585"/>
        </w:trPr>
        <w:tc>
          <w:tcPr>
            <w:tcW w:w="851" w:type="dxa"/>
            <w:vMerge/>
            <w:tcBorders>
              <w:top w:val="nil"/>
              <w:left w:val="nil"/>
              <w:bottom w:val="nil"/>
              <w:right w:val="nil"/>
            </w:tcBorders>
            <w:hideMark/>
          </w:tcPr>
          <w:p w:rsidR="00A7398F" w:rsidRPr="0009217B" w:rsidRDefault="00A7398F"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OP Infrastruktura publiczna realizowana będzie w oparciu o realizację CT 2, 9 i 10. Połączenie trzech CT w ramach jednej Osi priorytetowej jest uzasadnione z uwagi na komplementarność zaplanowanych do realizacji typów projektów oraz proponowany zakres interwencji. OP Infrastruktura publiczna będzie ukierunkowana na interwencję zmierzającą do poprawy dostępności do wysokiej jakości infrastruktury publicznej, w tym dzięki zastosowaniu technologii informacyjno-komunikacyjnych. Działania te będą komplementarne w stosunku do interwencji z Europejskiego Funduszu Społecznego, co w konsekwencji wpłynie na podniesienie poziomu usług społecznych oraz publicznych. Kreowanie korzystnych warunków dla zrównoważonego rozwoju oraz równego dostępu do usług jest jednym z priorytetów w politykach Unii Europejskiej. W perspektywie finansowej 2014-2020 planuje się kompleksowe wsparcie obszarów zagrożonych wyłączeniem wspierając nie tylko usługi społeczne z zakresu ochrony zdrowia i pomocy społecznej, ale również wzmacniając działania polegające na wsparciu infrastruktury edukacyjnej oraz działania na rzecz poszerzenia zastosowań technologii informacyjno-komunikacyjnych w podmiotach publicznych. Uwzględniając szczególnie niekorzystną pod względem społecznym i ekonomicznym sytuację części województwa zachodniopomorskiego, dostrzega się potrzebę podejmowania równoległych i komplementarnych względem siebie działań na rzecz włączenia społecznego, zwłaszcza poprzez pobudzanie i kreowanie rynku pracy oraz wzmacnianie potencjału edukacyjnego. Ponadto dostrzega się potrzebę podjęcia równoległych działań ukierunkowanych na poszerzenie i ułatwienie dostępu obywateli do administracji z wykorzystaniem technologii komunikacyjno-informacyjnych. Niezbędne jest podjęcie komplementarnych działań polegających na jednoczesnej rozbudowie określonych elementów infrastruktury publicznej (w tym edukacyjnej) wraz z poszerzaniem zastosowań technologii cyfrowych przy kontaktach podmiotów publicznych z odbiorcą zewnętrznym. Z tego względu zasadne jest połączenie w ramach jednej osi priorytetowej interwencji EFRR ukierunkowanej na infrastrukturę publiczną, przyczyniającą się do likwidowania nierówności w dostępie do usług społecznych oraz wspierającą rewitalizację ubogich społeczności, jak też uwzględniającą działania na rzecz rozwoju infrastruktury edukacyjnej, a także wspierającą działania na rzecz poszerzenia dostępu do podmiotów publicznych z wykorzystaniem technologii cyfrowych. Finansowanie będzie możliwe tylko w przypadku podmiotów (publicznych lub prywatnych), funkcjonujących w publicznym systemie opieki zdrowotnej oraz w oparciu o kontrakt z NFZ. Podmioty będą musiały przedstawić stosowne dokumenty potwierdzające, że mają umowę na usługi podobne do celów planowanych inwestycji lub zobowiązać się do przedstawienia umowy z NFZ w okresie następującym po okresie w którym projekt został zrealizowany. </w:t>
            </w:r>
          </w:p>
        </w:tc>
      </w:tr>
      <w:tr w:rsidR="00A7398F" w:rsidRPr="0009217B" w:rsidTr="0009217B">
        <w:trPr>
          <w:trHeight w:val="585"/>
        </w:trPr>
        <w:tc>
          <w:tcPr>
            <w:tcW w:w="851" w:type="dxa"/>
            <w:vMerge w:val="restart"/>
            <w:tcBorders>
              <w:top w:val="nil"/>
              <w:left w:val="nil"/>
              <w:bottom w:val="nil"/>
              <w:right w:val="nil"/>
            </w:tcBorders>
            <w:shd w:val="clear" w:color="auto" w:fill="auto"/>
            <w:noWrap/>
            <w:hideMark/>
          </w:tcPr>
          <w:p w:rsidR="00A7398F" w:rsidRDefault="00A7398F" w:rsidP="008F70D5">
            <w:pPr>
              <w:numPr>
                <w:ilvl w:val="0"/>
                <w:numId w:val="357"/>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Kategoria regionu objętego wsparciem w ramach osi priorytetowej</w:t>
            </w:r>
          </w:p>
        </w:tc>
      </w:tr>
      <w:tr w:rsidR="00A7398F" w:rsidRPr="0009217B" w:rsidTr="0009217B">
        <w:trPr>
          <w:trHeight w:val="585"/>
        </w:trPr>
        <w:tc>
          <w:tcPr>
            <w:tcW w:w="851" w:type="dxa"/>
            <w:vMerge/>
            <w:tcBorders>
              <w:top w:val="nil"/>
              <w:left w:val="nil"/>
              <w:bottom w:val="nil"/>
              <w:right w:val="nil"/>
            </w:tcBorders>
            <w:hideMark/>
          </w:tcPr>
          <w:p w:rsidR="00A7398F" w:rsidRPr="0009217B" w:rsidRDefault="00A7398F"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Słabiej rozwinięty</w:t>
            </w:r>
            <w:r>
              <w:rPr>
                <w:rFonts w:eastAsia="Times New Roman" w:cs="Times New Roman"/>
                <w:color w:val="000000"/>
                <w:lang w:eastAsia="pl-PL"/>
              </w:rPr>
              <w:t xml:space="preserve"> </w:t>
            </w:r>
          </w:p>
        </w:tc>
      </w:tr>
      <w:tr w:rsidR="00A7398F" w:rsidRPr="0009217B" w:rsidTr="0009217B">
        <w:trPr>
          <w:trHeight w:val="585"/>
        </w:trPr>
        <w:tc>
          <w:tcPr>
            <w:tcW w:w="851" w:type="dxa"/>
            <w:vMerge w:val="restart"/>
            <w:tcBorders>
              <w:top w:val="nil"/>
              <w:left w:val="nil"/>
              <w:bottom w:val="nil"/>
              <w:right w:val="nil"/>
            </w:tcBorders>
            <w:shd w:val="clear" w:color="auto" w:fill="auto"/>
            <w:noWrap/>
            <w:hideMark/>
          </w:tcPr>
          <w:p w:rsidR="00A7398F" w:rsidRDefault="00A7398F" w:rsidP="008F70D5">
            <w:pPr>
              <w:numPr>
                <w:ilvl w:val="0"/>
                <w:numId w:val="357"/>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Fundusz (nazwa i kwota w EUR)</w:t>
            </w:r>
          </w:p>
        </w:tc>
      </w:tr>
      <w:tr w:rsidR="00A7398F" w:rsidRPr="0009217B" w:rsidTr="0009217B">
        <w:trPr>
          <w:trHeight w:val="585"/>
        </w:trPr>
        <w:tc>
          <w:tcPr>
            <w:tcW w:w="851" w:type="dxa"/>
            <w:vMerge/>
            <w:tcBorders>
              <w:top w:val="nil"/>
              <w:left w:val="nil"/>
              <w:bottom w:val="nil"/>
              <w:right w:val="nil"/>
            </w:tcBorders>
            <w:hideMark/>
          </w:tcPr>
          <w:p w:rsidR="00A7398F" w:rsidRPr="0009217B" w:rsidRDefault="00A7398F" w:rsidP="0009217B">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A7398F" w:rsidRPr="0009217B" w:rsidRDefault="00A7398F" w:rsidP="0009217B">
            <w:pPr>
              <w:spacing w:before="120" w:line="240" w:lineRule="auto"/>
              <w:jc w:val="center"/>
              <w:rPr>
                <w:rFonts w:eastAsia="Times New Roman" w:cs="Times New Roman"/>
                <w:color w:val="000000"/>
                <w:lang w:eastAsia="pl-PL"/>
              </w:rPr>
            </w:pPr>
            <w:r w:rsidRPr="0009217B">
              <w:rPr>
                <w:rFonts w:eastAsia="Times New Roman" w:cs="Times New Roman"/>
                <w:color w:val="000000"/>
                <w:lang w:eastAsia="pl-PL"/>
              </w:rPr>
              <w:t>Nazwa Funduszu</w:t>
            </w:r>
          </w:p>
        </w:tc>
        <w:tc>
          <w:tcPr>
            <w:tcW w:w="3912" w:type="dxa"/>
            <w:tcBorders>
              <w:top w:val="nil"/>
              <w:left w:val="nil"/>
              <w:bottom w:val="single" w:sz="4" w:space="0" w:color="auto"/>
              <w:right w:val="single" w:sz="4" w:space="0" w:color="auto"/>
            </w:tcBorders>
            <w:shd w:val="clear" w:color="auto" w:fill="auto"/>
            <w:hideMark/>
          </w:tcPr>
          <w:p w:rsidR="00A7398F" w:rsidRPr="0009217B" w:rsidRDefault="00A7398F" w:rsidP="0009217B">
            <w:pPr>
              <w:spacing w:before="120" w:line="240" w:lineRule="auto"/>
              <w:jc w:val="center"/>
              <w:rPr>
                <w:rFonts w:eastAsia="Times New Roman" w:cs="Times New Roman"/>
                <w:color w:val="000000"/>
                <w:lang w:eastAsia="pl-PL"/>
              </w:rPr>
            </w:pPr>
            <w:r w:rsidRPr="0009217B">
              <w:rPr>
                <w:rFonts w:eastAsia="Times New Roman" w:cs="Times New Roman"/>
                <w:color w:val="000000"/>
                <w:lang w:eastAsia="pl-PL"/>
              </w:rPr>
              <w:t>Ogółem</w:t>
            </w:r>
          </w:p>
        </w:tc>
        <w:tc>
          <w:tcPr>
            <w:tcW w:w="2643" w:type="dxa"/>
            <w:tcBorders>
              <w:top w:val="single" w:sz="4" w:space="0" w:color="auto"/>
              <w:left w:val="nil"/>
              <w:bottom w:val="single" w:sz="4" w:space="0" w:color="auto"/>
              <w:right w:val="single" w:sz="4" w:space="0" w:color="auto"/>
            </w:tcBorders>
            <w:shd w:val="clear" w:color="auto" w:fill="auto"/>
            <w:hideMark/>
          </w:tcPr>
          <w:p w:rsidR="00A7398F" w:rsidRPr="0009217B" w:rsidRDefault="00A7398F" w:rsidP="0009217B">
            <w:pPr>
              <w:spacing w:before="120" w:line="240" w:lineRule="auto"/>
              <w:jc w:val="center"/>
              <w:rPr>
                <w:rFonts w:eastAsia="Times New Roman" w:cs="Times New Roman"/>
                <w:color w:val="000000"/>
                <w:lang w:eastAsia="pl-PL"/>
              </w:rPr>
            </w:pPr>
            <w:r w:rsidRPr="0009217B">
              <w:rPr>
                <w:rFonts w:eastAsia="Times New Roman" w:cs="Times New Roman"/>
                <w:color w:val="000000"/>
                <w:lang w:eastAsia="pl-PL"/>
              </w:rPr>
              <w:t>ZIT SOM</w:t>
            </w:r>
          </w:p>
        </w:tc>
        <w:tc>
          <w:tcPr>
            <w:tcW w:w="5438" w:type="dxa"/>
            <w:tcBorders>
              <w:top w:val="nil"/>
              <w:left w:val="nil"/>
              <w:bottom w:val="single" w:sz="4" w:space="0" w:color="auto"/>
              <w:right w:val="single" w:sz="4" w:space="0" w:color="auto"/>
            </w:tcBorders>
            <w:shd w:val="clear" w:color="auto" w:fill="auto"/>
            <w:hideMark/>
          </w:tcPr>
          <w:p w:rsidR="00A7398F" w:rsidRPr="0009217B" w:rsidRDefault="00A7398F" w:rsidP="0009217B">
            <w:pPr>
              <w:spacing w:before="120" w:line="240" w:lineRule="auto"/>
              <w:jc w:val="center"/>
              <w:rPr>
                <w:rFonts w:eastAsia="Times New Roman" w:cs="Times New Roman"/>
                <w:color w:val="000000"/>
                <w:lang w:eastAsia="pl-PL"/>
              </w:rPr>
            </w:pPr>
            <w:r w:rsidRPr="0009217B">
              <w:rPr>
                <w:rFonts w:eastAsia="Times New Roman" w:cs="Times New Roman"/>
                <w:color w:val="000000"/>
                <w:lang w:eastAsia="pl-PL"/>
              </w:rPr>
              <w:t>ZIT KKBOF</w:t>
            </w:r>
          </w:p>
        </w:tc>
      </w:tr>
      <w:tr w:rsidR="00A7398F" w:rsidRPr="0009217B" w:rsidTr="0009217B">
        <w:trPr>
          <w:trHeight w:val="585"/>
        </w:trPr>
        <w:tc>
          <w:tcPr>
            <w:tcW w:w="851" w:type="dxa"/>
            <w:vMerge/>
            <w:tcBorders>
              <w:top w:val="nil"/>
              <w:left w:val="nil"/>
              <w:bottom w:val="nil"/>
              <w:right w:val="nil"/>
            </w:tcBorders>
            <w:hideMark/>
          </w:tcPr>
          <w:p w:rsidR="00A7398F" w:rsidRPr="0009217B" w:rsidRDefault="00A7398F" w:rsidP="0009217B">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hideMark/>
          </w:tcPr>
          <w:p w:rsidR="00A7398F" w:rsidRPr="0009217B" w:rsidRDefault="00A7398F" w:rsidP="0009217B">
            <w:pPr>
              <w:spacing w:before="120" w:line="240" w:lineRule="auto"/>
              <w:jc w:val="center"/>
              <w:rPr>
                <w:rFonts w:eastAsia="Times New Roman" w:cs="Times New Roman"/>
                <w:color w:val="000000"/>
                <w:lang w:eastAsia="pl-PL"/>
              </w:rPr>
            </w:pPr>
            <w:r w:rsidRPr="0009217B">
              <w:rPr>
                <w:rFonts w:eastAsia="Times New Roman" w:cs="Times New Roman"/>
                <w:color w:val="000000"/>
                <w:lang w:eastAsia="pl-PL"/>
              </w:rPr>
              <w:t>EFRR</w:t>
            </w:r>
          </w:p>
        </w:tc>
        <w:tc>
          <w:tcPr>
            <w:tcW w:w="3912" w:type="dxa"/>
            <w:tcBorders>
              <w:top w:val="nil"/>
              <w:left w:val="nil"/>
              <w:bottom w:val="single" w:sz="4" w:space="0" w:color="auto"/>
              <w:right w:val="single" w:sz="4" w:space="0" w:color="auto"/>
            </w:tcBorders>
            <w:shd w:val="clear" w:color="auto" w:fill="auto"/>
            <w:hideMark/>
          </w:tcPr>
          <w:p w:rsidR="00A7398F" w:rsidRPr="0009217B" w:rsidRDefault="00A7398F" w:rsidP="0009217B">
            <w:pPr>
              <w:spacing w:before="120" w:line="240" w:lineRule="auto"/>
              <w:jc w:val="center"/>
              <w:rPr>
                <w:rFonts w:eastAsia="Times New Roman" w:cs="Times New Roman"/>
                <w:color w:val="000000"/>
                <w:lang w:eastAsia="pl-PL"/>
              </w:rPr>
            </w:pPr>
            <w:r w:rsidRPr="0009217B">
              <w:rPr>
                <w:rFonts w:eastAsia="Calibri" w:cs="Times New Roman"/>
              </w:rPr>
              <w:t>145 000 000</w:t>
            </w:r>
          </w:p>
        </w:tc>
        <w:tc>
          <w:tcPr>
            <w:tcW w:w="2643" w:type="dxa"/>
            <w:tcBorders>
              <w:top w:val="single" w:sz="4" w:space="0" w:color="auto"/>
              <w:left w:val="nil"/>
              <w:bottom w:val="single" w:sz="4" w:space="0" w:color="auto"/>
              <w:right w:val="single" w:sz="4" w:space="0" w:color="auto"/>
            </w:tcBorders>
            <w:shd w:val="clear" w:color="auto" w:fill="auto"/>
            <w:hideMark/>
          </w:tcPr>
          <w:p w:rsidR="00A7398F" w:rsidRPr="0009217B" w:rsidRDefault="00A7398F" w:rsidP="0009217B">
            <w:pPr>
              <w:spacing w:before="120" w:line="240" w:lineRule="auto"/>
              <w:jc w:val="center"/>
              <w:rPr>
                <w:rFonts w:eastAsia="Times New Roman" w:cs="Times New Roman"/>
                <w:color w:val="000000"/>
                <w:lang w:eastAsia="pl-PL"/>
              </w:rPr>
            </w:pPr>
            <w:r w:rsidRPr="0009217B">
              <w:rPr>
                <w:rFonts w:eastAsia="Times New Roman" w:cs="Times New Roman"/>
                <w:color w:val="000000"/>
                <w:lang w:eastAsia="pl-PL"/>
              </w:rPr>
              <w:t>-</w:t>
            </w:r>
          </w:p>
        </w:tc>
        <w:tc>
          <w:tcPr>
            <w:tcW w:w="5438" w:type="dxa"/>
            <w:tcBorders>
              <w:top w:val="nil"/>
              <w:left w:val="nil"/>
              <w:bottom w:val="single" w:sz="4" w:space="0" w:color="auto"/>
              <w:right w:val="single" w:sz="4" w:space="0" w:color="auto"/>
            </w:tcBorders>
            <w:shd w:val="clear" w:color="auto" w:fill="auto"/>
            <w:hideMark/>
          </w:tcPr>
          <w:p w:rsidR="00A7398F" w:rsidRPr="0009217B" w:rsidRDefault="00A7398F" w:rsidP="0009217B">
            <w:pPr>
              <w:spacing w:before="120" w:line="240" w:lineRule="auto"/>
              <w:jc w:val="center"/>
              <w:rPr>
                <w:rFonts w:eastAsia="Times New Roman" w:cs="Times New Roman"/>
                <w:color w:val="000000"/>
                <w:lang w:eastAsia="pl-PL"/>
              </w:rPr>
            </w:pPr>
            <w:r w:rsidRPr="0009217B">
              <w:rPr>
                <w:rFonts w:eastAsia="Times New Roman" w:cs="Times New Roman"/>
                <w:color w:val="000000"/>
                <w:lang w:eastAsia="pl-PL"/>
              </w:rPr>
              <w:t>-</w:t>
            </w:r>
          </w:p>
        </w:tc>
      </w:tr>
      <w:tr w:rsidR="00A7398F" w:rsidRPr="0009217B" w:rsidTr="0009217B">
        <w:trPr>
          <w:trHeight w:val="540"/>
        </w:trPr>
        <w:tc>
          <w:tcPr>
            <w:tcW w:w="851" w:type="dxa"/>
            <w:vMerge w:val="restart"/>
            <w:tcBorders>
              <w:top w:val="nil"/>
              <w:left w:val="nil"/>
              <w:bottom w:val="nil"/>
              <w:right w:val="nil"/>
            </w:tcBorders>
            <w:shd w:val="clear" w:color="auto" w:fill="auto"/>
            <w:noWrap/>
            <w:hideMark/>
          </w:tcPr>
          <w:p w:rsidR="00A7398F" w:rsidRDefault="00A7398F" w:rsidP="008F70D5">
            <w:pPr>
              <w:numPr>
                <w:ilvl w:val="0"/>
                <w:numId w:val="357"/>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Instytucja zarządzająca</w:t>
            </w:r>
          </w:p>
        </w:tc>
      </w:tr>
      <w:tr w:rsidR="00A7398F" w:rsidRPr="0009217B" w:rsidTr="0009217B">
        <w:trPr>
          <w:trHeight w:val="255"/>
        </w:trPr>
        <w:tc>
          <w:tcPr>
            <w:tcW w:w="851" w:type="dxa"/>
            <w:vMerge/>
            <w:tcBorders>
              <w:top w:val="nil"/>
              <w:left w:val="nil"/>
              <w:bottom w:val="nil"/>
              <w:right w:val="nil"/>
            </w:tcBorders>
            <w:hideMark/>
          </w:tcPr>
          <w:p w:rsidR="00A7398F" w:rsidRPr="0009217B" w:rsidRDefault="00A7398F"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lang w:eastAsia="pl-PL"/>
              </w:rPr>
              <w:t>Zarząd Województwa Zachodniopomorskiego</w:t>
            </w:r>
          </w:p>
        </w:tc>
      </w:tr>
      <w:tr w:rsidR="00A7398F" w:rsidRPr="0009217B" w:rsidTr="0009217B">
        <w:trPr>
          <w:trHeight w:val="675"/>
        </w:trPr>
        <w:tc>
          <w:tcPr>
            <w:tcW w:w="851" w:type="dxa"/>
            <w:vMerge w:val="restart"/>
            <w:tcBorders>
              <w:top w:val="nil"/>
              <w:left w:val="nil"/>
              <w:bottom w:val="nil"/>
              <w:right w:val="nil"/>
            </w:tcBorders>
            <w:shd w:val="clear" w:color="auto" w:fill="auto"/>
            <w:noWrap/>
            <w:hideMark/>
          </w:tcPr>
          <w:p w:rsidR="00A7398F" w:rsidRDefault="00A7398F" w:rsidP="008F70D5">
            <w:pPr>
              <w:numPr>
                <w:ilvl w:val="0"/>
                <w:numId w:val="357"/>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Instytucja pośrednicząca</w:t>
            </w:r>
          </w:p>
        </w:tc>
      </w:tr>
      <w:tr w:rsidR="00A7398F" w:rsidRPr="0009217B" w:rsidTr="0009217B">
        <w:trPr>
          <w:trHeight w:val="255"/>
        </w:trPr>
        <w:tc>
          <w:tcPr>
            <w:tcW w:w="851" w:type="dxa"/>
            <w:vMerge/>
            <w:tcBorders>
              <w:top w:val="nil"/>
              <w:left w:val="nil"/>
              <w:bottom w:val="nil"/>
              <w:right w:val="nil"/>
            </w:tcBorders>
            <w:hideMark/>
          </w:tcPr>
          <w:p w:rsidR="00A7398F" w:rsidRPr="0009217B" w:rsidRDefault="00A7398F" w:rsidP="0009217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A7398F" w:rsidRPr="0009217B" w:rsidRDefault="00A7398F"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w:t>
            </w:r>
          </w:p>
        </w:tc>
      </w:tr>
    </w:tbl>
    <w:p w:rsidR="00A7398F" w:rsidRPr="002A5CC6" w:rsidRDefault="00A7398F" w:rsidP="002A5CC6">
      <w:pPr>
        <w:spacing w:line="240" w:lineRule="auto"/>
        <w:rPr>
          <w:rFonts w:eastAsia="Times New Roman" w:cs="Times New Roman"/>
          <w:color w:val="000000"/>
          <w:lang w:eastAsia="pl-PL"/>
        </w:rPr>
        <w:sectPr w:rsidR="00A7398F" w:rsidRPr="002A5CC6" w:rsidSect="00E25DA1">
          <w:headerReference w:type="default" r:id="rId127"/>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A7398F" w:rsidRPr="002A5CC6" w:rsidTr="00815342">
        <w:trPr>
          <w:trHeight w:val="255"/>
        </w:trPr>
        <w:tc>
          <w:tcPr>
            <w:tcW w:w="14442" w:type="dxa"/>
            <w:gridSpan w:val="2"/>
            <w:tcBorders>
              <w:top w:val="nil"/>
              <w:left w:val="nil"/>
              <w:bottom w:val="nil"/>
              <w:right w:val="nil"/>
            </w:tcBorders>
            <w:shd w:val="clear" w:color="000000" w:fill="D9D9D9"/>
            <w:noWrap/>
          </w:tcPr>
          <w:p w:rsidR="00A7398F" w:rsidRPr="00A03FD5" w:rsidRDefault="00A7398F" w:rsidP="00E369C2">
            <w:pPr>
              <w:pStyle w:val="Nagwek3"/>
              <w:rPr>
                <w:rFonts w:ascii="Myriad Pro" w:eastAsia="Times New Roman" w:hAnsi="Myriad Pro" w:cs="Times New Roman"/>
                <w:b w:val="0"/>
                <w:bCs w:val="0"/>
                <w:color w:val="000000"/>
                <w:lang w:eastAsia="pl-PL"/>
              </w:rPr>
            </w:pPr>
            <w:bookmarkStart w:id="146" w:name="_Toc478044789"/>
            <w:r w:rsidRPr="00B3097A">
              <w:rPr>
                <w:rFonts w:ascii="Myriad Pro" w:eastAsia="Times New Roman" w:hAnsi="Myriad Pro" w:cs="Times New Roman"/>
                <w:b w:val="0"/>
                <w:color w:val="000000"/>
                <w:lang w:eastAsia="pl-PL"/>
              </w:rPr>
              <w:t>9.1 Infrastruktura zdrowia</w:t>
            </w:r>
            <w:bookmarkEnd w:id="146"/>
          </w:p>
        </w:tc>
      </w:tr>
      <w:tr w:rsidR="00A7398F" w:rsidRPr="002A5CC6" w:rsidTr="00815342">
        <w:trPr>
          <w:trHeight w:val="255"/>
        </w:trPr>
        <w:tc>
          <w:tcPr>
            <w:tcW w:w="851" w:type="dxa"/>
            <w:vMerge w:val="restart"/>
            <w:tcBorders>
              <w:top w:val="nil"/>
              <w:left w:val="nil"/>
              <w:bottom w:val="nil"/>
              <w:right w:val="nil"/>
            </w:tcBorders>
            <w:shd w:val="clear" w:color="auto" w:fill="auto"/>
            <w:noWrap/>
          </w:tcPr>
          <w:p w:rsidR="00A7398F" w:rsidRDefault="00A7398F" w:rsidP="008F70D5">
            <w:pPr>
              <w:numPr>
                <w:ilvl w:val="0"/>
                <w:numId w:val="357"/>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tcPr>
          <w:p w:rsidR="00A7398F" w:rsidRPr="002A5CC6" w:rsidRDefault="00A7398F"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Nazwa i krótki opis działania </w:t>
            </w:r>
          </w:p>
        </w:tc>
      </w:tr>
      <w:tr w:rsidR="00A7398F" w:rsidRPr="002A5CC6" w:rsidTr="00815342">
        <w:trPr>
          <w:trHeight w:val="510"/>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cPr>
          <w:p w:rsidR="00A7398F" w:rsidRDefault="00A7398F" w:rsidP="006F07DD">
            <w:pPr>
              <w:spacing w:before="120" w:after="120" w:line="240" w:lineRule="auto"/>
              <w:rPr>
                <w:rFonts w:eastAsia="Times New Roman" w:cs="Times New Roman"/>
                <w:b/>
                <w:lang w:eastAsia="pl-PL"/>
              </w:rPr>
            </w:pPr>
            <w:r w:rsidRPr="002A5CC6">
              <w:rPr>
                <w:rFonts w:eastAsia="Times New Roman" w:cs="Times New Roman"/>
                <w:b/>
                <w:lang w:eastAsia="pl-PL"/>
              </w:rPr>
              <w:t>9.1 Infrastruktura zdrowia</w:t>
            </w:r>
          </w:p>
          <w:p w:rsidR="00A7398F" w:rsidRPr="006F07DD" w:rsidRDefault="00A7398F" w:rsidP="006F07DD">
            <w:pPr>
              <w:autoSpaceDE w:val="0"/>
              <w:autoSpaceDN w:val="0"/>
              <w:adjustRightInd w:val="0"/>
              <w:spacing w:before="60" w:after="60" w:line="240" w:lineRule="auto"/>
              <w:rPr>
                <w:rFonts w:eastAsia="Calibri" w:cs="Times New Roman"/>
                <w:color w:val="000000"/>
                <w:lang w:eastAsia="pl-PL"/>
              </w:rPr>
            </w:pPr>
            <w:r w:rsidRPr="002A5CC6">
              <w:rPr>
                <w:rFonts w:eastAsia="Calibri" w:cs="Times New Roman"/>
                <w:color w:val="000000"/>
                <w:lang w:eastAsia="pl-PL"/>
              </w:rPr>
              <w:t>Działanie ma na celu zmniejszanie niekorzystnych skutków wysokiej zachorowalności w szczególności na choroby wskazane w Policy paper dla ochrony zdrowia na lata 2014-2020 oraz poprawę dostępności do placówek ochrony zdrowia</w:t>
            </w:r>
            <w:r>
              <w:rPr>
                <w:rFonts w:eastAsia="Calibri" w:cs="Times New Roman"/>
                <w:color w:val="000000"/>
                <w:lang w:eastAsia="pl-PL"/>
              </w:rPr>
              <w:t>.</w:t>
            </w:r>
            <w:r w:rsidRPr="002A5CC6">
              <w:rPr>
                <w:rFonts w:eastAsia="Calibri" w:cs="Times New Roman"/>
                <w:color w:val="000000"/>
                <w:lang w:eastAsia="pl-PL"/>
              </w:rPr>
              <w:t xml:space="preserve"> Działanie winno być również nakierowane na opiekę pediatryczną głównie ze względu na wysoki wskaźnik zgonów niemowląt i umieralności okołoporodowej, wad rozwojowych i ich skutków.</w:t>
            </w:r>
          </w:p>
          <w:p w:rsidR="00A7398F" w:rsidRDefault="00A7398F" w:rsidP="006F07DD">
            <w:pPr>
              <w:autoSpaceDE w:val="0"/>
              <w:autoSpaceDN w:val="0"/>
              <w:adjustRightInd w:val="0"/>
              <w:spacing w:before="60" w:after="60" w:line="240" w:lineRule="auto"/>
              <w:rPr>
                <w:rFonts w:eastAsia="Times New Roman" w:cs="Times New Roman"/>
                <w:lang w:eastAsia="pl-PL"/>
              </w:rPr>
            </w:pPr>
            <w:r w:rsidRPr="002A5CC6">
              <w:rPr>
                <w:rFonts w:eastAsia="Times New Roman" w:cs="Times New Roman"/>
                <w:lang w:eastAsia="pl-PL"/>
              </w:rPr>
              <w:t>Działanie nakierowane jest również na dostosowani</w:t>
            </w:r>
            <w:r>
              <w:rPr>
                <w:rFonts w:eastAsia="Times New Roman" w:cs="Times New Roman"/>
                <w:lang w:eastAsia="pl-PL"/>
              </w:rPr>
              <w:t>e</w:t>
            </w:r>
            <w:r w:rsidRPr="002A5CC6">
              <w:rPr>
                <w:rFonts w:eastAsia="Times New Roman" w:cs="Times New Roman"/>
                <w:lang w:eastAsia="pl-PL"/>
              </w:rPr>
              <w:t xml:space="preserve"> infrastruktury i zakresu świadczeń ochrony zdrowia do potrzeb w województwie zachodniopomorskim, zwłaszcza w obszarze opieki długoterminowej stacjonarnej i domowej, opieki paliatywno-hospicyjnej oraz rehabilitacji leczniczej.</w:t>
            </w:r>
          </w:p>
          <w:p w:rsidR="00A7398F" w:rsidRPr="00F0463C" w:rsidRDefault="00A7398F" w:rsidP="00F0463C">
            <w:pPr>
              <w:spacing w:before="60" w:after="60" w:line="240" w:lineRule="auto"/>
              <w:rPr>
                <w:rFonts w:eastAsia="Calibri" w:cs="Times New Roman"/>
              </w:rPr>
            </w:pPr>
            <w:r w:rsidRPr="00F0463C">
              <w:rPr>
                <w:rFonts w:eastAsia="Calibri" w:cs="Times New Roman"/>
              </w:rPr>
              <w:t>Wsparcie uzyskają projekty, które zostaną pozytywnie ocenione pod kątem ich trwałości finansowej.</w:t>
            </w:r>
          </w:p>
          <w:p w:rsidR="00A7398F" w:rsidRDefault="00A7398F" w:rsidP="006F07DD">
            <w:pPr>
              <w:spacing w:before="60" w:after="60" w:line="240" w:lineRule="auto"/>
              <w:rPr>
                <w:rFonts w:eastAsia="Calibri" w:cs="Times New Roman"/>
              </w:rPr>
            </w:pPr>
            <w:r w:rsidRPr="002A5CC6">
              <w:rPr>
                <w:rFonts w:eastAsia="Calibri" w:cs="Times New Roman"/>
              </w:rPr>
              <w:t xml:space="preserve">Warunkiem koniecznym dla podejmowania interwencji w trybie pozakonkursowym jest ich zgodność z uzgodnionym przez Komitet Sterujący Planem działań w sektorze zdrowia (Plan działań). </w:t>
            </w:r>
          </w:p>
          <w:p w:rsidR="00A7398F" w:rsidRDefault="00A7398F" w:rsidP="006F07DD">
            <w:pPr>
              <w:spacing w:before="60" w:after="60" w:line="240" w:lineRule="auto"/>
              <w:rPr>
                <w:rFonts w:eastAsia="Calibri" w:cs="Times New Roman"/>
              </w:rPr>
            </w:pPr>
            <w:r w:rsidRPr="002A5CC6">
              <w:rPr>
                <w:rFonts w:eastAsia="Calibri" w:cs="Times New Roman"/>
              </w:rPr>
              <w:t>Warunkiem koniecznym dla podejmowania interwencji w trybie konkursowym jest ich zgodność ze stworzoną przez Ministerstwo Zdrowia mapą potrzeb.</w:t>
            </w:r>
          </w:p>
          <w:p w:rsidR="00A7398F" w:rsidRPr="00381B3A" w:rsidRDefault="00A7398F" w:rsidP="00381B3A">
            <w:pPr>
              <w:spacing w:before="60" w:after="60" w:line="240" w:lineRule="auto"/>
              <w:rPr>
                <w:rFonts w:eastAsia="Calibri" w:cs="Times New Roman"/>
              </w:rPr>
            </w:pPr>
            <w:r w:rsidRPr="00381B3A">
              <w:rPr>
                <w:rFonts w:eastAsia="Calibri" w:cs="Times New Roman"/>
              </w:rPr>
              <w:t>Planuje się organizację odrębnych konkursów dedykowanych wybranym obszarom działalności, a także konkursów celowanych, tj. ukierunkowanych na określony obszar działalności i jednocześnie ukierunkowanych terytorialnie.</w:t>
            </w:r>
          </w:p>
          <w:p w:rsidR="00A7398F" w:rsidRPr="00D42A40" w:rsidRDefault="00A7398F" w:rsidP="00D42A40">
            <w:pPr>
              <w:spacing w:before="60" w:after="60" w:line="240" w:lineRule="auto"/>
              <w:rPr>
                <w:rFonts w:eastAsia="Calibri" w:cs="Times New Roman"/>
              </w:rPr>
            </w:pPr>
            <w:r w:rsidRPr="00D42A40">
              <w:rPr>
                <w:rFonts w:eastAsia="Calibri" w:cs="Times New Roman"/>
              </w:rPr>
              <w:t>Interwencja w ramach priorytetu 9a będzie stanowiła komplementarne wsparcie wobec interwencji zaplanowanej</w:t>
            </w:r>
          </w:p>
          <w:p w:rsidR="00A7398F" w:rsidRDefault="00A7398F" w:rsidP="00D42A40">
            <w:pPr>
              <w:spacing w:before="60" w:after="60" w:line="240" w:lineRule="auto"/>
              <w:rPr>
                <w:rFonts w:eastAsia="Calibri" w:cs="Times New Roman"/>
              </w:rPr>
            </w:pPr>
            <w:r w:rsidRPr="00D42A40">
              <w:rPr>
                <w:rFonts w:eastAsia="Calibri" w:cs="Times New Roman"/>
              </w:rPr>
              <w:t>z EFS.</w:t>
            </w:r>
          </w:p>
        </w:tc>
      </w:tr>
      <w:tr w:rsidR="00A7398F" w:rsidRPr="002A5CC6" w:rsidTr="00815342">
        <w:trPr>
          <w:trHeight w:val="300"/>
        </w:trPr>
        <w:tc>
          <w:tcPr>
            <w:tcW w:w="851" w:type="dxa"/>
            <w:vMerge w:val="restart"/>
            <w:tcBorders>
              <w:top w:val="nil"/>
              <w:left w:val="nil"/>
              <w:bottom w:val="nil"/>
              <w:right w:val="nil"/>
            </w:tcBorders>
            <w:shd w:val="clear" w:color="auto" w:fill="auto"/>
            <w:noWrap/>
          </w:tcPr>
          <w:p w:rsidR="00A7398F" w:rsidRDefault="00A7398F" w:rsidP="008F70D5">
            <w:pPr>
              <w:numPr>
                <w:ilvl w:val="0"/>
                <w:numId w:val="35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Cel/e szczegółowy/e działania </w:t>
            </w:r>
          </w:p>
        </w:tc>
      </w:tr>
      <w:tr w:rsidR="00A7398F" w:rsidRPr="002A5CC6" w:rsidTr="00815342">
        <w:trPr>
          <w:trHeight w:val="255"/>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Default="00A7398F" w:rsidP="008F70D5">
            <w:pPr>
              <w:numPr>
                <w:ilvl w:val="0"/>
                <w:numId w:val="432"/>
              </w:numPr>
              <w:spacing w:before="120" w:after="200" w:line="240" w:lineRule="auto"/>
              <w:rPr>
                <w:rFonts w:eastAsia="Times New Roman" w:cs="Times New Roman"/>
                <w:color w:val="000000"/>
                <w:lang w:eastAsia="pl-PL"/>
              </w:rPr>
            </w:pPr>
            <w:r w:rsidRPr="002A5CC6">
              <w:rPr>
                <w:rFonts w:eastAsia="Times New Roman" w:cs="Times New Roman"/>
                <w:lang w:eastAsia="pl-PL"/>
              </w:rPr>
              <w:t>Zwiększona dostępność do wysokiej jakości infrastruktury zdrowotnej.</w:t>
            </w:r>
            <w:r w:rsidRPr="002A5CC6">
              <w:rPr>
                <w:rFonts w:eastAsia="Times New Roman" w:cs="Times New Roman"/>
                <w:color w:val="000000"/>
                <w:lang w:eastAsia="pl-PL"/>
              </w:rPr>
              <w:t> </w:t>
            </w:r>
          </w:p>
        </w:tc>
      </w:tr>
      <w:tr w:rsidR="00A7398F" w:rsidRPr="002A5CC6" w:rsidTr="00BE1711">
        <w:trPr>
          <w:trHeight w:val="255"/>
        </w:trPr>
        <w:tc>
          <w:tcPr>
            <w:tcW w:w="851" w:type="dxa"/>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after="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A7398F" w:rsidRPr="002A5CC6" w:rsidTr="00BE1711">
        <w:trPr>
          <w:trHeight w:val="255"/>
        </w:trPr>
        <w:tc>
          <w:tcPr>
            <w:tcW w:w="851" w:type="dxa"/>
            <w:tcBorders>
              <w:top w:val="nil"/>
              <w:left w:val="nil"/>
              <w:bottom w:val="nil"/>
              <w:right w:val="single" w:sz="4" w:space="0" w:color="auto"/>
            </w:tcBorders>
            <w:shd w:val="clear" w:color="auto" w:fill="auto"/>
            <w:noWrap/>
          </w:tcPr>
          <w:p w:rsidR="00A7398F" w:rsidRDefault="00A7398F" w:rsidP="00BE1711">
            <w:pPr>
              <w:spacing w:before="120" w:after="200" w:line="240" w:lineRule="auto"/>
              <w:ind w:left="72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2A5CC6">
            <w:pPr>
              <w:spacing w:before="120" w:after="120" w:line="240" w:lineRule="auto"/>
              <w:rPr>
                <w:rFonts w:eastAsia="Times New Roman" w:cs="Times New Roman"/>
                <w:color w:val="000000"/>
                <w:lang w:eastAsia="pl-PL"/>
              </w:rPr>
            </w:pPr>
            <w:r w:rsidRPr="00BE1711">
              <w:rPr>
                <w:rFonts w:eastAsia="Times New Roman" w:cs="Times New Roman"/>
                <w:color w:val="000000"/>
                <w:lang w:eastAsia="pl-PL"/>
              </w:rPr>
              <w:t>053 Infrastruktura ochrony zdrowia</w:t>
            </w:r>
          </w:p>
        </w:tc>
      </w:tr>
      <w:tr w:rsidR="00A7398F" w:rsidRPr="002A5CC6" w:rsidTr="00815342">
        <w:trPr>
          <w:trHeight w:val="255"/>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Lista wskaźników rezultatu bezpośredniego </w:t>
            </w:r>
          </w:p>
        </w:tc>
      </w:tr>
      <w:tr w:rsidR="00A7398F" w:rsidRPr="002A5CC6" w:rsidTr="00815342">
        <w:trPr>
          <w:trHeight w:val="255"/>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3426F8" w:rsidRDefault="00A7398F" w:rsidP="008F70D5">
            <w:pPr>
              <w:pStyle w:val="Akapitzlist"/>
              <w:numPr>
                <w:ilvl w:val="3"/>
                <w:numId w:val="608"/>
              </w:numPr>
              <w:spacing w:before="120" w:line="240" w:lineRule="auto"/>
              <w:rPr>
                <w:rFonts w:eastAsia="Times New Roman" w:cs="Times New Roman"/>
                <w:color w:val="000000"/>
                <w:lang w:eastAsia="pl-PL"/>
              </w:rPr>
            </w:pPr>
            <w:r w:rsidRPr="003426F8">
              <w:rPr>
                <w:rFonts w:eastAsia="Times New Roman" w:cs="Times New Roman"/>
                <w:color w:val="000000"/>
                <w:lang w:eastAsia="pl-PL"/>
              </w:rPr>
              <w:t>Liczba stworzonych łóżek w podmiotach leczniczych udzielających świadczeń zdrowotnych w zakresie opieki długoterminowej oraz paliatywnej i hospicyjnej</w:t>
            </w:r>
            <w:r>
              <w:rPr>
                <w:rFonts w:eastAsia="Times New Roman" w:cs="Times New Roman"/>
                <w:color w:val="000000"/>
                <w:lang w:eastAsia="pl-PL"/>
              </w:rPr>
              <w:t xml:space="preserve"> [szt.]</w:t>
            </w:r>
            <w:r w:rsidRPr="003426F8">
              <w:rPr>
                <w:rFonts w:eastAsia="Times New Roman" w:cs="Times New Roman"/>
                <w:color w:val="000000"/>
                <w:lang w:eastAsia="pl-PL"/>
              </w:rPr>
              <w:t>.</w:t>
            </w:r>
          </w:p>
        </w:tc>
      </w:tr>
      <w:tr w:rsidR="00A7398F" w:rsidRPr="002A5CC6" w:rsidTr="00815342">
        <w:trPr>
          <w:trHeight w:val="255"/>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Lista wskaźników produktu</w:t>
            </w:r>
          </w:p>
        </w:tc>
      </w:tr>
      <w:tr w:rsidR="00A7398F" w:rsidRPr="002A5CC6" w:rsidTr="00815342">
        <w:trPr>
          <w:trHeight w:val="255"/>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tcPr>
          <w:p w:rsidR="00A7398F" w:rsidRDefault="00A7398F" w:rsidP="008F70D5">
            <w:pPr>
              <w:numPr>
                <w:ilvl w:val="0"/>
                <w:numId w:val="363"/>
              </w:numPr>
              <w:spacing w:before="60" w:after="60" w:line="240" w:lineRule="auto"/>
              <w:ind w:left="714" w:hanging="357"/>
              <w:rPr>
                <w:rFonts w:eastAsia="Times New Roman" w:cs="Times New Roman"/>
                <w:lang w:eastAsia="pl-PL"/>
              </w:rPr>
            </w:pPr>
            <w:r w:rsidRPr="002A5CC6">
              <w:rPr>
                <w:rFonts w:eastAsia="Times New Roman" w:cs="Times New Roman"/>
                <w:lang w:eastAsia="pl-PL"/>
              </w:rPr>
              <w:t>Liczba wspartych podmiotów leczniczych [szt.],</w:t>
            </w:r>
          </w:p>
          <w:p w:rsidR="00A7398F" w:rsidRDefault="00A7398F" w:rsidP="008F70D5">
            <w:pPr>
              <w:numPr>
                <w:ilvl w:val="0"/>
                <w:numId w:val="363"/>
              </w:numPr>
              <w:spacing w:before="60" w:after="60" w:line="240" w:lineRule="auto"/>
              <w:ind w:left="714" w:hanging="357"/>
              <w:rPr>
                <w:rFonts w:eastAsia="Times New Roman" w:cs="Times New Roman"/>
                <w:lang w:eastAsia="pl-PL"/>
              </w:rPr>
            </w:pPr>
            <w:r w:rsidRPr="002A5CC6">
              <w:rPr>
                <w:rFonts w:eastAsia="Times New Roman" w:cs="Times New Roman"/>
                <w:lang w:eastAsia="pl-PL"/>
              </w:rPr>
              <w:t>Nakłady inwestycyjne na zakup aparatury medycznej [</w:t>
            </w:r>
            <w:r>
              <w:rPr>
                <w:rFonts w:eastAsia="Times New Roman" w:cs="Times New Roman"/>
                <w:lang w:eastAsia="pl-PL"/>
              </w:rPr>
              <w:t>zł</w:t>
            </w:r>
            <w:r w:rsidRPr="002A5CC6">
              <w:rPr>
                <w:rFonts w:eastAsia="Times New Roman" w:cs="Times New Roman"/>
                <w:lang w:eastAsia="pl-PL"/>
              </w:rPr>
              <w:t>],</w:t>
            </w:r>
          </w:p>
          <w:p w:rsidR="00A7398F" w:rsidRDefault="00A7398F" w:rsidP="008F70D5">
            <w:pPr>
              <w:numPr>
                <w:ilvl w:val="0"/>
                <w:numId w:val="363"/>
              </w:numPr>
              <w:spacing w:before="60" w:after="60" w:line="240" w:lineRule="auto"/>
              <w:ind w:left="714" w:hanging="357"/>
              <w:rPr>
                <w:rFonts w:eastAsia="Times New Roman" w:cs="Times New Roman"/>
                <w:lang w:eastAsia="pl-PL"/>
              </w:rPr>
            </w:pPr>
            <w:r w:rsidRPr="002A5CC6">
              <w:rPr>
                <w:rFonts w:eastAsia="Times New Roman" w:cs="Times New Roman"/>
                <w:lang w:eastAsia="pl-PL"/>
              </w:rPr>
              <w:t>Ludność objęta ulepszonymi usługami zdrowotnymi[osoby].</w:t>
            </w:r>
          </w:p>
        </w:tc>
      </w:tr>
      <w:tr w:rsidR="00A7398F" w:rsidRPr="002A5CC6" w:rsidTr="00815342">
        <w:trPr>
          <w:trHeight w:val="255"/>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Typy projektów </w:t>
            </w:r>
          </w:p>
        </w:tc>
      </w:tr>
      <w:tr w:rsidR="00A7398F" w:rsidRPr="002A5CC6" w:rsidTr="00815342">
        <w:trPr>
          <w:trHeight w:val="255"/>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Default="00A7398F" w:rsidP="008F70D5">
            <w:pPr>
              <w:numPr>
                <w:ilvl w:val="0"/>
                <w:numId w:val="358"/>
              </w:numPr>
              <w:spacing w:before="60" w:after="60" w:line="240" w:lineRule="auto"/>
              <w:ind w:left="781" w:hanging="421"/>
              <w:rPr>
                <w:rFonts w:eastAsia="Times New Roman" w:cs="Times New Roman"/>
                <w:lang w:eastAsia="pl-PL"/>
              </w:rPr>
            </w:pPr>
            <w:r w:rsidRPr="002A5CC6">
              <w:rPr>
                <w:rFonts w:eastAsia="Times New Roman" w:cs="Times New Roman"/>
                <w:lang w:eastAsia="pl-PL"/>
              </w:rPr>
              <w:t>Budowa(w wyjątkowych, uzasadnionych przypadkach), przebudowa, modernizacja obiektów ochrony zdrowia,</w:t>
            </w:r>
          </w:p>
          <w:p w:rsidR="00A7398F" w:rsidRPr="00C51C06" w:rsidRDefault="00A7398F" w:rsidP="008F70D5">
            <w:pPr>
              <w:numPr>
                <w:ilvl w:val="0"/>
                <w:numId w:val="358"/>
              </w:numPr>
              <w:spacing w:before="60" w:after="60" w:line="240" w:lineRule="auto"/>
              <w:rPr>
                <w:rFonts w:eastAsia="Times New Roman" w:cs="Times New Roman"/>
                <w:lang w:eastAsia="pl-PL"/>
              </w:rPr>
            </w:pPr>
            <w:r w:rsidRPr="002A5CC6">
              <w:rPr>
                <w:rFonts w:eastAsia="Times New Roman" w:cs="Times New Roman"/>
                <w:lang w:eastAsia="pl-PL"/>
              </w:rPr>
              <w:t xml:space="preserve">Zakup </w:t>
            </w:r>
            <w:r>
              <w:rPr>
                <w:rFonts w:eastAsia="Times New Roman" w:cs="Times New Roman"/>
                <w:lang w:eastAsia="pl-PL"/>
              </w:rPr>
              <w:t xml:space="preserve"> wyrobów medycznych zdefiniowanych w art. 2 ust. 1 ustawy</w:t>
            </w:r>
            <w:r>
              <w:t xml:space="preserve"> </w:t>
            </w:r>
            <w:r w:rsidRPr="00C51C06">
              <w:rPr>
                <w:rFonts w:eastAsia="Times New Roman" w:cs="Times New Roman"/>
                <w:lang w:eastAsia="pl-PL"/>
              </w:rPr>
              <w:t>z dnia 20 maja 2010 r.</w:t>
            </w:r>
            <w:r>
              <w:rPr>
                <w:rFonts w:eastAsia="Times New Roman" w:cs="Times New Roman"/>
                <w:lang w:eastAsia="pl-PL"/>
              </w:rPr>
              <w:t xml:space="preserve">  </w:t>
            </w:r>
            <w:r w:rsidRPr="00C51C06">
              <w:rPr>
                <w:rFonts w:eastAsia="Times New Roman" w:cs="Times New Roman"/>
                <w:lang w:eastAsia="pl-PL"/>
              </w:rPr>
              <w:t>o wyrobach medycznych.</w:t>
            </w:r>
          </w:p>
          <w:p w:rsidR="00A7398F" w:rsidRDefault="00A7398F" w:rsidP="006F07DD">
            <w:pPr>
              <w:spacing w:before="60" w:after="60" w:line="240" w:lineRule="auto"/>
              <w:rPr>
                <w:rFonts w:eastAsia="Times New Roman" w:cs="Times New Roman"/>
                <w:lang w:eastAsia="pl-PL"/>
              </w:rPr>
            </w:pPr>
            <w:r w:rsidRPr="002A5CC6">
              <w:rPr>
                <w:rFonts w:eastAsia="Times New Roman" w:cs="Times New Roman"/>
                <w:lang w:eastAsia="pl-PL"/>
              </w:rPr>
              <w:t>Zakup systemów informatycznych poprawiających zarządzanie (w tym sprzętu komputerowego) możliwy jest wyłącznie jako element projektu.</w:t>
            </w:r>
          </w:p>
          <w:p w:rsidR="00A7398F" w:rsidRDefault="00A7398F" w:rsidP="006F07DD">
            <w:pPr>
              <w:spacing w:before="60" w:after="60" w:line="240" w:lineRule="auto"/>
              <w:rPr>
                <w:rFonts w:eastAsia="Times New Roman" w:cs="Times New Roman"/>
                <w:lang w:eastAsia="pl-PL"/>
              </w:rPr>
            </w:pPr>
          </w:p>
          <w:p w:rsidR="00A7398F" w:rsidRDefault="00A7398F" w:rsidP="006F07DD">
            <w:pPr>
              <w:spacing w:before="60" w:after="60"/>
              <w:rPr>
                <w:rFonts w:eastAsia="Calibri" w:cs="Times New Roman"/>
                <w:color w:val="000000"/>
              </w:rPr>
            </w:pPr>
            <w:r w:rsidRPr="002A5CC6">
              <w:rPr>
                <w:rFonts w:eastAsia="Calibri" w:cs="Times New Roman"/>
                <w:color w:val="000000"/>
              </w:rPr>
              <w:t>Projekty powinny być :</w:t>
            </w:r>
          </w:p>
          <w:p w:rsidR="00A7398F" w:rsidRDefault="00A7398F" w:rsidP="008F70D5">
            <w:pPr>
              <w:numPr>
                <w:ilvl w:val="0"/>
                <w:numId w:val="352"/>
              </w:numPr>
              <w:spacing w:before="60" w:after="60"/>
              <w:rPr>
                <w:rFonts w:eastAsia="Calibri" w:cs="Times New Roman"/>
                <w:color w:val="000000"/>
              </w:rPr>
            </w:pPr>
            <w:r w:rsidRPr="002A5CC6">
              <w:rPr>
                <w:rFonts w:eastAsia="Calibri" w:cs="Times New Roman"/>
                <w:color w:val="000000"/>
              </w:rPr>
              <w:t>efektywne kosztowo i realizowane przez podmioty, które wskazują największą efektywność finansową,</w:t>
            </w:r>
          </w:p>
          <w:p w:rsidR="00A7398F" w:rsidRDefault="00A7398F" w:rsidP="008F70D5">
            <w:pPr>
              <w:numPr>
                <w:ilvl w:val="0"/>
                <w:numId w:val="352"/>
              </w:numPr>
              <w:spacing w:before="60" w:after="60"/>
              <w:rPr>
                <w:rFonts w:eastAsia="Calibri" w:cs="Times New Roman"/>
                <w:color w:val="000000"/>
              </w:rPr>
            </w:pPr>
            <w:r w:rsidRPr="002A5CC6">
              <w:rPr>
                <w:rFonts w:eastAsia="Calibri" w:cs="Times New Roman"/>
                <w:color w:val="000000"/>
              </w:rPr>
              <w:t>przewidujące zadania konsolidacyjne i inne formy współpracy podmiotów leczniczych, a także działania w zakresie reorganizacji i restrukturyzacji wewnątrz podmiotów leczniczych, w celu maksymalizacji wykorzystania infrastruktury, w tym sąsiadującej, oraz stopnia jej dostosowania do istniejących deficytów,</w:t>
            </w:r>
          </w:p>
          <w:p w:rsidR="00A7398F" w:rsidRDefault="00A7398F" w:rsidP="008F70D5">
            <w:pPr>
              <w:numPr>
                <w:ilvl w:val="0"/>
                <w:numId w:val="352"/>
              </w:numPr>
              <w:spacing w:before="60" w:after="60"/>
              <w:rPr>
                <w:rFonts w:eastAsia="Calibri" w:cs="Times New Roman"/>
                <w:color w:val="000000"/>
              </w:rPr>
            </w:pPr>
            <w:r w:rsidRPr="002A5CC6">
              <w:rPr>
                <w:rFonts w:eastAsia="Calibri" w:cs="Times New Roman"/>
                <w:color w:val="000000"/>
              </w:rPr>
              <w:t>przyczyniające się do racjonalizacji systemu opieki zdrowotnej w regionie.</w:t>
            </w:r>
          </w:p>
        </w:tc>
      </w:tr>
      <w:tr w:rsidR="00A7398F" w:rsidRPr="002A5CC6" w:rsidTr="00815342">
        <w:trPr>
          <w:trHeight w:val="255"/>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 beneficjenta </w:t>
            </w:r>
          </w:p>
        </w:tc>
      </w:tr>
      <w:tr w:rsidR="00A7398F" w:rsidRPr="002A5CC6" w:rsidTr="00815342">
        <w:trPr>
          <w:trHeight w:val="255"/>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Default="00A7398F" w:rsidP="008F70D5">
            <w:pPr>
              <w:numPr>
                <w:ilvl w:val="0"/>
                <w:numId w:val="364"/>
              </w:numPr>
              <w:spacing w:before="60" w:after="60" w:line="240" w:lineRule="auto"/>
              <w:ind w:left="714" w:hanging="357"/>
              <w:rPr>
                <w:rFonts w:eastAsia="Times New Roman" w:cs="Times New Roman"/>
                <w:lang w:eastAsia="pl-PL"/>
              </w:rPr>
            </w:pPr>
            <w:r w:rsidRPr="002A5CC6">
              <w:rPr>
                <w:rFonts w:eastAsia="Times New Roman" w:cs="Times New Roman"/>
                <w:lang w:eastAsia="pl-PL"/>
              </w:rPr>
              <w:t xml:space="preserve">w przypadku projektów dotyczących wsparcia podmiotów leczniczych udzielających świadczeń zdrowotnych w zakresie geriatrii, opieki długoterminowej oraz opieki paliatywnej i hospicyjnej </w:t>
            </w:r>
            <w:r>
              <w:rPr>
                <w:rFonts w:eastAsia="Times New Roman" w:cs="Times New Roman"/>
                <w:lang w:eastAsia="pl-PL"/>
              </w:rPr>
              <w:t xml:space="preserve">– </w:t>
            </w:r>
            <w:r w:rsidRPr="002A5CC6">
              <w:rPr>
                <w:rFonts w:eastAsia="Times New Roman" w:cs="Times New Roman"/>
                <w:lang w:eastAsia="pl-PL"/>
              </w:rPr>
              <w:t>podmioty wykonujące działalność leczniczą, udzielające świadczeń opieki zdrowotnej finansowanych ze środków publicznych,</w:t>
            </w:r>
          </w:p>
          <w:p w:rsidR="00A7398F" w:rsidRDefault="00A7398F" w:rsidP="008F70D5">
            <w:pPr>
              <w:numPr>
                <w:ilvl w:val="0"/>
                <w:numId w:val="364"/>
              </w:numPr>
              <w:spacing w:before="60" w:after="60" w:line="240" w:lineRule="auto"/>
              <w:ind w:left="714" w:hanging="357"/>
              <w:rPr>
                <w:rFonts w:eastAsia="Times New Roman" w:cs="Times New Roman"/>
                <w:color w:val="000000"/>
                <w:lang w:eastAsia="pl-PL"/>
              </w:rPr>
            </w:pPr>
            <w:r w:rsidRPr="002A5CC6">
              <w:rPr>
                <w:rFonts w:eastAsia="Times New Roman" w:cs="Times New Roman"/>
                <w:lang w:eastAsia="pl-PL"/>
              </w:rPr>
              <w:t xml:space="preserve">w przypadku pozostałych projektów </w:t>
            </w:r>
            <w:r>
              <w:rPr>
                <w:rFonts w:eastAsia="Times New Roman" w:cs="Times New Roman"/>
                <w:lang w:eastAsia="pl-PL"/>
              </w:rPr>
              <w:t xml:space="preserve">– </w:t>
            </w:r>
            <w:r w:rsidRPr="002A5CC6">
              <w:rPr>
                <w:rFonts w:eastAsia="Times New Roman" w:cs="Times New Roman"/>
                <w:lang w:eastAsia="pl-PL"/>
              </w:rPr>
              <w:t>podmioty lecznicze udzielające świadczeń opieki zdrowotnej finansowanych ze środków publicznych: samodzielne publiczne zakłady opieki zdrowotnej, przedsiębiorcy, jednostki budżetowe oraz lekarze i pielęgniarki, którzy wykonują swój zawód w ramach działalności leczniczej i udzielają świadczeń opieki zdrowotnej.</w:t>
            </w:r>
          </w:p>
        </w:tc>
      </w:tr>
      <w:tr w:rsidR="00A7398F" w:rsidRPr="002A5CC6" w:rsidTr="00815342">
        <w:trPr>
          <w:trHeight w:val="30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Grupa docelowa/ ostateczni odbiorcy wsparcia </w:t>
            </w:r>
          </w:p>
        </w:tc>
      </w:tr>
      <w:tr w:rsidR="00A7398F" w:rsidRPr="002A5CC6" w:rsidTr="00815342">
        <w:trPr>
          <w:trHeight w:val="255"/>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lang w:eastAsia="pl-PL"/>
              </w:rPr>
              <w:t>Mieszkańcy województwa zachodniopomorskiego</w:t>
            </w:r>
          </w:p>
        </w:tc>
      </w:tr>
      <w:tr w:rsidR="00A7398F" w:rsidRPr="002A5CC6" w:rsidTr="00815342">
        <w:trPr>
          <w:trHeight w:val="51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Instytucja pośrednicząca (jeśli dotyczy)</w:t>
            </w:r>
          </w:p>
        </w:tc>
      </w:tr>
      <w:tr w:rsidR="00A7398F" w:rsidRPr="002A5CC6" w:rsidTr="00815342">
        <w:trPr>
          <w:trHeight w:val="255"/>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2A5CC6">
            <w:pPr>
              <w:spacing w:before="120" w:line="240" w:lineRule="auto"/>
              <w:rPr>
                <w:rFonts w:eastAsia="Times New Roman" w:cs="Times New Roman"/>
                <w:lang w:eastAsia="pl-PL"/>
              </w:rPr>
            </w:pPr>
            <w:r w:rsidRPr="002A5CC6">
              <w:rPr>
                <w:rFonts w:eastAsia="Times New Roman" w:cs="Times New Roman"/>
                <w:lang w:eastAsia="pl-PL"/>
              </w:rPr>
              <w:t>Nie dotyczy </w:t>
            </w:r>
          </w:p>
        </w:tc>
      </w:tr>
      <w:tr w:rsidR="00A7398F" w:rsidRPr="002A5CC6" w:rsidTr="00815342">
        <w:trPr>
          <w:trHeight w:val="405"/>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Alokacja</w:t>
            </w:r>
          </w:p>
        </w:tc>
      </w:tr>
      <w:tr w:rsidR="00A7398F" w:rsidRPr="002A5CC6" w:rsidTr="00815342">
        <w:trPr>
          <w:trHeight w:val="255"/>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lang w:eastAsia="pl-PL"/>
              </w:rPr>
              <w:t>40 000 000</w:t>
            </w:r>
            <w:r w:rsidRPr="002A5CC6">
              <w:rPr>
                <w:rFonts w:eastAsia="Times New Roman" w:cs="Times New Roman"/>
                <w:color w:val="000000"/>
                <w:lang w:eastAsia="pl-PL"/>
              </w:rPr>
              <w:t> EUR</w:t>
            </w:r>
          </w:p>
        </w:tc>
      </w:tr>
      <w:tr w:rsidR="00A7398F" w:rsidRPr="002A5CC6" w:rsidTr="00815342">
        <w:trPr>
          <w:trHeight w:val="30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Mechanizmy powiązania interwencji z innymi działaniami/ poddziałaniami w ramach PO lub z innymi PO (jeśli dotyczy)</w:t>
            </w:r>
          </w:p>
        </w:tc>
      </w:tr>
      <w:tr w:rsidR="00A7398F" w:rsidRPr="002A5CC6" w:rsidTr="00815342">
        <w:trPr>
          <w:trHeight w:val="255"/>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2A5CC6">
            <w:pPr>
              <w:spacing w:before="120" w:line="240" w:lineRule="auto"/>
              <w:rPr>
                <w:rFonts w:eastAsia="Times New Roman" w:cs="Times New Roman"/>
                <w:color w:val="FF0000"/>
                <w:lang w:eastAsia="pl-PL"/>
              </w:rPr>
            </w:pPr>
            <w:r w:rsidRPr="002A5CC6">
              <w:rPr>
                <w:rFonts w:eastAsia="Calibri" w:cs="Times New Roman"/>
              </w:rPr>
              <w:t>Nie dotyczy</w:t>
            </w:r>
          </w:p>
        </w:tc>
      </w:tr>
      <w:tr w:rsidR="00A7398F" w:rsidRPr="002A5CC6" w:rsidTr="00815342">
        <w:trPr>
          <w:trHeight w:val="51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Instrumenty terytorialne (jeśli dotyczy)</w:t>
            </w:r>
          </w:p>
        </w:tc>
      </w:tr>
      <w:tr w:rsidR="00A7398F" w:rsidRPr="002A5CC6" w:rsidTr="00815342">
        <w:trPr>
          <w:trHeight w:val="255"/>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2A5CC6">
            <w:pPr>
              <w:spacing w:before="120" w:line="240" w:lineRule="auto"/>
              <w:rPr>
                <w:rFonts w:eastAsia="Times New Roman" w:cs="Times New Roman"/>
                <w:lang w:eastAsia="pl-PL"/>
              </w:rPr>
            </w:pPr>
            <w:r w:rsidRPr="002A5CC6">
              <w:rPr>
                <w:rFonts w:eastAsia="Times New Roman" w:cs="Times New Roman"/>
                <w:lang w:eastAsia="pl-PL"/>
              </w:rPr>
              <w:t>Nie dotyczy </w:t>
            </w:r>
          </w:p>
        </w:tc>
      </w:tr>
      <w:tr w:rsidR="00A7398F" w:rsidRPr="002A5CC6" w:rsidTr="00815342">
        <w:trPr>
          <w:trHeight w:val="39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Tryb(y) wyboru projektów</w:t>
            </w:r>
            <w:r>
              <w:rPr>
                <w:rFonts w:eastAsia="Times New Roman" w:cs="Times New Roman"/>
                <w:color w:val="000000"/>
                <w:lang w:eastAsia="pl-PL"/>
              </w:rPr>
              <w:t xml:space="preserve"> </w:t>
            </w:r>
            <w:r w:rsidRPr="002A5CC6">
              <w:rPr>
                <w:rFonts w:eastAsia="Times New Roman" w:cs="Times New Roman"/>
                <w:color w:val="000000"/>
                <w:lang w:eastAsia="pl-PL"/>
              </w:rPr>
              <w:t xml:space="preserve">oraz wskazanie podmiotu odpowiedzialnego za nabór i ocenę wniosków oraz przyjmowanie protestów </w:t>
            </w:r>
          </w:p>
        </w:tc>
      </w:tr>
      <w:tr w:rsidR="00A7398F" w:rsidRPr="002A5CC6" w:rsidTr="00815342">
        <w:trPr>
          <w:trHeight w:val="390"/>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Default="00A7398F" w:rsidP="006F07DD">
            <w:pPr>
              <w:spacing w:before="60" w:after="60" w:line="240" w:lineRule="auto"/>
              <w:rPr>
                <w:rFonts w:eastAsia="Times New Roman" w:cs="Times New Roman"/>
                <w:lang w:eastAsia="pl-PL"/>
              </w:rPr>
            </w:pPr>
            <w:r w:rsidRPr="002A5CC6">
              <w:rPr>
                <w:rFonts w:eastAsia="Times New Roman" w:cs="Times New Roman"/>
                <w:lang w:eastAsia="pl-PL"/>
              </w:rPr>
              <w:t xml:space="preserve">Tryb konkursowy </w:t>
            </w:r>
          </w:p>
          <w:p w:rsidR="00A7398F" w:rsidRPr="00581FD6" w:rsidRDefault="00A7398F" w:rsidP="00381B3A">
            <w:pPr>
              <w:autoSpaceDE w:val="0"/>
              <w:autoSpaceDN w:val="0"/>
              <w:adjustRightInd w:val="0"/>
              <w:spacing w:line="240" w:lineRule="auto"/>
              <w:rPr>
                <w:rFonts w:cs="MyriadPro-Regular"/>
              </w:rPr>
            </w:pPr>
            <w:r w:rsidRPr="00F0463C">
              <w:rPr>
                <w:rFonts w:cs="Panton-Regular"/>
              </w:rPr>
              <w:t>Tryb pozakonkursowy</w:t>
            </w:r>
            <w:r w:rsidRPr="00581FD6">
              <w:rPr>
                <w:rFonts w:cs="MyriadPro-Regular"/>
              </w:rPr>
              <w:t xml:space="preserve"> </w:t>
            </w:r>
            <w:r w:rsidRPr="00581FD6">
              <w:rPr>
                <w:rFonts w:cs="Panton-Regular"/>
              </w:rPr>
              <w:t>będzie stosowany, gdy:</w:t>
            </w:r>
          </w:p>
          <w:p w:rsidR="00A7398F" w:rsidRPr="00581FD6" w:rsidRDefault="00A7398F" w:rsidP="00381B3A">
            <w:pPr>
              <w:autoSpaceDE w:val="0"/>
              <w:autoSpaceDN w:val="0"/>
              <w:adjustRightInd w:val="0"/>
              <w:spacing w:line="240" w:lineRule="auto"/>
              <w:rPr>
                <w:rFonts w:cs="Panton-Regular"/>
              </w:rPr>
            </w:pPr>
            <w:r w:rsidRPr="00581FD6">
              <w:rPr>
                <w:rFonts w:cs="SymbolMT"/>
              </w:rPr>
              <w:t xml:space="preserve">− </w:t>
            </w:r>
            <w:r w:rsidRPr="00581FD6">
              <w:rPr>
                <w:rFonts w:cs="Panton-Regular"/>
              </w:rPr>
              <w:t>występuje prawny obowiązek realizacji określonych zadań przez dany podmiot lub grupę podmiotów, wynikający z przepisów prawa lub dokumentów strategicznych, w szczególności gdy istnieje monopol kompetencyjny;</w:t>
            </w:r>
          </w:p>
          <w:p w:rsidR="00A7398F" w:rsidRPr="00581FD6" w:rsidRDefault="00A7398F" w:rsidP="00381B3A">
            <w:pPr>
              <w:autoSpaceDE w:val="0"/>
              <w:autoSpaceDN w:val="0"/>
              <w:adjustRightInd w:val="0"/>
              <w:spacing w:line="240" w:lineRule="auto"/>
              <w:rPr>
                <w:rFonts w:cs="Panton-Regular"/>
              </w:rPr>
            </w:pPr>
            <w:r w:rsidRPr="00581FD6">
              <w:rPr>
                <w:rFonts w:cs="SymbolMT"/>
              </w:rPr>
              <w:t xml:space="preserve">− </w:t>
            </w:r>
            <w:r w:rsidRPr="00581FD6">
              <w:rPr>
                <w:rFonts w:cs="Panton-Regular"/>
              </w:rPr>
              <w:t>uprzednio bezpośrednio zidentyfikowano konkretne projekty – w sposób zapewniający transparentność ich identyfikacji – w programie operacyjnym (lista dużych projektów zgodnie z art. 100 rozporządzenia ramowego, projekty wynegocjowane w kontrakcie terytorialnym, zawarte w strategii rozwoju lub dokumentach przygotowanych na potrzeby warunkowości ex ante).</w:t>
            </w:r>
          </w:p>
          <w:p w:rsidR="00A7398F" w:rsidRPr="002A5CC6" w:rsidRDefault="00A7398F">
            <w:pPr>
              <w:spacing w:line="240" w:lineRule="auto"/>
              <w:rPr>
                <w:rFonts w:eastAsia="Times New Roman" w:cs="Times New Roman"/>
                <w:color w:val="000000"/>
                <w:lang w:eastAsia="pl-PL"/>
              </w:rPr>
            </w:pPr>
            <w:r w:rsidRPr="002A5CC6">
              <w:rPr>
                <w:rFonts w:eastAsia="Times New Roman" w:cs="Times New Roman"/>
                <w:color w:val="000000"/>
                <w:lang w:eastAsia="pl-PL"/>
              </w:rPr>
              <w:t xml:space="preserve">Podmiot odpowiedzialny za nabór i ocenę wniosków – Urząd Marszałkowski Województwa Zachodniopomorskiego Wydział Wdrażania RPO. </w:t>
            </w:r>
          </w:p>
          <w:p w:rsidR="00A7398F" w:rsidRPr="002A5CC6" w:rsidRDefault="00A7398F">
            <w:pPr>
              <w:spacing w:line="240" w:lineRule="auto"/>
              <w:rPr>
                <w:rFonts w:eastAsia="Times New Roman" w:cs="Times New Roman"/>
                <w:color w:val="000000"/>
                <w:lang w:eastAsia="pl-PL"/>
              </w:rPr>
            </w:pPr>
            <w:r w:rsidRPr="002A5CC6">
              <w:rPr>
                <w:rFonts w:eastAsia="Times New Roman" w:cs="Times New Roman"/>
                <w:color w:val="000000"/>
                <w:lang w:eastAsia="pl-PL"/>
              </w:rPr>
              <w:t>Podmiot odpowiedzialny za przyjmowanie protestów – Urząd Marszałkowski Województwa Zachodniopomorskiego Wydział Zarządzania Strategicznego.</w:t>
            </w:r>
          </w:p>
          <w:p w:rsidR="00A7398F" w:rsidRDefault="00A7398F"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W przypadku trybu pozakonkursowego procedura odwoławcza nie ma zastosowania.</w:t>
            </w:r>
          </w:p>
        </w:tc>
      </w:tr>
      <w:tr w:rsidR="00A7398F" w:rsidRPr="002A5CC6" w:rsidTr="00815342">
        <w:trPr>
          <w:trHeight w:val="39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Limity i ograniczenia w realizacji projektów (jeśli dotyczy)</w:t>
            </w:r>
          </w:p>
        </w:tc>
      </w:tr>
      <w:tr w:rsidR="00A7398F" w:rsidRPr="002A5CC6" w:rsidTr="00815342">
        <w:trPr>
          <w:trHeight w:val="390"/>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3426F8">
            <w:pPr>
              <w:spacing w:after="200"/>
              <w:rPr>
                <w:rFonts w:eastAsia="Calibri" w:cs="Times New Roman"/>
                <w:color w:val="000000"/>
              </w:rPr>
            </w:pPr>
            <w:r w:rsidRPr="002A5CC6">
              <w:rPr>
                <w:rFonts w:eastAsia="Calibri" w:cs="Times New Roman"/>
                <w:color w:val="000000"/>
              </w:rPr>
              <w:t xml:space="preserve">Celem udzielenia wsparcia w obszarze ochrony zdrowia jest likwidacja ograniczeń związanych z utrudnioną dostępnością do opieki zdrowotnej. Takie działania będą sprzyjały restrukturyzacji systemu ochrony zdrowia. </w:t>
            </w:r>
          </w:p>
        </w:tc>
      </w:tr>
      <w:tr w:rsidR="00A7398F" w:rsidRPr="002A5CC6" w:rsidTr="00815342">
        <w:trPr>
          <w:trHeight w:val="39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i planowany zakres stosowania cross-financingu (%) (jeśli dotyczy)</w:t>
            </w:r>
          </w:p>
        </w:tc>
      </w:tr>
      <w:tr w:rsidR="00A7398F" w:rsidRPr="002A5CC6" w:rsidTr="00815342">
        <w:trPr>
          <w:trHeight w:val="390"/>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2A5CC6">
            <w:pPr>
              <w:spacing w:before="120" w:line="240" w:lineRule="auto"/>
              <w:rPr>
                <w:rFonts w:eastAsia="Times New Roman" w:cs="Times New Roman"/>
                <w:lang w:eastAsia="pl-PL"/>
              </w:rPr>
            </w:pPr>
            <w:r w:rsidRPr="002A5CC6">
              <w:rPr>
                <w:rFonts w:eastAsia="Calibri" w:cs="Times New Roman"/>
              </w:rPr>
              <w:t>Nie dotyczy</w:t>
            </w:r>
          </w:p>
        </w:tc>
      </w:tr>
      <w:tr w:rsidR="00A7398F" w:rsidRPr="002A5CC6" w:rsidTr="00815342">
        <w:trPr>
          <w:trHeight w:val="39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Dopuszczalna maksymalna wartość zakupionych środków trwałych jako % wydatków kwalifikowalnych</w:t>
            </w:r>
          </w:p>
        </w:tc>
      </w:tr>
      <w:tr w:rsidR="00A7398F" w:rsidRPr="002A5CC6" w:rsidTr="00815342">
        <w:trPr>
          <w:trHeight w:val="390"/>
        </w:trPr>
        <w:tc>
          <w:tcPr>
            <w:tcW w:w="851" w:type="dxa"/>
            <w:vMerge/>
            <w:tcBorders>
              <w:top w:val="nil"/>
              <w:left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2A5CC6">
            <w:pPr>
              <w:spacing w:before="120" w:line="240" w:lineRule="auto"/>
              <w:rPr>
                <w:rFonts w:eastAsia="Times New Roman" w:cs="Times New Roman"/>
                <w:lang w:eastAsia="pl-PL"/>
              </w:rPr>
            </w:pPr>
            <w:r w:rsidRPr="002A5CC6">
              <w:rPr>
                <w:rFonts w:eastAsia="Times New Roman" w:cs="Times New Roman"/>
                <w:lang w:eastAsia="pl-PL"/>
              </w:rPr>
              <w:t>Nie dotyczy </w:t>
            </w:r>
          </w:p>
        </w:tc>
      </w:tr>
      <w:tr w:rsidR="00A7398F" w:rsidRPr="002A5CC6" w:rsidTr="00815342">
        <w:trPr>
          <w:trHeight w:val="390"/>
        </w:trPr>
        <w:tc>
          <w:tcPr>
            <w:tcW w:w="851" w:type="dxa"/>
            <w:vMerge w:val="restart"/>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bottom w:val="single" w:sz="4" w:space="0" w:color="auto"/>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uwzględniania dochodu w projekcie (jeśli dotyczy)</w:t>
            </w:r>
          </w:p>
        </w:tc>
      </w:tr>
      <w:tr w:rsidR="00A7398F" w:rsidRPr="002A5CC6" w:rsidTr="00815342">
        <w:trPr>
          <w:trHeight w:val="390"/>
        </w:trPr>
        <w:tc>
          <w:tcPr>
            <w:tcW w:w="851" w:type="dxa"/>
            <w:vMerge/>
            <w:tcBorders>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DC7E82" w:rsidRDefault="00A7398F" w:rsidP="00DC7E82">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A7398F" w:rsidRPr="002A5CC6" w:rsidTr="00815342">
        <w:trPr>
          <w:trHeight w:val="390"/>
        </w:trPr>
        <w:tc>
          <w:tcPr>
            <w:tcW w:w="851" w:type="dxa"/>
            <w:vMerge w:val="restart"/>
          </w:tcPr>
          <w:p w:rsidR="00A7398F" w:rsidRPr="002A5CC6" w:rsidRDefault="00A7398F" w:rsidP="002A5CC6">
            <w:pPr>
              <w:spacing w:before="120" w:line="240" w:lineRule="auto"/>
              <w:rPr>
                <w:rFonts w:eastAsia="Times New Roman" w:cs="Times New Roman"/>
                <w:color w:val="000000"/>
                <w:lang w:eastAsia="pl-PL"/>
              </w:rPr>
            </w:pPr>
          </w:p>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tcPr>
          <w:p w:rsidR="00A7398F" w:rsidRPr="002A5CC6" w:rsidRDefault="00A7398F" w:rsidP="002A5CC6">
            <w:pPr>
              <w:spacing w:before="120" w:line="240" w:lineRule="auto"/>
              <w:rPr>
                <w:rFonts w:eastAsia="Calibri" w:cs="Times New Roman"/>
              </w:rPr>
            </w:pPr>
            <w:r w:rsidRPr="002A5CC6">
              <w:rPr>
                <w:rFonts w:eastAsia="Times New Roman" w:cs="Times New Roman"/>
                <w:color w:val="000000"/>
                <w:lang w:eastAsia="pl-PL"/>
              </w:rPr>
              <w:t>Warunki stosowania uproszczonych form rozliczania wydatków i planowany zakres systemu zaliczek</w:t>
            </w:r>
            <w:r>
              <w:rPr>
                <w:rFonts w:eastAsia="Calibri" w:cs="Times New Roman"/>
              </w:rPr>
              <w:t xml:space="preserve"> </w:t>
            </w:r>
            <w:r w:rsidRPr="002A5CC6">
              <w:rPr>
                <w:rFonts w:eastAsia="Calibri" w:cs="Times New Roman"/>
              </w:rPr>
              <w:t xml:space="preserve"> </w:t>
            </w:r>
          </w:p>
        </w:tc>
      </w:tr>
      <w:tr w:rsidR="00A7398F" w:rsidRPr="002A5CC6" w:rsidTr="00815342">
        <w:trPr>
          <w:trHeight w:val="390"/>
        </w:trPr>
        <w:tc>
          <w:tcPr>
            <w:tcW w:w="851" w:type="dxa"/>
            <w:vMerge/>
            <w:tcBorders>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2A5CC6">
            <w:pPr>
              <w:spacing w:before="120" w:line="240" w:lineRule="auto"/>
              <w:rPr>
                <w:rFonts w:eastAsia="Times New Roman" w:cs="Times New Roman"/>
                <w:color w:val="548DD4"/>
                <w:lang w:eastAsia="pl-PL"/>
              </w:rPr>
            </w:pPr>
            <w:r w:rsidRPr="002A5CC6">
              <w:rPr>
                <w:rFonts w:eastAsia="Times New Roman" w:cs="Times New Roman"/>
                <w:color w:val="000000"/>
                <w:lang w:eastAsia="pl-PL"/>
              </w:rPr>
              <w:t>System zaliczek zostanie uregulowany zgodnie z wytycznymi stanowiącymi odrębny dokument. </w:t>
            </w:r>
          </w:p>
        </w:tc>
      </w:tr>
      <w:tr w:rsidR="00A7398F" w:rsidRPr="002A5CC6" w:rsidTr="00815342">
        <w:trPr>
          <w:trHeight w:val="375"/>
        </w:trPr>
        <w:tc>
          <w:tcPr>
            <w:tcW w:w="851" w:type="dxa"/>
            <w:vMerge w:val="restart"/>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bottom w:val="single" w:sz="4" w:space="0" w:color="auto"/>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Pomoc publiczna i pomoc de minimis (rodzaj i przeznaczenie pomocy, unijna lub krajowa podstawa prawna</w:t>
            </w:r>
          </w:p>
        </w:tc>
      </w:tr>
      <w:tr w:rsidR="00A7398F" w:rsidRPr="002A5CC6" w:rsidTr="00815342">
        <w:trPr>
          <w:trHeight w:val="390"/>
        </w:trPr>
        <w:tc>
          <w:tcPr>
            <w:tcW w:w="851" w:type="dxa"/>
            <w:vMerge/>
            <w:tcBorders>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FE1293">
            <w:pPr>
              <w:spacing w:before="120" w:line="240" w:lineRule="auto"/>
              <w:rPr>
                <w:rFonts w:eastAsia="Times New Roman" w:cs="Times New Roman"/>
                <w:lang w:eastAsia="pl-PL"/>
              </w:rPr>
            </w:pPr>
            <w:r>
              <w:rPr>
                <w:rFonts w:eastAsia="Times New Roman" w:cs="Times New Roman"/>
                <w:lang w:eastAsia="pl-PL"/>
              </w:rPr>
              <w:t>Nie dotyczy</w:t>
            </w:r>
          </w:p>
        </w:tc>
      </w:tr>
      <w:tr w:rsidR="00A7398F" w:rsidRPr="002A5CC6" w:rsidTr="00815342">
        <w:trPr>
          <w:trHeight w:val="390"/>
        </w:trPr>
        <w:tc>
          <w:tcPr>
            <w:tcW w:w="851" w:type="dxa"/>
            <w:vMerge w:val="restart"/>
            <w:tcBorders>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Maksymalny % poziom dofinansowania UE wydatków kwalifikowalnych</w:t>
            </w:r>
            <w:r>
              <w:rPr>
                <w:rFonts w:eastAsia="Times New Roman" w:cs="Times New Roman"/>
                <w:color w:val="000000"/>
                <w:lang w:eastAsia="pl-PL"/>
              </w:rPr>
              <w:t xml:space="preserve"> </w:t>
            </w:r>
            <w:r w:rsidRPr="002A5CC6">
              <w:rPr>
                <w:rFonts w:eastAsia="Times New Roman" w:cs="Times New Roman"/>
                <w:color w:val="000000"/>
                <w:lang w:eastAsia="pl-PL"/>
              </w:rPr>
              <w:t xml:space="preserve">na poziomie projektu (jeśli dotyczy) </w:t>
            </w:r>
          </w:p>
        </w:tc>
      </w:tr>
      <w:tr w:rsidR="00A7398F" w:rsidRPr="002A5CC6" w:rsidTr="00815342">
        <w:trPr>
          <w:trHeight w:val="390"/>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Default="00A7398F" w:rsidP="006F07DD">
            <w:pPr>
              <w:spacing w:before="120" w:after="200" w:line="240" w:lineRule="auto"/>
              <w:contextualSpacing/>
              <w:rPr>
                <w:rFonts w:eastAsia="Times New Roman" w:cs="Times New Roman"/>
                <w:lang w:eastAsia="pl-PL"/>
              </w:rPr>
            </w:pPr>
            <w:r w:rsidRPr="002A5CC6">
              <w:rPr>
                <w:rFonts w:eastAsia="Times New Roman" w:cs="Times New Roman"/>
                <w:lang w:eastAsia="pl-PL"/>
              </w:rPr>
              <w:t>85%</w:t>
            </w:r>
          </w:p>
        </w:tc>
      </w:tr>
      <w:tr w:rsidR="00A7398F" w:rsidRPr="002A5CC6" w:rsidTr="00815342">
        <w:trPr>
          <w:trHeight w:val="51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A7398F" w:rsidRPr="002A5CC6" w:rsidTr="00815342">
        <w:trPr>
          <w:trHeight w:val="390"/>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93190C" w:rsidP="001C67C4">
            <w:pPr>
              <w:spacing w:before="120" w:line="240" w:lineRule="auto"/>
              <w:rPr>
                <w:rFonts w:eastAsia="Times New Roman" w:cs="Times New Roman"/>
                <w:lang w:eastAsia="pl-PL"/>
              </w:rPr>
            </w:pPr>
            <w:r>
              <w:rPr>
                <w:rFonts w:eastAsia="Times New Roman" w:cs="Times New Roman"/>
                <w:lang w:eastAsia="pl-PL"/>
              </w:rPr>
              <w:t>95</w:t>
            </w:r>
            <w:r w:rsidR="00A7398F">
              <w:rPr>
                <w:rFonts w:eastAsia="Times New Roman" w:cs="Times New Roman"/>
                <w:lang w:eastAsia="pl-PL"/>
              </w:rPr>
              <w:t>%</w:t>
            </w:r>
          </w:p>
        </w:tc>
      </w:tr>
      <w:tr w:rsidR="00A7398F" w:rsidRPr="002A5CC6" w:rsidTr="00815342">
        <w:trPr>
          <w:trHeight w:val="39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Minimalny wkład własny beneficjenta jako % wydatków kwalifikowalnych </w:t>
            </w:r>
          </w:p>
        </w:tc>
      </w:tr>
      <w:tr w:rsidR="00A7398F" w:rsidRPr="002A5CC6" w:rsidTr="00815342">
        <w:trPr>
          <w:trHeight w:val="390"/>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Default="00A7398F" w:rsidP="001C67C4">
            <w:pPr>
              <w:spacing w:before="120" w:after="200" w:line="240" w:lineRule="auto"/>
              <w:contextualSpacing/>
              <w:rPr>
                <w:rFonts w:eastAsia="Times New Roman" w:cs="Times New Roman"/>
                <w:lang w:eastAsia="pl-PL"/>
              </w:rPr>
            </w:pPr>
            <w:r w:rsidRPr="002A5CC6">
              <w:rPr>
                <w:rFonts w:eastAsia="Times New Roman" w:cs="Times New Roman"/>
                <w:lang w:eastAsia="pl-PL"/>
              </w:rPr>
              <w:t>5%</w:t>
            </w:r>
          </w:p>
        </w:tc>
      </w:tr>
      <w:tr w:rsidR="00A7398F" w:rsidRPr="002A5CC6" w:rsidTr="00815342">
        <w:trPr>
          <w:trHeight w:val="39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projektu (PLN) (jeśli dotyczy)</w:t>
            </w:r>
          </w:p>
        </w:tc>
      </w:tr>
      <w:tr w:rsidR="00A7398F" w:rsidRPr="002A5CC6" w:rsidTr="00815342">
        <w:trPr>
          <w:trHeight w:val="390"/>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2A5CC6">
            <w:pPr>
              <w:spacing w:before="120" w:line="240" w:lineRule="auto"/>
              <w:rPr>
                <w:rFonts w:eastAsia="Times New Roman" w:cs="Times New Roman"/>
                <w:lang w:eastAsia="pl-PL"/>
              </w:rPr>
            </w:pPr>
            <w:r w:rsidRPr="002A5CC6">
              <w:rPr>
                <w:rFonts w:eastAsia="Times New Roman" w:cs="Times New Roman"/>
                <w:lang w:eastAsia="pl-PL"/>
              </w:rPr>
              <w:t>Nie dotyczy</w:t>
            </w:r>
          </w:p>
        </w:tc>
      </w:tr>
      <w:tr w:rsidR="00A7398F" w:rsidRPr="002A5CC6" w:rsidTr="00815342">
        <w:trPr>
          <w:trHeight w:val="390"/>
        </w:trPr>
        <w:tc>
          <w:tcPr>
            <w:tcW w:w="851" w:type="dxa"/>
            <w:vMerge w:val="restart"/>
            <w:tcBorders>
              <w:top w:val="nil"/>
              <w:left w:val="nil"/>
              <w:bottom w:val="nil"/>
              <w:right w:val="nil"/>
            </w:tcBorders>
            <w:shd w:val="clear" w:color="auto" w:fill="auto"/>
            <w:noWrap/>
          </w:tcPr>
          <w:p w:rsidR="00A7398F" w:rsidRDefault="00A7398F" w:rsidP="008F70D5">
            <w:pPr>
              <w:numPr>
                <w:ilvl w:val="0"/>
                <w:numId w:val="43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tcPr>
          <w:p w:rsidR="00A7398F" w:rsidRPr="002A5CC6" w:rsidRDefault="00A7398F"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wydatków kwalifikowalnych projektu (PLN) (jeśli dotyczy)</w:t>
            </w:r>
          </w:p>
        </w:tc>
      </w:tr>
      <w:tr w:rsidR="00A7398F" w:rsidRPr="002A5CC6" w:rsidTr="00815342">
        <w:trPr>
          <w:trHeight w:val="390"/>
        </w:trPr>
        <w:tc>
          <w:tcPr>
            <w:tcW w:w="851" w:type="dxa"/>
            <w:vMerge/>
            <w:tcBorders>
              <w:top w:val="nil"/>
              <w:left w:val="nil"/>
              <w:bottom w:val="nil"/>
              <w:right w:val="nil"/>
            </w:tcBorders>
          </w:tcPr>
          <w:p w:rsidR="00A7398F" w:rsidRPr="002A5CC6" w:rsidRDefault="00A7398F"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A7398F" w:rsidRPr="002A5CC6" w:rsidRDefault="00A7398F" w:rsidP="002A5CC6">
            <w:pPr>
              <w:spacing w:before="120" w:line="240" w:lineRule="auto"/>
              <w:rPr>
                <w:rFonts w:eastAsia="Times New Roman" w:cs="Times New Roman"/>
                <w:lang w:eastAsia="pl-PL"/>
              </w:rPr>
            </w:pPr>
            <w:r w:rsidRPr="002A5CC6">
              <w:rPr>
                <w:rFonts w:eastAsia="Times New Roman" w:cs="Times New Roman"/>
                <w:lang w:eastAsia="pl-PL"/>
              </w:rPr>
              <w:t>Nie dotyczy </w:t>
            </w:r>
          </w:p>
        </w:tc>
      </w:tr>
    </w:tbl>
    <w:p w:rsidR="00A7398F" w:rsidRPr="002A5CC6" w:rsidRDefault="00A7398F" w:rsidP="002A5CC6">
      <w:pPr>
        <w:spacing w:after="200"/>
        <w:rPr>
          <w:rFonts w:eastAsia="Calibri" w:cs="Times New Roman"/>
        </w:rPr>
        <w:sectPr w:rsidR="00A7398F" w:rsidRPr="002A5CC6" w:rsidSect="00E25DA1">
          <w:headerReference w:type="default" r:id="rId128"/>
          <w:pgSz w:w="16838" w:h="11906" w:orient="landscape"/>
          <w:pgMar w:top="1417" w:right="1417" w:bottom="1417" w:left="1417" w:header="708" w:footer="708" w:gutter="0"/>
          <w:cols w:space="708"/>
          <w:docGrid w:linePitch="360"/>
        </w:sectPr>
      </w:pPr>
    </w:p>
    <w:p w:rsidR="00A7398F" w:rsidRPr="002A5CC6" w:rsidRDefault="00A7398F" w:rsidP="002A5CC6">
      <w:pPr>
        <w:spacing w:after="200"/>
        <w:rPr>
          <w:rFonts w:eastAsia="Calibri" w:cs="Times New Roman"/>
          <w:b/>
        </w:r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331686" w:rsidRPr="002A5CC6" w:rsidTr="003D07EA">
        <w:trPr>
          <w:trHeight w:val="255"/>
        </w:trPr>
        <w:tc>
          <w:tcPr>
            <w:tcW w:w="14442" w:type="dxa"/>
            <w:gridSpan w:val="2"/>
            <w:tcBorders>
              <w:top w:val="nil"/>
              <w:left w:val="nil"/>
              <w:bottom w:val="nil"/>
              <w:right w:val="nil"/>
            </w:tcBorders>
            <w:shd w:val="clear" w:color="000000" w:fill="D9D9D9"/>
            <w:noWrap/>
            <w:vAlign w:val="bottom"/>
          </w:tcPr>
          <w:p w:rsidR="00331686" w:rsidRPr="00A03FD5" w:rsidRDefault="00331686" w:rsidP="003D07EA">
            <w:pPr>
              <w:pStyle w:val="Nagwek3"/>
              <w:rPr>
                <w:rFonts w:ascii="Myriad Pro" w:eastAsia="Times New Roman" w:hAnsi="Myriad Pro" w:cs="Times New Roman"/>
                <w:b w:val="0"/>
                <w:bCs w:val="0"/>
                <w:color w:val="000000"/>
                <w:lang w:eastAsia="pl-PL"/>
              </w:rPr>
            </w:pPr>
            <w:bookmarkStart w:id="147" w:name="_Toc478044790"/>
            <w:r w:rsidRPr="00B3097A">
              <w:rPr>
                <w:rFonts w:ascii="Myriad Pro" w:eastAsia="Times New Roman" w:hAnsi="Myriad Pro" w:cs="Times New Roman"/>
                <w:b w:val="0"/>
                <w:color w:val="000000"/>
                <w:lang w:eastAsia="pl-PL"/>
              </w:rPr>
              <w:t>9.2 Infrastruktura społeczna</w:t>
            </w:r>
            <w:bookmarkEnd w:id="147"/>
          </w:p>
        </w:tc>
      </w:tr>
      <w:tr w:rsidR="00331686" w:rsidRPr="002A5CC6" w:rsidTr="005365C7">
        <w:trPr>
          <w:trHeight w:val="255"/>
        </w:trPr>
        <w:tc>
          <w:tcPr>
            <w:tcW w:w="851" w:type="dxa"/>
            <w:vMerge w:val="restart"/>
            <w:tcBorders>
              <w:top w:val="nil"/>
              <w:left w:val="nil"/>
              <w:bottom w:val="nil"/>
              <w:right w:val="nil"/>
            </w:tcBorders>
            <w:shd w:val="clear" w:color="auto" w:fill="auto"/>
            <w:noWrap/>
          </w:tcPr>
          <w:p w:rsidR="00331686" w:rsidRPr="005365C7" w:rsidRDefault="00331686" w:rsidP="008F70D5">
            <w:pPr>
              <w:pStyle w:val="Akapitzlist"/>
              <w:numPr>
                <w:ilvl w:val="0"/>
                <w:numId w:val="709"/>
              </w:numPr>
              <w:spacing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vAlign w:val="center"/>
          </w:tcPr>
          <w:p w:rsidR="00331686" w:rsidRPr="005365C7" w:rsidRDefault="00331686" w:rsidP="005365C7">
            <w:pPr>
              <w:spacing w:line="240" w:lineRule="auto"/>
              <w:rPr>
                <w:rFonts w:eastAsia="Times New Roman" w:cs="Times New Roman"/>
                <w:color w:val="000000"/>
                <w:lang w:eastAsia="pl-PL"/>
              </w:rPr>
            </w:pPr>
            <w:r w:rsidRPr="005365C7">
              <w:rPr>
                <w:rFonts w:eastAsia="Times New Roman" w:cs="Times New Roman"/>
                <w:color w:val="000000"/>
                <w:lang w:eastAsia="pl-PL"/>
              </w:rPr>
              <w:t>Nazwa i krótki opis działania/ poddziałania</w:t>
            </w:r>
          </w:p>
        </w:tc>
      </w:tr>
      <w:tr w:rsidR="00331686" w:rsidRPr="002A5CC6" w:rsidTr="002A7511">
        <w:trPr>
          <w:trHeight w:val="510"/>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vAlign w:val="center"/>
          </w:tcPr>
          <w:p w:rsidR="00331686" w:rsidRDefault="00331686" w:rsidP="003D07EA">
            <w:pPr>
              <w:spacing w:before="120" w:after="120" w:line="240" w:lineRule="auto"/>
              <w:rPr>
                <w:rFonts w:eastAsia="Times New Roman" w:cs="Times New Roman"/>
                <w:b/>
                <w:lang w:eastAsia="pl-PL"/>
              </w:rPr>
            </w:pPr>
            <w:r w:rsidRPr="002A5CC6">
              <w:rPr>
                <w:rFonts w:eastAsia="Times New Roman" w:cs="Times New Roman"/>
                <w:b/>
                <w:lang w:eastAsia="pl-PL"/>
              </w:rPr>
              <w:t>9.2 Infrastruktura społeczna</w:t>
            </w:r>
          </w:p>
          <w:p w:rsidR="00331686" w:rsidRDefault="00331686" w:rsidP="003D07EA">
            <w:pPr>
              <w:autoSpaceDE w:val="0"/>
              <w:autoSpaceDN w:val="0"/>
              <w:adjustRightInd w:val="0"/>
              <w:spacing w:before="60" w:after="60" w:line="240" w:lineRule="auto"/>
              <w:jc w:val="both"/>
              <w:rPr>
                <w:rFonts w:eastAsia="Times New Roman" w:cs="Times New Roman"/>
                <w:lang w:eastAsia="pl-PL"/>
              </w:rPr>
            </w:pPr>
            <w:r w:rsidRPr="002A5CC6">
              <w:rPr>
                <w:rFonts w:eastAsia="Times New Roman" w:cs="Times New Roman"/>
                <w:lang w:eastAsia="pl-PL"/>
              </w:rPr>
              <w:t>Działanie nakierowanie jest na zniwelowanie zjawisk związanych z problemami społecznymi, służą one wspieraniu włączenia społecznego grup marginalizowanych i zagrożonych marginalizacją. Następstwem działań jest ekonomiczne i społeczne usamodzielnienie się osób objętych komplementarnym wsparciem z EFS.</w:t>
            </w:r>
          </w:p>
          <w:p w:rsidR="00331686" w:rsidRDefault="00331686" w:rsidP="003D07EA">
            <w:pPr>
              <w:autoSpaceDE w:val="0"/>
              <w:autoSpaceDN w:val="0"/>
              <w:adjustRightInd w:val="0"/>
              <w:spacing w:before="60" w:after="60" w:line="240" w:lineRule="auto"/>
              <w:jc w:val="both"/>
              <w:rPr>
                <w:rFonts w:eastAsia="Times New Roman" w:cs="Times New Roman"/>
                <w:lang w:eastAsia="pl-PL"/>
              </w:rPr>
            </w:pPr>
            <w:r w:rsidRPr="002A5CC6">
              <w:rPr>
                <w:rFonts w:eastAsia="Times New Roman" w:cs="Times New Roman"/>
                <w:lang w:eastAsia="pl-PL"/>
              </w:rPr>
              <w:t>Działanie wspiera procesy usamodzielniania się osób niepełnosprawnych poprzez dostosowywanie infrastruktury społecznej do potrzeb osób niepełnosprawnych oraz poprawę warunków usług publicznych świadczonych na rzecz osób niepełnosprawnych.</w:t>
            </w:r>
          </w:p>
          <w:p w:rsidR="00331686" w:rsidRDefault="00331686" w:rsidP="003D07EA">
            <w:pPr>
              <w:autoSpaceDE w:val="0"/>
              <w:autoSpaceDN w:val="0"/>
              <w:adjustRightInd w:val="0"/>
              <w:spacing w:before="60" w:after="60" w:line="240" w:lineRule="auto"/>
              <w:jc w:val="both"/>
              <w:rPr>
                <w:rFonts w:eastAsia="Times New Roman" w:cs="Times New Roman"/>
                <w:lang w:eastAsia="pl-PL"/>
              </w:rPr>
            </w:pPr>
            <w:r w:rsidRPr="002A5CC6">
              <w:rPr>
                <w:rFonts w:eastAsia="Times New Roman" w:cs="Times New Roman"/>
                <w:lang w:eastAsia="pl-PL"/>
              </w:rPr>
              <w:t>Działanie wspiera w szczególności zakłady dające osobom ze znacznym stopniem niepełnosprawności możliwości zatrudnienia i rehabilitacji poprzez zapewnienie im rehabilitacji społecznej i terapeutycznej, leczenia i szkoleń zawodowych. Ma to służyć przygotowaniu osób niepełnosprawnych do podjęcia zatrudnienia na otwartym rynku pracy i prowadzenia niezależnego życia wśród ogółu społeczeństwa poza zakładem.</w:t>
            </w:r>
          </w:p>
        </w:tc>
      </w:tr>
      <w:tr w:rsidR="00331686" w:rsidRPr="002A5CC6" w:rsidTr="002A7511">
        <w:trPr>
          <w:trHeight w:val="30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jc w:val="center"/>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Cel/e szczegółowy/e działania/ poddziałania</w:t>
            </w:r>
          </w:p>
        </w:tc>
      </w:tr>
      <w:tr w:rsidR="00331686" w:rsidRPr="002A5CC6" w:rsidTr="002A7511">
        <w:trPr>
          <w:trHeight w:val="255"/>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Default="00331686" w:rsidP="008F70D5">
            <w:pPr>
              <w:numPr>
                <w:ilvl w:val="0"/>
                <w:numId w:val="407"/>
              </w:numPr>
              <w:spacing w:after="200" w:line="240" w:lineRule="auto"/>
              <w:contextualSpacing/>
              <w:rPr>
                <w:rFonts w:eastAsia="Times New Roman" w:cs="Times New Roman"/>
                <w:color w:val="000000"/>
                <w:lang w:eastAsia="pl-PL"/>
              </w:rPr>
            </w:pPr>
            <w:r w:rsidRPr="002A5CC6">
              <w:rPr>
                <w:rFonts w:eastAsia="Times New Roman" w:cs="Times New Roman"/>
                <w:lang w:eastAsia="pl-PL"/>
              </w:rPr>
              <w:t>Zwiększona dostępność usług społecznych.</w:t>
            </w:r>
            <w:r w:rsidRPr="002A5CC6">
              <w:rPr>
                <w:rFonts w:eastAsia="Times New Roman" w:cs="Times New Roman"/>
                <w:color w:val="000000"/>
                <w:lang w:eastAsia="pl-PL"/>
              </w:rPr>
              <w:t> </w:t>
            </w:r>
          </w:p>
        </w:tc>
      </w:tr>
      <w:tr w:rsidR="00BE1711" w:rsidRPr="002A5CC6" w:rsidTr="00BE1711">
        <w:trPr>
          <w:trHeight w:val="255"/>
        </w:trPr>
        <w:tc>
          <w:tcPr>
            <w:tcW w:w="851" w:type="dxa"/>
            <w:tcBorders>
              <w:top w:val="nil"/>
              <w:left w:val="nil"/>
              <w:bottom w:val="nil"/>
              <w:right w:val="nil"/>
            </w:tcBorders>
            <w:shd w:val="clear" w:color="auto" w:fill="auto"/>
            <w:noWrap/>
          </w:tcPr>
          <w:p w:rsidR="00BE1711" w:rsidRDefault="00BE1711" w:rsidP="008F70D5">
            <w:pPr>
              <w:numPr>
                <w:ilvl w:val="0"/>
                <w:numId w:val="709"/>
              </w:numPr>
              <w:spacing w:after="200" w:line="240" w:lineRule="auto"/>
              <w:contextualSpacing/>
              <w:jc w:val="center"/>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BE1711" w:rsidRPr="002A5CC6" w:rsidRDefault="00BE1711" w:rsidP="003D07EA">
            <w:pPr>
              <w:spacing w:before="120" w:after="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BE1711" w:rsidRPr="002A5CC6" w:rsidTr="00BE1711">
        <w:trPr>
          <w:trHeight w:val="255"/>
        </w:trPr>
        <w:tc>
          <w:tcPr>
            <w:tcW w:w="851" w:type="dxa"/>
            <w:tcBorders>
              <w:top w:val="nil"/>
              <w:left w:val="nil"/>
              <w:bottom w:val="nil"/>
              <w:right w:val="single" w:sz="4" w:space="0" w:color="auto"/>
            </w:tcBorders>
            <w:shd w:val="clear" w:color="auto" w:fill="auto"/>
            <w:noWrap/>
          </w:tcPr>
          <w:p w:rsidR="00BE1711" w:rsidRDefault="00BE1711" w:rsidP="00BE1711">
            <w:pPr>
              <w:spacing w:after="200" w:line="240" w:lineRule="auto"/>
              <w:ind w:left="360"/>
              <w:contextualSpacing/>
              <w:jc w:val="center"/>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BE1711" w:rsidRPr="002A5CC6" w:rsidRDefault="00BE1711" w:rsidP="003D07EA">
            <w:pPr>
              <w:spacing w:before="120" w:after="120" w:line="240" w:lineRule="auto"/>
              <w:rPr>
                <w:rFonts w:eastAsia="Times New Roman" w:cs="Times New Roman"/>
                <w:color w:val="000000"/>
                <w:lang w:eastAsia="pl-PL"/>
              </w:rPr>
            </w:pPr>
            <w:r w:rsidRPr="00BE1711">
              <w:rPr>
                <w:rFonts w:eastAsia="Times New Roman" w:cs="Times New Roman"/>
                <w:color w:val="000000"/>
                <w:lang w:eastAsia="pl-PL"/>
              </w:rPr>
              <w:t>055 Pozostała infrastruktura społeczna przyczyniająca się do rozwoju regionalnego i lokalnego</w:t>
            </w:r>
          </w:p>
        </w:tc>
      </w:tr>
      <w:tr w:rsidR="00331686" w:rsidRPr="002A5CC6" w:rsidTr="002A7511">
        <w:trPr>
          <w:trHeight w:val="255"/>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jc w:val="center"/>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Lista wskaźników rezultatu bezpośredniego </w:t>
            </w:r>
          </w:p>
        </w:tc>
      </w:tr>
      <w:tr w:rsidR="00331686" w:rsidRPr="002A5CC6" w:rsidTr="002A7511">
        <w:trPr>
          <w:trHeight w:val="255"/>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331686" w:rsidRDefault="00331686" w:rsidP="008F70D5">
            <w:pPr>
              <w:numPr>
                <w:ilvl w:val="0"/>
                <w:numId w:val="408"/>
              </w:numPr>
              <w:spacing w:after="200" w:line="240" w:lineRule="auto"/>
              <w:contextualSpacing/>
              <w:rPr>
                <w:rFonts w:eastAsia="Times New Roman" w:cs="Times New Roman"/>
                <w:color w:val="000000"/>
                <w:lang w:eastAsia="pl-PL"/>
              </w:rPr>
            </w:pPr>
            <w:r>
              <w:rPr>
                <w:rFonts w:eastAsia="Times New Roman" w:cs="Times New Roman"/>
                <w:lang w:eastAsia="pl-PL"/>
              </w:rPr>
              <w:t>Liczba osób ze znacznym i umiarkowanym stopniem niepełnosprawności objętych wsparciem (CI) [osoby]- dot. ZAZ,</w:t>
            </w:r>
          </w:p>
          <w:p w:rsidR="00331686" w:rsidRDefault="00331686" w:rsidP="008F70D5">
            <w:pPr>
              <w:numPr>
                <w:ilvl w:val="0"/>
                <w:numId w:val="408"/>
              </w:numPr>
              <w:spacing w:after="200" w:line="240" w:lineRule="auto"/>
              <w:contextualSpacing/>
              <w:rPr>
                <w:rFonts w:eastAsia="Times New Roman" w:cs="Times New Roman"/>
                <w:color w:val="000000"/>
                <w:lang w:eastAsia="pl-PL"/>
              </w:rPr>
            </w:pPr>
            <w:r>
              <w:rPr>
                <w:rFonts w:eastAsia="Times New Roman" w:cs="Times New Roman"/>
                <w:lang w:eastAsia="pl-PL"/>
              </w:rPr>
              <w:t>Liczba osób objętych wsparciem</w:t>
            </w:r>
            <w:r w:rsidR="009E0F3B">
              <w:rPr>
                <w:rFonts w:eastAsia="Times New Roman" w:cs="Times New Roman"/>
                <w:lang w:eastAsia="pl-PL"/>
              </w:rPr>
              <w:t xml:space="preserve"> </w:t>
            </w:r>
            <w:r>
              <w:rPr>
                <w:rFonts w:eastAsia="Times New Roman" w:cs="Times New Roman"/>
                <w:lang w:eastAsia="pl-PL"/>
              </w:rPr>
              <w:t>–</w:t>
            </w:r>
            <w:r>
              <w:rPr>
                <w:rFonts w:eastAsia="Times New Roman" w:cs="Times New Roman"/>
                <w:color w:val="000000"/>
                <w:lang w:eastAsia="pl-PL"/>
              </w:rPr>
              <w:t xml:space="preserve"> usługami instytucji aktywizacji społeczno-zawodowej [osoby].</w:t>
            </w:r>
          </w:p>
        </w:tc>
      </w:tr>
      <w:tr w:rsidR="00331686" w:rsidRPr="002A5CC6" w:rsidTr="002A7511">
        <w:trPr>
          <w:trHeight w:val="255"/>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Lista wskaźników produktu</w:t>
            </w:r>
          </w:p>
        </w:tc>
      </w:tr>
      <w:tr w:rsidR="00331686" w:rsidRPr="002A5CC6" w:rsidTr="003D07EA">
        <w:trPr>
          <w:trHeight w:val="255"/>
        </w:trPr>
        <w:tc>
          <w:tcPr>
            <w:tcW w:w="851" w:type="dxa"/>
            <w:vMerge/>
            <w:tcBorders>
              <w:top w:val="nil"/>
              <w:left w:val="nil"/>
              <w:bottom w:val="nil"/>
              <w:right w:val="nil"/>
            </w:tcBorders>
            <w:vAlign w:val="center"/>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vAlign w:val="center"/>
          </w:tcPr>
          <w:p w:rsidR="00331686" w:rsidRDefault="00331686" w:rsidP="008F70D5">
            <w:pPr>
              <w:numPr>
                <w:ilvl w:val="0"/>
                <w:numId w:val="365"/>
              </w:numPr>
              <w:spacing w:before="60" w:after="60" w:line="240" w:lineRule="auto"/>
              <w:ind w:left="714" w:hanging="357"/>
              <w:rPr>
                <w:rFonts w:eastAsia="Times New Roman" w:cs="Times New Roman"/>
                <w:lang w:eastAsia="pl-PL"/>
              </w:rPr>
            </w:pPr>
            <w:r w:rsidRPr="002A5CC6">
              <w:rPr>
                <w:rFonts w:eastAsia="Times New Roman" w:cs="Times New Roman"/>
                <w:lang w:eastAsia="pl-PL"/>
              </w:rPr>
              <w:t xml:space="preserve">Liczba </w:t>
            </w:r>
            <w:r>
              <w:rPr>
                <w:rFonts w:eastAsia="Times New Roman" w:cs="Times New Roman"/>
                <w:lang w:eastAsia="pl-PL"/>
              </w:rPr>
              <w:t xml:space="preserve">wspartych </w:t>
            </w:r>
            <w:r w:rsidRPr="002A5CC6">
              <w:rPr>
                <w:rFonts w:eastAsia="Times New Roman" w:cs="Times New Roman"/>
                <w:lang w:eastAsia="pl-PL"/>
              </w:rPr>
              <w:t>obiektów, w których realizowane są usługi aktywizacji społeczno-zawodowej [szt.],</w:t>
            </w:r>
          </w:p>
          <w:p w:rsidR="00331686" w:rsidRDefault="00331686" w:rsidP="008F70D5">
            <w:pPr>
              <w:numPr>
                <w:ilvl w:val="0"/>
                <w:numId w:val="365"/>
              </w:numPr>
              <w:spacing w:before="60" w:after="60" w:line="240" w:lineRule="auto"/>
              <w:ind w:left="714" w:hanging="357"/>
              <w:rPr>
                <w:rFonts w:eastAsia="Times New Roman" w:cs="Times New Roman"/>
                <w:lang w:eastAsia="pl-PL"/>
              </w:rPr>
            </w:pPr>
          </w:p>
        </w:tc>
      </w:tr>
      <w:tr w:rsidR="00331686" w:rsidRPr="002A5CC6" w:rsidTr="002A7511">
        <w:trPr>
          <w:trHeight w:val="255"/>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Typy projektów </w:t>
            </w:r>
          </w:p>
        </w:tc>
      </w:tr>
      <w:tr w:rsidR="00331686" w:rsidRPr="002A5CC6" w:rsidTr="002A7511">
        <w:trPr>
          <w:trHeight w:val="255"/>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Default="00331686" w:rsidP="008F70D5">
            <w:pPr>
              <w:numPr>
                <w:ilvl w:val="0"/>
                <w:numId w:val="359"/>
              </w:numPr>
              <w:autoSpaceDE w:val="0"/>
              <w:autoSpaceDN w:val="0"/>
              <w:spacing w:before="60" w:after="60" w:line="240" w:lineRule="auto"/>
              <w:ind w:hanging="357"/>
              <w:jc w:val="both"/>
              <w:rPr>
                <w:rFonts w:eastAsia="Calibri" w:cs="Times New Roman"/>
              </w:rPr>
            </w:pPr>
            <w:r w:rsidRPr="002A5CC6">
              <w:rPr>
                <w:rFonts w:eastAsia="Calibri" w:cs="Times New Roman"/>
              </w:rPr>
              <w:t>Odbudowa, przebudowa, modernizacja i wyposażenie mieszkań chronionych,</w:t>
            </w:r>
          </w:p>
          <w:p w:rsidR="00331686" w:rsidRDefault="00331686" w:rsidP="008F70D5">
            <w:pPr>
              <w:numPr>
                <w:ilvl w:val="0"/>
                <w:numId w:val="359"/>
              </w:numPr>
              <w:autoSpaceDE w:val="0"/>
              <w:autoSpaceDN w:val="0"/>
              <w:spacing w:before="60" w:after="60" w:line="240" w:lineRule="auto"/>
              <w:ind w:hanging="357"/>
              <w:jc w:val="both"/>
              <w:rPr>
                <w:rFonts w:eastAsia="Calibri" w:cs="Times New Roman"/>
              </w:rPr>
            </w:pPr>
            <w:r w:rsidRPr="002A5CC6">
              <w:rPr>
                <w:rFonts w:eastAsia="Calibri" w:cs="Times New Roman"/>
              </w:rPr>
              <w:t xml:space="preserve">Odbudowa, przebudowa, modernizacja i wyposażenie domów pomocy społecznej (DPS), </w:t>
            </w:r>
          </w:p>
          <w:p w:rsidR="00331686" w:rsidRDefault="00331686" w:rsidP="008F70D5">
            <w:pPr>
              <w:numPr>
                <w:ilvl w:val="0"/>
                <w:numId w:val="359"/>
              </w:numPr>
              <w:autoSpaceDE w:val="0"/>
              <w:autoSpaceDN w:val="0"/>
              <w:spacing w:before="60" w:after="60" w:line="240" w:lineRule="auto"/>
              <w:ind w:hanging="357"/>
              <w:jc w:val="both"/>
              <w:rPr>
                <w:rFonts w:eastAsia="Calibri" w:cs="Times New Roman"/>
              </w:rPr>
            </w:pPr>
            <w:r w:rsidRPr="002A5CC6">
              <w:rPr>
                <w:rFonts w:eastAsia="Calibri" w:cs="Times New Roman"/>
              </w:rPr>
              <w:t>Budowa (w wyjątkowych, uzasadnionych przypadkach), odbudowa, przebudowa, modernizacja i wyposażenie zakładów aktywności zawodowej (ZAZ), w tym:</w:t>
            </w:r>
          </w:p>
          <w:p w:rsidR="00331686" w:rsidRDefault="00331686" w:rsidP="008F70D5">
            <w:pPr>
              <w:numPr>
                <w:ilvl w:val="1"/>
                <w:numId w:val="360"/>
              </w:numPr>
              <w:spacing w:before="60" w:after="60" w:line="240" w:lineRule="auto"/>
              <w:ind w:hanging="357"/>
              <w:jc w:val="both"/>
              <w:rPr>
                <w:rFonts w:eastAsia="Times New Roman" w:cs="Times New Roman"/>
                <w:lang w:eastAsia="pl-PL"/>
              </w:rPr>
            </w:pPr>
            <w:r w:rsidRPr="002A5CC6">
              <w:rPr>
                <w:rFonts w:eastAsia="Times New Roman" w:cs="Times New Roman"/>
                <w:lang w:eastAsia="pl-PL"/>
              </w:rPr>
              <w:t>zakupu sprzętu i wyposażenia pomagającego osobie niepełnosprawnej w samodzielnym życiu poza zakładem i uczestnictwie w życiu społecznym w środowisku lokalnym,</w:t>
            </w:r>
          </w:p>
          <w:p w:rsidR="00331686" w:rsidRDefault="00331686" w:rsidP="008F70D5">
            <w:pPr>
              <w:numPr>
                <w:ilvl w:val="1"/>
                <w:numId w:val="360"/>
              </w:numPr>
              <w:spacing w:before="60" w:after="60" w:line="240" w:lineRule="auto"/>
              <w:ind w:hanging="357"/>
              <w:jc w:val="both"/>
              <w:rPr>
                <w:rFonts w:eastAsia="Times New Roman" w:cs="Times New Roman"/>
                <w:lang w:eastAsia="pl-PL"/>
              </w:rPr>
            </w:pPr>
            <w:r w:rsidRPr="002A5CC6">
              <w:rPr>
                <w:rFonts w:eastAsia="Times New Roman" w:cs="Times New Roman"/>
                <w:lang w:eastAsia="pl-PL"/>
              </w:rPr>
              <w:t>przystosowanie pomieszczeń produkcyjnych i pomieszczeń rehabilitacyjnych do potrzeb osób niepełnosprawnych,</w:t>
            </w:r>
          </w:p>
          <w:p w:rsidR="00331686" w:rsidRDefault="00331686" w:rsidP="008F70D5">
            <w:pPr>
              <w:numPr>
                <w:ilvl w:val="0"/>
                <w:numId w:val="359"/>
              </w:numPr>
              <w:autoSpaceDE w:val="0"/>
              <w:autoSpaceDN w:val="0"/>
              <w:spacing w:before="60" w:after="60" w:line="240" w:lineRule="auto"/>
              <w:ind w:hanging="357"/>
              <w:jc w:val="both"/>
              <w:rPr>
                <w:rFonts w:eastAsia="Calibri" w:cs="Times New Roman"/>
                <w:b/>
              </w:rPr>
            </w:pPr>
            <w:r w:rsidRPr="002A5CC6">
              <w:rPr>
                <w:rFonts w:eastAsia="Calibri" w:cs="Times New Roman"/>
              </w:rPr>
              <w:t>Budowa (w wyjątkowych, uzasadnionych przypadkach), odbudowa, przebudowa, modernizacja i wyposażenie obiektów infrastruktury społecznej</w:t>
            </w:r>
            <w:r w:rsidRPr="009D3532">
              <w:rPr>
                <w:rFonts w:ascii="MyriadPro-Regular" w:hAnsi="MyriadPro-Regular"/>
              </w:rPr>
              <w:t>, służącej aktywizacji społeczno-zawodowej osób zagrożonych ubóstwem lub wykluczeniem społecznym</w:t>
            </w:r>
            <w:r w:rsidRPr="009D3532">
              <w:rPr>
                <w:rFonts w:eastAsia="Calibri" w:cs="Times New Roman"/>
              </w:rPr>
              <w:t xml:space="preserve"> </w:t>
            </w:r>
            <w:r w:rsidRPr="002A5CC6">
              <w:rPr>
                <w:rFonts w:eastAsia="Calibri" w:cs="Times New Roman"/>
              </w:rPr>
              <w:t>– nie dotyczy mieszkań chronionych, DPS-ów i ZAZ-ów.</w:t>
            </w:r>
            <w:r>
              <w:rPr>
                <w:rFonts w:eastAsia="Calibri" w:cs="Times New Roman"/>
                <w:b/>
              </w:rPr>
              <w:t xml:space="preserve"> </w:t>
            </w:r>
          </w:p>
        </w:tc>
      </w:tr>
      <w:tr w:rsidR="00331686" w:rsidRPr="002A5CC6" w:rsidTr="002A7511">
        <w:trPr>
          <w:trHeight w:val="255"/>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 beneficjenta </w:t>
            </w:r>
          </w:p>
        </w:tc>
      </w:tr>
      <w:tr w:rsidR="00331686" w:rsidRPr="002A5CC6" w:rsidTr="002A7511">
        <w:trPr>
          <w:trHeight w:val="255"/>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Default="00331686" w:rsidP="008F70D5">
            <w:pPr>
              <w:numPr>
                <w:ilvl w:val="0"/>
                <w:numId w:val="406"/>
              </w:numPr>
              <w:spacing w:before="60" w:after="60" w:line="240" w:lineRule="auto"/>
              <w:ind w:left="714" w:hanging="357"/>
              <w:rPr>
                <w:rFonts w:eastAsia="Times New Roman" w:cs="Times New Roman"/>
                <w:color w:val="000000"/>
                <w:lang w:eastAsia="pl-PL"/>
              </w:rPr>
            </w:pPr>
            <w:r w:rsidRPr="002A5CC6">
              <w:rPr>
                <w:rFonts w:eastAsia="Times New Roman" w:cs="Times New Roman"/>
                <w:lang w:eastAsia="pl-PL"/>
              </w:rPr>
              <w:t>jednostki samorządu terytorialnego, ich związki i stowarzyszenia, jednostki organizacyjne jst,</w:t>
            </w:r>
            <w:r>
              <w:rPr>
                <w:rFonts w:eastAsia="Times New Roman" w:cs="Times New Roman"/>
                <w:lang w:eastAsia="pl-PL"/>
              </w:rPr>
              <w:t xml:space="preserve"> </w:t>
            </w:r>
          </w:p>
          <w:p w:rsidR="00331686" w:rsidRDefault="00331686" w:rsidP="008F70D5">
            <w:pPr>
              <w:numPr>
                <w:ilvl w:val="0"/>
                <w:numId w:val="406"/>
              </w:numPr>
              <w:spacing w:before="60" w:after="60" w:line="240" w:lineRule="auto"/>
              <w:ind w:left="714" w:hanging="357"/>
              <w:rPr>
                <w:rFonts w:eastAsia="Times New Roman" w:cs="Times New Roman"/>
                <w:color w:val="000000"/>
                <w:lang w:eastAsia="pl-PL"/>
              </w:rPr>
            </w:pPr>
            <w:r w:rsidRPr="002A5CC6">
              <w:rPr>
                <w:rFonts w:eastAsia="Times New Roman" w:cs="Times New Roman"/>
                <w:lang w:eastAsia="pl-PL"/>
              </w:rPr>
              <w:t xml:space="preserve">organizacje pozarządowe, </w:t>
            </w:r>
          </w:p>
          <w:p w:rsidR="00331686" w:rsidRDefault="00331686" w:rsidP="008F70D5">
            <w:pPr>
              <w:numPr>
                <w:ilvl w:val="0"/>
                <w:numId w:val="406"/>
              </w:numPr>
              <w:spacing w:before="60" w:after="60" w:line="240" w:lineRule="auto"/>
              <w:ind w:left="714" w:hanging="357"/>
              <w:rPr>
                <w:rFonts w:eastAsia="Times New Roman" w:cs="Times New Roman"/>
                <w:color w:val="000000"/>
                <w:lang w:eastAsia="pl-PL"/>
              </w:rPr>
            </w:pPr>
            <w:r w:rsidRPr="002A5CC6">
              <w:rPr>
                <w:rFonts w:eastAsia="Times New Roman" w:cs="Times New Roman"/>
                <w:lang w:eastAsia="pl-PL"/>
              </w:rPr>
              <w:t xml:space="preserve">spółdzielnie mieszkaniowe, TBS, </w:t>
            </w:r>
          </w:p>
          <w:p w:rsidR="00331686" w:rsidRDefault="00331686" w:rsidP="008F70D5">
            <w:pPr>
              <w:numPr>
                <w:ilvl w:val="0"/>
                <w:numId w:val="406"/>
              </w:numPr>
              <w:spacing w:before="60" w:after="60" w:line="240" w:lineRule="auto"/>
              <w:ind w:left="714" w:hanging="357"/>
              <w:rPr>
                <w:rFonts w:eastAsia="Times New Roman" w:cs="Times New Roman"/>
                <w:color w:val="000000"/>
                <w:lang w:eastAsia="pl-PL"/>
              </w:rPr>
            </w:pPr>
            <w:r w:rsidRPr="002A5CC6">
              <w:rPr>
                <w:rFonts w:eastAsia="Times New Roman" w:cs="Times New Roman"/>
                <w:lang w:eastAsia="pl-PL"/>
              </w:rPr>
              <w:t>podmioty ekonomii społecznej.</w:t>
            </w:r>
          </w:p>
        </w:tc>
      </w:tr>
      <w:tr w:rsidR="00331686" w:rsidRPr="002A5CC6" w:rsidTr="002A7511">
        <w:trPr>
          <w:trHeight w:val="30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Grupa docelowa/ ostateczni odbiorcy wsparcia </w:t>
            </w:r>
          </w:p>
        </w:tc>
      </w:tr>
      <w:tr w:rsidR="00331686" w:rsidRPr="002A5CC6" w:rsidTr="002A7511">
        <w:trPr>
          <w:trHeight w:val="255"/>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3D07EA">
            <w:pPr>
              <w:spacing w:line="240" w:lineRule="auto"/>
              <w:contextualSpacing/>
              <w:rPr>
                <w:rFonts w:eastAsia="Times New Roman" w:cs="Times New Roman"/>
                <w:color w:val="000000"/>
                <w:lang w:eastAsia="pl-PL"/>
              </w:rPr>
            </w:pPr>
            <w:r w:rsidRPr="002A5CC6">
              <w:rPr>
                <w:rFonts w:eastAsia="Times New Roman" w:cs="Times New Roman"/>
                <w:lang w:eastAsia="pl-PL"/>
              </w:rPr>
              <w:t>Mieszkańcy województwa zachodniopomorskiego</w:t>
            </w:r>
            <w:r w:rsidRPr="002A5CC6">
              <w:rPr>
                <w:rFonts w:eastAsia="Times New Roman" w:cs="Times New Roman"/>
                <w:color w:val="000000"/>
                <w:lang w:eastAsia="pl-PL"/>
              </w:rPr>
              <w:t> </w:t>
            </w:r>
          </w:p>
        </w:tc>
      </w:tr>
      <w:tr w:rsidR="00331686" w:rsidRPr="002A5CC6" w:rsidTr="002A7511">
        <w:trPr>
          <w:trHeight w:val="51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Instytucja pośrednicząca (jeśli dotyczy)</w:t>
            </w:r>
          </w:p>
        </w:tc>
      </w:tr>
      <w:tr w:rsidR="00331686" w:rsidRPr="002A5CC6" w:rsidTr="002A7511">
        <w:trPr>
          <w:trHeight w:val="255"/>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331686" w:rsidRPr="002A5CC6" w:rsidTr="002A7511">
        <w:trPr>
          <w:trHeight w:val="405"/>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Alokacja</w:t>
            </w:r>
          </w:p>
        </w:tc>
      </w:tr>
      <w:tr w:rsidR="00331686" w:rsidRPr="002A5CC6" w:rsidTr="002A7511">
        <w:trPr>
          <w:trHeight w:val="255"/>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lang w:eastAsia="pl-PL"/>
              </w:rPr>
              <w:t>10 000 000</w:t>
            </w:r>
            <w:r w:rsidRPr="002A5CC6">
              <w:rPr>
                <w:rFonts w:eastAsia="Times New Roman" w:cs="Times New Roman"/>
                <w:color w:val="000000"/>
                <w:lang w:eastAsia="pl-PL"/>
              </w:rPr>
              <w:t> EUR</w:t>
            </w:r>
          </w:p>
        </w:tc>
      </w:tr>
      <w:tr w:rsidR="00331686" w:rsidRPr="002A5CC6" w:rsidTr="002A7511">
        <w:trPr>
          <w:trHeight w:val="30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Mechanizmy powiązania interwencji z innymi działaniami/ poddziałaniami w ramach PO lub z innymi PO (jeśli dotyczy)</w:t>
            </w:r>
          </w:p>
        </w:tc>
      </w:tr>
      <w:tr w:rsidR="00331686" w:rsidRPr="002A5CC6" w:rsidTr="002A7511">
        <w:trPr>
          <w:trHeight w:val="255"/>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3D07EA">
            <w:pPr>
              <w:autoSpaceDE w:val="0"/>
              <w:autoSpaceDN w:val="0"/>
              <w:adjustRightInd w:val="0"/>
              <w:spacing w:line="240" w:lineRule="auto"/>
              <w:rPr>
                <w:rFonts w:eastAsia="Calibri" w:cs="Calibri,Bold"/>
                <w:b/>
                <w:bCs/>
                <w:color w:val="000000"/>
              </w:rPr>
            </w:pPr>
            <w:r w:rsidRPr="002A5CC6">
              <w:rPr>
                <w:rFonts w:eastAsia="Calibri" w:cs="Calibri,Italic"/>
                <w:iCs/>
                <w:color w:val="000000"/>
              </w:rPr>
              <w:t>Nie dotyczy</w:t>
            </w:r>
          </w:p>
        </w:tc>
      </w:tr>
      <w:tr w:rsidR="00331686" w:rsidRPr="002A5CC6" w:rsidTr="002A7511">
        <w:trPr>
          <w:trHeight w:val="51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line="240" w:lineRule="auto"/>
              <w:rPr>
                <w:rFonts w:eastAsia="Times New Roman" w:cs="Times New Roman"/>
                <w:color w:val="FF0000"/>
                <w:lang w:eastAsia="pl-PL"/>
              </w:rPr>
            </w:pPr>
            <w:r w:rsidRPr="002A5CC6">
              <w:rPr>
                <w:rFonts w:eastAsia="Times New Roman" w:cs="Times New Roman"/>
                <w:lang w:eastAsia="pl-PL"/>
              </w:rPr>
              <w:t>Instrumenty terytorialne (jeśli dotyczy)</w:t>
            </w:r>
          </w:p>
        </w:tc>
      </w:tr>
      <w:tr w:rsidR="00331686" w:rsidRPr="002A5CC6" w:rsidTr="002A7511">
        <w:trPr>
          <w:trHeight w:val="255"/>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3D07EA">
            <w:pPr>
              <w:spacing w:line="240" w:lineRule="auto"/>
              <w:rPr>
                <w:rFonts w:eastAsia="Times New Roman" w:cs="Times New Roman"/>
                <w:lang w:eastAsia="pl-PL"/>
              </w:rPr>
            </w:pPr>
            <w:r w:rsidRPr="002A5CC6">
              <w:rPr>
                <w:rFonts w:eastAsia="Times New Roman" w:cs="Times New Roman"/>
                <w:lang w:eastAsia="pl-PL"/>
              </w:rPr>
              <w:t>Nie dotyczy </w:t>
            </w:r>
          </w:p>
        </w:tc>
      </w:tr>
      <w:tr w:rsidR="00331686" w:rsidRPr="002A5CC6" w:rsidTr="002A7511">
        <w:trPr>
          <w:trHeight w:val="39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Tryb(y) wyboru projektów</w:t>
            </w:r>
            <w:r>
              <w:rPr>
                <w:rFonts w:eastAsia="Times New Roman" w:cs="Times New Roman"/>
                <w:color w:val="000000"/>
                <w:lang w:eastAsia="pl-PL"/>
              </w:rPr>
              <w:t xml:space="preserve"> </w:t>
            </w:r>
            <w:r w:rsidRPr="002A5CC6">
              <w:rPr>
                <w:rFonts w:eastAsia="Times New Roman" w:cs="Times New Roman"/>
                <w:color w:val="000000"/>
                <w:lang w:eastAsia="pl-PL"/>
              </w:rPr>
              <w:t xml:space="preserve">oraz wskazanie podmiotu odpowiedzialnego za nabór i ocenę wniosków oraz przyjmowanie protestów </w:t>
            </w:r>
          </w:p>
        </w:tc>
      </w:tr>
      <w:tr w:rsidR="00331686" w:rsidRPr="002A5CC6" w:rsidTr="002A7511">
        <w:trPr>
          <w:trHeight w:val="390"/>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Default="00331686" w:rsidP="003D07EA">
            <w:pPr>
              <w:spacing w:before="60" w:after="60" w:line="240" w:lineRule="auto"/>
              <w:jc w:val="both"/>
              <w:rPr>
                <w:rFonts w:eastAsia="Times New Roman" w:cs="Times New Roman"/>
                <w:lang w:eastAsia="pl-PL"/>
              </w:rPr>
            </w:pPr>
            <w:r w:rsidRPr="002A5CC6">
              <w:rPr>
                <w:rFonts w:eastAsia="Times New Roman" w:cs="Times New Roman"/>
                <w:lang w:eastAsia="pl-PL"/>
              </w:rPr>
              <w:t>Tryb konkursowy</w:t>
            </w:r>
          </w:p>
          <w:p w:rsidR="00331686" w:rsidRDefault="00331686" w:rsidP="003D07EA">
            <w:pPr>
              <w:spacing w:before="60" w:after="60" w:line="240" w:lineRule="auto"/>
              <w:jc w:val="both"/>
              <w:rPr>
                <w:rFonts w:eastAsia="Times New Roman" w:cs="Times New Roman"/>
                <w:b/>
                <w:bCs/>
                <w:color w:val="000000"/>
                <w:lang w:eastAsia="pl-PL"/>
              </w:rPr>
            </w:pPr>
            <w:r w:rsidRPr="002A5CC6">
              <w:rPr>
                <w:rFonts w:eastAsia="Times New Roman" w:cs="Times New Roman"/>
                <w:lang w:eastAsia="pl-PL"/>
              </w:rPr>
              <w:t xml:space="preserve">Tryb pozakonkursowy </w:t>
            </w:r>
          </w:p>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 xml:space="preserve">Podmiot odpowiedzialny za nabór i ocenę wniosków – Urząd Marszałkowski Województwa Zachodniopomorskiego </w:t>
            </w:r>
            <w:r>
              <w:rPr>
                <w:rFonts w:eastAsia="Times New Roman" w:cs="Times New Roman"/>
                <w:color w:val="000000"/>
                <w:lang w:eastAsia="pl-PL"/>
              </w:rPr>
              <w:t xml:space="preserve">– </w:t>
            </w:r>
            <w:r w:rsidRPr="002A5CC6">
              <w:rPr>
                <w:rFonts w:eastAsia="Times New Roman" w:cs="Times New Roman"/>
                <w:color w:val="000000"/>
                <w:lang w:eastAsia="pl-PL"/>
              </w:rPr>
              <w:t>Wydział Wdrażania RPO.</w:t>
            </w:r>
          </w:p>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 xml:space="preserve">Podmiot odpowiedzialny za przyjmowanie protestów – Urząd Marszałkowski Województwa Zachodniopomorskiego </w:t>
            </w:r>
            <w:r>
              <w:rPr>
                <w:rFonts w:eastAsia="Times New Roman" w:cs="Times New Roman"/>
                <w:color w:val="000000"/>
                <w:lang w:eastAsia="pl-PL"/>
              </w:rPr>
              <w:t xml:space="preserve">– </w:t>
            </w:r>
            <w:r w:rsidRPr="002A5CC6">
              <w:rPr>
                <w:rFonts w:eastAsia="Times New Roman" w:cs="Times New Roman"/>
                <w:color w:val="000000"/>
                <w:lang w:eastAsia="pl-PL"/>
              </w:rPr>
              <w:t>Wydział Zarządzania Strategicznego.</w:t>
            </w:r>
            <w:r>
              <w:rPr>
                <w:rFonts w:eastAsia="Times New Roman" w:cs="Times New Roman"/>
                <w:color w:val="000000"/>
                <w:lang w:eastAsia="pl-PL"/>
              </w:rPr>
              <w:t xml:space="preserve"> </w:t>
            </w:r>
          </w:p>
          <w:p w:rsidR="00331686" w:rsidRDefault="00331686" w:rsidP="003D07EA">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W przypadku trybu pozakonkursowego procedura odwoławcza nie ma zastosowania.</w:t>
            </w:r>
          </w:p>
        </w:tc>
      </w:tr>
      <w:tr w:rsidR="00331686" w:rsidRPr="002A5CC6" w:rsidTr="002A7511">
        <w:trPr>
          <w:trHeight w:val="39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Limity i ograniczenia w realizacji projektów</w:t>
            </w:r>
            <w:r>
              <w:rPr>
                <w:rFonts w:eastAsia="Times New Roman" w:cs="Times New Roman"/>
                <w:color w:val="000000"/>
                <w:lang w:eastAsia="pl-PL"/>
              </w:rPr>
              <w:t xml:space="preserve"> </w:t>
            </w:r>
            <w:r w:rsidRPr="002A5CC6">
              <w:rPr>
                <w:rFonts w:eastAsia="Times New Roman" w:cs="Times New Roman"/>
                <w:color w:val="000000"/>
                <w:lang w:eastAsia="pl-PL"/>
              </w:rPr>
              <w:t>(jeśli dotyczy)</w:t>
            </w:r>
          </w:p>
        </w:tc>
      </w:tr>
      <w:tr w:rsidR="00331686" w:rsidRPr="002A5CC6" w:rsidTr="002A7511">
        <w:trPr>
          <w:trHeight w:val="390"/>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3D07EA">
            <w:pPr>
              <w:spacing w:line="240" w:lineRule="auto"/>
              <w:rPr>
                <w:rFonts w:eastAsia="Times New Roman" w:cs="Times New Roman"/>
                <w:lang w:eastAsia="pl-PL"/>
              </w:rPr>
            </w:pPr>
            <w:r w:rsidRPr="002A5CC6">
              <w:rPr>
                <w:rFonts w:eastAsia="Times New Roman" w:cs="Times New Roman"/>
                <w:lang w:eastAsia="pl-PL"/>
              </w:rPr>
              <w:t>Nie dotyczy </w:t>
            </w:r>
          </w:p>
        </w:tc>
      </w:tr>
      <w:tr w:rsidR="00331686" w:rsidRPr="002A5CC6" w:rsidTr="002A7511">
        <w:trPr>
          <w:trHeight w:val="39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Warunki i planowany zakres stosowania</w:t>
            </w:r>
            <w:r>
              <w:rPr>
                <w:rFonts w:eastAsia="Times New Roman" w:cs="Times New Roman"/>
                <w:color w:val="000000"/>
                <w:lang w:eastAsia="pl-PL"/>
              </w:rPr>
              <w:t xml:space="preserve"> </w:t>
            </w:r>
            <w:r w:rsidRPr="002A5CC6">
              <w:rPr>
                <w:rFonts w:eastAsia="Times New Roman" w:cs="Times New Roman"/>
                <w:color w:val="000000"/>
                <w:lang w:eastAsia="pl-PL"/>
              </w:rPr>
              <w:t>cross-financingu (%) (jeśli dotyczy)</w:t>
            </w:r>
          </w:p>
        </w:tc>
      </w:tr>
      <w:tr w:rsidR="00331686" w:rsidRPr="002A5CC6" w:rsidTr="002A7511">
        <w:trPr>
          <w:trHeight w:val="390"/>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3D07EA">
            <w:pPr>
              <w:spacing w:line="240" w:lineRule="auto"/>
              <w:rPr>
                <w:rFonts w:eastAsia="Times New Roman" w:cs="Times New Roman"/>
                <w:lang w:eastAsia="pl-PL"/>
              </w:rPr>
            </w:pPr>
            <w:r w:rsidRPr="002A5CC6">
              <w:rPr>
                <w:rFonts w:eastAsia="Calibri" w:cs="Times New Roman"/>
              </w:rPr>
              <w:t>Nie dotyczy</w:t>
            </w:r>
          </w:p>
        </w:tc>
      </w:tr>
      <w:tr w:rsidR="00331686" w:rsidRPr="002A5CC6" w:rsidTr="002A7511">
        <w:trPr>
          <w:trHeight w:val="39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Dopuszczalna maksymalna wartość zakupionych środków trwałych jako % wydatków kwalifikowalnych</w:t>
            </w:r>
          </w:p>
        </w:tc>
      </w:tr>
      <w:tr w:rsidR="00331686" w:rsidRPr="002A5CC6" w:rsidTr="002A7511">
        <w:trPr>
          <w:trHeight w:val="390"/>
        </w:trPr>
        <w:tc>
          <w:tcPr>
            <w:tcW w:w="851" w:type="dxa"/>
            <w:vMerge/>
            <w:tcBorders>
              <w:top w:val="nil"/>
              <w:left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3D07EA">
            <w:pPr>
              <w:spacing w:line="240" w:lineRule="auto"/>
              <w:rPr>
                <w:rFonts w:eastAsia="Times New Roman" w:cs="Times New Roman"/>
                <w:lang w:eastAsia="pl-PL"/>
              </w:rPr>
            </w:pPr>
            <w:r w:rsidRPr="002A5CC6">
              <w:rPr>
                <w:rFonts w:eastAsia="Times New Roman" w:cs="Times New Roman"/>
                <w:lang w:eastAsia="pl-PL"/>
              </w:rPr>
              <w:t>Nie dotyczy </w:t>
            </w:r>
          </w:p>
        </w:tc>
      </w:tr>
      <w:tr w:rsidR="00331686" w:rsidRPr="002A5CC6" w:rsidTr="002A7511">
        <w:trPr>
          <w:trHeight w:val="390"/>
        </w:trPr>
        <w:tc>
          <w:tcPr>
            <w:tcW w:w="851" w:type="dxa"/>
            <w:vMerge w:val="restart"/>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Warunki uwzględniania dochodu w projekcie (jeśli dotyczy)</w:t>
            </w:r>
          </w:p>
        </w:tc>
      </w:tr>
      <w:tr w:rsidR="00331686" w:rsidRPr="002A5CC6" w:rsidTr="002A7511">
        <w:trPr>
          <w:trHeight w:val="390"/>
        </w:trPr>
        <w:tc>
          <w:tcPr>
            <w:tcW w:w="851" w:type="dxa"/>
            <w:vMerge/>
            <w:tcBorders>
              <w:top w:val="single" w:sz="4" w:space="0" w:color="auto"/>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DC7E82" w:rsidRDefault="00746236" w:rsidP="003D07EA">
            <w:pPr>
              <w:spacing w:after="200"/>
              <w:rPr>
                <w:rFonts w:cstheme="minorBidi"/>
              </w:rPr>
            </w:pPr>
            <w:r w:rsidRPr="00746236">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331686" w:rsidRPr="002A5CC6" w:rsidTr="002A7511">
        <w:trPr>
          <w:trHeight w:val="390"/>
        </w:trPr>
        <w:tc>
          <w:tcPr>
            <w:tcW w:w="851" w:type="dxa"/>
          </w:tcPr>
          <w:p w:rsidR="00331686" w:rsidRPr="005365C7" w:rsidRDefault="00331686" w:rsidP="008F70D5">
            <w:pPr>
              <w:pStyle w:val="Akapitzlist"/>
              <w:numPr>
                <w:ilvl w:val="0"/>
                <w:numId w:val="709"/>
              </w:numPr>
              <w:spacing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vAlign w:val="center"/>
          </w:tcPr>
          <w:p w:rsidR="00331686" w:rsidRPr="002A5CC6" w:rsidRDefault="00331686" w:rsidP="003D07EA">
            <w:pPr>
              <w:spacing w:line="240" w:lineRule="auto"/>
              <w:rPr>
                <w:rFonts w:eastAsia="Calibri" w:cs="Times New Roman"/>
              </w:rPr>
            </w:pPr>
            <w:r w:rsidRPr="002A5CC6">
              <w:rPr>
                <w:rFonts w:eastAsia="Times New Roman" w:cs="Times New Roman"/>
                <w:color w:val="000000"/>
                <w:lang w:eastAsia="pl-PL"/>
              </w:rPr>
              <w:t>Warunki stosowania uproszczonych form rozliczania wydatków i planowany zakres systemu zaliczek</w:t>
            </w:r>
            <w:r>
              <w:rPr>
                <w:rFonts w:eastAsia="Calibri" w:cs="Times New Roman"/>
              </w:rPr>
              <w:t xml:space="preserve"> </w:t>
            </w:r>
            <w:r w:rsidRPr="002A5CC6">
              <w:rPr>
                <w:rFonts w:eastAsia="Calibri" w:cs="Times New Roman"/>
              </w:rPr>
              <w:t xml:space="preserve"> </w:t>
            </w:r>
          </w:p>
        </w:tc>
      </w:tr>
      <w:tr w:rsidR="00331686" w:rsidRPr="002A5CC6" w:rsidTr="002A7511">
        <w:trPr>
          <w:trHeight w:val="390"/>
        </w:trPr>
        <w:tc>
          <w:tcPr>
            <w:tcW w:w="851" w:type="dxa"/>
            <w:tcBorders>
              <w:right w:val="nil"/>
            </w:tcBorders>
          </w:tcPr>
          <w:p w:rsidR="00331686" w:rsidRPr="002A5CC6" w:rsidRDefault="00331686" w:rsidP="003D07EA">
            <w:pPr>
              <w:spacing w:line="240" w:lineRule="auto"/>
              <w:ind w:left="36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3D07EA">
            <w:pPr>
              <w:spacing w:line="240" w:lineRule="auto"/>
              <w:rPr>
                <w:rFonts w:eastAsia="Times New Roman" w:cs="Times New Roman"/>
                <w:color w:val="FF0000"/>
                <w:lang w:eastAsia="pl-PL"/>
              </w:rPr>
            </w:pPr>
            <w:r w:rsidRPr="002A5CC6">
              <w:rPr>
                <w:rFonts w:eastAsia="Times New Roman" w:cs="Times New Roman"/>
                <w:color w:val="000000"/>
                <w:lang w:eastAsia="pl-PL"/>
              </w:rPr>
              <w:t>System zaliczek zostanie uregulowany zgodnie z wytycznymi stanowiącymi odrębny dokument.</w:t>
            </w:r>
          </w:p>
        </w:tc>
      </w:tr>
      <w:tr w:rsidR="00331686" w:rsidRPr="002A5CC6" w:rsidTr="002A7511">
        <w:trPr>
          <w:trHeight w:val="375"/>
        </w:trPr>
        <w:tc>
          <w:tcPr>
            <w:tcW w:w="851" w:type="dxa"/>
            <w:vMerge w:val="restart"/>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bottom w:val="single" w:sz="4" w:space="0" w:color="auto"/>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Pomoc publiczna i pomoc de minimis (rodzaj i przeznaczenie pomocy, unijna lub krajowa podstawa prawna</w:t>
            </w:r>
          </w:p>
        </w:tc>
      </w:tr>
      <w:tr w:rsidR="00331686" w:rsidRPr="002A5CC6" w:rsidTr="002A7511">
        <w:trPr>
          <w:trHeight w:val="390"/>
        </w:trPr>
        <w:tc>
          <w:tcPr>
            <w:tcW w:w="851" w:type="dxa"/>
            <w:vMerge/>
            <w:tcBorders>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AE7E61" w:rsidP="003D07EA">
            <w:pPr>
              <w:spacing w:line="240" w:lineRule="auto"/>
              <w:contextualSpacing/>
              <w:rPr>
                <w:rFonts w:eastAsia="Times New Roman" w:cs="Times New Roman"/>
                <w:lang w:eastAsia="pl-PL"/>
              </w:rPr>
            </w:pPr>
            <w:r>
              <w:rPr>
                <w:rFonts w:eastAsia="Times New Roman" w:cs="Times New Roman"/>
                <w:lang w:eastAsia="pl-PL"/>
              </w:rPr>
              <w:t>Nie dotyczy</w:t>
            </w:r>
          </w:p>
        </w:tc>
      </w:tr>
      <w:tr w:rsidR="00331686" w:rsidRPr="002A5CC6" w:rsidTr="002A7511">
        <w:trPr>
          <w:trHeight w:val="390"/>
        </w:trPr>
        <w:tc>
          <w:tcPr>
            <w:tcW w:w="851" w:type="dxa"/>
            <w:vMerge w:val="restart"/>
            <w:tcBorders>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Maksymalny % poziom dofinansowania UE wydatków kwalifikowalnych</w:t>
            </w:r>
            <w:r>
              <w:rPr>
                <w:rFonts w:eastAsia="Times New Roman" w:cs="Times New Roman"/>
                <w:color w:val="000000"/>
                <w:lang w:eastAsia="pl-PL"/>
              </w:rPr>
              <w:t xml:space="preserve"> </w:t>
            </w:r>
            <w:r w:rsidRPr="002A5CC6">
              <w:rPr>
                <w:rFonts w:eastAsia="Times New Roman" w:cs="Times New Roman"/>
                <w:color w:val="000000"/>
                <w:lang w:eastAsia="pl-PL"/>
              </w:rPr>
              <w:t xml:space="preserve">na poziomie projektu (jeśli dotyczy) </w:t>
            </w:r>
          </w:p>
        </w:tc>
      </w:tr>
      <w:tr w:rsidR="00331686" w:rsidRPr="002A5CC6" w:rsidTr="002A7511">
        <w:trPr>
          <w:trHeight w:val="390"/>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Default="00331686" w:rsidP="003D07EA">
            <w:pPr>
              <w:spacing w:after="200" w:line="240" w:lineRule="auto"/>
              <w:contextualSpacing/>
              <w:rPr>
                <w:rFonts w:eastAsia="Times New Roman" w:cs="Times New Roman"/>
                <w:lang w:eastAsia="pl-PL"/>
              </w:rPr>
            </w:pPr>
            <w:r w:rsidRPr="002A5CC6">
              <w:rPr>
                <w:rFonts w:eastAsia="Times New Roman" w:cs="Times New Roman"/>
                <w:lang w:eastAsia="pl-PL"/>
              </w:rPr>
              <w:t>85%</w:t>
            </w:r>
          </w:p>
        </w:tc>
      </w:tr>
      <w:tr w:rsidR="00331686" w:rsidRPr="002A5CC6" w:rsidTr="002A7511">
        <w:trPr>
          <w:trHeight w:val="51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vAlign w:val="center"/>
          </w:tcPr>
          <w:p w:rsidR="00331686" w:rsidRPr="002A5CC6" w:rsidRDefault="00331686" w:rsidP="003D07EA">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331686" w:rsidRPr="002A5CC6" w:rsidTr="002A7511">
        <w:trPr>
          <w:trHeight w:val="390"/>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1C67C4">
            <w:pPr>
              <w:spacing w:line="240" w:lineRule="auto"/>
              <w:rPr>
                <w:rFonts w:eastAsia="Times New Roman" w:cs="Times New Roman"/>
                <w:color w:val="000000"/>
                <w:lang w:eastAsia="pl-PL"/>
              </w:rPr>
            </w:pPr>
            <w:r>
              <w:rPr>
                <w:rFonts w:eastAsia="Times New Roman" w:cs="Times New Roman"/>
                <w:color w:val="000000"/>
                <w:lang w:eastAsia="pl-PL"/>
              </w:rPr>
              <w:t>85%</w:t>
            </w:r>
          </w:p>
        </w:tc>
      </w:tr>
      <w:tr w:rsidR="00331686" w:rsidRPr="002A5CC6" w:rsidTr="002A7511">
        <w:trPr>
          <w:trHeight w:val="39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 xml:space="preserve">Minimalny wkład własny beneficjenta jako % wydatków kwalifikowalnych </w:t>
            </w:r>
          </w:p>
        </w:tc>
      </w:tr>
      <w:tr w:rsidR="00331686" w:rsidRPr="002A5CC6" w:rsidTr="002A7511">
        <w:trPr>
          <w:trHeight w:val="390"/>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Default="00331686" w:rsidP="003D07EA">
            <w:pPr>
              <w:spacing w:after="200" w:line="240" w:lineRule="auto"/>
              <w:contextualSpacing/>
              <w:rPr>
                <w:rFonts w:eastAsia="Times New Roman" w:cs="Times New Roman"/>
                <w:color w:val="000000"/>
                <w:lang w:eastAsia="pl-PL"/>
              </w:rPr>
            </w:pPr>
            <w:r w:rsidRPr="002A5CC6">
              <w:rPr>
                <w:rFonts w:eastAsia="Times New Roman" w:cs="Times New Roman"/>
                <w:color w:val="000000"/>
                <w:lang w:eastAsia="pl-PL"/>
              </w:rPr>
              <w:t>15%</w:t>
            </w:r>
            <w:r>
              <w:rPr>
                <w:rFonts w:eastAsia="Times New Roman" w:cs="Times New Roman"/>
                <w:color w:val="000000"/>
                <w:lang w:eastAsia="pl-PL"/>
              </w:rPr>
              <w:t xml:space="preserve">, </w:t>
            </w:r>
          </w:p>
        </w:tc>
      </w:tr>
      <w:tr w:rsidR="00331686" w:rsidRPr="002A5CC6" w:rsidTr="002A7511">
        <w:trPr>
          <w:trHeight w:val="39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nil"/>
              <w:left w:val="nil"/>
              <w:bottom w:val="nil"/>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projektu (PLN) (jeśli dotyczy)</w:t>
            </w:r>
          </w:p>
        </w:tc>
      </w:tr>
      <w:tr w:rsidR="00331686" w:rsidRPr="002A5CC6" w:rsidTr="002A7511">
        <w:trPr>
          <w:trHeight w:val="390"/>
        </w:trPr>
        <w:tc>
          <w:tcPr>
            <w:tcW w:w="851" w:type="dxa"/>
            <w:vMerge/>
            <w:tcBorders>
              <w:top w:val="nil"/>
              <w:left w:val="nil"/>
              <w:bottom w:val="nil"/>
              <w:right w:val="nil"/>
            </w:tcBorders>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3D07EA">
            <w:pPr>
              <w:spacing w:line="240" w:lineRule="auto"/>
              <w:rPr>
                <w:rFonts w:eastAsia="Times New Roman" w:cs="Times New Roman"/>
                <w:lang w:eastAsia="pl-PL"/>
              </w:rPr>
            </w:pPr>
            <w:r w:rsidRPr="002A5CC6">
              <w:rPr>
                <w:rFonts w:eastAsia="Times New Roman" w:cs="Times New Roman"/>
                <w:lang w:eastAsia="pl-PL"/>
              </w:rPr>
              <w:t>Nie dotyczy </w:t>
            </w:r>
          </w:p>
        </w:tc>
      </w:tr>
      <w:tr w:rsidR="00331686" w:rsidRPr="002A5CC6" w:rsidTr="002A7511">
        <w:trPr>
          <w:trHeight w:val="390"/>
        </w:trPr>
        <w:tc>
          <w:tcPr>
            <w:tcW w:w="851" w:type="dxa"/>
            <w:vMerge w:val="restart"/>
            <w:tcBorders>
              <w:top w:val="nil"/>
              <w:left w:val="nil"/>
              <w:bottom w:val="nil"/>
              <w:right w:val="nil"/>
            </w:tcBorders>
            <w:shd w:val="clear" w:color="auto" w:fill="auto"/>
            <w:noWrap/>
          </w:tcPr>
          <w:p w:rsidR="00331686" w:rsidRDefault="00331686" w:rsidP="008F70D5">
            <w:pPr>
              <w:numPr>
                <w:ilvl w:val="0"/>
                <w:numId w:val="709"/>
              </w:numPr>
              <w:spacing w:after="200" w:line="240" w:lineRule="auto"/>
              <w:contextualSpacing/>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vAlign w:val="center"/>
          </w:tcPr>
          <w:p w:rsidR="00331686" w:rsidRPr="002A5CC6" w:rsidRDefault="00331686" w:rsidP="003D07EA">
            <w:pPr>
              <w:spacing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wydatków kwalifikowalnych projektu (PLN) (jeśli dotyczy)</w:t>
            </w:r>
          </w:p>
        </w:tc>
      </w:tr>
      <w:tr w:rsidR="00331686" w:rsidRPr="002A5CC6" w:rsidTr="003D07EA">
        <w:trPr>
          <w:trHeight w:val="390"/>
        </w:trPr>
        <w:tc>
          <w:tcPr>
            <w:tcW w:w="851" w:type="dxa"/>
            <w:vMerge/>
            <w:tcBorders>
              <w:top w:val="nil"/>
              <w:left w:val="nil"/>
              <w:bottom w:val="nil"/>
              <w:right w:val="nil"/>
            </w:tcBorders>
            <w:vAlign w:val="center"/>
          </w:tcPr>
          <w:p w:rsidR="00331686" w:rsidRPr="002A5CC6" w:rsidRDefault="00331686" w:rsidP="003D07EA">
            <w:pPr>
              <w:spacing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vAlign w:val="center"/>
          </w:tcPr>
          <w:p w:rsidR="00331686" w:rsidRPr="002A5CC6" w:rsidRDefault="00331686" w:rsidP="003D07EA">
            <w:pPr>
              <w:spacing w:line="240" w:lineRule="auto"/>
              <w:rPr>
                <w:rFonts w:eastAsia="Times New Roman" w:cs="Times New Roman"/>
                <w:lang w:eastAsia="pl-PL"/>
              </w:rPr>
            </w:pPr>
            <w:r w:rsidRPr="002A5CC6">
              <w:rPr>
                <w:rFonts w:eastAsia="Times New Roman" w:cs="Times New Roman"/>
                <w:lang w:eastAsia="pl-PL"/>
              </w:rPr>
              <w:t>Nie dotyczy </w:t>
            </w:r>
          </w:p>
        </w:tc>
      </w:tr>
    </w:tbl>
    <w:p w:rsidR="002A5CC6" w:rsidRPr="002A5CC6" w:rsidRDefault="002A5CC6" w:rsidP="002A5CC6">
      <w:pPr>
        <w:spacing w:line="240" w:lineRule="auto"/>
        <w:contextualSpacing/>
        <w:rPr>
          <w:rFonts w:eastAsia="Times New Roman" w:cs="Times New Roman"/>
          <w:color w:val="000000"/>
          <w:lang w:eastAsia="pl-PL"/>
        </w:rPr>
        <w:sectPr w:rsidR="002A5CC6" w:rsidRPr="002A5CC6" w:rsidSect="00E25DA1">
          <w:headerReference w:type="default" r:id="rId129"/>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A554FC" w:rsidRPr="002A5CC6" w:rsidTr="00A554FC">
        <w:trPr>
          <w:trHeight w:val="255"/>
        </w:trPr>
        <w:tc>
          <w:tcPr>
            <w:tcW w:w="14442" w:type="dxa"/>
            <w:gridSpan w:val="2"/>
            <w:tcBorders>
              <w:top w:val="nil"/>
              <w:left w:val="nil"/>
              <w:bottom w:val="nil"/>
              <w:right w:val="nil"/>
            </w:tcBorders>
            <w:shd w:val="clear" w:color="auto" w:fill="D9D9D9" w:themeFill="background1" w:themeFillShade="D9"/>
            <w:noWrap/>
          </w:tcPr>
          <w:p w:rsidR="00A554FC" w:rsidRPr="00380312" w:rsidDel="00A03FD5" w:rsidRDefault="00A554FC" w:rsidP="00375323">
            <w:pPr>
              <w:pStyle w:val="Nagwek3"/>
              <w:rPr>
                <w:rFonts w:ascii="Myriad Pro" w:eastAsia="Times New Roman" w:hAnsi="Myriad Pro" w:cs="Times New Roman"/>
                <w:b w:val="0"/>
                <w:bCs w:val="0"/>
                <w:color w:val="000000"/>
                <w:lang w:eastAsia="pl-PL"/>
              </w:rPr>
            </w:pPr>
            <w:bookmarkStart w:id="148" w:name="_Toc478044791"/>
            <w:r w:rsidRPr="00E639B6">
              <w:rPr>
                <w:rFonts w:ascii="Myriad Pro" w:eastAsia="Times New Roman" w:hAnsi="Myriad Pro" w:cs="Times New Roman"/>
                <w:b w:val="0"/>
                <w:color w:val="000000"/>
                <w:lang w:eastAsia="pl-PL"/>
              </w:rPr>
              <w:t xml:space="preserve">9.3 Wspieranie rewitalizacji </w:t>
            </w:r>
            <w:r>
              <w:rPr>
                <w:rFonts w:ascii="Myriad Pro" w:eastAsia="Times New Roman" w:hAnsi="Myriad Pro" w:cs="Times New Roman"/>
                <w:b w:val="0"/>
                <w:color w:val="000000"/>
                <w:lang w:eastAsia="pl-PL"/>
              </w:rPr>
              <w:t xml:space="preserve">w sferze </w:t>
            </w:r>
            <w:r w:rsidRPr="00E639B6">
              <w:rPr>
                <w:rFonts w:ascii="Myriad Pro" w:eastAsia="Times New Roman" w:hAnsi="Myriad Pro" w:cs="Times New Roman"/>
                <w:b w:val="0"/>
                <w:color w:val="000000"/>
                <w:lang w:eastAsia="pl-PL"/>
              </w:rPr>
              <w:t>fizycznej, gospodarczej i społecznej ubogich społeczności i obszarów miejskich i wiejskich</w:t>
            </w:r>
            <w:bookmarkEnd w:id="148"/>
          </w:p>
        </w:tc>
      </w:tr>
      <w:tr w:rsidR="002A5CC6" w:rsidRPr="002A5CC6" w:rsidTr="00815342">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pStyle w:val="Akapitzlist"/>
              <w:numPr>
                <w:ilvl w:val="0"/>
                <w:numId w:val="587"/>
              </w:numPr>
              <w:jc w:val="center"/>
              <w:rPr>
                <w:rFonts w:eastAsia="Times New Roman" w:cs="Times New Roman"/>
                <w:color w:val="000000"/>
                <w:lang w:eastAsia="pl-PL"/>
              </w:rPr>
            </w:pPr>
          </w:p>
        </w:tc>
        <w:tc>
          <w:tcPr>
            <w:tcW w:w="13591" w:type="dxa"/>
            <w:tcBorders>
              <w:left w:val="nil"/>
              <w:bottom w:val="single" w:sz="4" w:space="0" w:color="auto"/>
              <w:right w:val="nil"/>
            </w:tcBorders>
            <w:shd w:val="clear" w:color="auto" w:fill="auto"/>
            <w:hideMark/>
          </w:tcPr>
          <w:p w:rsidR="00332FEC" w:rsidRDefault="002A5CC6" w:rsidP="006F07DD">
            <w:pPr>
              <w:rPr>
                <w:rFonts w:eastAsia="Times New Roman" w:cs="Times New Roman"/>
                <w:color w:val="000000"/>
                <w:lang w:eastAsia="pl-PL"/>
              </w:rPr>
            </w:pPr>
            <w:bookmarkStart w:id="149" w:name="_Toc416332910"/>
            <w:r w:rsidRPr="002A5CC6">
              <w:rPr>
                <w:rFonts w:eastAsia="Times New Roman" w:cs="Times New Roman"/>
                <w:color w:val="000000"/>
                <w:lang w:eastAsia="pl-PL"/>
              </w:rPr>
              <w:t>Nazwa i krótki opis działania</w:t>
            </w:r>
            <w:bookmarkEnd w:id="149"/>
          </w:p>
        </w:tc>
      </w:tr>
      <w:tr w:rsidR="002A5CC6" w:rsidRPr="002A5CC6" w:rsidTr="00815342">
        <w:trPr>
          <w:trHeight w:val="51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2A5CC6" w:rsidP="006F07DD">
            <w:pPr>
              <w:spacing w:before="120" w:after="120" w:line="240" w:lineRule="auto"/>
              <w:rPr>
                <w:rFonts w:eastAsia="Times New Roman" w:cs="Calibri"/>
                <w:b/>
                <w:lang w:eastAsia="pl-PL"/>
              </w:rPr>
            </w:pPr>
            <w:r w:rsidRPr="002A5CC6">
              <w:rPr>
                <w:rFonts w:eastAsia="Times New Roman" w:cs="Calibri"/>
                <w:b/>
                <w:lang w:eastAsia="pl-PL"/>
              </w:rPr>
              <w:t>9.3 Wspieranie rewitalizacji</w:t>
            </w:r>
            <w:r w:rsidR="007E7E7B">
              <w:rPr>
                <w:rFonts w:eastAsia="Times New Roman" w:cs="Calibri"/>
                <w:b/>
                <w:lang w:eastAsia="pl-PL"/>
              </w:rPr>
              <w:t xml:space="preserve"> w sferze</w:t>
            </w:r>
            <w:r w:rsidRPr="002A5CC6">
              <w:rPr>
                <w:rFonts w:eastAsia="Times New Roman" w:cs="Calibri"/>
                <w:b/>
                <w:lang w:eastAsia="pl-PL"/>
              </w:rPr>
              <w:t xml:space="preserve"> fizycznej, gospodarczej i społecznej ubogich społeczności i obszarów miejskich i wiejskich</w:t>
            </w:r>
          </w:p>
          <w:p w:rsidR="00332FEC" w:rsidRDefault="002A5CC6" w:rsidP="006F07DD">
            <w:pPr>
              <w:spacing w:before="60" w:after="60" w:line="240" w:lineRule="auto"/>
              <w:rPr>
                <w:rFonts w:eastAsia="Times New Roman" w:cs="Calibri"/>
                <w:color w:val="000000"/>
                <w:lang w:eastAsia="pl-PL"/>
              </w:rPr>
            </w:pPr>
            <w:r w:rsidRPr="002A5CC6">
              <w:rPr>
                <w:rFonts w:eastAsia="Times New Roman" w:cs="Calibri"/>
                <w:color w:val="000000"/>
                <w:lang w:eastAsia="pl-PL"/>
              </w:rPr>
              <w:t xml:space="preserve">W ramach tego działania realizowane będą wyłącznie projekty wynikające z </w:t>
            </w:r>
            <w:r w:rsidR="002E4736">
              <w:rPr>
                <w:rFonts w:eastAsia="Times New Roman" w:cs="Calibri"/>
                <w:color w:val="000000"/>
                <w:lang w:eastAsia="pl-PL"/>
              </w:rPr>
              <w:t>Programów</w:t>
            </w:r>
            <w:r w:rsidRPr="002A5CC6">
              <w:rPr>
                <w:rFonts w:eastAsia="Times New Roman" w:cs="Calibri"/>
                <w:color w:val="000000"/>
                <w:lang w:eastAsia="pl-PL"/>
              </w:rPr>
              <w:t xml:space="preserve"> Rewitalizacji (PR) zgodnie z wytycznymi </w:t>
            </w:r>
            <w:r w:rsidR="002E4736" w:rsidRPr="002E4736">
              <w:rPr>
                <w:rFonts w:eastAsia="Times New Roman" w:cs="Calibri"/>
                <w:color w:val="000000"/>
                <w:lang w:eastAsia="pl-PL"/>
              </w:rPr>
              <w:t>w zakresie rewitalizacji w programach operacyjnych na lata 2014-2020</w:t>
            </w:r>
            <w:r w:rsidRPr="002A5CC6">
              <w:rPr>
                <w:rFonts w:eastAsia="Times New Roman" w:cs="Calibri"/>
                <w:color w:val="000000"/>
                <w:lang w:eastAsia="pl-PL"/>
              </w:rPr>
              <w:t xml:space="preserve">. </w:t>
            </w:r>
          </w:p>
          <w:p w:rsidR="00332FEC" w:rsidRDefault="002A5CC6" w:rsidP="006F07DD">
            <w:pPr>
              <w:spacing w:before="60" w:after="60" w:line="240" w:lineRule="auto"/>
              <w:rPr>
                <w:rFonts w:eastAsia="Times New Roman" w:cs="Calibri"/>
                <w:color w:val="000000"/>
                <w:lang w:eastAsia="pl-PL"/>
              </w:rPr>
            </w:pPr>
            <w:r w:rsidRPr="002A5CC6">
              <w:rPr>
                <w:rFonts w:eastAsia="Times New Roman" w:cs="Calibri"/>
                <w:color w:val="000000"/>
                <w:lang w:eastAsia="pl-PL"/>
              </w:rPr>
              <w:t xml:space="preserve">Będą to przedsięwzięcia obejmujące zarówno rewitalizację </w:t>
            </w:r>
            <w:r w:rsidR="007E7E7B">
              <w:rPr>
                <w:rFonts w:eastAsia="Times New Roman" w:cs="Calibri"/>
                <w:color w:val="000000"/>
                <w:lang w:eastAsia="pl-PL"/>
              </w:rPr>
              <w:t xml:space="preserve">w sferze </w:t>
            </w:r>
            <w:r w:rsidRPr="002A5CC6">
              <w:rPr>
                <w:rFonts w:eastAsia="Times New Roman" w:cs="Calibri"/>
                <w:color w:val="000000"/>
                <w:lang w:eastAsia="pl-PL"/>
              </w:rPr>
              <w:t>fizyczn</w:t>
            </w:r>
            <w:r w:rsidR="007E7E7B">
              <w:rPr>
                <w:rFonts w:eastAsia="Times New Roman" w:cs="Calibri"/>
                <w:color w:val="000000"/>
                <w:lang w:eastAsia="pl-PL"/>
              </w:rPr>
              <w:t>ej</w:t>
            </w:r>
            <w:r w:rsidRPr="002A5CC6">
              <w:rPr>
                <w:rFonts w:eastAsia="Times New Roman" w:cs="Calibri"/>
                <w:color w:val="000000"/>
                <w:lang w:eastAsia="pl-PL"/>
              </w:rPr>
              <w:t xml:space="preserve"> jak i </w:t>
            </w:r>
            <w:r w:rsidR="007E7E7B" w:rsidRPr="002A5CC6">
              <w:rPr>
                <w:rFonts w:eastAsia="Times New Roman" w:cs="Calibri"/>
                <w:color w:val="000000"/>
                <w:lang w:eastAsia="pl-PL"/>
              </w:rPr>
              <w:t>gospodarcz</w:t>
            </w:r>
            <w:r w:rsidR="007E7E7B">
              <w:rPr>
                <w:rFonts w:eastAsia="Times New Roman" w:cs="Calibri"/>
                <w:color w:val="000000"/>
                <w:lang w:eastAsia="pl-PL"/>
              </w:rPr>
              <w:t>ej</w:t>
            </w:r>
            <w:r w:rsidR="007E7E7B" w:rsidRPr="002A5CC6">
              <w:rPr>
                <w:rFonts w:eastAsia="Times New Roman" w:cs="Calibri"/>
                <w:color w:val="000000"/>
                <w:lang w:eastAsia="pl-PL"/>
              </w:rPr>
              <w:t xml:space="preserve"> </w:t>
            </w:r>
            <w:r w:rsidRPr="002A5CC6">
              <w:rPr>
                <w:rFonts w:eastAsia="Times New Roman" w:cs="Calibri"/>
                <w:color w:val="000000"/>
                <w:lang w:eastAsia="pl-PL"/>
              </w:rPr>
              <w:t xml:space="preserve">wyznaczonego w ramach PR obszaru. Ponadto, działania te będą rozszerzeniem – uzupełnieniem działań o charakterze społecznym, realizowanych w ramach wsparcia EFS w osiach priorytetowych VI, VII i VIII. Rozstrzygająca o wsparciu będzie tu komplementarność projektów składanych do realizacji w ramach działania 9.3 z projektami realizowanymi ze wsparcia EFS. </w:t>
            </w:r>
          </w:p>
          <w:p w:rsidR="00332FEC" w:rsidRDefault="00A54CFE" w:rsidP="006F07DD">
            <w:pPr>
              <w:spacing w:before="60" w:after="60" w:line="240" w:lineRule="auto"/>
              <w:rPr>
                <w:rFonts w:eastAsia="Times New Roman" w:cs="Calibri"/>
                <w:color w:val="000000"/>
                <w:lang w:eastAsia="pl-PL"/>
              </w:rPr>
            </w:pPr>
            <w:r w:rsidRPr="00A54CFE">
              <w:rPr>
                <w:rFonts w:eastAsia="Times New Roman" w:cs="Calibri"/>
                <w:color w:val="000000"/>
                <w:lang w:eastAsia="pl-PL"/>
              </w:rPr>
              <w:t>W ramach działania 9.3 preferowane do wsparcia są gminy położone w SSW</w:t>
            </w:r>
            <w:r>
              <w:rPr>
                <w:rFonts w:eastAsia="Times New Roman" w:cs="Calibri"/>
                <w:color w:val="000000"/>
                <w:lang w:eastAsia="pl-PL"/>
              </w:rPr>
              <w:t>.</w:t>
            </w:r>
            <w:r w:rsidR="002A5CC6" w:rsidRPr="002A5CC6">
              <w:rPr>
                <w:rFonts w:eastAsia="Times New Roman" w:cs="Calibri"/>
                <w:color w:val="000000"/>
                <w:lang w:eastAsia="pl-PL"/>
              </w:rPr>
              <w:t xml:space="preserve"> Ponadto, gminy SSW charakteryzujące się najgorszymi parametrami rozwoju społeczno-gospodarczego będą miały możliwość skorzystania ze wsparcia animacyjnego na rzecz przygotowania i wdrażania PR (wsparcie EFS OP VII działanie 7.1).</w:t>
            </w:r>
          </w:p>
          <w:p w:rsidR="00332FEC" w:rsidRDefault="002A5CC6" w:rsidP="006F07DD">
            <w:pPr>
              <w:spacing w:before="60" w:after="60" w:line="240" w:lineRule="auto"/>
              <w:rPr>
                <w:rFonts w:eastAsia="Times New Roman" w:cs="Calibri"/>
                <w:color w:val="000000"/>
                <w:lang w:eastAsia="pl-PL"/>
              </w:rPr>
            </w:pPr>
            <w:r w:rsidRPr="002A5CC6">
              <w:rPr>
                <w:rFonts w:eastAsia="Times New Roman" w:cs="Calibri"/>
                <w:color w:val="000000"/>
                <w:lang w:eastAsia="pl-PL"/>
              </w:rPr>
              <w:t xml:space="preserve">Przedsięwzięcia inwestycyjne będą się koncentrować na rewitalizacji wyznaczonych w PR części bądź całych miejscowości, ze szczególnym uwzględnieniem problemowych miejscowości popegeerowskich. Ponadto, przedsięwzięcia będą mogły być realizowane na obszarach poprzemysłowych, powojskowych, a dopiero w dalszej kolejności na niedoinwestowanych i zaniedbanych obszarach miejskich. </w:t>
            </w:r>
          </w:p>
          <w:p w:rsidR="00332FEC" w:rsidRDefault="002A5CC6" w:rsidP="006F07DD">
            <w:pPr>
              <w:spacing w:before="60" w:after="60" w:line="240" w:lineRule="auto"/>
              <w:rPr>
                <w:rFonts w:eastAsia="Calibri" w:cs="Calibri"/>
              </w:rPr>
            </w:pPr>
            <w:r w:rsidRPr="002A5CC6">
              <w:rPr>
                <w:rFonts w:eastAsia="Times New Roman" w:cs="Calibri"/>
                <w:color w:val="000000"/>
                <w:lang w:eastAsia="pl-PL"/>
              </w:rPr>
              <w:t>Rezultatem interwencji będzie włączenie społeczne marginalizowanych grup z obszarów zdegradowanych i peryferyjnych, jak również poprzez kompleksowe działania niwelowanie wszystkich zjawisk związanych z problemami społecznymi dotyczącymi danych obszarów.</w:t>
            </w:r>
          </w:p>
        </w:tc>
      </w:tr>
      <w:tr w:rsidR="002A5CC6" w:rsidRPr="002A5CC6" w:rsidTr="00815342">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tabs>
                <w:tab w:val="left" w:pos="356"/>
              </w:tabs>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Cel/e szczegółowy/e działania</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10"/>
              </w:numPr>
              <w:spacing w:before="120" w:after="200" w:line="240" w:lineRule="auto"/>
              <w:rPr>
                <w:rFonts w:eastAsia="Times New Roman" w:cs="Times New Roman"/>
                <w:color w:val="000000"/>
                <w:lang w:eastAsia="pl-PL"/>
              </w:rPr>
            </w:pPr>
            <w:r w:rsidRPr="002A5CC6">
              <w:rPr>
                <w:rFonts w:eastAsia="Times New Roman" w:cs="Times New Roman"/>
                <w:color w:val="000000"/>
                <w:lang w:eastAsia="pl-PL"/>
              </w:rPr>
              <w:t>Zmniejszone zagrożenie wykluczeniem społecznym ludności zamieszkującej obszary zdegradowane i peryferyjne. </w:t>
            </w:r>
          </w:p>
        </w:tc>
      </w:tr>
      <w:tr w:rsidR="00BE1711" w:rsidRPr="002A5CC6" w:rsidTr="00BE1711">
        <w:trPr>
          <w:trHeight w:val="255"/>
        </w:trPr>
        <w:tc>
          <w:tcPr>
            <w:tcW w:w="851" w:type="dxa"/>
            <w:tcBorders>
              <w:top w:val="nil"/>
              <w:left w:val="nil"/>
              <w:bottom w:val="nil"/>
              <w:right w:val="nil"/>
            </w:tcBorders>
            <w:shd w:val="clear" w:color="auto" w:fill="auto"/>
            <w:noWrap/>
          </w:tcPr>
          <w:p w:rsidR="00BE1711" w:rsidRDefault="00BE1711"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BE1711" w:rsidRPr="002A5CC6" w:rsidRDefault="00BE1711" w:rsidP="002A5CC6">
            <w:pPr>
              <w:spacing w:before="120" w:after="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BE1711" w:rsidRPr="002A5CC6" w:rsidTr="00BE1711">
        <w:trPr>
          <w:trHeight w:val="255"/>
        </w:trPr>
        <w:tc>
          <w:tcPr>
            <w:tcW w:w="851" w:type="dxa"/>
            <w:tcBorders>
              <w:top w:val="nil"/>
              <w:left w:val="nil"/>
              <w:bottom w:val="nil"/>
              <w:right w:val="single" w:sz="4" w:space="0" w:color="auto"/>
            </w:tcBorders>
            <w:shd w:val="clear" w:color="auto" w:fill="auto"/>
            <w:noWrap/>
          </w:tcPr>
          <w:p w:rsidR="00BE1711" w:rsidRDefault="00BE1711" w:rsidP="00BE1711">
            <w:pPr>
              <w:spacing w:before="120" w:after="20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BE1711" w:rsidRDefault="00BE1711" w:rsidP="002A5CC6">
            <w:pPr>
              <w:spacing w:before="120" w:after="120" w:line="240" w:lineRule="auto"/>
              <w:rPr>
                <w:rFonts w:eastAsia="Times New Roman" w:cs="Times New Roman"/>
                <w:color w:val="000000"/>
                <w:lang w:eastAsia="pl-PL"/>
              </w:rPr>
            </w:pPr>
            <w:r w:rsidRPr="00BE1711">
              <w:rPr>
                <w:rFonts w:eastAsia="Times New Roman" w:cs="Times New Roman"/>
                <w:color w:val="000000"/>
                <w:lang w:eastAsia="pl-PL"/>
              </w:rPr>
              <w:t>054 Infrastruktura mieszkalnictwa</w:t>
            </w:r>
            <w:r>
              <w:rPr>
                <w:rFonts w:eastAsia="Times New Roman" w:cs="Times New Roman"/>
                <w:color w:val="000000"/>
                <w:lang w:eastAsia="pl-PL"/>
              </w:rPr>
              <w:t>,</w:t>
            </w:r>
          </w:p>
          <w:p w:rsidR="00BE1711" w:rsidRPr="002A5CC6" w:rsidRDefault="00BE1711" w:rsidP="002A5CC6">
            <w:pPr>
              <w:spacing w:before="120" w:after="120" w:line="240" w:lineRule="auto"/>
              <w:rPr>
                <w:rFonts w:eastAsia="Times New Roman" w:cs="Times New Roman"/>
                <w:color w:val="000000"/>
                <w:lang w:eastAsia="pl-PL"/>
              </w:rPr>
            </w:pPr>
            <w:r w:rsidRPr="00BE1711">
              <w:rPr>
                <w:rFonts w:eastAsia="Times New Roman" w:cs="Times New Roman"/>
                <w:color w:val="000000"/>
                <w:lang w:eastAsia="pl-PL"/>
              </w:rPr>
              <w:t>055 Pozostała infrastruktura społeczna przyczyniająca się do rozwoju regionalnego i lokalnego</w:t>
            </w:r>
            <w:r>
              <w:rPr>
                <w:rFonts w:eastAsia="Times New Roman" w:cs="Times New Roman"/>
                <w:color w:val="000000"/>
                <w:lang w:eastAsia="pl-PL"/>
              </w:rPr>
              <w:t>.</w:t>
            </w:r>
          </w:p>
        </w:tc>
      </w:tr>
      <w:tr w:rsidR="002A5CC6" w:rsidRPr="002A5CC6" w:rsidTr="00815342">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Lista wskaźników rezultatu bezpośredniego </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11"/>
              </w:numPr>
              <w:spacing w:before="120" w:after="200" w:line="240" w:lineRule="auto"/>
              <w:rPr>
                <w:rFonts w:eastAsia="Times New Roman" w:cs="Times New Roman"/>
                <w:color w:val="000000"/>
                <w:lang w:eastAsia="pl-PL"/>
              </w:rPr>
            </w:pPr>
            <w:r w:rsidRPr="002A5CC6">
              <w:rPr>
                <w:rFonts w:eastAsia="Times New Roman" w:cs="Times New Roman"/>
                <w:color w:val="000000"/>
                <w:lang w:eastAsia="pl-PL"/>
              </w:rPr>
              <w:t>Liczba przedsiębiorstw ulokowanych na zrewitalizowanych obszarach [szt.].</w:t>
            </w:r>
          </w:p>
        </w:tc>
      </w:tr>
      <w:tr w:rsidR="002A5CC6" w:rsidRPr="002A5CC6" w:rsidTr="00815342">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Lista wskaźników produktu</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2A5CC6" w:rsidP="008F70D5">
            <w:pPr>
              <w:numPr>
                <w:ilvl w:val="0"/>
                <w:numId w:val="366"/>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Powierzchnia obszarów objętych rewitalizacją[ha],</w:t>
            </w:r>
          </w:p>
          <w:p w:rsidR="000C5B8D" w:rsidRDefault="002A5CC6" w:rsidP="008F70D5">
            <w:pPr>
              <w:numPr>
                <w:ilvl w:val="0"/>
                <w:numId w:val="366"/>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Liczba </w:t>
            </w:r>
            <w:r w:rsidR="00571EC1">
              <w:rPr>
                <w:rFonts w:eastAsia="Times New Roman" w:cs="Times New Roman"/>
                <w:color w:val="000000"/>
                <w:lang w:eastAsia="pl-PL"/>
              </w:rPr>
              <w:t xml:space="preserve">wspartych </w:t>
            </w:r>
            <w:r w:rsidRPr="002A5CC6">
              <w:rPr>
                <w:rFonts w:eastAsia="Times New Roman" w:cs="Times New Roman"/>
                <w:color w:val="000000"/>
                <w:lang w:eastAsia="pl-PL"/>
              </w:rPr>
              <w:t>obiektów infrastruktury zlokalizowanych na rewitalizowanych obszarach [szt.],</w:t>
            </w:r>
          </w:p>
          <w:p w:rsidR="000C5B8D" w:rsidRDefault="002A5CC6" w:rsidP="008F70D5">
            <w:pPr>
              <w:numPr>
                <w:ilvl w:val="0"/>
                <w:numId w:val="366"/>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Liczba przedsiębiorstw otrzymujących wsparcie [szt.].</w:t>
            </w:r>
          </w:p>
        </w:tc>
      </w:tr>
      <w:tr w:rsidR="002A5CC6" w:rsidRPr="002A5CC6" w:rsidTr="00815342">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Typy projektów </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390"/>
              </w:numPr>
              <w:spacing w:before="60" w:after="60" w:line="240" w:lineRule="auto"/>
              <w:rPr>
                <w:rFonts w:eastAsia="Calibri" w:cs="Calibri"/>
              </w:rPr>
            </w:pPr>
            <w:r w:rsidRPr="002A5CC6">
              <w:rPr>
                <w:rFonts w:eastAsia="Calibri" w:cs="Calibri"/>
              </w:rPr>
              <w:t xml:space="preserve">Kompleksowa realizacja działań na podstawie </w:t>
            </w:r>
            <w:r w:rsidR="002E4736" w:rsidRPr="002A5CC6">
              <w:rPr>
                <w:rFonts w:eastAsia="Calibri" w:cs="Calibri"/>
              </w:rPr>
              <w:t>p</w:t>
            </w:r>
            <w:r w:rsidR="002E4736">
              <w:rPr>
                <w:rFonts w:eastAsia="Calibri" w:cs="Calibri"/>
              </w:rPr>
              <w:t>rogramów</w:t>
            </w:r>
            <w:r w:rsidR="002E4736" w:rsidRPr="002A5CC6">
              <w:rPr>
                <w:rFonts w:eastAsia="Calibri" w:cs="Calibri"/>
              </w:rPr>
              <w:t xml:space="preserve"> </w:t>
            </w:r>
            <w:r w:rsidRPr="002A5CC6">
              <w:rPr>
                <w:rFonts w:eastAsia="Calibri" w:cs="Calibri"/>
              </w:rPr>
              <w:t>rewitalizacji obszarów zdegradowanych jako zintegrowane przedsięwzięcia dotyczące wszystkich aspektów rewitalizacji danego obszaru</w:t>
            </w:r>
          </w:p>
          <w:p w:rsidR="00332FEC" w:rsidRDefault="002A5CC6" w:rsidP="006F07DD">
            <w:pPr>
              <w:spacing w:before="60" w:after="60" w:line="240" w:lineRule="auto"/>
              <w:rPr>
                <w:rFonts w:eastAsia="Calibri" w:cs="Calibri"/>
              </w:rPr>
            </w:pPr>
            <w:r w:rsidRPr="002A5CC6">
              <w:rPr>
                <w:rFonts w:eastAsia="Calibri" w:cs="Calibri"/>
              </w:rPr>
              <w:t>W ramach projektu wspierane będą m. in:</w:t>
            </w:r>
          </w:p>
          <w:p w:rsidR="000C5B8D" w:rsidRDefault="002A5CC6" w:rsidP="008F70D5">
            <w:pPr>
              <w:numPr>
                <w:ilvl w:val="0"/>
                <w:numId w:val="361"/>
              </w:numPr>
              <w:spacing w:before="60" w:after="60" w:line="240" w:lineRule="auto"/>
              <w:rPr>
                <w:rFonts w:eastAsia="Calibri" w:cs="Calibri"/>
              </w:rPr>
            </w:pPr>
            <w:r w:rsidRPr="002A5CC6">
              <w:rPr>
                <w:rFonts w:eastAsia="Calibri" w:cs="Calibri"/>
              </w:rPr>
              <w:t>przebudowa lub adaptacja zdegradowanych budynków i obiektów, zwłaszcza związanych z byłymi PGR-ami,</w:t>
            </w:r>
          </w:p>
          <w:p w:rsidR="000C5B8D" w:rsidRDefault="002A5CC6" w:rsidP="008F70D5">
            <w:pPr>
              <w:numPr>
                <w:ilvl w:val="0"/>
                <w:numId w:val="361"/>
              </w:numPr>
              <w:spacing w:before="60" w:after="60" w:line="240" w:lineRule="auto"/>
              <w:rPr>
                <w:rFonts w:eastAsia="Calibri" w:cs="Calibri"/>
              </w:rPr>
            </w:pPr>
            <w:r w:rsidRPr="002A5CC6">
              <w:rPr>
                <w:rFonts w:eastAsia="Calibri" w:cs="Calibri"/>
              </w:rPr>
              <w:t>zagospodarowanie lub zmiana zagospodarowania terenów i przestrzeni w celu przywrócenia lub nadania im nowych funkcji: społecznych, gospodarczych, edukacyjnych, kulturalnych lub rekreacyjnych.</w:t>
            </w:r>
          </w:p>
        </w:tc>
      </w:tr>
      <w:tr w:rsidR="002A5CC6" w:rsidRPr="002A5CC6" w:rsidTr="00815342">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 beneficjenta </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09"/>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jednostki samorządu terytorialnego, ich związki i stowarzyszenia, jednostki organizacyjne jst, </w:t>
            </w:r>
          </w:p>
          <w:p w:rsidR="000C5B8D" w:rsidRDefault="002A5CC6" w:rsidP="008F70D5">
            <w:pPr>
              <w:numPr>
                <w:ilvl w:val="0"/>
                <w:numId w:val="409"/>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przedsiębiorcy, </w:t>
            </w:r>
          </w:p>
          <w:p w:rsidR="000C5B8D" w:rsidRDefault="002A5CC6" w:rsidP="008F70D5">
            <w:pPr>
              <w:numPr>
                <w:ilvl w:val="0"/>
                <w:numId w:val="409"/>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organizacje pozarządowe, </w:t>
            </w:r>
          </w:p>
          <w:p w:rsidR="000C5B8D" w:rsidRDefault="002A5CC6" w:rsidP="008F70D5">
            <w:pPr>
              <w:numPr>
                <w:ilvl w:val="0"/>
                <w:numId w:val="409"/>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jednostki sektora finansów publicznych, </w:t>
            </w:r>
          </w:p>
          <w:p w:rsidR="000C5B8D" w:rsidRDefault="002A5CC6" w:rsidP="008F70D5">
            <w:pPr>
              <w:numPr>
                <w:ilvl w:val="0"/>
                <w:numId w:val="409"/>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kościoły i związki wyznaniowe, </w:t>
            </w:r>
          </w:p>
          <w:p w:rsidR="000C5B8D" w:rsidRDefault="002A5CC6" w:rsidP="008F70D5">
            <w:pPr>
              <w:numPr>
                <w:ilvl w:val="0"/>
                <w:numId w:val="409"/>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spółdzielnie i wspólnoty mieszkaniowe, TBS</w:t>
            </w:r>
          </w:p>
          <w:p w:rsidR="000C5B8D" w:rsidRDefault="002A5CC6" w:rsidP="008F70D5">
            <w:pPr>
              <w:numPr>
                <w:ilvl w:val="0"/>
                <w:numId w:val="409"/>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instytucje kultury</w:t>
            </w:r>
            <w:r w:rsidR="000950C7">
              <w:rPr>
                <w:rFonts w:eastAsia="Times New Roman" w:cs="Times New Roman"/>
                <w:color w:val="000000"/>
                <w:lang w:eastAsia="pl-PL"/>
              </w:rPr>
              <w:t>.</w:t>
            </w:r>
          </w:p>
          <w:p w:rsidR="000C5B8D" w:rsidRDefault="000C5B8D" w:rsidP="000950C7">
            <w:pPr>
              <w:spacing w:before="60" w:after="60" w:line="240" w:lineRule="auto"/>
              <w:ind w:left="357"/>
              <w:rPr>
                <w:rFonts w:eastAsia="Times New Roman" w:cs="Times New Roman"/>
                <w:color w:val="000000"/>
                <w:lang w:eastAsia="pl-PL"/>
              </w:rPr>
            </w:pPr>
          </w:p>
        </w:tc>
      </w:tr>
      <w:tr w:rsidR="002A5CC6" w:rsidRPr="002A5CC6" w:rsidTr="00815342">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Grupa docelowa/ ostateczni odbiorcy wsparcia </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Mieszkańcy województwa zachodniopomorskiego</w:t>
            </w:r>
          </w:p>
        </w:tc>
      </w:tr>
      <w:tr w:rsidR="002A5CC6" w:rsidRPr="002A5CC6" w:rsidTr="00815342">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Instytucja pośrednicząca (jeśli dotyczy)</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2A5CC6" w:rsidRPr="002A5CC6" w:rsidTr="00815342">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Alokacja</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40 000 000</w:t>
            </w:r>
            <w:r w:rsidR="006A6F98">
              <w:rPr>
                <w:rFonts w:eastAsia="Times New Roman" w:cs="Times New Roman"/>
                <w:color w:val="000000"/>
                <w:lang w:eastAsia="pl-PL"/>
              </w:rPr>
              <w:t xml:space="preserve"> </w:t>
            </w:r>
            <w:r w:rsidRPr="002A5CC6">
              <w:rPr>
                <w:rFonts w:eastAsia="Times New Roman" w:cs="Times New Roman"/>
                <w:color w:val="000000"/>
                <w:lang w:eastAsia="pl-PL"/>
              </w:rPr>
              <w:t>EUR</w:t>
            </w:r>
          </w:p>
        </w:tc>
      </w:tr>
      <w:tr w:rsidR="002A5CC6" w:rsidRPr="002A5CC6" w:rsidTr="00815342">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Mechanizmy powiązania interwencji z innymi działaniami w ramach PO lub z innymi PO (jeśli dotyczy)</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60" w:after="60" w:line="240" w:lineRule="auto"/>
              <w:rPr>
                <w:rFonts w:eastAsia="Times New Roman" w:cs="Times New Roman"/>
                <w:i/>
                <w:color w:val="000000"/>
                <w:lang w:eastAsia="pl-PL"/>
              </w:rPr>
            </w:pPr>
            <w:r w:rsidRPr="002A5CC6">
              <w:rPr>
                <w:rFonts w:eastAsia="Times New Roman" w:cs="Times New Roman"/>
                <w:i/>
                <w:color w:val="000000"/>
                <w:lang w:eastAsia="pl-PL"/>
              </w:rPr>
              <w:t xml:space="preserve">Regionalny Program Operacyjny Województwa Zachodniopomorskiego na lata 2014-2020, OP Vi, VII i VIII </w:t>
            </w:r>
          </w:p>
          <w:p w:rsidR="00332FEC" w:rsidRDefault="002A5CC6" w:rsidP="006F07DD">
            <w:pPr>
              <w:spacing w:before="60" w:after="60" w:line="240" w:lineRule="auto"/>
              <w:rPr>
                <w:rFonts w:eastAsia="Times New Roman" w:cs="Calibri"/>
                <w:color w:val="000000"/>
                <w:lang w:eastAsia="pl-PL"/>
              </w:rPr>
            </w:pPr>
            <w:r w:rsidRPr="002A5CC6">
              <w:rPr>
                <w:rFonts w:eastAsia="Times New Roman" w:cs="Calibri"/>
                <w:color w:val="000000"/>
                <w:lang w:eastAsia="pl-PL"/>
              </w:rPr>
              <w:t xml:space="preserve">Projekty finansowane w ramach działania 9.3 muszą być komplementarne z projektami realizowanymi ze wsparcia EFS w ramach OP VI, VII i VIII. Wspierane będą wyłącznie projekty, które wynikają z zapisów PR i wzajemnie się uzupełniają z projektami realizowanymi w ramach wsparcia EFS. </w:t>
            </w:r>
          </w:p>
        </w:tc>
      </w:tr>
      <w:tr w:rsidR="002A5CC6" w:rsidRPr="002A5CC6" w:rsidTr="00815342">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Instrumenty terytorialne (jeśli dotyczy)</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Tryb(y) wyboru projektów oraz wskazanie podmiotu odpowiedzialnego za nabór i ocenę wniosków oraz przyjmowanie protestów </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Tryb konkursowy</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 xml:space="preserve">W ramach działania zastosowany zostanie konkursowy tryb wyboru projektów z jednoczesnym wykorzystaniem mechanizmu negocjacyjnego na etapie akceptacji przez IZ RPO dokumentów programowych, na podstawie których realizowane będą działania rewitalizacyjne –Programów Rewitalizacji (PR). </w:t>
            </w:r>
          </w:p>
          <w:p w:rsidR="002A5CC6" w:rsidRPr="002A5CC6" w:rsidRDefault="002A5CC6">
            <w:pPr>
              <w:spacing w:line="240" w:lineRule="auto"/>
              <w:rPr>
                <w:rFonts w:eastAsia="Times New Roman" w:cs="Times New Roman"/>
                <w:color w:val="000000"/>
                <w:lang w:eastAsia="pl-PL"/>
              </w:rPr>
            </w:pPr>
            <w:r w:rsidRPr="002A5CC6">
              <w:rPr>
                <w:rFonts w:eastAsia="Times New Roman" w:cs="Times New Roman"/>
                <w:color w:val="000000"/>
                <w:lang w:eastAsia="pl-PL"/>
              </w:rPr>
              <w:t xml:space="preserve">Podmiot odpowiedzialny za nabór i ocenę wniosków – Urząd Marszałkowski Województwa Zachodniopomorskiego </w:t>
            </w:r>
            <w:r w:rsidR="00846976">
              <w:rPr>
                <w:rFonts w:eastAsia="Times New Roman" w:cs="Times New Roman"/>
                <w:color w:val="000000"/>
                <w:lang w:eastAsia="pl-PL"/>
              </w:rPr>
              <w:t xml:space="preserve">– </w:t>
            </w:r>
            <w:r w:rsidRPr="002A5CC6">
              <w:rPr>
                <w:rFonts w:eastAsia="Times New Roman" w:cs="Times New Roman"/>
                <w:color w:val="000000"/>
                <w:lang w:eastAsia="pl-PL"/>
              </w:rPr>
              <w:t>Wydział Wdrażania RPO</w:t>
            </w:r>
            <w:r w:rsidR="00190CD0">
              <w:rPr>
                <w:rFonts w:eastAsia="Times New Roman" w:cs="Times New Roman"/>
                <w:color w:val="000000"/>
                <w:lang w:eastAsia="pl-PL"/>
              </w:rPr>
              <w:t>.</w:t>
            </w:r>
          </w:p>
          <w:p w:rsidR="002A5CC6" w:rsidRPr="002A5CC6" w:rsidRDefault="002A5CC6">
            <w:pPr>
              <w:spacing w:line="240" w:lineRule="auto"/>
              <w:rPr>
                <w:rFonts w:eastAsia="Times New Roman" w:cs="Times New Roman"/>
                <w:color w:val="000000"/>
                <w:lang w:eastAsia="pl-PL"/>
              </w:rPr>
            </w:pPr>
            <w:r w:rsidRPr="002A5CC6">
              <w:rPr>
                <w:rFonts w:eastAsia="Times New Roman" w:cs="Times New Roman"/>
                <w:color w:val="000000"/>
                <w:lang w:eastAsia="pl-PL"/>
              </w:rPr>
              <w:t xml:space="preserve">Podmiot odpowiedzialny za przyjmowanie protestów – Urząd Marszałkowski Województwa Zachodniopomorskiego </w:t>
            </w:r>
            <w:r w:rsidR="00846976">
              <w:rPr>
                <w:rFonts w:eastAsia="Times New Roman" w:cs="Times New Roman"/>
                <w:color w:val="000000"/>
                <w:lang w:eastAsia="pl-PL"/>
              </w:rPr>
              <w:t xml:space="preserve">– </w:t>
            </w:r>
            <w:r w:rsidRPr="002A5CC6">
              <w:rPr>
                <w:rFonts w:eastAsia="Times New Roman" w:cs="Times New Roman"/>
                <w:color w:val="000000"/>
                <w:lang w:eastAsia="pl-PL"/>
              </w:rPr>
              <w:t>Wydział Zarządzania Strategicznego.</w:t>
            </w:r>
            <w:r w:rsidR="006A6F98">
              <w:rPr>
                <w:rFonts w:eastAsia="Times New Roman" w:cs="Times New Roman"/>
                <w:color w:val="000000"/>
                <w:lang w:eastAsia="pl-PL"/>
              </w:rPr>
              <w:t xml:space="preserve"> </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Limity i ograniczenia w realizacji projektów</w:t>
            </w:r>
            <w:r w:rsidR="006A6F98">
              <w:rPr>
                <w:rFonts w:eastAsia="Times New Roman" w:cs="Times New Roman"/>
                <w:color w:val="000000"/>
                <w:lang w:eastAsia="pl-PL"/>
              </w:rPr>
              <w:t xml:space="preserve"> </w:t>
            </w:r>
            <w:r w:rsidRPr="002A5CC6">
              <w:rPr>
                <w:rFonts w:eastAsia="Times New Roman" w:cs="Times New Roman"/>
                <w:color w:val="000000"/>
                <w:lang w:eastAsia="pl-PL"/>
              </w:rPr>
              <w:t>(jeśli dotyczy)</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Brak PR zaakceptowanego przez IZ RPO WZ oznacza brak możliwości ubiegania się o wsparcie w ramach Działania 9.3. </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Kryterium dostępu do wsparcia będzie umieszczenie projektu w Programie Rewitalizacji.</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W zakresie projektów dotyczących mieszkalnictwa, możliwa będzie realizacja jedynie działań związanych z częściami wspólnymi budynków.</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 xml:space="preserve">W ramach priorytetu przewidziane jest finansowanie dróg lokalnych pod warunkami, że będą one stanowiły jedynie element projektu oraz wsparcie to będzie musiało być elementem kompleksowej rewitalizacji. </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W przypadku realizacji projektów z zakresu mieszkalnictwa, w przypadku termomodernizacji będzie wymagany audyt energetyczny.</w:t>
            </w:r>
          </w:p>
          <w:p w:rsidR="00AA3A5B" w:rsidRDefault="00AA3A5B" w:rsidP="006F07DD">
            <w:pPr>
              <w:spacing w:before="60" w:after="60" w:line="240" w:lineRule="auto"/>
              <w:rPr>
                <w:rFonts w:eastAsia="Times New Roman" w:cs="Times New Roman"/>
                <w:color w:val="000000"/>
                <w:lang w:eastAsia="pl-PL"/>
              </w:rPr>
            </w:pPr>
            <w:r>
              <w:rPr>
                <w:rFonts w:eastAsia="Times New Roman" w:cs="Times New Roman"/>
                <w:color w:val="000000"/>
                <w:lang w:eastAsia="pl-PL"/>
              </w:rPr>
              <w:t>Limit na promocję projektu może wynosi nie więcej niż 20 000 zł.</w:t>
            </w:r>
          </w:p>
          <w:p w:rsidR="00AA3A5B" w:rsidRDefault="00AA3A5B" w:rsidP="006F07DD">
            <w:pPr>
              <w:spacing w:before="60" w:after="60" w:line="240" w:lineRule="auto"/>
              <w:rPr>
                <w:rFonts w:eastAsia="Times New Roman" w:cs="Times New Roman"/>
                <w:color w:val="000000"/>
                <w:lang w:eastAsia="pl-PL"/>
              </w:rPr>
            </w:pPr>
          </w:p>
          <w:p w:rsidR="00AA3A5B" w:rsidRDefault="00AA3A5B" w:rsidP="006F07DD">
            <w:pPr>
              <w:spacing w:before="60" w:after="60" w:line="240" w:lineRule="auto"/>
              <w:rPr>
                <w:rFonts w:eastAsia="Times New Roman" w:cs="Times New Roman"/>
                <w:color w:val="000000"/>
                <w:lang w:eastAsia="pl-PL"/>
              </w:rPr>
            </w:pPr>
            <w:r>
              <w:rPr>
                <w:rFonts w:eastAsia="Times New Roman" w:cs="Times New Roman"/>
                <w:color w:val="000000"/>
                <w:lang w:eastAsia="pl-PL"/>
              </w:rPr>
              <w:t>W ramach konkursu ogłoszonego w I kwartale 2017 r. kwalifikować się będą jedynie projekty, które zakończą się nie później niż 31 grudnia 2018 r. i których wartość dofinansowania będzie nie mniejsza niż 500 000 zł.</w:t>
            </w:r>
          </w:p>
          <w:p w:rsidR="00AA3A5B" w:rsidRDefault="00AA3A5B" w:rsidP="006F07DD">
            <w:pPr>
              <w:spacing w:before="60" w:after="60" w:line="240" w:lineRule="auto"/>
              <w:rPr>
                <w:rFonts w:eastAsia="Times New Roman" w:cs="Times New Roman"/>
                <w:color w:val="000000"/>
                <w:lang w:eastAsia="pl-PL"/>
              </w:rPr>
            </w:pP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i planowany zakres stosowania cross-financingu (%) (jeśli dotyczy)</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Nie dotyczy</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Dopuszczalna maksymalna wartość zakupionych środków trwałych jako % wydatków kwalifikowalnych</w:t>
            </w:r>
          </w:p>
        </w:tc>
      </w:tr>
      <w:tr w:rsidR="002A5CC6" w:rsidRPr="002A5CC6" w:rsidTr="00815342">
        <w:trPr>
          <w:trHeight w:val="390"/>
        </w:trPr>
        <w:tc>
          <w:tcPr>
            <w:tcW w:w="851" w:type="dxa"/>
            <w:vMerge/>
            <w:tcBorders>
              <w:top w:val="nil"/>
              <w:left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2A5CC6" w:rsidRPr="002A5CC6" w:rsidTr="00815342">
        <w:trPr>
          <w:trHeight w:val="390"/>
        </w:trPr>
        <w:tc>
          <w:tcPr>
            <w:tcW w:w="851" w:type="dxa"/>
            <w:vMerge w:val="restart"/>
            <w:shd w:val="clear" w:color="auto" w:fill="auto"/>
            <w:noWrap/>
            <w:hideMark/>
          </w:tcPr>
          <w:p w:rsidR="000C5B8D" w:rsidRDefault="000C5B8D" w:rsidP="008F70D5">
            <w:pPr>
              <w:numPr>
                <w:ilvl w:val="0"/>
                <w:numId w:val="58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uwzględniania dochodu w projekcie (jeśli dotyczy)</w:t>
            </w:r>
          </w:p>
        </w:tc>
      </w:tr>
      <w:tr w:rsidR="002A5CC6" w:rsidRPr="002A5CC6" w:rsidTr="00815342">
        <w:trPr>
          <w:trHeight w:val="390"/>
        </w:trPr>
        <w:tc>
          <w:tcPr>
            <w:tcW w:w="851" w:type="dxa"/>
            <w:vMerge/>
            <w:tcBorders>
              <w:right w:val="single" w:sz="4" w:space="0" w:color="auto"/>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DC7E82" w:rsidRDefault="002F3BAE" w:rsidP="00DC7E82">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2A5CC6" w:rsidRPr="002A5CC6" w:rsidTr="00815342">
        <w:trPr>
          <w:trHeight w:val="390"/>
        </w:trPr>
        <w:tc>
          <w:tcPr>
            <w:tcW w:w="851" w:type="dxa"/>
            <w:vMerge w:val="restart"/>
            <w:hideMark/>
          </w:tcPr>
          <w:p w:rsidR="000C5B8D" w:rsidRDefault="000C5B8D" w:rsidP="008F70D5">
            <w:pPr>
              <w:numPr>
                <w:ilvl w:val="0"/>
                <w:numId w:val="367"/>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lang w:eastAsia="pl-PL"/>
              </w:rPr>
            </w:pPr>
            <w:r w:rsidRPr="002A5CC6">
              <w:rPr>
                <w:rFonts w:eastAsia="Times New Roman" w:cs="Times New Roman"/>
                <w:lang w:eastAsia="pl-PL"/>
              </w:rPr>
              <w:t>Warunki stosowania uproszczonych form rozliczania wydatków i planowany zakres systemu zaliczek</w:t>
            </w:r>
            <w:r w:rsidR="006A6F98">
              <w:rPr>
                <w:rFonts w:eastAsia="Times New Roman" w:cs="Times New Roman"/>
                <w:lang w:eastAsia="pl-PL"/>
              </w:rPr>
              <w:t xml:space="preserve"> </w:t>
            </w:r>
            <w:r w:rsidRPr="002A5CC6">
              <w:rPr>
                <w:rFonts w:eastAsia="Times New Roman" w:cs="Times New Roman"/>
                <w:lang w:eastAsia="pl-PL"/>
              </w:rPr>
              <w:t xml:space="preserve"> </w:t>
            </w:r>
          </w:p>
        </w:tc>
      </w:tr>
      <w:tr w:rsidR="002A5CC6" w:rsidRPr="002A5CC6" w:rsidTr="00815342">
        <w:trPr>
          <w:trHeight w:val="390"/>
        </w:trPr>
        <w:tc>
          <w:tcPr>
            <w:tcW w:w="851" w:type="dxa"/>
            <w:vMerge/>
            <w:tcBorders>
              <w:right w:val="single" w:sz="4" w:space="0" w:color="auto"/>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lang w:eastAsia="pl-PL"/>
              </w:rPr>
            </w:pPr>
            <w:r w:rsidRPr="002A5CC6">
              <w:rPr>
                <w:rFonts w:eastAsia="Times New Roman" w:cs="Times New Roman"/>
                <w:color w:val="000000"/>
                <w:lang w:eastAsia="pl-PL"/>
              </w:rPr>
              <w:t>System zaliczek zostanie uregulowany zgodnie z wytycznymi stanowiącymi odrębny dokument. </w:t>
            </w:r>
          </w:p>
        </w:tc>
      </w:tr>
      <w:tr w:rsidR="002A5CC6" w:rsidRPr="002A5CC6" w:rsidTr="00815342">
        <w:trPr>
          <w:trHeight w:val="375"/>
        </w:trPr>
        <w:tc>
          <w:tcPr>
            <w:tcW w:w="851" w:type="dxa"/>
            <w:vMerge w:val="restart"/>
            <w:shd w:val="clear" w:color="auto" w:fill="auto"/>
            <w:noWrap/>
            <w:hideMark/>
          </w:tcPr>
          <w:p w:rsidR="000C5B8D" w:rsidRDefault="000C5B8D" w:rsidP="008F70D5">
            <w:pPr>
              <w:numPr>
                <w:ilvl w:val="0"/>
                <w:numId w:val="368"/>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Pomoc publiczna i pomoc de minimis (rodzaj i przeznaczenie pomocy, unijna lub krajowa podstawa prawna)</w:t>
            </w:r>
          </w:p>
        </w:tc>
      </w:tr>
      <w:tr w:rsidR="002A5CC6" w:rsidRPr="002A5CC6" w:rsidTr="00815342">
        <w:trPr>
          <w:trHeight w:val="390"/>
        </w:trPr>
        <w:tc>
          <w:tcPr>
            <w:tcW w:w="851" w:type="dxa"/>
            <w:vMerge/>
            <w:tcBorders>
              <w:right w:val="single" w:sz="4" w:space="0" w:color="auto"/>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AE7E61" w:rsidRDefault="00AE7E61" w:rsidP="00FE1293">
            <w:pPr>
              <w:spacing w:before="120" w:line="240" w:lineRule="auto"/>
              <w:rPr>
                <w:rFonts w:eastAsia="Times New Roman" w:cs="Times New Roman"/>
                <w:color w:val="000000"/>
                <w:lang w:eastAsia="pl-PL"/>
              </w:rPr>
            </w:pPr>
            <w:r w:rsidRPr="00AE7E61">
              <w:rPr>
                <w:rFonts w:eastAsia="Times New Roman" w:cs="Times New Roman"/>
                <w:color w:val="000000"/>
                <w:lang w:eastAsia="pl-PL"/>
              </w:rPr>
              <w:t>Rozporządzenie Ministra Infrastruktury i Rozwoju z dnia 19 marca 2015 r. w sprawie udzielania pomocy de minimis w ramach regionalnych programów operacyjnych na lata 2014–2020.</w:t>
            </w:r>
          </w:p>
          <w:p w:rsidR="00AE7E61" w:rsidRDefault="00AE7E61" w:rsidP="00FE1293">
            <w:pPr>
              <w:spacing w:before="120" w:line="240" w:lineRule="auto"/>
              <w:rPr>
                <w:rFonts w:eastAsia="Times New Roman" w:cs="Times New Roman"/>
                <w:color w:val="000000"/>
                <w:lang w:eastAsia="pl-PL"/>
              </w:rPr>
            </w:pPr>
            <w:r w:rsidRPr="00AE7E61">
              <w:rPr>
                <w:rFonts w:eastAsia="Times New Roman" w:cs="Times New Roman"/>
                <w:color w:val="000000"/>
                <w:lang w:eastAsia="pl-PL"/>
              </w:rPr>
              <w:t>Rozporządzenie Ministra Infrastruktury i Rozwoju z dnia 3 września 2015 r. w sprawie udzielania regionalnej pomocy inwestycyjnej w ramach regionalnych programów operacyjnych na lata 2014-2020.</w:t>
            </w:r>
          </w:p>
          <w:p w:rsidR="002A5CC6" w:rsidRDefault="00AE7E61" w:rsidP="00FE1293">
            <w:pPr>
              <w:spacing w:before="120" w:line="240" w:lineRule="auto"/>
              <w:rPr>
                <w:rFonts w:eastAsia="Times New Roman" w:cs="Times New Roman"/>
                <w:color w:val="000000"/>
                <w:lang w:eastAsia="pl-PL"/>
              </w:rPr>
            </w:pPr>
            <w:r w:rsidRPr="00AE7E61">
              <w:rPr>
                <w:rFonts w:eastAsia="Times New Roman" w:cs="Times New Roman"/>
                <w:color w:val="000000"/>
                <w:lang w:eastAsia="pl-PL"/>
              </w:rPr>
              <w:t>Rozporządzenie Ministra Infrastruktury i Rozwoju z 28 sierpnia 2015 r. w sprawie pomocy inwestycyjnej na kulturę i zachowanie dziedzictwa kulturowego w ramach regionalnych programów operacyjnych na lata 2014-2020.</w:t>
            </w:r>
          </w:p>
          <w:p w:rsidR="00AE7E61" w:rsidRPr="002A5CC6" w:rsidRDefault="00AE7E61" w:rsidP="00FE1293">
            <w:pPr>
              <w:spacing w:before="120" w:line="240" w:lineRule="auto"/>
              <w:rPr>
                <w:rFonts w:eastAsia="Times New Roman" w:cs="Times New Roman"/>
                <w:color w:val="000000"/>
                <w:lang w:eastAsia="pl-PL"/>
              </w:rPr>
            </w:pPr>
          </w:p>
        </w:tc>
      </w:tr>
      <w:tr w:rsidR="002A5CC6" w:rsidRPr="002A5CC6" w:rsidTr="00815342">
        <w:trPr>
          <w:trHeight w:val="390"/>
        </w:trPr>
        <w:tc>
          <w:tcPr>
            <w:tcW w:w="851" w:type="dxa"/>
            <w:vMerge w:val="restart"/>
            <w:tcBorders>
              <w:left w:val="nil"/>
              <w:bottom w:val="nil"/>
              <w:right w:val="nil"/>
            </w:tcBorders>
            <w:shd w:val="clear" w:color="auto" w:fill="auto"/>
            <w:noWrap/>
            <w:hideMark/>
          </w:tcPr>
          <w:p w:rsidR="000C5B8D" w:rsidRDefault="000C5B8D" w:rsidP="008F70D5">
            <w:pPr>
              <w:numPr>
                <w:ilvl w:val="0"/>
                <w:numId w:val="368"/>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UE wydatków kwalifikowalnych na poziomie projektu (jeśli dotyczy) </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120" w:after="200" w:line="240" w:lineRule="auto"/>
              <w:contextualSpacing/>
              <w:rPr>
                <w:rFonts w:eastAsia="Times New Roman" w:cs="Times New Roman"/>
                <w:color w:val="000000"/>
                <w:lang w:eastAsia="pl-PL"/>
              </w:rPr>
            </w:pPr>
            <w:r w:rsidRPr="002A5CC6">
              <w:rPr>
                <w:rFonts w:eastAsia="Times New Roman" w:cs="Times New Roman"/>
                <w:color w:val="000000"/>
                <w:lang w:eastAsia="pl-PL"/>
              </w:rPr>
              <w:t>85% </w:t>
            </w:r>
          </w:p>
        </w:tc>
      </w:tr>
      <w:tr w:rsidR="002A5CC6" w:rsidRPr="002A5CC6" w:rsidTr="00815342">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68"/>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E15BB3" w:rsidP="00E15BB3">
            <w:pPr>
              <w:spacing w:before="120" w:line="240" w:lineRule="auto"/>
              <w:rPr>
                <w:rFonts w:eastAsia="Times New Roman" w:cs="Times New Roman"/>
                <w:color w:val="000000"/>
                <w:lang w:eastAsia="pl-PL"/>
              </w:rPr>
            </w:pPr>
            <w:r>
              <w:rPr>
                <w:rFonts w:eastAsia="Times New Roman" w:cs="Times New Roman"/>
                <w:color w:val="000000"/>
                <w:lang w:eastAsia="pl-PL"/>
              </w:rPr>
              <w:t xml:space="preserve"> </w:t>
            </w:r>
            <w:r w:rsidRPr="00E15BB3">
              <w:rPr>
                <w:rFonts w:eastAsia="Times New Roman" w:cs="Times New Roman"/>
                <w:color w:val="000000"/>
                <w:lang w:eastAsia="pl-PL"/>
              </w:rPr>
              <w:t xml:space="preserve">95% (85% UE + 10% budżet państwa) </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68"/>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Minimalny wkład własny beneficjenta jako % wydatków kwalifikowalnych </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E15BB3">
            <w:pPr>
              <w:spacing w:before="120" w:after="200" w:line="240" w:lineRule="auto"/>
              <w:contextualSpacing/>
              <w:rPr>
                <w:rFonts w:eastAsia="Times New Roman" w:cs="Times New Roman"/>
                <w:color w:val="000000"/>
                <w:lang w:eastAsia="pl-PL"/>
              </w:rPr>
            </w:pPr>
            <w:r w:rsidRPr="002A5CC6">
              <w:rPr>
                <w:rFonts w:eastAsia="Times New Roman" w:cs="Times New Roman"/>
                <w:color w:val="000000"/>
                <w:lang w:eastAsia="pl-PL"/>
              </w:rPr>
              <w:t>5%</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68"/>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projektu (PLN) (jeśli dotyczy)</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Pole zostanie uzupełnione w późniejszym terminie.</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68"/>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wydatków kwalifikowalnych projektu (PLN) (jeśli dotyczy)</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 przypadku realizacji projektów z zakresu kultury wartość pojedynczego projektu nie może być większa niż 2 mln euro wydatków kwalifikowanych. </w:t>
            </w:r>
          </w:p>
        </w:tc>
      </w:tr>
    </w:tbl>
    <w:p w:rsidR="002A5CC6" w:rsidRPr="002A5CC6" w:rsidRDefault="002A5CC6" w:rsidP="002A5CC6">
      <w:pPr>
        <w:tabs>
          <w:tab w:val="left" w:pos="4577"/>
        </w:tabs>
        <w:spacing w:after="200"/>
        <w:rPr>
          <w:rFonts w:eastAsia="Calibri" w:cs="Times New Roman"/>
        </w:rPr>
        <w:sectPr w:rsidR="002A5CC6" w:rsidRPr="002A5CC6" w:rsidSect="00E25DA1">
          <w:headerReference w:type="default" r:id="rId130"/>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961"/>
        <w:gridCol w:w="13481"/>
      </w:tblGrid>
      <w:tr w:rsidR="002A5CC6" w:rsidRPr="002A5CC6" w:rsidTr="00815342">
        <w:trPr>
          <w:trHeight w:val="255"/>
        </w:trPr>
        <w:tc>
          <w:tcPr>
            <w:tcW w:w="14442" w:type="dxa"/>
            <w:gridSpan w:val="2"/>
            <w:tcBorders>
              <w:top w:val="nil"/>
              <w:left w:val="nil"/>
              <w:bottom w:val="nil"/>
              <w:right w:val="nil"/>
            </w:tcBorders>
            <w:shd w:val="clear" w:color="000000" w:fill="D9D9D9"/>
            <w:noWrap/>
            <w:vAlign w:val="bottom"/>
            <w:hideMark/>
          </w:tcPr>
          <w:p w:rsidR="002A5CC6" w:rsidRPr="00380312" w:rsidRDefault="00B3097A" w:rsidP="00E369C2">
            <w:pPr>
              <w:pStyle w:val="Nagwek3"/>
              <w:rPr>
                <w:rFonts w:ascii="Myriad Pro" w:eastAsia="Times New Roman" w:hAnsi="Myriad Pro" w:cs="Times New Roman"/>
                <w:b w:val="0"/>
                <w:bCs w:val="0"/>
                <w:color w:val="000000"/>
                <w:lang w:eastAsia="pl-PL"/>
              </w:rPr>
            </w:pPr>
            <w:bookmarkStart w:id="150" w:name="_Toc478044792"/>
            <w:r w:rsidRPr="00B3097A">
              <w:rPr>
                <w:rFonts w:ascii="Myriad Pro" w:eastAsia="Times New Roman" w:hAnsi="Myriad Pro" w:cs="Times New Roman"/>
                <w:b w:val="0"/>
                <w:color w:val="000000"/>
                <w:lang w:eastAsia="pl-PL"/>
              </w:rPr>
              <w:t xml:space="preserve">9.4 Inwestycje w infrastrukturę podmiotów prowadzących kształcenie ogólne na poziomie </w:t>
            </w:r>
            <w:r w:rsidRPr="003617AB">
              <w:rPr>
                <w:rFonts w:ascii="Myriad Pro" w:eastAsia="Times New Roman" w:hAnsi="Myriad Pro" w:cs="Times New Roman"/>
                <w:b w:val="0"/>
                <w:color w:val="000000"/>
                <w:lang w:eastAsia="pl-PL"/>
              </w:rPr>
              <w:t>podstawowym, gimnazjalnym i ponadgimnazjalnym</w:t>
            </w:r>
            <w:bookmarkEnd w:id="150"/>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nil"/>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Nazwa i krótki opis działania</w:t>
            </w:r>
          </w:p>
        </w:tc>
      </w:tr>
      <w:tr w:rsidR="002A5CC6" w:rsidRPr="002A5CC6" w:rsidTr="00815342">
        <w:trPr>
          <w:trHeight w:val="51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2A5CC6" w:rsidP="006F07DD">
            <w:pPr>
              <w:spacing w:before="120" w:after="120" w:line="240" w:lineRule="auto"/>
              <w:rPr>
                <w:rFonts w:eastAsia="Times New Roman" w:cs="Times New Roman"/>
                <w:b/>
                <w:color w:val="000000"/>
                <w:lang w:eastAsia="pl-PL"/>
              </w:rPr>
            </w:pPr>
            <w:r w:rsidRPr="002A5CC6">
              <w:rPr>
                <w:rFonts w:eastAsia="Times New Roman" w:cs="Times New Roman"/>
                <w:b/>
                <w:color w:val="000000"/>
                <w:lang w:eastAsia="pl-PL"/>
              </w:rPr>
              <w:t>9.4 Inwestycje w infrastrukturę podmiotów prowadzących kształcenie ogólne na poziomie podstawowym, gimnazjalnym i ponadgimnazjalnym</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Celem realizacji przedsięwzięć tego typu jest poprawa dostępności do oferty edukacyjnej na wszystkich poziomach powszechnej edukacji. Wspierane będą działania zmierzające do modernizacji i unowocześnienia istniejącej infrastruktury. Działanie ma sprzyjać zmniejszeniu barier w dostępie do dobrej jakości edukacji dla dzieci i młodzieży ze środowisk defaworyzowanych oraz zmniejszeniu odsetka uczniów niepełnosprawnych kształcących się w szkołach specjalnych, poza środowiskiem zamieszkania.</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Działania związane z rozbudową infrastruktury muszą uwzględniać uwarunkowania demograficzne występujące na danym obszarze. Działania finansowane z EFRR w obszarze edukacji będą miały charakter pomocniczy, musza być komplementarne z działaniami realizowanymi z Europejskiego Funduszu Społecznego. Nie ma możliwości wsparcia modernizacji obiektów jeśli nie zostaną zaplanowane działania służące wyrównywaniu szans edukacyjnych uczniów realizowane w ramach EFS.</w:t>
            </w:r>
          </w:p>
        </w:tc>
      </w:tr>
      <w:tr w:rsidR="002A5CC6" w:rsidRPr="002A5CC6" w:rsidTr="00815342">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Cel/e szczegółowy/e działania</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577"/>
              </w:numPr>
              <w:spacing w:before="120" w:after="200" w:line="240" w:lineRule="auto"/>
              <w:rPr>
                <w:rFonts w:eastAsia="Times New Roman" w:cs="Times New Roman"/>
                <w:color w:val="000000"/>
                <w:lang w:eastAsia="pl-PL"/>
              </w:rPr>
            </w:pPr>
            <w:r w:rsidRPr="002A5CC6">
              <w:rPr>
                <w:rFonts w:eastAsia="Times New Roman" w:cs="Times New Roman"/>
                <w:color w:val="000000"/>
                <w:lang w:eastAsia="pl-PL"/>
              </w:rPr>
              <w:t>Lepsze kwalifikacje i umiejętności uczniów. </w:t>
            </w:r>
          </w:p>
        </w:tc>
      </w:tr>
      <w:tr w:rsidR="00BE1711" w:rsidRPr="002A5CC6" w:rsidTr="00BE1711">
        <w:trPr>
          <w:trHeight w:val="255"/>
        </w:trPr>
        <w:tc>
          <w:tcPr>
            <w:tcW w:w="961" w:type="dxa"/>
            <w:tcBorders>
              <w:top w:val="nil"/>
              <w:left w:val="nil"/>
              <w:bottom w:val="nil"/>
              <w:right w:val="nil"/>
            </w:tcBorders>
            <w:shd w:val="clear" w:color="auto" w:fill="auto"/>
            <w:noWrap/>
          </w:tcPr>
          <w:p w:rsidR="00BE1711" w:rsidRDefault="00BE1711"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tcPr>
          <w:p w:rsidR="00BE1711" w:rsidRPr="002A5CC6" w:rsidRDefault="00BE1711" w:rsidP="002A5CC6">
            <w:pPr>
              <w:spacing w:before="120" w:after="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BE1711" w:rsidRPr="002A5CC6" w:rsidTr="00BE1711">
        <w:trPr>
          <w:trHeight w:val="255"/>
        </w:trPr>
        <w:tc>
          <w:tcPr>
            <w:tcW w:w="961" w:type="dxa"/>
            <w:tcBorders>
              <w:top w:val="nil"/>
              <w:left w:val="nil"/>
              <w:bottom w:val="nil"/>
              <w:right w:val="single" w:sz="4" w:space="0" w:color="auto"/>
            </w:tcBorders>
            <w:shd w:val="clear" w:color="auto" w:fill="auto"/>
            <w:noWrap/>
          </w:tcPr>
          <w:p w:rsidR="00BE1711" w:rsidRDefault="00BE1711" w:rsidP="00BE1711">
            <w:pPr>
              <w:spacing w:before="120" w:after="200" w:line="240" w:lineRule="auto"/>
              <w:ind w:left="360"/>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tcPr>
          <w:p w:rsidR="00BE1711" w:rsidRPr="002A5CC6" w:rsidRDefault="00BE1711" w:rsidP="002A5CC6">
            <w:pPr>
              <w:spacing w:before="120" w:after="120" w:line="240" w:lineRule="auto"/>
              <w:rPr>
                <w:rFonts w:eastAsia="Times New Roman" w:cs="Times New Roman"/>
                <w:color w:val="000000"/>
                <w:lang w:eastAsia="pl-PL"/>
              </w:rPr>
            </w:pPr>
            <w:r w:rsidRPr="00BE1711">
              <w:rPr>
                <w:rFonts w:eastAsia="Times New Roman" w:cs="Times New Roman"/>
                <w:color w:val="000000"/>
                <w:lang w:eastAsia="pl-PL"/>
              </w:rPr>
              <w:t>051 Infrastruktura edukacyjna na potrzeby edukacji szkolnej (na poziomie podstawowym i średnim ogólnokształcącym)</w:t>
            </w: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Lista wskaźników rezultatu bezpośredniego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4F5F3E" w:rsidP="008F70D5">
            <w:pPr>
              <w:pStyle w:val="Akapitzlist"/>
              <w:numPr>
                <w:ilvl w:val="1"/>
                <w:numId w:val="359"/>
              </w:numPr>
              <w:tabs>
                <w:tab w:val="clear" w:pos="1440"/>
                <w:tab w:val="num" w:pos="813"/>
              </w:tabs>
              <w:spacing w:before="120" w:line="240" w:lineRule="auto"/>
              <w:ind w:left="813" w:hanging="426"/>
              <w:rPr>
                <w:rFonts w:eastAsia="Times New Roman" w:cs="Times New Roman"/>
                <w:color w:val="000000"/>
                <w:lang w:eastAsia="pl-PL"/>
              </w:rPr>
            </w:pPr>
            <w:r w:rsidRPr="004F5F3E">
              <w:rPr>
                <w:rFonts w:eastAsia="Times New Roman" w:cs="Times New Roman"/>
                <w:color w:val="000000"/>
                <w:lang w:eastAsia="pl-PL"/>
              </w:rPr>
              <w:t>Potencjał objętej wsparciem infrastruktury w zakresie opieki nad dziećmi lub</w:t>
            </w:r>
            <w:r>
              <w:rPr>
                <w:rFonts w:eastAsia="Times New Roman" w:cs="Times New Roman"/>
                <w:color w:val="000000"/>
                <w:lang w:eastAsia="pl-PL"/>
              </w:rPr>
              <w:t xml:space="preserve"> </w:t>
            </w:r>
            <w:r w:rsidRPr="004F5F3E">
              <w:rPr>
                <w:rFonts w:eastAsia="Times New Roman" w:cs="Times New Roman"/>
                <w:color w:val="000000"/>
                <w:lang w:eastAsia="pl-PL"/>
              </w:rPr>
              <w:t>infrastruktury edukacyjnej [osoby]</w:t>
            </w: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Lista wskaźników produktu</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2A5CC6" w:rsidP="008F70D5">
            <w:pPr>
              <w:numPr>
                <w:ilvl w:val="0"/>
                <w:numId w:val="369"/>
              </w:numPr>
              <w:autoSpaceDE w:val="0"/>
              <w:autoSpaceDN w:val="0"/>
              <w:adjustRightInd w:val="0"/>
              <w:spacing w:before="60" w:after="60" w:line="240" w:lineRule="auto"/>
              <w:ind w:left="714" w:hanging="357"/>
              <w:rPr>
                <w:rFonts w:eastAsia="Times New Roman" w:cs="Times New Roman"/>
                <w:color w:val="000000"/>
                <w:lang w:eastAsia="pl-PL"/>
              </w:rPr>
            </w:pPr>
            <w:r w:rsidRPr="002A5CC6">
              <w:rPr>
                <w:rFonts w:eastAsia="Calibri" w:cs="MyriadPro-It"/>
                <w:iCs/>
              </w:rPr>
              <w:t>Liczba wspartych obiektów infrastruktury edukacji ogólnej [szt.]</w:t>
            </w:r>
            <w:r w:rsidRPr="002A5CC6">
              <w:rPr>
                <w:rFonts w:eastAsia="Times New Roman" w:cs="Times New Roman"/>
                <w:color w:val="000000"/>
                <w:lang w:eastAsia="pl-PL"/>
              </w:rPr>
              <w:t> </w:t>
            </w:r>
          </w:p>
          <w:p w:rsidR="00332FEC" w:rsidRDefault="00332FEC" w:rsidP="006F07DD">
            <w:pPr>
              <w:autoSpaceDE w:val="0"/>
              <w:autoSpaceDN w:val="0"/>
              <w:adjustRightInd w:val="0"/>
              <w:spacing w:before="60" w:after="60" w:line="240" w:lineRule="auto"/>
              <w:ind w:left="714"/>
              <w:rPr>
                <w:rFonts w:eastAsia="Times New Roman" w:cs="Times New Roman"/>
                <w:color w:val="000000"/>
                <w:lang w:eastAsia="pl-PL"/>
              </w:rPr>
            </w:pP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Typy projektów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362"/>
              </w:num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Inwestycje w infrastrukturę edukacyjną. </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W ramach typu projektu możliwa jest realizacja m. in.:</w:t>
            </w:r>
          </w:p>
          <w:p w:rsidR="000C5B8D" w:rsidRDefault="002A5CC6" w:rsidP="008F70D5">
            <w:pPr>
              <w:numPr>
                <w:ilvl w:val="0"/>
                <w:numId w:val="393"/>
              </w:num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rozbudowa, przebudowa, dostosowanie istniejącej infrastruktury przede wszystkim dla osób niepełnosprawnych</w:t>
            </w:r>
            <w:r w:rsidR="00BA367F">
              <w:rPr>
                <w:rFonts w:eastAsia="Times New Roman" w:cs="Times New Roman"/>
                <w:color w:val="000000"/>
                <w:lang w:eastAsia="pl-PL"/>
              </w:rPr>
              <w:t xml:space="preserve"> </w:t>
            </w:r>
            <w:r w:rsidR="00BA367F" w:rsidRPr="00BA367F">
              <w:rPr>
                <w:rFonts w:eastAsia="Times New Roman" w:cs="Times New Roman"/>
                <w:color w:val="000000"/>
                <w:lang w:eastAsia="pl-PL"/>
              </w:rPr>
              <w:t>wraz z niezbędnym wyposażeniem,</w:t>
            </w:r>
          </w:p>
          <w:p w:rsidR="000C5B8D" w:rsidRDefault="002A5CC6" w:rsidP="008F70D5">
            <w:pPr>
              <w:numPr>
                <w:ilvl w:val="0"/>
                <w:numId w:val="393"/>
              </w:num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dostosowanie oraz wyposażenie sal dydaktycznych w zakresie kompetencji kluczowych(ICT, nauk przyrodniczo-matematycznych, języków obcych)– jedynie w sytuacji braku możliwości/wykorzystania wsparcia z EFS.</w:t>
            </w: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 beneficjenta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12"/>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jednostki samorządu terytorialnego, ich związki i stowarzyszenia, jednostki organizacyjne jst, </w:t>
            </w:r>
          </w:p>
          <w:p w:rsidR="000C5B8D" w:rsidRDefault="002A5CC6" w:rsidP="008F70D5">
            <w:pPr>
              <w:numPr>
                <w:ilvl w:val="0"/>
                <w:numId w:val="412"/>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podmioty prowadzące działalność oświatową. </w:t>
            </w:r>
          </w:p>
        </w:tc>
      </w:tr>
      <w:tr w:rsidR="002A5CC6" w:rsidRPr="002A5CC6" w:rsidTr="00815342">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Grupa docelowa/ ostateczni odbiorcy wsparcia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846976" w:rsidP="008F70D5">
            <w:pPr>
              <w:numPr>
                <w:ilvl w:val="0"/>
                <w:numId w:val="394"/>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u</w:t>
            </w:r>
            <w:r w:rsidR="002A5CC6" w:rsidRPr="002A5CC6">
              <w:rPr>
                <w:rFonts w:eastAsia="Times New Roman" w:cs="Times New Roman"/>
                <w:color w:val="000000"/>
                <w:lang w:eastAsia="pl-PL"/>
              </w:rPr>
              <w:t>czniowie i wychowankowie szkół i placówek (w rozumieniu art. 2 pkt 3, 5 ustawy o systemie oświaty) prowadzących kształcenie ogólne (z wyłączeniem słuchaczy szkół dla dorosłych),</w:t>
            </w:r>
          </w:p>
          <w:p w:rsidR="000C5B8D" w:rsidRDefault="00846976" w:rsidP="008F70D5">
            <w:pPr>
              <w:numPr>
                <w:ilvl w:val="0"/>
                <w:numId w:val="394"/>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s</w:t>
            </w:r>
            <w:r w:rsidR="002A5CC6" w:rsidRPr="002A5CC6">
              <w:rPr>
                <w:rFonts w:eastAsia="Times New Roman" w:cs="Times New Roman"/>
                <w:color w:val="000000"/>
                <w:lang w:eastAsia="pl-PL"/>
              </w:rPr>
              <w:t>zkoły oraz placówki w rozumieniu art. 2 pkt 3, 5 ustawy o systemie oświaty (instytucje i kadra pedagogiczna) realizujące kształcenie ogólne (z wyłączeniem szkół dla dorosłych) i ich organy prowadzące,</w:t>
            </w:r>
          </w:p>
          <w:p w:rsidR="000C5B8D" w:rsidRDefault="00846976" w:rsidP="008F70D5">
            <w:pPr>
              <w:numPr>
                <w:ilvl w:val="0"/>
                <w:numId w:val="394"/>
              </w:numPr>
              <w:spacing w:before="60" w:after="60" w:line="240" w:lineRule="auto"/>
              <w:ind w:left="714" w:hanging="357"/>
              <w:rPr>
                <w:rFonts w:eastAsia="Times New Roman" w:cs="Times New Roman"/>
                <w:color w:val="000000"/>
                <w:lang w:eastAsia="pl-PL"/>
              </w:rPr>
            </w:pPr>
            <w:r>
              <w:rPr>
                <w:rFonts w:eastAsia="Times New Roman" w:cs="Times New Roman"/>
                <w:color w:val="000000"/>
                <w:lang w:eastAsia="pl-PL"/>
              </w:rPr>
              <w:t>n</w:t>
            </w:r>
            <w:r w:rsidR="002A5CC6" w:rsidRPr="002A5CC6">
              <w:rPr>
                <w:rFonts w:eastAsia="Times New Roman" w:cs="Times New Roman"/>
                <w:color w:val="000000"/>
                <w:lang w:eastAsia="pl-PL"/>
              </w:rPr>
              <w:t>auczyciele i pracownicy pedagogiczni szkół. </w:t>
            </w:r>
          </w:p>
        </w:tc>
      </w:tr>
      <w:tr w:rsidR="002A5CC6" w:rsidRPr="002A5CC6" w:rsidTr="00815342">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Instytucja pośrednicząca (jeśli dotyczy)</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40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Alokacja</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3 000 000 EUR</w:t>
            </w:r>
          </w:p>
        </w:tc>
      </w:tr>
      <w:tr w:rsidR="002A5CC6" w:rsidRPr="002A5CC6" w:rsidTr="00815342">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Mechanizmy powiązania interwencji z innymi działaniami w ramach PO lub z innymi PO (jeśli dotyczy)</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Instrumenty terytorialne (jeśli dotyczy)</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Tryb(y) wyboru projektów oraz wskazanie podmiotu odpowiedzialnego za nabór i ocenę wniosków oraz przyjmowanie protestów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Tryb konkursowy</w:t>
            </w:r>
          </w:p>
          <w:p w:rsidR="002A5CC6" w:rsidRPr="002A5CC6" w:rsidRDefault="002A5CC6">
            <w:pPr>
              <w:spacing w:line="240" w:lineRule="auto"/>
              <w:rPr>
                <w:rFonts w:eastAsia="Times New Roman" w:cs="Times New Roman"/>
                <w:color w:val="000000"/>
                <w:lang w:eastAsia="pl-PL"/>
              </w:rPr>
            </w:pPr>
            <w:r w:rsidRPr="002A5CC6">
              <w:rPr>
                <w:rFonts w:eastAsia="Times New Roman" w:cs="Times New Roman"/>
                <w:color w:val="000000"/>
                <w:lang w:eastAsia="pl-PL"/>
              </w:rPr>
              <w:t>Podmiot odpowiedzialny za nabór i ocenę wniosków – Urząd Marszałkowski Województwa Zachodniopomorskiego</w:t>
            </w:r>
            <w:r w:rsidR="00846976">
              <w:rPr>
                <w:rFonts w:eastAsia="Times New Roman" w:cs="Times New Roman"/>
                <w:color w:val="000000"/>
                <w:lang w:eastAsia="pl-PL"/>
              </w:rPr>
              <w:t xml:space="preserve"> –</w:t>
            </w:r>
            <w:r w:rsidRPr="002A5CC6">
              <w:rPr>
                <w:rFonts w:eastAsia="Times New Roman" w:cs="Times New Roman"/>
                <w:color w:val="000000"/>
                <w:lang w:eastAsia="pl-PL"/>
              </w:rPr>
              <w:t xml:space="preserve"> Wydział Wdrażania RPO.</w:t>
            </w:r>
          </w:p>
          <w:p w:rsidR="002A5CC6" w:rsidRPr="002A5CC6" w:rsidRDefault="002A5CC6">
            <w:pPr>
              <w:spacing w:line="240" w:lineRule="auto"/>
              <w:rPr>
                <w:rFonts w:eastAsia="Times New Roman" w:cs="Times New Roman"/>
                <w:color w:val="000000"/>
                <w:lang w:eastAsia="pl-PL"/>
              </w:rPr>
            </w:pPr>
            <w:r w:rsidRPr="002A5CC6">
              <w:rPr>
                <w:rFonts w:eastAsia="Times New Roman" w:cs="Times New Roman"/>
                <w:color w:val="000000"/>
                <w:lang w:eastAsia="pl-PL"/>
              </w:rPr>
              <w:t>Podmiot odpowiedzialny za przyjmowanie protestów – Urząd Marszałkowski Województwa Zachodniopomorskiego</w:t>
            </w:r>
            <w:r w:rsidR="00846976">
              <w:rPr>
                <w:rFonts w:eastAsia="Times New Roman" w:cs="Times New Roman"/>
                <w:color w:val="000000"/>
                <w:lang w:eastAsia="pl-PL"/>
              </w:rPr>
              <w:t xml:space="preserve"> –</w:t>
            </w:r>
            <w:r w:rsidRPr="002A5CC6">
              <w:rPr>
                <w:rFonts w:eastAsia="Times New Roman" w:cs="Times New Roman"/>
                <w:color w:val="000000"/>
                <w:lang w:eastAsia="pl-PL"/>
              </w:rPr>
              <w:t xml:space="preserve"> Wydział Zarządzania Strategicznego</w:t>
            </w:r>
            <w:r w:rsidR="006A6F98">
              <w:rPr>
                <w:rFonts w:eastAsia="Times New Roman" w:cs="Times New Roman"/>
                <w:color w:val="000000"/>
                <w:lang w:eastAsia="pl-PL"/>
              </w:rPr>
              <w:t xml:space="preserve"> </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Limity i ograniczenia w realizacji projektów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1837A9" w:rsidP="00FE081B">
            <w:pPr>
              <w:spacing w:before="120" w:line="240" w:lineRule="auto"/>
              <w:rPr>
                <w:rFonts w:eastAsia="Times New Roman" w:cs="Times New Roman"/>
                <w:color w:val="000000"/>
                <w:lang w:eastAsia="pl-PL"/>
              </w:rPr>
            </w:pPr>
            <w:r w:rsidRPr="001837A9">
              <w:rPr>
                <w:rFonts w:eastAsia="Times New Roman" w:cs="Times New Roman"/>
                <w:color w:val="000000"/>
                <w:lang w:eastAsia="pl-PL"/>
              </w:rPr>
              <w:t xml:space="preserve">Katalog wydatków kwalifikowalnych będzie określany w Rocznym Planie Realizacji Działania </w:t>
            </w:r>
            <w:r w:rsidR="00FE081B">
              <w:rPr>
                <w:rFonts w:eastAsia="Times New Roman" w:cs="Times New Roman"/>
                <w:color w:val="000000"/>
                <w:lang w:eastAsia="pl-PL"/>
              </w:rPr>
              <w:t xml:space="preserve">lub </w:t>
            </w:r>
            <w:r w:rsidRPr="001837A9">
              <w:rPr>
                <w:rFonts w:eastAsia="Times New Roman" w:cs="Times New Roman"/>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i planowany zakres stosowania cross-financingu (%)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Dopuszczalna maksymalna wartość zakupionych środków trwałych jako % wydatków kwalifikowalnych</w:t>
            </w:r>
          </w:p>
        </w:tc>
      </w:tr>
      <w:tr w:rsidR="002A5CC6" w:rsidRPr="002A5CC6" w:rsidTr="00815342">
        <w:trPr>
          <w:trHeight w:val="390"/>
        </w:trPr>
        <w:tc>
          <w:tcPr>
            <w:tcW w:w="961" w:type="dxa"/>
            <w:vMerge/>
            <w:tcBorders>
              <w:top w:val="nil"/>
              <w:left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2A5CC6" w:rsidRPr="002A5CC6" w:rsidTr="00815342">
        <w:trPr>
          <w:trHeight w:val="390"/>
        </w:trPr>
        <w:tc>
          <w:tcPr>
            <w:tcW w:w="961" w:type="dxa"/>
            <w:vMerge w:val="restart"/>
            <w:shd w:val="clear" w:color="auto" w:fill="auto"/>
            <w:noWrap/>
            <w:hideMark/>
          </w:tcPr>
          <w:p w:rsidR="000C5B8D" w:rsidRDefault="000C5B8D" w:rsidP="008F70D5">
            <w:pPr>
              <w:numPr>
                <w:ilvl w:val="0"/>
                <w:numId w:val="395"/>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uwzględniania dochodu w projekcie (jeśli dotyczy)</w:t>
            </w:r>
          </w:p>
        </w:tc>
      </w:tr>
      <w:tr w:rsidR="002A5CC6" w:rsidRPr="002A5CC6" w:rsidTr="00815342">
        <w:trPr>
          <w:trHeight w:val="390"/>
        </w:trPr>
        <w:tc>
          <w:tcPr>
            <w:tcW w:w="961" w:type="dxa"/>
            <w:vMerge/>
            <w:tcBorders>
              <w:right w:val="single" w:sz="4" w:space="0" w:color="auto"/>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F3BAE" w:rsidP="002A5CC6">
            <w:pPr>
              <w:spacing w:before="120" w:line="240" w:lineRule="auto"/>
              <w:rPr>
                <w:rFonts w:eastAsia="Times New Roman" w:cs="Times New Roman"/>
                <w:color w:val="000000"/>
                <w:lang w:eastAsia="pl-PL"/>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2A5CC6" w:rsidRPr="002A5CC6" w:rsidTr="00815342">
        <w:trPr>
          <w:trHeight w:val="390"/>
        </w:trPr>
        <w:tc>
          <w:tcPr>
            <w:tcW w:w="961" w:type="dxa"/>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stosowania uproszczonych form rozliczania wydatków i planowany zakres systemu zaliczek</w:t>
            </w:r>
            <w:r w:rsidR="006A6F98">
              <w:rPr>
                <w:rFonts w:eastAsia="Times New Roman" w:cs="Times New Roman"/>
                <w:color w:val="000000"/>
                <w:lang w:eastAsia="pl-PL"/>
              </w:rPr>
              <w:t xml:space="preserve"> </w:t>
            </w:r>
            <w:r w:rsidRPr="002A5CC6">
              <w:rPr>
                <w:rFonts w:eastAsia="Times New Roman" w:cs="Times New Roman"/>
                <w:color w:val="000000"/>
                <w:lang w:eastAsia="pl-PL"/>
              </w:rPr>
              <w:t xml:space="preserve"> </w:t>
            </w:r>
          </w:p>
        </w:tc>
      </w:tr>
      <w:tr w:rsidR="002A5CC6" w:rsidRPr="002A5CC6" w:rsidTr="00815342">
        <w:trPr>
          <w:trHeight w:val="390"/>
        </w:trPr>
        <w:tc>
          <w:tcPr>
            <w:tcW w:w="961" w:type="dxa"/>
            <w:tcBorders>
              <w:right w:val="single" w:sz="4" w:space="0" w:color="auto"/>
            </w:tcBorders>
            <w:hideMark/>
          </w:tcPr>
          <w:p w:rsidR="000C5B8D" w:rsidRDefault="000C5B8D" w:rsidP="008F70D5">
            <w:pPr>
              <w:numPr>
                <w:ilvl w:val="0"/>
                <w:numId w:val="370"/>
              </w:numPr>
              <w:spacing w:before="120" w:after="20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System zaliczek zostanie uregulowany zgodnie z wytycznymi stanowiącymi odrębny dokument. </w:t>
            </w:r>
          </w:p>
        </w:tc>
      </w:tr>
      <w:tr w:rsidR="002A5CC6" w:rsidRPr="002A5CC6" w:rsidTr="00815342">
        <w:trPr>
          <w:trHeight w:val="375"/>
        </w:trPr>
        <w:tc>
          <w:tcPr>
            <w:tcW w:w="961" w:type="dxa"/>
            <w:vMerge w:val="restart"/>
            <w:shd w:val="clear" w:color="auto" w:fill="auto"/>
            <w:noWrap/>
            <w:hideMark/>
          </w:tcPr>
          <w:p w:rsidR="000C5B8D" w:rsidRDefault="000C5B8D" w:rsidP="008F70D5">
            <w:pPr>
              <w:numPr>
                <w:ilvl w:val="0"/>
                <w:numId w:val="371"/>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Pomoc publiczna i pomoc de minimis (rodzaj i przeznaczenie pomocy, unijna lub krajowa podstawa prawna</w:t>
            </w:r>
            <w:r w:rsidR="00D26017">
              <w:rPr>
                <w:rFonts w:eastAsia="Times New Roman" w:cs="Times New Roman"/>
                <w:color w:val="000000"/>
                <w:lang w:eastAsia="pl-PL"/>
              </w:rPr>
              <w:t>)</w:t>
            </w:r>
          </w:p>
        </w:tc>
      </w:tr>
      <w:tr w:rsidR="002A5CC6" w:rsidRPr="002A5CC6" w:rsidTr="00815342">
        <w:trPr>
          <w:trHeight w:val="390"/>
        </w:trPr>
        <w:tc>
          <w:tcPr>
            <w:tcW w:w="961" w:type="dxa"/>
            <w:vMerge/>
            <w:tcBorders>
              <w:right w:val="single" w:sz="4" w:space="0" w:color="auto"/>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961" w:type="dxa"/>
            <w:vMerge w:val="restart"/>
            <w:tcBorders>
              <w:left w:val="nil"/>
              <w:bottom w:val="nil"/>
              <w:right w:val="nil"/>
            </w:tcBorders>
            <w:shd w:val="clear" w:color="auto" w:fill="auto"/>
            <w:noWrap/>
            <w:hideMark/>
          </w:tcPr>
          <w:p w:rsidR="000C5B8D" w:rsidRDefault="000C5B8D" w:rsidP="008F70D5">
            <w:pPr>
              <w:numPr>
                <w:ilvl w:val="0"/>
                <w:numId w:val="371"/>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UE wydatków kwalifikowalnych na poziomie projektu (jeśli dotyczy)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120" w:after="200" w:line="240" w:lineRule="auto"/>
              <w:contextualSpacing/>
              <w:rPr>
                <w:rFonts w:eastAsia="Times New Roman" w:cs="Times New Roman"/>
                <w:color w:val="000000"/>
                <w:lang w:eastAsia="pl-PL"/>
              </w:rPr>
            </w:pPr>
            <w:r w:rsidRPr="002A5CC6">
              <w:rPr>
                <w:rFonts w:eastAsia="Times New Roman" w:cs="Times New Roman"/>
                <w:color w:val="000000"/>
                <w:lang w:eastAsia="pl-PL"/>
              </w:rPr>
              <w:t>85% </w:t>
            </w:r>
          </w:p>
        </w:tc>
      </w:tr>
      <w:tr w:rsidR="002A5CC6" w:rsidRPr="002A5CC6" w:rsidTr="00815342">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1"/>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C372A7" w:rsidP="002A5CC6">
            <w:pPr>
              <w:spacing w:before="120" w:line="240" w:lineRule="auto"/>
              <w:rPr>
                <w:rFonts w:eastAsia="Times New Roman" w:cs="Times New Roman"/>
                <w:color w:val="000000"/>
                <w:lang w:eastAsia="pl-PL"/>
              </w:rPr>
            </w:pPr>
            <w:r>
              <w:rPr>
                <w:rFonts w:eastAsia="Times New Roman" w:cs="Times New Roman"/>
                <w:color w:val="000000"/>
                <w:lang w:eastAsia="pl-PL"/>
              </w:rPr>
              <w:t xml:space="preserve">85%, </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1"/>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Minimalny wkład własny beneficjenta jako % wydatków kwalifikowalnych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120" w:after="200" w:line="240" w:lineRule="auto"/>
              <w:contextualSpacing/>
              <w:rPr>
                <w:rFonts w:eastAsia="Times New Roman" w:cs="Times New Roman"/>
                <w:color w:val="000000"/>
                <w:lang w:eastAsia="pl-PL"/>
              </w:rPr>
            </w:pPr>
            <w:r w:rsidRPr="002A5CC6">
              <w:rPr>
                <w:rFonts w:eastAsia="Times New Roman" w:cs="Times New Roman"/>
                <w:color w:val="000000"/>
                <w:lang w:eastAsia="pl-PL"/>
              </w:rPr>
              <w:t>15%</w:t>
            </w:r>
            <w:r w:rsidR="00C372A7">
              <w:rPr>
                <w:rFonts w:eastAsia="Times New Roman" w:cs="Times New Roman"/>
                <w:color w:val="000000"/>
                <w:lang w:eastAsia="pl-PL"/>
              </w:rPr>
              <w:t xml:space="preserve">, </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1"/>
              </w:numPr>
              <w:spacing w:before="120" w:after="200" w:line="240" w:lineRule="auto"/>
              <w:rPr>
                <w:rFonts w:eastAsia="Times New Roman" w:cs="Times New Roman"/>
                <w:color w:val="000000"/>
                <w:lang w:eastAsia="pl-PL"/>
              </w:rPr>
            </w:pPr>
          </w:p>
        </w:tc>
        <w:tc>
          <w:tcPr>
            <w:tcW w:w="13498" w:type="dxa"/>
            <w:tcBorders>
              <w:top w:val="nil"/>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projektu (PLN)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1"/>
              </w:numPr>
              <w:spacing w:before="120" w:after="200" w:line="240" w:lineRule="auto"/>
              <w:rPr>
                <w:rFonts w:eastAsia="Times New Roman" w:cs="Times New Roman"/>
                <w:color w:val="000000"/>
                <w:lang w:eastAsia="pl-PL"/>
              </w:rPr>
            </w:pPr>
          </w:p>
        </w:tc>
        <w:tc>
          <w:tcPr>
            <w:tcW w:w="13498"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wydatków kwalifikowalnych projektu (PLN)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98"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bl>
    <w:p w:rsidR="002A5CC6" w:rsidRPr="002A5CC6" w:rsidRDefault="002A5CC6" w:rsidP="002A5CC6">
      <w:pPr>
        <w:spacing w:line="240" w:lineRule="auto"/>
        <w:rPr>
          <w:rFonts w:eastAsia="Calibri" w:cs="Times New Roman"/>
        </w:rPr>
        <w:sectPr w:rsidR="002A5CC6" w:rsidRPr="002A5CC6" w:rsidSect="00E25DA1">
          <w:headerReference w:type="default" r:id="rId131"/>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961"/>
        <w:gridCol w:w="13481"/>
      </w:tblGrid>
      <w:tr w:rsidR="0009217B" w:rsidRPr="0009217B" w:rsidTr="002F3BAE">
        <w:trPr>
          <w:trHeight w:val="255"/>
        </w:trPr>
        <w:tc>
          <w:tcPr>
            <w:tcW w:w="14442" w:type="dxa"/>
            <w:gridSpan w:val="2"/>
            <w:tcBorders>
              <w:top w:val="nil"/>
              <w:left w:val="nil"/>
              <w:bottom w:val="nil"/>
              <w:right w:val="nil"/>
            </w:tcBorders>
            <w:shd w:val="clear" w:color="auto" w:fill="D9D9D9" w:themeFill="background1" w:themeFillShade="D9"/>
            <w:noWrap/>
            <w:hideMark/>
          </w:tcPr>
          <w:p w:rsidR="0009217B" w:rsidRPr="0009217B" w:rsidRDefault="0009217B" w:rsidP="0009217B">
            <w:pPr>
              <w:keepNext/>
              <w:keepLines/>
              <w:spacing w:before="200"/>
              <w:outlineLvl w:val="2"/>
              <w:rPr>
                <w:rFonts w:eastAsia="Times New Roman" w:cs="Times New Roman"/>
                <w:color w:val="000000"/>
                <w:lang w:eastAsia="pl-PL"/>
              </w:rPr>
            </w:pPr>
            <w:bookmarkStart w:id="151" w:name="_Toc423434313"/>
            <w:bookmarkStart w:id="152" w:name="_Toc478044793"/>
            <w:r w:rsidRPr="0009217B">
              <w:rPr>
                <w:rFonts w:eastAsia="Times New Roman" w:cs="Times New Roman"/>
                <w:bCs/>
                <w:color w:val="000000"/>
                <w:lang w:eastAsia="pl-PL"/>
              </w:rPr>
              <w:t>9.5 Inwestycje w infrastrukturę podmiotów prowadzących kształcenie ogólne na poziomie podstawowym, gimnazjalnym i ponadgimnazjalnym w ramach Kontraktów Samorządowych</w:t>
            </w:r>
            <w:bookmarkEnd w:id="151"/>
            <w:bookmarkEnd w:id="152"/>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nil"/>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Nazwa i krótki opis działania/ poddziałania</w:t>
            </w:r>
          </w:p>
        </w:tc>
      </w:tr>
      <w:tr w:rsidR="0009217B" w:rsidRPr="0009217B" w:rsidTr="0009217B">
        <w:trPr>
          <w:trHeight w:val="51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09217B" w:rsidRPr="0009217B" w:rsidRDefault="0009217B" w:rsidP="0009217B">
            <w:pPr>
              <w:spacing w:before="120" w:after="120" w:line="240" w:lineRule="auto"/>
              <w:rPr>
                <w:rFonts w:eastAsia="Times New Roman" w:cs="Times New Roman"/>
                <w:b/>
                <w:color w:val="000000"/>
                <w:lang w:eastAsia="pl-PL"/>
              </w:rPr>
            </w:pPr>
            <w:r w:rsidRPr="0009217B">
              <w:rPr>
                <w:rFonts w:eastAsia="Times New Roman" w:cs="Times New Roman"/>
                <w:b/>
                <w:color w:val="000000"/>
                <w:lang w:eastAsia="pl-PL"/>
              </w:rPr>
              <w:t xml:space="preserve">9.5 Inwestycje w infrastrukturę podmiotów prowadzących kształcenie ogólne na poziomie podstawowym, gimnazjalnym i ponadgimnazjalnym </w:t>
            </w:r>
            <w:r w:rsidRPr="0009217B">
              <w:rPr>
                <w:rFonts w:eastAsia="Times New Roman" w:cs="Times New Roman"/>
                <w:b/>
                <w:color w:val="000000"/>
                <w:lang w:eastAsia="pl-PL"/>
              </w:rPr>
              <w:br/>
              <w:t>w ramach Kontraktów Samorządowych</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 xml:space="preserve">Założeniem Kontraktu Samorządowego (KS) jest urzeczywistnienie idei planowania i realizowania procesów rozwojowych w oparciu o wymiar terytorialny. </w:t>
            </w:r>
            <w:r w:rsidRPr="0009217B">
              <w:rPr>
                <w:rFonts w:eastAsia="Times New Roman" w:cs="Times New Roman"/>
                <w:color w:val="000000"/>
                <w:lang w:eastAsia="pl-PL"/>
              </w:rPr>
              <w:br/>
              <w:t xml:space="preserve">KS realizowany będzie przede wszystkim w celu wzmocnienia rozwoju gospodarczego obszaru nim objętego, będącego podstawą do zapewnienia spójności społecznej i infrastrukturalnej. Jednym z działań realizowanych w ramach KS będzie Infrastruktura edukacji ogólnej. Wspierane będą działania zmierzające do modernizacji i unowocześnienia istniejącej infrastruktury. </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Działanie ma sprzyjać zmniejszeniu barier w dostępie do dobrej jakości edukacji dla dzieci i młodzieży ze środowisk defaworyzowanych oraz zmniejszeniu odsetka uczniów niepełnosprawnych kształcących się w szkołach specjalnych, poza środowiskiem zamieszkania.</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Działania związane z rozbudową infrastruktury muszą uwzględniać uwarunkowania demograficzne występujące na danym obszarze. Działania finansowane z EFRR w obszarze edukacji będą miały charakter pomocniczy, muszą być komplementarne z działaniami realizowanymi z Europejskiego Funduszu Społecznego. Nie ma możliwości wsparcia modernizacji obiektów jeśli nie zostaną zaplanowane działania służące wyrównywaniu szans edukacyjnych uczniów realizowane w ramach EFS.</w:t>
            </w:r>
          </w:p>
        </w:tc>
      </w:tr>
      <w:tr w:rsidR="0009217B" w:rsidRPr="0009217B" w:rsidTr="0009217B">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Cel/e szczegółowy/e działania/ poddziałania</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413"/>
              </w:numPr>
              <w:spacing w:before="120" w:after="200" w:line="240" w:lineRule="auto"/>
              <w:rPr>
                <w:rFonts w:eastAsia="Times New Roman" w:cs="Times New Roman"/>
                <w:color w:val="000000"/>
                <w:lang w:eastAsia="pl-PL"/>
              </w:rPr>
            </w:pPr>
            <w:r w:rsidRPr="0009217B">
              <w:rPr>
                <w:rFonts w:eastAsia="Times New Roman" w:cs="Times New Roman"/>
                <w:color w:val="000000"/>
                <w:lang w:eastAsia="pl-PL"/>
              </w:rPr>
              <w:t>Lepsze kwalifikacje i umiejętności uczniów.</w:t>
            </w:r>
          </w:p>
        </w:tc>
      </w:tr>
      <w:tr w:rsidR="00BE1711" w:rsidRPr="0009217B" w:rsidTr="00BE1711">
        <w:trPr>
          <w:trHeight w:val="255"/>
        </w:trPr>
        <w:tc>
          <w:tcPr>
            <w:tcW w:w="961" w:type="dxa"/>
            <w:tcBorders>
              <w:top w:val="nil"/>
              <w:left w:val="nil"/>
              <w:bottom w:val="nil"/>
              <w:right w:val="nil"/>
            </w:tcBorders>
            <w:shd w:val="clear" w:color="auto" w:fill="auto"/>
            <w:noWrap/>
          </w:tcPr>
          <w:p w:rsidR="00BE1711" w:rsidRDefault="00BE1711"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tcPr>
          <w:p w:rsidR="00BE1711" w:rsidRPr="0009217B" w:rsidRDefault="00BE1711" w:rsidP="0009217B">
            <w:pPr>
              <w:spacing w:before="120" w:after="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BE1711" w:rsidRPr="0009217B" w:rsidTr="00BE1711">
        <w:trPr>
          <w:trHeight w:val="255"/>
        </w:trPr>
        <w:tc>
          <w:tcPr>
            <w:tcW w:w="961" w:type="dxa"/>
            <w:tcBorders>
              <w:top w:val="nil"/>
              <w:left w:val="nil"/>
              <w:bottom w:val="nil"/>
              <w:right w:val="single" w:sz="4" w:space="0" w:color="auto"/>
            </w:tcBorders>
            <w:shd w:val="clear" w:color="auto" w:fill="auto"/>
            <w:noWrap/>
          </w:tcPr>
          <w:p w:rsidR="00BE1711" w:rsidRDefault="00BE1711" w:rsidP="00BE1711">
            <w:pPr>
              <w:spacing w:before="120" w:after="200" w:line="240" w:lineRule="auto"/>
              <w:ind w:left="720"/>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tcPr>
          <w:p w:rsidR="00BE1711" w:rsidRPr="0009217B" w:rsidRDefault="00BE1711" w:rsidP="0009217B">
            <w:pPr>
              <w:spacing w:before="120" w:after="120" w:line="240" w:lineRule="auto"/>
              <w:rPr>
                <w:rFonts w:eastAsia="Times New Roman" w:cs="Times New Roman"/>
                <w:color w:val="000000"/>
                <w:lang w:eastAsia="pl-PL"/>
              </w:rPr>
            </w:pPr>
            <w:r w:rsidRPr="00BE1711">
              <w:rPr>
                <w:rFonts w:eastAsia="Times New Roman" w:cs="Times New Roman"/>
                <w:color w:val="000000"/>
                <w:lang w:eastAsia="pl-PL"/>
              </w:rPr>
              <w:t>051 Infrastruktura edukacyjna na potrzeby edukacji szkolnej (na poziomie podstawowym i średnim ogólnokształcącym)</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Lista wskaźników rezultatu bezpośredniego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ind w:left="387"/>
              <w:rPr>
                <w:rFonts w:eastAsia="Times New Roman" w:cs="Times New Roman"/>
                <w:color w:val="000000"/>
                <w:lang w:eastAsia="pl-PL"/>
              </w:rPr>
            </w:pPr>
            <w:r w:rsidRPr="0009217B">
              <w:rPr>
                <w:rFonts w:eastAsia="Times New Roman" w:cs="Times New Roman"/>
                <w:color w:val="000000"/>
                <w:lang w:eastAsia="pl-PL"/>
              </w:rPr>
              <w:t>1.</w:t>
            </w:r>
            <w:r w:rsidRPr="0009217B">
              <w:rPr>
                <w:rFonts w:eastAsia="Times New Roman" w:cs="Times New Roman"/>
                <w:color w:val="000000"/>
                <w:lang w:eastAsia="pl-PL"/>
              </w:rPr>
              <w:tab/>
              <w:t>Potencjał objętej wsparciem infrastruktury w zakresie opieki nad dziećmi lub infrastruktury edukacyjnej [osoby]</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Lista wskaźników produktu</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09217B" w:rsidP="008F70D5">
            <w:pPr>
              <w:numPr>
                <w:ilvl w:val="0"/>
                <w:numId w:val="374"/>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Liczba wspartych obiektów infrastruktury edukacji ogólnej [szt.].</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Typy projektów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396"/>
              </w:num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Inwestycje w infrastrukturę edukacyjną. </w:t>
            </w:r>
          </w:p>
          <w:p w:rsidR="0009217B" w:rsidRPr="0009217B" w:rsidRDefault="0009217B" w:rsidP="0009217B">
            <w:pPr>
              <w:spacing w:before="60" w:after="60" w:line="240" w:lineRule="auto"/>
              <w:ind w:left="-921" w:firstLine="921"/>
              <w:rPr>
                <w:rFonts w:eastAsia="Times New Roman" w:cs="Times New Roman"/>
                <w:color w:val="000000"/>
                <w:lang w:eastAsia="pl-PL"/>
              </w:rPr>
            </w:pPr>
            <w:r w:rsidRPr="0009217B">
              <w:rPr>
                <w:rFonts w:eastAsia="Times New Roman" w:cs="Times New Roman"/>
                <w:color w:val="000000"/>
                <w:lang w:eastAsia="pl-PL"/>
              </w:rPr>
              <w:t>W ramach typu projektu możliwa jest realizacja m. in.:</w:t>
            </w:r>
          </w:p>
          <w:p w:rsidR="000C5B8D" w:rsidRDefault="0009217B" w:rsidP="008F70D5">
            <w:pPr>
              <w:numPr>
                <w:ilvl w:val="0"/>
                <w:numId w:val="397"/>
              </w:num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rozbudowa, przebudowa, dostosowanie istniejącej infrastruktury przede wszystkim dla osób niepełnosprawnych wraz z niezbędnym wyposażeniem,</w:t>
            </w:r>
          </w:p>
          <w:p w:rsidR="000C5B8D" w:rsidRDefault="0009217B" w:rsidP="008F70D5">
            <w:pPr>
              <w:numPr>
                <w:ilvl w:val="0"/>
                <w:numId w:val="397"/>
              </w:num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dostosowanie oraz wyposażenie sal dydaktycznych w zakresie kompetencji kluczowych(ICT, nauk przyrodniczo-matematycznych, języków obcych) – jedynie w sytuacji braku możliwości/wykorzystania wsparcia z EFS.</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Typ beneficjenta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jednostki samorządu terytorialnego</w:t>
            </w:r>
          </w:p>
        </w:tc>
      </w:tr>
      <w:tr w:rsidR="0009217B" w:rsidRPr="0009217B" w:rsidTr="0009217B">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Grupa docelowa/ ostateczni odbiorcy wsparcia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398"/>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uczniowie i wychowankowie szkół i placówek (w rozumieniu art. 2 pkt 3, 5 ustawy o systemie oświaty) prowadzących kształcenie ogólne (z wyłączeniem słuchaczy szkół dla dorosłych),</w:t>
            </w:r>
          </w:p>
          <w:p w:rsidR="000C5B8D" w:rsidRDefault="0009217B" w:rsidP="008F70D5">
            <w:pPr>
              <w:numPr>
                <w:ilvl w:val="0"/>
                <w:numId w:val="398"/>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szkoły oraz placówki w rozumieniu art. 2 pkt 3, 5 ustawy o systemie oświaty (instytucje i kadra pedagogiczna) realizujące kształcenie ogólne (z wyłączeniem szkół dla dorosłych) i ich organy prowadzące,</w:t>
            </w:r>
          </w:p>
          <w:p w:rsidR="000C5B8D" w:rsidRDefault="0009217B" w:rsidP="008F70D5">
            <w:pPr>
              <w:numPr>
                <w:ilvl w:val="0"/>
                <w:numId w:val="398"/>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nauczyciele i pracownicy pedagogiczni szkół. </w:t>
            </w:r>
          </w:p>
        </w:tc>
      </w:tr>
      <w:tr w:rsidR="0009217B" w:rsidRPr="0009217B" w:rsidTr="0009217B">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Instytucja pośrednicząca (jeśli dotyczy)</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40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Alokacja</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1 000 000 EUR</w:t>
            </w:r>
          </w:p>
        </w:tc>
      </w:tr>
      <w:tr w:rsidR="0009217B" w:rsidRPr="0009217B" w:rsidTr="0009217B">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Mechanizmy powiązania interwencji z innymi działaniami w ramach PO lub z innymi PO (jeśli dotyczy)</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Projekty realizowane w ramach działania będą musiały być kompleksowe i komplementarne z innymi projektami wskazanymi we wspieranym Kontrakcie Samorządowym.</w:t>
            </w:r>
          </w:p>
        </w:tc>
      </w:tr>
      <w:tr w:rsidR="0009217B" w:rsidRPr="0009217B" w:rsidTr="0009217B">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Instrumenty terytorialne (jeśli dotyczy)</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Przedmiotowe działanie będzie jednym z kilku działań w ramach RPO WZ 2014-2020 wdrażanych za pomocą narzędzia jakim jest Kontrakt Samorządowy. KS ma na celu jednolity gospodarczy rozwój danego obszaru, oparty na wspólnie zdefiniowanych przez kilka samorządów terytorialnych celach rozwojowych.</w:t>
            </w:r>
          </w:p>
        </w:tc>
      </w:tr>
      <w:tr w:rsidR="0009217B" w:rsidRPr="0009217B" w:rsidTr="0009217B">
        <w:trPr>
          <w:trHeight w:val="390"/>
        </w:trPr>
        <w:tc>
          <w:tcPr>
            <w:tcW w:w="961" w:type="dxa"/>
            <w:vMerge w:val="restart"/>
            <w:tcBorders>
              <w:top w:val="nil"/>
              <w:left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Tryb(y) wyboru projektów oraz wskazanie podmiotu odpowiedzialnego za nabór i ocenę wniosków oraz przyjmowanie protestów </w:t>
            </w:r>
          </w:p>
        </w:tc>
      </w:tr>
      <w:tr w:rsidR="0009217B" w:rsidRPr="0009217B" w:rsidTr="0009217B">
        <w:trPr>
          <w:trHeight w:val="390"/>
        </w:trPr>
        <w:tc>
          <w:tcPr>
            <w:tcW w:w="961" w:type="dxa"/>
            <w:vMerge/>
            <w:tcBorders>
              <w:left w:val="nil"/>
              <w:bottom w:val="nil"/>
              <w:right w:val="single" w:sz="4" w:space="0" w:color="auto"/>
            </w:tcBorders>
            <w:shd w:val="clear" w:color="auto" w:fill="auto"/>
            <w:noWrap/>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tcPr>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 xml:space="preserve">Tryb konkursowy </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 xml:space="preserve">Podmiot odpowiedzialny za nabór i ocenę wniosków – Urząd Marszałkowski Województwa Zachodniopomorskiego – Wydział Zarządzania Strategicznego oraz Wydział Wdrażania RPO </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Podmiot odpowiedzialny za przyjmowanie protestów – Urząd Marszałkowski Województwa Zachodniopomorskiego – Wydział Zarządzania Strategicznego.</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Limity i ograniczenia w realizacji projektów (jeśli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Katalog wydatków kwalifikowalnych będzie określany w Rocznym Planie Realizacji Działania </w:t>
            </w:r>
            <w:r w:rsidR="00FE081B">
              <w:rPr>
                <w:rFonts w:eastAsia="Times New Roman" w:cs="Times New Roman"/>
                <w:color w:val="000000"/>
                <w:lang w:eastAsia="pl-PL"/>
              </w:rPr>
              <w:t>lub</w:t>
            </w:r>
            <w:r w:rsidR="006A6F98">
              <w:rPr>
                <w:rFonts w:eastAsia="Times New Roman" w:cs="Times New Roman"/>
                <w:color w:val="000000"/>
                <w:lang w:eastAsia="pl-PL"/>
              </w:rPr>
              <w:t xml:space="preserve"> </w:t>
            </w:r>
            <w:r w:rsidRPr="0009217B">
              <w:rPr>
                <w:rFonts w:eastAsia="Times New Roman" w:cs="Times New Roman"/>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Warunki i planowany zakres stosowania cross-financingu (%) (jeśli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Dopuszczalna maksymalna wartość zakupionych środków trwałych jako % wydatków kwalifikowalnych</w:t>
            </w:r>
          </w:p>
        </w:tc>
      </w:tr>
      <w:tr w:rsidR="0009217B" w:rsidRPr="0009217B" w:rsidTr="0009217B">
        <w:trPr>
          <w:trHeight w:val="390"/>
        </w:trPr>
        <w:tc>
          <w:tcPr>
            <w:tcW w:w="961" w:type="dxa"/>
            <w:vMerge/>
            <w:tcBorders>
              <w:top w:val="nil"/>
              <w:left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w:t>
            </w:r>
          </w:p>
        </w:tc>
      </w:tr>
      <w:tr w:rsidR="0009217B" w:rsidRPr="0009217B" w:rsidTr="0009217B">
        <w:trPr>
          <w:trHeight w:val="390"/>
        </w:trPr>
        <w:tc>
          <w:tcPr>
            <w:tcW w:w="961" w:type="dxa"/>
            <w:vMerge w:val="restart"/>
            <w:shd w:val="clear" w:color="auto" w:fill="auto"/>
            <w:noWrap/>
            <w:hideMark/>
          </w:tcPr>
          <w:p w:rsidR="000C5B8D" w:rsidRDefault="000C5B8D" w:rsidP="008F70D5">
            <w:pPr>
              <w:numPr>
                <w:ilvl w:val="0"/>
                <w:numId w:val="372"/>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Warunki uwzględniania dochodu w projekcie (jeśli dotyczy)</w:t>
            </w:r>
          </w:p>
        </w:tc>
      </w:tr>
      <w:tr w:rsidR="0009217B" w:rsidRPr="0009217B" w:rsidTr="0009217B">
        <w:trPr>
          <w:trHeight w:val="390"/>
        </w:trPr>
        <w:tc>
          <w:tcPr>
            <w:tcW w:w="961" w:type="dxa"/>
            <w:vMerge/>
            <w:tcBorders>
              <w:right w:val="single" w:sz="4" w:space="0" w:color="auto"/>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2F3BAE" w:rsidP="0009217B">
            <w:pPr>
              <w:spacing w:before="120" w:line="240" w:lineRule="auto"/>
              <w:rPr>
                <w:rFonts w:eastAsia="Times New Roman" w:cs="Times New Roman"/>
                <w:color w:val="000000"/>
                <w:lang w:eastAsia="pl-PL"/>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9217B" w:rsidRPr="0009217B" w:rsidTr="0009217B">
        <w:trPr>
          <w:trHeight w:val="390"/>
        </w:trPr>
        <w:tc>
          <w:tcPr>
            <w:tcW w:w="961" w:type="dxa"/>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Warunki stosowania uproszczonych form rozliczania wydatków i planowany zakres systemu zaliczek</w:t>
            </w:r>
            <w:r w:rsidR="006A6F98">
              <w:rPr>
                <w:rFonts w:eastAsia="Times New Roman" w:cs="Times New Roman"/>
                <w:color w:val="000000"/>
                <w:lang w:eastAsia="pl-PL"/>
              </w:rPr>
              <w:t xml:space="preserve"> </w:t>
            </w:r>
            <w:r w:rsidRPr="0009217B">
              <w:rPr>
                <w:rFonts w:eastAsia="Times New Roman" w:cs="Times New Roman"/>
                <w:color w:val="000000"/>
                <w:lang w:eastAsia="pl-PL"/>
              </w:rPr>
              <w:t xml:space="preserve"> </w:t>
            </w:r>
          </w:p>
        </w:tc>
      </w:tr>
      <w:tr w:rsidR="0009217B" w:rsidRPr="0009217B" w:rsidTr="0009217B">
        <w:trPr>
          <w:trHeight w:val="390"/>
        </w:trPr>
        <w:tc>
          <w:tcPr>
            <w:tcW w:w="961" w:type="dxa"/>
            <w:tcBorders>
              <w:right w:val="single" w:sz="4" w:space="0" w:color="auto"/>
            </w:tcBorders>
            <w:hideMark/>
          </w:tcPr>
          <w:p w:rsidR="000C5B8D" w:rsidRDefault="000C5B8D" w:rsidP="008F70D5">
            <w:pPr>
              <w:numPr>
                <w:ilvl w:val="0"/>
                <w:numId w:val="373"/>
              </w:numPr>
              <w:spacing w:before="120" w:after="20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System zaliczek zostanie uregulowany zgodnie z wytycznymi stanowiącymi odrębny dokument. </w:t>
            </w:r>
          </w:p>
        </w:tc>
      </w:tr>
      <w:tr w:rsidR="0009217B" w:rsidRPr="0009217B" w:rsidTr="0009217B">
        <w:trPr>
          <w:trHeight w:val="375"/>
        </w:trPr>
        <w:tc>
          <w:tcPr>
            <w:tcW w:w="961" w:type="dxa"/>
            <w:vMerge w:val="restart"/>
            <w:shd w:val="clear" w:color="auto" w:fill="auto"/>
            <w:noWrap/>
            <w:hideMark/>
          </w:tcPr>
          <w:p w:rsidR="000C5B8D" w:rsidRDefault="000C5B8D" w:rsidP="008F70D5">
            <w:pPr>
              <w:numPr>
                <w:ilvl w:val="0"/>
                <w:numId w:val="375"/>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Pomoc publiczna i pomoc de minimis (rodzaj i przeznaczenie pomocy, unijna lub krajowa podstawa prawna)</w:t>
            </w:r>
          </w:p>
        </w:tc>
      </w:tr>
      <w:tr w:rsidR="0009217B" w:rsidRPr="0009217B" w:rsidTr="0009217B">
        <w:trPr>
          <w:trHeight w:val="390"/>
        </w:trPr>
        <w:tc>
          <w:tcPr>
            <w:tcW w:w="961" w:type="dxa"/>
            <w:vMerge/>
            <w:tcBorders>
              <w:right w:val="single" w:sz="4" w:space="0" w:color="auto"/>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390"/>
        </w:trPr>
        <w:tc>
          <w:tcPr>
            <w:tcW w:w="961" w:type="dxa"/>
            <w:vMerge w:val="restart"/>
            <w:tcBorders>
              <w:left w:val="nil"/>
              <w:bottom w:val="nil"/>
              <w:right w:val="nil"/>
            </w:tcBorders>
            <w:shd w:val="clear" w:color="auto" w:fill="auto"/>
            <w:noWrap/>
            <w:hideMark/>
          </w:tcPr>
          <w:p w:rsidR="000C5B8D" w:rsidRDefault="000C5B8D" w:rsidP="008F70D5">
            <w:pPr>
              <w:numPr>
                <w:ilvl w:val="0"/>
                <w:numId w:val="375"/>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Maksymalny % poziom dofinansowania UE wydatków kwalifikowalnych</w:t>
            </w:r>
            <w:r w:rsidR="006A6F98">
              <w:rPr>
                <w:rFonts w:eastAsia="Times New Roman" w:cs="Times New Roman"/>
                <w:color w:val="000000"/>
                <w:lang w:eastAsia="pl-PL"/>
              </w:rPr>
              <w:t xml:space="preserve"> </w:t>
            </w:r>
            <w:r w:rsidRPr="0009217B">
              <w:rPr>
                <w:rFonts w:eastAsia="Times New Roman" w:cs="Times New Roman"/>
                <w:color w:val="000000"/>
                <w:lang w:eastAsia="pl-PL"/>
              </w:rPr>
              <w:t xml:space="preserve">na poziomie projektu (jeśli dotyczy) </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line="240" w:lineRule="auto"/>
              <w:contextualSpacing/>
              <w:rPr>
                <w:rFonts w:eastAsia="Times New Roman" w:cs="Times New Roman"/>
                <w:color w:val="000000"/>
                <w:lang w:eastAsia="pl-PL"/>
              </w:rPr>
            </w:pPr>
            <w:r w:rsidRPr="0009217B">
              <w:rPr>
                <w:rFonts w:eastAsia="Times New Roman" w:cs="Times New Roman"/>
                <w:color w:val="000000"/>
                <w:lang w:eastAsia="pl-PL"/>
              </w:rPr>
              <w:t>85% </w:t>
            </w:r>
          </w:p>
        </w:tc>
      </w:tr>
      <w:tr w:rsidR="0009217B" w:rsidRPr="0009217B" w:rsidTr="0009217B">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5"/>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85%,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5"/>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Minimalny wkład własny beneficjenta jako % wydatków kwalifikowalnych </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line="240" w:lineRule="auto"/>
              <w:contextualSpacing/>
              <w:rPr>
                <w:rFonts w:eastAsia="Times New Roman" w:cs="Times New Roman"/>
                <w:color w:val="000000"/>
                <w:lang w:eastAsia="pl-PL"/>
              </w:rPr>
            </w:pPr>
            <w:r w:rsidRPr="0009217B">
              <w:rPr>
                <w:rFonts w:eastAsia="Times New Roman" w:cs="Times New Roman"/>
                <w:color w:val="000000"/>
                <w:lang w:eastAsia="pl-PL"/>
              </w:rPr>
              <w:t xml:space="preserve">15%,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5"/>
              </w:numPr>
              <w:spacing w:before="120" w:after="200" w:line="240" w:lineRule="auto"/>
              <w:rPr>
                <w:rFonts w:eastAsia="Times New Roman" w:cs="Times New Roman"/>
                <w:color w:val="000000"/>
                <w:lang w:eastAsia="pl-PL"/>
              </w:rPr>
            </w:pPr>
          </w:p>
        </w:tc>
        <w:tc>
          <w:tcPr>
            <w:tcW w:w="13481" w:type="dxa"/>
            <w:tcBorders>
              <w:top w:val="nil"/>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Minimalna i maksymalna wartość projektu (PLN) (jeśli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5"/>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Minimalna i maksymalna wartość wydatków kwalifikowalnych projektu (PLN) (jeśli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bl>
    <w:p w:rsidR="002A5CC6" w:rsidRPr="002A5CC6" w:rsidRDefault="002A5CC6" w:rsidP="002A5CC6">
      <w:pPr>
        <w:spacing w:line="240" w:lineRule="auto"/>
        <w:rPr>
          <w:rFonts w:eastAsia="Calibri" w:cs="Times New Roman"/>
        </w:rPr>
      </w:pPr>
    </w:p>
    <w:p w:rsidR="002A5CC6" w:rsidRPr="002A5CC6" w:rsidRDefault="002A5CC6" w:rsidP="002A5CC6">
      <w:pPr>
        <w:spacing w:line="240" w:lineRule="auto"/>
        <w:rPr>
          <w:rFonts w:eastAsia="Calibri" w:cs="Times New Roman"/>
        </w:rPr>
        <w:sectPr w:rsidR="002A5CC6" w:rsidRPr="002A5CC6" w:rsidSect="00E25DA1">
          <w:headerReference w:type="default" r:id="rId132"/>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961"/>
        <w:gridCol w:w="13481"/>
      </w:tblGrid>
      <w:tr w:rsidR="002A5CC6" w:rsidRPr="002A5CC6" w:rsidTr="00815342">
        <w:trPr>
          <w:trHeight w:val="255"/>
        </w:trPr>
        <w:tc>
          <w:tcPr>
            <w:tcW w:w="14442" w:type="dxa"/>
            <w:gridSpan w:val="2"/>
            <w:tcBorders>
              <w:top w:val="nil"/>
              <w:left w:val="nil"/>
              <w:bottom w:val="nil"/>
              <w:right w:val="nil"/>
            </w:tcBorders>
            <w:shd w:val="clear" w:color="000000" w:fill="D9D9D9"/>
            <w:noWrap/>
            <w:hideMark/>
          </w:tcPr>
          <w:p w:rsidR="002A5CC6" w:rsidRPr="00380312" w:rsidRDefault="00B3097A" w:rsidP="00E369C2">
            <w:pPr>
              <w:pStyle w:val="Nagwek3"/>
              <w:rPr>
                <w:rFonts w:ascii="Myriad Pro" w:eastAsia="Times New Roman" w:hAnsi="Myriad Pro" w:cs="Times New Roman"/>
                <w:b w:val="0"/>
                <w:bCs w:val="0"/>
                <w:color w:val="000000"/>
                <w:lang w:eastAsia="pl-PL"/>
              </w:rPr>
            </w:pPr>
            <w:bookmarkStart w:id="153" w:name="_Toc478044794"/>
            <w:r w:rsidRPr="00B3097A">
              <w:rPr>
                <w:rFonts w:ascii="Myriad Pro" w:eastAsia="Times New Roman" w:hAnsi="Myriad Pro" w:cs="Times New Roman"/>
                <w:b w:val="0"/>
                <w:color w:val="000000"/>
                <w:lang w:eastAsia="pl-PL"/>
              </w:rPr>
              <w:t>9.6 Ośrodki popularyzujące naukę</w:t>
            </w:r>
            <w:bookmarkEnd w:id="153"/>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nil"/>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Nazwa i krótki opis działania</w:t>
            </w:r>
          </w:p>
        </w:tc>
      </w:tr>
      <w:tr w:rsidR="002A5CC6" w:rsidRPr="002A5CC6" w:rsidTr="00815342">
        <w:trPr>
          <w:trHeight w:val="51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2A5CC6" w:rsidP="006F07DD">
            <w:pPr>
              <w:spacing w:before="120" w:after="120" w:line="240" w:lineRule="auto"/>
              <w:rPr>
                <w:rFonts w:eastAsia="Times New Roman" w:cs="Times New Roman"/>
                <w:b/>
                <w:color w:val="000000"/>
                <w:lang w:eastAsia="pl-PL"/>
              </w:rPr>
            </w:pPr>
            <w:r w:rsidRPr="002A5CC6">
              <w:rPr>
                <w:rFonts w:eastAsia="Times New Roman" w:cs="Times New Roman"/>
                <w:b/>
                <w:color w:val="000000"/>
                <w:lang w:eastAsia="pl-PL"/>
              </w:rPr>
              <w:t>9.6 Ośrodki popularyzujące naukę</w:t>
            </w:r>
          </w:p>
          <w:p w:rsidR="005E7937" w:rsidRPr="005E7937" w:rsidRDefault="002A5CC6" w:rsidP="005E7937">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Zakładane wsparcie będzie skierowane na utworzenie jednego regionalnego centrum popularyzacji nauki i innowacji</w:t>
            </w:r>
            <w:r w:rsidR="00B47BAE">
              <w:rPr>
                <w:rFonts w:eastAsia="Times New Roman" w:cs="Times New Roman"/>
                <w:color w:val="000000"/>
                <w:lang w:eastAsia="pl-PL"/>
              </w:rPr>
              <w:t xml:space="preserve"> oraz kilku mniejszych ośrodków na obszarze województwa</w:t>
            </w:r>
            <w:r w:rsidRPr="002A5CC6">
              <w:rPr>
                <w:rFonts w:eastAsia="Times New Roman" w:cs="Times New Roman"/>
                <w:color w:val="000000"/>
                <w:lang w:eastAsia="pl-PL"/>
              </w:rPr>
              <w:t>.</w:t>
            </w:r>
            <w:r w:rsidR="00B47BAE">
              <w:rPr>
                <w:rFonts w:eastAsia="Times New Roman" w:cs="Times New Roman"/>
                <w:color w:val="000000"/>
                <w:lang w:eastAsia="pl-PL"/>
              </w:rPr>
              <w:t xml:space="preserve"> Regionalne</w:t>
            </w:r>
            <w:r w:rsidRPr="002A5CC6">
              <w:rPr>
                <w:rFonts w:eastAsia="Times New Roman" w:cs="Times New Roman"/>
                <w:color w:val="000000"/>
                <w:lang w:eastAsia="pl-PL"/>
              </w:rPr>
              <w:t xml:space="preserve"> Centrum nauki powinno przede wszystkim opierać się na doświadczeniach i eksperymentach z zakresu gospodarki morskiej</w:t>
            </w:r>
            <w:r w:rsidR="005E7937">
              <w:rPr>
                <w:rFonts w:eastAsia="Times New Roman" w:cs="Times New Roman"/>
                <w:color w:val="000000"/>
                <w:lang w:eastAsia="pl-PL"/>
              </w:rPr>
              <w:t xml:space="preserve"> rozumianej jako</w:t>
            </w:r>
            <w:r w:rsidR="003F72E6">
              <w:rPr>
                <w:rFonts w:eastAsia="Times New Roman" w:cs="Times New Roman"/>
                <w:color w:val="000000"/>
                <w:lang w:eastAsia="pl-PL"/>
              </w:rPr>
              <w:t xml:space="preserve"> </w:t>
            </w:r>
            <w:r w:rsidR="005E7937" w:rsidRPr="005E7937">
              <w:rPr>
                <w:rFonts w:eastAsia="Times New Roman" w:cs="Times New Roman"/>
                <w:color w:val="000000"/>
                <w:lang w:eastAsia="pl-PL"/>
              </w:rPr>
              <w:t>system</w:t>
            </w:r>
            <w:r w:rsidR="003F72E6">
              <w:rPr>
                <w:rFonts w:eastAsia="Times New Roman" w:cs="Times New Roman"/>
                <w:color w:val="000000"/>
                <w:lang w:eastAsia="pl-PL"/>
              </w:rPr>
              <w:t xml:space="preserve"> </w:t>
            </w:r>
            <w:r w:rsidR="005E7937" w:rsidRPr="005E7937">
              <w:rPr>
                <w:rFonts w:eastAsia="Times New Roman" w:cs="Times New Roman"/>
                <w:color w:val="000000"/>
                <w:lang w:eastAsia="pl-PL"/>
              </w:rPr>
              <w:t>gospodarczej działalności i</w:t>
            </w:r>
            <w:r w:rsidR="003F72E6">
              <w:rPr>
                <w:rFonts w:eastAsia="Times New Roman" w:cs="Times New Roman"/>
                <w:color w:val="000000"/>
                <w:lang w:eastAsia="pl-PL"/>
              </w:rPr>
              <w:t xml:space="preserve"> </w:t>
            </w:r>
            <w:r w:rsidR="005E7937" w:rsidRPr="005E7937">
              <w:rPr>
                <w:rFonts w:eastAsia="Times New Roman" w:cs="Times New Roman"/>
                <w:color w:val="000000"/>
                <w:lang w:eastAsia="pl-PL"/>
              </w:rPr>
              <w:t>skutków, związany ze środowiskiem</w:t>
            </w:r>
            <w:r w:rsidR="003F72E6">
              <w:rPr>
                <w:rFonts w:eastAsia="Times New Roman" w:cs="Times New Roman"/>
                <w:color w:val="000000"/>
                <w:lang w:eastAsia="pl-PL"/>
              </w:rPr>
              <w:t xml:space="preserve"> </w:t>
            </w:r>
            <w:r w:rsidR="005E7937" w:rsidRPr="005E7937">
              <w:rPr>
                <w:rFonts w:eastAsia="Times New Roman" w:cs="Times New Roman"/>
                <w:color w:val="000000"/>
                <w:lang w:eastAsia="pl-PL"/>
              </w:rPr>
              <w:t>morza i jego zlewisk, polegający na</w:t>
            </w:r>
            <w:r w:rsidR="003F72E6">
              <w:rPr>
                <w:rFonts w:eastAsia="Times New Roman" w:cs="Times New Roman"/>
                <w:color w:val="000000"/>
                <w:lang w:eastAsia="pl-PL"/>
              </w:rPr>
              <w:t xml:space="preserve"> </w:t>
            </w:r>
            <w:r w:rsidR="005E7937" w:rsidRPr="005E7937">
              <w:rPr>
                <w:rFonts w:eastAsia="Times New Roman" w:cs="Times New Roman"/>
                <w:color w:val="000000"/>
                <w:lang w:eastAsia="pl-PL"/>
              </w:rPr>
              <w:t>produkcji</w:t>
            </w:r>
            <w:r w:rsidR="003F72E6">
              <w:rPr>
                <w:rFonts w:eastAsia="Times New Roman" w:cs="Times New Roman"/>
                <w:color w:val="000000"/>
                <w:lang w:eastAsia="pl-PL"/>
              </w:rPr>
              <w:t xml:space="preserve"> </w:t>
            </w:r>
            <w:r w:rsidR="005E7937" w:rsidRPr="005E7937">
              <w:rPr>
                <w:rFonts w:eastAsia="Times New Roman" w:cs="Times New Roman"/>
                <w:color w:val="000000"/>
                <w:lang w:eastAsia="pl-PL"/>
              </w:rPr>
              <w:t>i</w:t>
            </w:r>
            <w:r w:rsidR="003F72E6">
              <w:rPr>
                <w:rFonts w:eastAsia="Times New Roman" w:cs="Times New Roman"/>
                <w:color w:val="000000"/>
                <w:lang w:eastAsia="pl-PL"/>
              </w:rPr>
              <w:t xml:space="preserve"> </w:t>
            </w:r>
            <w:r w:rsidR="005E7937" w:rsidRPr="005E7937">
              <w:rPr>
                <w:rFonts w:eastAsia="Times New Roman" w:cs="Times New Roman"/>
                <w:color w:val="000000"/>
                <w:lang w:eastAsia="pl-PL"/>
              </w:rPr>
              <w:t>przetwórstwie,</w:t>
            </w:r>
            <w:r w:rsidR="003F72E6">
              <w:rPr>
                <w:rFonts w:eastAsia="Times New Roman" w:cs="Times New Roman"/>
                <w:color w:val="000000"/>
                <w:lang w:eastAsia="pl-PL"/>
              </w:rPr>
              <w:t xml:space="preserve"> </w:t>
            </w:r>
            <w:r w:rsidR="005E7937" w:rsidRPr="005E7937">
              <w:rPr>
                <w:rFonts w:eastAsia="Times New Roman" w:cs="Times New Roman"/>
                <w:color w:val="000000"/>
                <w:lang w:eastAsia="pl-PL"/>
              </w:rPr>
              <w:t>podziale</w:t>
            </w:r>
          </w:p>
          <w:p w:rsidR="00332FEC" w:rsidRDefault="003F72E6" w:rsidP="006F07DD">
            <w:pPr>
              <w:spacing w:before="60" w:after="60" w:line="240" w:lineRule="auto"/>
              <w:rPr>
                <w:rFonts w:eastAsia="Times New Roman" w:cs="Times New Roman"/>
                <w:color w:val="000000"/>
                <w:lang w:eastAsia="pl-PL"/>
              </w:rPr>
            </w:pPr>
            <w:r>
              <w:rPr>
                <w:rFonts w:eastAsia="Times New Roman" w:cs="Times New Roman"/>
                <w:color w:val="000000"/>
                <w:lang w:eastAsia="pl-PL"/>
              </w:rPr>
              <w:t>o</w:t>
            </w:r>
            <w:r w:rsidR="005E7937" w:rsidRPr="005E7937">
              <w:rPr>
                <w:rFonts w:eastAsia="Times New Roman" w:cs="Times New Roman"/>
                <w:color w:val="000000"/>
                <w:lang w:eastAsia="pl-PL"/>
              </w:rPr>
              <w:t>raz</w:t>
            </w:r>
            <w:r>
              <w:rPr>
                <w:rFonts w:eastAsia="Times New Roman" w:cs="Times New Roman"/>
                <w:color w:val="000000"/>
                <w:lang w:eastAsia="pl-PL"/>
              </w:rPr>
              <w:t xml:space="preserve"> </w:t>
            </w:r>
            <w:r w:rsidR="005E7937" w:rsidRPr="005E7937">
              <w:rPr>
                <w:rFonts w:eastAsia="Times New Roman" w:cs="Times New Roman"/>
                <w:color w:val="000000"/>
                <w:lang w:eastAsia="pl-PL"/>
              </w:rPr>
              <w:t>konsumpcji</w:t>
            </w:r>
            <w:r>
              <w:rPr>
                <w:rFonts w:eastAsia="Times New Roman" w:cs="Times New Roman"/>
                <w:color w:val="000000"/>
                <w:lang w:eastAsia="pl-PL"/>
              </w:rPr>
              <w:t xml:space="preserve"> </w:t>
            </w:r>
            <w:r w:rsidR="005E7937">
              <w:rPr>
                <w:rFonts w:eastAsia="Times New Roman" w:cs="Times New Roman"/>
                <w:color w:val="000000"/>
                <w:lang w:eastAsia="pl-PL"/>
              </w:rPr>
              <w:t xml:space="preserve">dóbr i usług. </w:t>
            </w:r>
            <w:r w:rsidR="009758EA">
              <w:rPr>
                <w:rFonts w:eastAsia="Times New Roman" w:cs="Times New Roman"/>
                <w:color w:val="000000"/>
                <w:lang w:eastAsia="pl-PL"/>
              </w:rPr>
              <w:t>G</w:t>
            </w:r>
            <w:r w:rsidR="005E7937" w:rsidRPr="005E7937">
              <w:rPr>
                <w:rFonts w:eastAsia="Times New Roman" w:cs="Times New Roman"/>
                <w:color w:val="000000"/>
                <w:lang w:eastAsia="pl-PL"/>
              </w:rPr>
              <w:t>ospodarkę</w:t>
            </w:r>
            <w:r>
              <w:rPr>
                <w:rFonts w:eastAsia="Times New Roman" w:cs="Times New Roman"/>
                <w:color w:val="000000"/>
                <w:lang w:eastAsia="pl-PL"/>
              </w:rPr>
              <w:t xml:space="preserve"> </w:t>
            </w:r>
            <w:r w:rsidR="005E7937" w:rsidRPr="005E7937">
              <w:rPr>
                <w:rFonts w:eastAsia="Times New Roman" w:cs="Times New Roman"/>
                <w:color w:val="000000"/>
                <w:lang w:eastAsia="pl-PL"/>
              </w:rPr>
              <w:t>morską</w:t>
            </w:r>
            <w:r>
              <w:rPr>
                <w:rFonts w:eastAsia="Times New Roman" w:cs="Times New Roman"/>
                <w:color w:val="000000"/>
                <w:lang w:eastAsia="pl-PL"/>
              </w:rPr>
              <w:t xml:space="preserve"> </w:t>
            </w:r>
            <w:r w:rsidR="005E7937" w:rsidRPr="005E7937">
              <w:rPr>
                <w:rFonts w:eastAsia="Times New Roman" w:cs="Times New Roman"/>
                <w:color w:val="000000"/>
                <w:lang w:eastAsia="pl-PL"/>
              </w:rPr>
              <w:t>tworzą</w:t>
            </w:r>
            <w:r>
              <w:rPr>
                <w:rFonts w:eastAsia="Times New Roman" w:cs="Times New Roman"/>
                <w:color w:val="000000"/>
                <w:lang w:eastAsia="pl-PL"/>
              </w:rPr>
              <w:t xml:space="preserve"> </w:t>
            </w:r>
            <w:r w:rsidR="005E7937" w:rsidRPr="005E7937">
              <w:rPr>
                <w:rFonts w:eastAsia="Times New Roman" w:cs="Times New Roman"/>
                <w:color w:val="000000"/>
                <w:lang w:eastAsia="pl-PL"/>
              </w:rPr>
              <w:t>następują</w:t>
            </w:r>
            <w:r w:rsidR="009758EA">
              <w:rPr>
                <w:rFonts w:eastAsia="Times New Roman" w:cs="Times New Roman"/>
                <w:color w:val="000000"/>
                <w:lang w:eastAsia="pl-PL"/>
              </w:rPr>
              <w:t>ce obszary</w:t>
            </w:r>
            <w:r w:rsidR="005E7937" w:rsidRPr="005E7937">
              <w:rPr>
                <w:rFonts w:eastAsia="Times New Roman" w:cs="Times New Roman"/>
                <w:color w:val="000000"/>
                <w:lang w:eastAsia="pl-PL"/>
              </w:rPr>
              <w:t>:</w:t>
            </w:r>
            <w:r>
              <w:rPr>
                <w:rFonts w:eastAsia="Times New Roman" w:cs="Times New Roman"/>
                <w:color w:val="000000"/>
                <w:lang w:eastAsia="pl-PL"/>
              </w:rPr>
              <w:t xml:space="preserve"> </w:t>
            </w:r>
            <w:r w:rsidR="005E7937" w:rsidRPr="005E7937">
              <w:rPr>
                <w:rFonts w:eastAsia="Times New Roman" w:cs="Times New Roman"/>
                <w:color w:val="000000"/>
                <w:lang w:eastAsia="pl-PL"/>
              </w:rPr>
              <w:t>badania, bezpieczeństwo, biotechnologi</w:t>
            </w:r>
            <w:r w:rsidR="009758EA">
              <w:rPr>
                <w:rFonts w:eastAsia="Times New Roman" w:cs="Times New Roman"/>
                <w:color w:val="000000"/>
                <w:lang w:eastAsia="pl-PL"/>
              </w:rPr>
              <w:t>a</w:t>
            </w:r>
            <w:r w:rsidR="005E7937" w:rsidRPr="005E7937">
              <w:rPr>
                <w:rFonts w:eastAsia="Times New Roman" w:cs="Times New Roman"/>
                <w:color w:val="000000"/>
                <w:lang w:eastAsia="pl-PL"/>
              </w:rPr>
              <w:t>,</w:t>
            </w:r>
            <w:r>
              <w:rPr>
                <w:rFonts w:eastAsia="Times New Roman" w:cs="Times New Roman"/>
                <w:color w:val="000000"/>
                <w:lang w:eastAsia="pl-PL"/>
              </w:rPr>
              <w:t xml:space="preserve"> </w:t>
            </w:r>
            <w:r w:rsidR="005E7937" w:rsidRPr="005E7937">
              <w:rPr>
                <w:rFonts w:eastAsia="Times New Roman" w:cs="Times New Roman"/>
                <w:color w:val="000000"/>
                <w:lang w:eastAsia="pl-PL"/>
              </w:rPr>
              <w:t>dziedzictwo narodowe. edukacj</w:t>
            </w:r>
            <w:r w:rsidR="009758EA">
              <w:rPr>
                <w:rFonts w:eastAsia="Times New Roman" w:cs="Times New Roman"/>
                <w:color w:val="000000"/>
                <w:lang w:eastAsia="pl-PL"/>
              </w:rPr>
              <w:t>a</w:t>
            </w:r>
            <w:r w:rsidR="005E7937" w:rsidRPr="005E7937">
              <w:rPr>
                <w:rFonts w:eastAsia="Times New Roman" w:cs="Times New Roman"/>
                <w:color w:val="000000"/>
                <w:lang w:eastAsia="pl-PL"/>
              </w:rPr>
              <w:t>,</w:t>
            </w:r>
            <w:r w:rsidR="006A6F98">
              <w:rPr>
                <w:rFonts w:eastAsia="Times New Roman" w:cs="Times New Roman"/>
                <w:color w:val="000000"/>
                <w:lang w:eastAsia="pl-PL"/>
              </w:rPr>
              <w:t xml:space="preserve"> </w:t>
            </w:r>
            <w:r w:rsidR="009758EA">
              <w:rPr>
                <w:rFonts w:eastAsia="Times New Roman" w:cs="Times New Roman"/>
                <w:color w:val="000000"/>
                <w:lang w:eastAsia="pl-PL"/>
              </w:rPr>
              <w:t>e</w:t>
            </w:r>
            <w:r w:rsidR="005E7937" w:rsidRPr="005E7937">
              <w:rPr>
                <w:rFonts w:eastAsia="Times New Roman" w:cs="Times New Roman"/>
                <w:color w:val="000000"/>
                <w:lang w:eastAsia="pl-PL"/>
              </w:rPr>
              <w:t>kologi</w:t>
            </w:r>
            <w:r w:rsidR="009758EA">
              <w:rPr>
                <w:rFonts w:eastAsia="Times New Roman" w:cs="Times New Roman"/>
                <w:color w:val="000000"/>
                <w:lang w:eastAsia="pl-PL"/>
              </w:rPr>
              <w:t>a</w:t>
            </w:r>
            <w:r w:rsidR="005E7937" w:rsidRPr="005E7937">
              <w:rPr>
                <w:rFonts w:eastAsia="Times New Roman" w:cs="Times New Roman"/>
                <w:color w:val="000000"/>
                <w:lang w:eastAsia="pl-PL"/>
              </w:rPr>
              <w:t>, energi</w:t>
            </w:r>
            <w:r w:rsidR="009758EA">
              <w:rPr>
                <w:rFonts w:eastAsia="Times New Roman" w:cs="Times New Roman"/>
                <w:color w:val="000000"/>
                <w:lang w:eastAsia="pl-PL"/>
              </w:rPr>
              <w:t xml:space="preserve">a, </w:t>
            </w:r>
            <w:r w:rsidR="005E7937" w:rsidRPr="005E7937">
              <w:rPr>
                <w:rFonts w:eastAsia="Times New Roman" w:cs="Times New Roman"/>
                <w:color w:val="000000"/>
                <w:lang w:eastAsia="pl-PL"/>
              </w:rPr>
              <w:t>oceanologi</w:t>
            </w:r>
            <w:r w:rsidR="009758EA">
              <w:rPr>
                <w:rFonts w:eastAsia="Times New Roman" w:cs="Times New Roman"/>
                <w:color w:val="000000"/>
                <w:lang w:eastAsia="pl-PL"/>
              </w:rPr>
              <w:t>a,</w:t>
            </w:r>
            <w:r w:rsidR="005E7937" w:rsidRPr="005E7937">
              <w:rPr>
                <w:rFonts w:eastAsia="Times New Roman" w:cs="Times New Roman"/>
                <w:color w:val="000000"/>
                <w:lang w:eastAsia="pl-PL"/>
              </w:rPr>
              <w:t xml:space="preserve"> oceanografi</w:t>
            </w:r>
            <w:r w:rsidR="009758EA">
              <w:rPr>
                <w:rFonts w:eastAsia="Times New Roman" w:cs="Times New Roman"/>
                <w:color w:val="000000"/>
                <w:lang w:eastAsia="pl-PL"/>
              </w:rPr>
              <w:t>a</w:t>
            </w:r>
            <w:r w:rsidR="005E7937" w:rsidRPr="005E7937">
              <w:rPr>
                <w:rFonts w:eastAsia="Times New Roman" w:cs="Times New Roman"/>
                <w:color w:val="000000"/>
                <w:lang w:eastAsia="pl-PL"/>
              </w:rPr>
              <w:t>,</w:t>
            </w:r>
            <w:r>
              <w:rPr>
                <w:rFonts w:eastAsia="Times New Roman" w:cs="Times New Roman"/>
                <w:color w:val="000000"/>
                <w:lang w:eastAsia="pl-PL"/>
              </w:rPr>
              <w:t xml:space="preserve"> </w:t>
            </w:r>
            <w:r w:rsidR="005E7937" w:rsidRPr="005E7937">
              <w:rPr>
                <w:rFonts w:eastAsia="Times New Roman" w:cs="Times New Roman"/>
                <w:color w:val="000000"/>
                <w:lang w:eastAsia="pl-PL"/>
              </w:rPr>
              <w:t>porty morskie i</w:t>
            </w:r>
            <w:r>
              <w:rPr>
                <w:rFonts w:eastAsia="Times New Roman" w:cs="Times New Roman"/>
                <w:color w:val="000000"/>
                <w:lang w:eastAsia="pl-PL"/>
              </w:rPr>
              <w:t xml:space="preserve"> </w:t>
            </w:r>
            <w:r w:rsidR="005E7937" w:rsidRPr="005E7937">
              <w:rPr>
                <w:rFonts w:eastAsia="Times New Roman" w:cs="Times New Roman"/>
                <w:color w:val="000000"/>
                <w:lang w:eastAsia="pl-PL"/>
              </w:rPr>
              <w:t>śródlądowe, rybactwo, sport, stocznie,</w:t>
            </w:r>
            <w:r>
              <w:rPr>
                <w:rFonts w:eastAsia="Times New Roman" w:cs="Times New Roman"/>
                <w:color w:val="000000"/>
                <w:lang w:eastAsia="pl-PL"/>
              </w:rPr>
              <w:t xml:space="preserve"> </w:t>
            </w:r>
            <w:r w:rsidR="005E7937" w:rsidRPr="005E7937">
              <w:rPr>
                <w:rFonts w:eastAsia="Times New Roman" w:cs="Times New Roman"/>
                <w:color w:val="000000"/>
                <w:lang w:eastAsia="pl-PL"/>
              </w:rPr>
              <w:t>turystyk</w:t>
            </w:r>
            <w:r w:rsidR="009758EA">
              <w:rPr>
                <w:rFonts w:eastAsia="Times New Roman" w:cs="Times New Roman"/>
                <w:color w:val="000000"/>
                <w:lang w:eastAsia="pl-PL"/>
              </w:rPr>
              <w:t>a</w:t>
            </w:r>
            <w:r w:rsidR="005E7937" w:rsidRPr="005E7937">
              <w:rPr>
                <w:rFonts w:eastAsia="Times New Roman" w:cs="Times New Roman"/>
                <w:color w:val="000000"/>
                <w:lang w:eastAsia="pl-PL"/>
              </w:rPr>
              <w:t>, zasoby surowcowe, przestrzenne morze-ląd, zlewiska,</w:t>
            </w:r>
            <w:r w:rsidR="009758EA">
              <w:rPr>
                <w:rFonts w:eastAsia="Times New Roman" w:cs="Times New Roman"/>
                <w:color w:val="000000"/>
                <w:lang w:eastAsia="pl-PL"/>
              </w:rPr>
              <w:t xml:space="preserve"> ż</w:t>
            </w:r>
            <w:r w:rsidR="005E7937" w:rsidRPr="005E7937">
              <w:rPr>
                <w:rFonts w:eastAsia="Times New Roman" w:cs="Times New Roman"/>
                <w:color w:val="000000"/>
                <w:lang w:eastAsia="pl-PL"/>
              </w:rPr>
              <w:t>eglug</w:t>
            </w:r>
            <w:r w:rsidR="009758EA">
              <w:rPr>
                <w:rFonts w:eastAsia="Times New Roman" w:cs="Times New Roman"/>
                <w:color w:val="000000"/>
                <w:lang w:eastAsia="pl-PL"/>
              </w:rPr>
              <w:t xml:space="preserve">a </w:t>
            </w:r>
            <w:r w:rsidR="005E7937" w:rsidRPr="005E7937">
              <w:rPr>
                <w:rFonts w:eastAsia="Times New Roman" w:cs="Times New Roman"/>
                <w:color w:val="000000"/>
                <w:lang w:eastAsia="pl-PL"/>
              </w:rPr>
              <w:t>morsk</w:t>
            </w:r>
            <w:r w:rsidR="009758EA">
              <w:rPr>
                <w:rFonts w:eastAsia="Times New Roman" w:cs="Times New Roman"/>
                <w:color w:val="000000"/>
                <w:lang w:eastAsia="pl-PL"/>
              </w:rPr>
              <w:t xml:space="preserve">a </w:t>
            </w:r>
            <w:r w:rsidR="005E7937" w:rsidRPr="005E7937">
              <w:rPr>
                <w:rFonts w:eastAsia="Times New Roman" w:cs="Times New Roman"/>
                <w:color w:val="000000"/>
                <w:lang w:eastAsia="pl-PL"/>
              </w:rPr>
              <w:t>i</w:t>
            </w:r>
            <w:r>
              <w:rPr>
                <w:rFonts w:eastAsia="Times New Roman" w:cs="Times New Roman"/>
                <w:color w:val="000000"/>
                <w:lang w:eastAsia="pl-PL"/>
              </w:rPr>
              <w:t xml:space="preserve"> </w:t>
            </w:r>
            <w:r w:rsidR="005E7937" w:rsidRPr="005E7937">
              <w:rPr>
                <w:rFonts w:eastAsia="Times New Roman" w:cs="Times New Roman"/>
                <w:color w:val="000000"/>
                <w:lang w:eastAsia="pl-PL"/>
              </w:rPr>
              <w:t>śródlądow</w:t>
            </w:r>
            <w:r w:rsidR="009758EA">
              <w:rPr>
                <w:rFonts w:eastAsia="Times New Roman" w:cs="Times New Roman"/>
                <w:color w:val="000000"/>
                <w:lang w:eastAsia="pl-PL"/>
              </w:rPr>
              <w:t>a</w:t>
            </w:r>
            <w:r w:rsidR="002A5CC6" w:rsidRPr="002A5CC6">
              <w:rPr>
                <w:rFonts w:eastAsia="Times New Roman" w:cs="Times New Roman"/>
                <w:color w:val="000000"/>
                <w:lang w:eastAsia="pl-PL"/>
              </w:rPr>
              <w:t xml:space="preserve">. </w:t>
            </w:r>
          </w:p>
          <w:p w:rsidR="00332FEC" w:rsidRDefault="009758EA" w:rsidP="006F07DD">
            <w:pPr>
              <w:spacing w:before="60" w:after="60" w:line="240" w:lineRule="auto"/>
              <w:rPr>
                <w:rFonts w:eastAsia="Times New Roman" w:cs="Times New Roman"/>
                <w:color w:val="000000"/>
                <w:lang w:eastAsia="pl-PL"/>
              </w:rPr>
            </w:pPr>
            <w:r w:rsidRPr="009758EA">
              <w:rPr>
                <w:rFonts w:eastAsia="Times New Roman" w:cs="Times New Roman"/>
                <w:color w:val="000000"/>
                <w:lang w:eastAsia="pl-PL"/>
              </w:rPr>
              <w:t xml:space="preserve">Mniejsze ośrodki </w:t>
            </w:r>
            <w:r>
              <w:rPr>
                <w:rFonts w:eastAsia="Times New Roman" w:cs="Times New Roman"/>
                <w:color w:val="000000"/>
                <w:lang w:eastAsia="pl-PL"/>
              </w:rPr>
              <w:t>mają być nakierowane</w:t>
            </w:r>
            <w:r w:rsidRPr="009758EA">
              <w:rPr>
                <w:rFonts w:eastAsia="Times New Roman" w:cs="Times New Roman"/>
                <w:color w:val="000000"/>
                <w:lang w:eastAsia="pl-PL"/>
              </w:rPr>
              <w:t xml:space="preserve"> na potencjały endogeniczne, w odniesieniu do regionalnych specjalizacji. </w:t>
            </w:r>
            <w:r w:rsidR="002A5CC6" w:rsidRPr="002A5CC6">
              <w:rPr>
                <w:rFonts w:eastAsia="Times New Roman" w:cs="Times New Roman"/>
                <w:color w:val="000000"/>
                <w:lang w:eastAsia="pl-PL"/>
              </w:rPr>
              <w:t xml:space="preserve">Centrum nauki musi ściśle współpracować z mniejszymi ośrodkami popularyzującymi naukę tworzonymi w ramach </w:t>
            </w:r>
            <w:r>
              <w:rPr>
                <w:rFonts w:eastAsia="Times New Roman" w:cs="Times New Roman"/>
                <w:color w:val="000000"/>
                <w:lang w:eastAsia="pl-PL"/>
              </w:rPr>
              <w:t xml:space="preserve">Działania 9.6 i </w:t>
            </w:r>
            <w:r w:rsidR="002A5CC6" w:rsidRPr="002A5CC6">
              <w:rPr>
                <w:rFonts w:eastAsia="Times New Roman" w:cs="Times New Roman"/>
                <w:color w:val="000000"/>
                <w:lang w:eastAsia="pl-PL"/>
              </w:rPr>
              <w:t>Działania 9.7. Cała sieć będzie tworzyć naukowe zaplecze dla wsparcia interwencji skierowanej z EFS.</w:t>
            </w:r>
          </w:p>
          <w:p w:rsidR="00332FEC" w:rsidRDefault="009758EA" w:rsidP="006F07DD">
            <w:pPr>
              <w:spacing w:before="60" w:after="60" w:line="240" w:lineRule="auto"/>
              <w:rPr>
                <w:rFonts w:eastAsia="Times New Roman" w:cs="Times New Roman"/>
                <w:color w:val="000000"/>
                <w:lang w:eastAsia="pl-PL"/>
              </w:rPr>
            </w:pPr>
            <w:r w:rsidRPr="009758EA">
              <w:rPr>
                <w:rFonts w:eastAsia="Times New Roman" w:cs="Times New Roman"/>
                <w:color w:val="000000"/>
                <w:lang w:eastAsia="pl-PL"/>
              </w:rPr>
              <w:t>Współpraca będzie polegać miedzy innymi na tworzeniu wspólnych programów dydaktycznych w oparciu o różne zakresy tematyczne.</w:t>
            </w:r>
          </w:p>
          <w:p w:rsidR="00332FEC" w:rsidRDefault="009758EA" w:rsidP="006F07DD">
            <w:pPr>
              <w:spacing w:before="60" w:after="60" w:line="240" w:lineRule="auto"/>
              <w:rPr>
                <w:rFonts w:eastAsia="Times New Roman" w:cs="Times New Roman"/>
                <w:color w:val="000000"/>
                <w:lang w:eastAsia="pl-PL"/>
              </w:rPr>
            </w:pPr>
            <w:r>
              <w:rPr>
                <w:rFonts w:eastAsia="Times New Roman" w:cs="Times New Roman"/>
                <w:color w:val="000000"/>
                <w:lang w:eastAsia="pl-PL"/>
              </w:rPr>
              <w:t xml:space="preserve">Regionalne </w:t>
            </w:r>
            <w:r w:rsidR="002A5CC6" w:rsidRPr="002A5CC6">
              <w:rPr>
                <w:rFonts w:eastAsia="Times New Roman" w:cs="Times New Roman"/>
                <w:color w:val="000000"/>
                <w:lang w:eastAsia="pl-PL"/>
              </w:rPr>
              <w:t xml:space="preserve">Centrum </w:t>
            </w:r>
            <w:r>
              <w:rPr>
                <w:rFonts w:eastAsia="Times New Roman" w:cs="Times New Roman"/>
                <w:color w:val="000000"/>
                <w:lang w:eastAsia="pl-PL"/>
              </w:rPr>
              <w:t xml:space="preserve">oraz mniejsze ośrodki </w:t>
            </w:r>
            <w:r w:rsidR="002A5CC6" w:rsidRPr="002A5CC6">
              <w:rPr>
                <w:rFonts w:eastAsia="Times New Roman" w:cs="Times New Roman"/>
                <w:color w:val="000000"/>
                <w:lang w:eastAsia="pl-PL"/>
              </w:rPr>
              <w:t>mus</w:t>
            </w:r>
            <w:r>
              <w:rPr>
                <w:rFonts w:eastAsia="Times New Roman" w:cs="Times New Roman"/>
                <w:color w:val="000000"/>
                <w:lang w:eastAsia="pl-PL"/>
              </w:rPr>
              <w:t>zą</w:t>
            </w:r>
            <w:r w:rsidR="002A5CC6" w:rsidRPr="002A5CC6">
              <w:rPr>
                <w:rFonts w:eastAsia="Times New Roman" w:cs="Times New Roman"/>
                <w:color w:val="000000"/>
                <w:lang w:eastAsia="pl-PL"/>
              </w:rPr>
              <w:t xml:space="preserve"> współpracować z uczelniami w regionie. Celem realizacji </w:t>
            </w:r>
            <w:r>
              <w:rPr>
                <w:rFonts w:eastAsia="Times New Roman" w:cs="Times New Roman"/>
                <w:color w:val="000000"/>
                <w:lang w:eastAsia="pl-PL"/>
              </w:rPr>
              <w:t xml:space="preserve">działania </w:t>
            </w:r>
            <w:r w:rsidR="002A5CC6" w:rsidRPr="002A5CC6">
              <w:rPr>
                <w:rFonts w:eastAsia="Times New Roman" w:cs="Times New Roman"/>
                <w:color w:val="000000"/>
                <w:lang w:eastAsia="pl-PL"/>
              </w:rPr>
              <w:t>jest poprawa dostępności do nowoczesnego nauczania na wszystkich poziomach edukacji, a przez to dostosowanie treści edukacyjnych do aktualnego stanu wiedzy, stanu techniki.</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 xml:space="preserve">Wsparcie ma prowadzić do wprowadzania na każdym etapie nauczania możliwości uzupełniania wiedzy teoretycznej zajęciami praktycznymi wykorzystującymi najnowsze możliwości nauki i techniki. Zajęcia przewidziane w ramach działalności </w:t>
            </w:r>
            <w:r w:rsidR="009758EA">
              <w:rPr>
                <w:rFonts w:eastAsia="Times New Roman" w:cs="Times New Roman"/>
                <w:color w:val="000000"/>
                <w:lang w:eastAsia="pl-PL"/>
              </w:rPr>
              <w:t xml:space="preserve">Regionalnego </w:t>
            </w:r>
            <w:r w:rsidRPr="002A5CC6">
              <w:rPr>
                <w:rFonts w:eastAsia="Times New Roman" w:cs="Times New Roman"/>
                <w:color w:val="000000"/>
                <w:lang w:eastAsia="pl-PL"/>
              </w:rPr>
              <w:t xml:space="preserve">Centrum Nauki </w:t>
            </w:r>
            <w:r w:rsidR="009758EA">
              <w:rPr>
                <w:rFonts w:eastAsia="Times New Roman" w:cs="Times New Roman"/>
                <w:color w:val="000000"/>
                <w:lang w:eastAsia="pl-PL"/>
              </w:rPr>
              <w:t xml:space="preserve">oraz mniejszych ośrodków </w:t>
            </w:r>
            <w:r w:rsidRPr="002A5CC6">
              <w:rPr>
                <w:rFonts w:eastAsia="Times New Roman" w:cs="Times New Roman"/>
                <w:color w:val="000000"/>
                <w:lang w:eastAsia="pl-PL"/>
              </w:rPr>
              <w:t xml:space="preserve">muszą uzupełniać zajęcia obowiązkowe w szkole. </w:t>
            </w:r>
            <w:r w:rsidR="009758EA">
              <w:rPr>
                <w:rFonts w:eastAsia="Times New Roman" w:cs="Times New Roman"/>
                <w:color w:val="000000"/>
                <w:lang w:eastAsia="pl-PL"/>
              </w:rPr>
              <w:t>Ośrodki popularyzujące naukę</w:t>
            </w:r>
            <w:r w:rsidRPr="002A5CC6">
              <w:rPr>
                <w:rFonts w:eastAsia="Times New Roman" w:cs="Times New Roman"/>
                <w:color w:val="000000"/>
                <w:lang w:eastAsia="pl-PL"/>
              </w:rPr>
              <w:t xml:space="preserve"> mus</w:t>
            </w:r>
            <w:r w:rsidR="009758EA">
              <w:rPr>
                <w:rFonts w:eastAsia="Times New Roman" w:cs="Times New Roman"/>
                <w:color w:val="000000"/>
                <w:lang w:eastAsia="pl-PL"/>
              </w:rPr>
              <w:t>zą</w:t>
            </w:r>
            <w:r w:rsidRPr="002A5CC6">
              <w:rPr>
                <w:rFonts w:eastAsia="Times New Roman" w:cs="Times New Roman"/>
                <w:color w:val="000000"/>
                <w:lang w:eastAsia="pl-PL"/>
              </w:rPr>
              <w:t xml:space="preserve"> wprowadzać nowe usługi edukacyjne, niedostępne dotychczas dla mieszkańców województwa. </w:t>
            </w:r>
            <w:r w:rsidR="009758EA">
              <w:rPr>
                <w:rFonts w:eastAsia="Times New Roman" w:cs="Times New Roman"/>
                <w:color w:val="000000"/>
                <w:lang w:eastAsia="pl-PL"/>
              </w:rPr>
              <w:t>Mają one</w:t>
            </w:r>
            <w:r w:rsidRPr="002A5CC6">
              <w:rPr>
                <w:rFonts w:eastAsia="Times New Roman" w:cs="Times New Roman"/>
                <w:color w:val="000000"/>
                <w:lang w:eastAsia="pl-PL"/>
              </w:rPr>
              <w:t xml:space="preserve"> w głównej mierze zapewnić dostęp do nowoczesnych metod nauczania, a zwłaszcza urządzeń i środków wykorzystujących techniki multimedialne.</w:t>
            </w:r>
          </w:p>
          <w:p w:rsidR="00332FEC" w:rsidRDefault="009758EA" w:rsidP="006F07DD">
            <w:pPr>
              <w:spacing w:before="60" w:after="60" w:line="240" w:lineRule="auto"/>
              <w:rPr>
                <w:rFonts w:eastAsia="Times New Roman" w:cs="Times New Roman"/>
                <w:color w:val="000000"/>
                <w:lang w:eastAsia="pl-PL"/>
              </w:rPr>
            </w:pPr>
            <w:r>
              <w:rPr>
                <w:rFonts w:eastAsia="Times New Roman" w:cs="Times New Roman"/>
                <w:color w:val="000000"/>
                <w:lang w:eastAsia="pl-PL"/>
              </w:rPr>
              <w:t>Wszystkie i</w:t>
            </w:r>
            <w:r w:rsidR="002A5CC6" w:rsidRPr="002A5CC6">
              <w:rPr>
                <w:rFonts w:eastAsia="Times New Roman" w:cs="Times New Roman"/>
                <w:color w:val="000000"/>
                <w:lang w:eastAsia="pl-PL"/>
              </w:rPr>
              <w:t>nwestycj</w:t>
            </w:r>
            <w:r>
              <w:rPr>
                <w:rFonts w:eastAsia="Times New Roman" w:cs="Times New Roman"/>
                <w:color w:val="000000"/>
                <w:lang w:eastAsia="pl-PL"/>
              </w:rPr>
              <w:t>e</w:t>
            </w:r>
            <w:r w:rsidR="002A5CC6" w:rsidRPr="002A5CC6">
              <w:rPr>
                <w:rFonts w:eastAsia="Times New Roman" w:cs="Times New Roman"/>
                <w:color w:val="000000"/>
                <w:lang w:eastAsia="pl-PL"/>
              </w:rPr>
              <w:t xml:space="preserve"> mus</w:t>
            </w:r>
            <w:r>
              <w:rPr>
                <w:rFonts w:eastAsia="Times New Roman" w:cs="Times New Roman"/>
                <w:color w:val="000000"/>
                <w:lang w:eastAsia="pl-PL"/>
              </w:rPr>
              <w:t>zą</w:t>
            </w:r>
            <w:r w:rsidR="002A5CC6" w:rsidRPr="002A5CC6">
              <w:rPr>
                <w:rFonts w:eastAsia="Times New Roman" w:cs="Times New Roman"/>
                <w:color w:val="000000"/>
                <w:lang w:eastAsia="pl-PL"/>
              </w:rPr>
              <w:t xml:space="preserve"> mieć na celu dostarczenie usług dydaktycznych. Działania muszą mieć istotny czynnik wzbudzający zainteresowanie uczniów przedmiotami matematyczno‐przyrodniczymi i wspierający wybór ścieżki edukacyjnej związanej z naukami ścisłymi, zaś w dłuższej perspektywie zwiększający liczbę studentów na tych kierunkach. Wnioskodawcy będą zobowiązani przedstawić jak zaangażują szkoły we wspólne działania edukacyjne (w tym aktywny udział uczniów stymulujących kreatywność, praca zespołowa itp.) oraz przedstawić program edukacyjny i sposób współpracy z uczelniami.</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 xml:space="preserve">Ponadto utworzenie </w:t>
            </w:r>
            <w:r w:rsidR="009758EA">
              <w:rPr>
                <w:rFonts w:eastAsia="Times New Roman" w:cs="Times New Roman"/>
                <w:color w:val="000000"/>
                <w:lang w:eastAsia="pl-PL"/>
              </w:rPr>
              <w:t xml:space="preserve">poszczególnych Ośrodków </w:t>
            </w:r>
            <w:r w:rsidRPr="002A5CC6">
              <w:rPr>
                <w:rFonts w:eastAsia="Times New Roman" w:cs="Times New Roman"/>
                <w:color w:val="000000"/>
                <w:lang w:eastAsia="pl-PL"/>
              </w:rPr>
              <w:t xml:space="preserve">będzie musiało być poprzedzone analizą popytu dla tego typu usług dydaktycznych, w tym oszacowaniem liczby zwiedzających, w szczególności grup szkolnych. </w:t>
            </w:r>
            <w:r w:rsidR="00BA367F" w:rsidRPr="00BA367F">
              <w:rPr>
                <w:rFonts w:eastAsia="Times New Roman" w:cs="Times New Roman"/>
                <w:color w:val="000000"/>
                <w:lang w:eastAsia="pl-PL"/>
              </w:rPr>
              <w:t>Wsparcie projektów instytucji promujących innowacje będzie limitowane do podmiotów oferujących różnorodne formy zajęć i doświadczeń, jak również obejmujących swoim zasięgiem jak największą liczbę odbiorców</w:t>
            </w:r>
            <w:r w:rsidR="00BA367F">
              <w:rPr>
                <w:rFonts w:eastAsia="Times New Roman" w:cs="Times New Roman"/>
                <w:color w:val="000000"/>
                <w:lang w:eastAsia="pl-PL"/>
              </w:rPr>
              <w:t xml:space="preserve">. </w:t>
            </w:r>
            <w:r w:rsidRPr="002A5CC6">
              <w:rPr>
                <w:rFonts w:eastAsia="Times New Roman" w:cs="Times New Roman"/>
                <w:color w:val="000000"/>
                <w:lang w:eastAsia="pl-PL"/>
              </w:rPr>
              <w:t>Inwestycj</w:t>
            </w:r>
            <w:r w:rsidR="00BA367F">
              <w:rPr>
                <w:rFonts w:eastAsia="Times New Roman" w:cs="Times New Roman"/>
                <w:color w:val="000000"/>
                <w:lang w:eastAsia="pl-PL"/>
              </w:rPr>
              <w:t>e</w:t>
            </w:r>
            <w:r w:rsidRPr="002A5CC6">
              <w:rPr>
                <w:rFonts w:eastAsia="Times New Roman" w:cs="Times New Roman"/>
                <w:color w:val="000000"/>
                <w:lang w:eastAsia="pl-PL"/>
              </w:rPr>
              <w:t xml:space="preserve"> będ</w:t>
            </w:r>
            <w:r w:rsidR="00BA367F">
              <w:rPr>
                <w:rFonts w:eastAsia="Times New Roman" w:cs="Times New Roman"/>
                <w:color w:val="000000"/>
                <w:lang w:eastAsia="pl-PL"/>
              </w:rPr>
              <w:t>ą</w:t>
            </w:r>
            <w:r w:rsidRPr="002A5CC6">
              <w:rPr>
                <w:rFonts w:eastAsia="Times New Roman" w:cs="Times New Roman"/>
                <w:color w:val="000000"/>
                <w:lang w:eastAsia="pl-PL"/>
              </w:rPr>
              <w:t xml:space="preserve"> także ocenian</w:t>
            </w:r>
            <w:r w:rsidR="00BA367F">
              <w:rPr>
                <w:rFonts w:eastAsia="Times New Roman" w:cs="Times New Roman"/>
                <w:color w:val="000000"/>
                <w:lang w:eastAsia="pl-PL"/>
              </w:rPr>
              <w:t>e</w:t>
            </w:r>
            <w:r w:rsidRPr="002A5CC6">
              <w:rPr>
                <w:rFonts w:eastAsia="Times New Roman" w:cs="Times New Roman"/>
                <w:color w:val="000000"/>
                <w:lang w:eastAsia="pl-PL"/>
              </w:rPr>
              <w:t xml:space="preserve"> z punktu widzenia długoterminowej stabilności finansowej.</w:t>
            </w:r>
          </w:p>
          <w:p w:rsidR="00BA367F" w:rsidRDefault="00BA367F" w:rsidP="006F07DD">
            <w:pPr>
              <w:spacing w:before="60" w:after="60" w:line="240" w:lineRule="auto"/>
              <w:rPr>
                <w:rFonts w:eastAsia="Times New Roman" w:cs="Times New Roman"/>
                <w:color w:val="000000"/>
                <w:lang w:eastAsia="pl-PL"/>
              </w:rPr>
            </w:pPr>
            <w:r w:rsidRPr="00BA367F">
              <w:rPr>
                <w:rFonts w:eastAsia="Times New Roman" w:cs="Times New Roman"/>
                <w:color w:val="000000"/>
                <w:lang w:eastAsia="pl-PL"/>
              </w:rPr>
              <w:t>Wszystkie projekty powinny wykazać zapewnione finansowanie po zakończeniu realizacji projektu, jak również wykazać zdolność do ew. odtworzenia zużytych elementów wyposażenia</w:t>
            </w:r>
            <w:r>
              <w:rPr>
                <w:rFonts w:eastAsia="Times New Roman" w:cs="Times New Roman"/>
                <w:color w:val="000000"/>
                <w:lang w:eastAsia="pl-PL"/>
              </w:rPr>
              <w:t>.</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Wsparcie w ramach typu projektu będzie musiało być silnie związane z działaniami EFS i koncentrować się na wsparciu potrzeb zdiagnozowanych w ramach projektów finansowanych z EFS.</w:t>
            </w:r>
          </w:p>
        </w:tc>
      </w:tr>
      <w:tr w:rsidR="002A5CC6" w:rsidRPr="002A5CC6" w:rsidTr="00815342">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Cel/e szczegółowy/e działania</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14"/>
              </w:numPr>
              <w:spacing w:before="120" w:after="200" w:line="240" w:lineRule="auto"/>
              <w:rPr>
                <w:rFonts w:eastAsia="Times New Roman" w:cs="Times New Roman"/>
                <w:color w:val="000000"/>
                <w:lang w:eastAsia="pl-PL"/>
              </w:rPr>
            </w:pPr>
            <w:r w:rsidRPr="002A5CC6">
              <w:rPr>
                <w:rFonts w:eastAsia="Times New Roman" w:cs="Times New Roman"/>
                <w:color w:val="000000"/>
                <w:lang w:eastAsia="pl-PL"/>
              </w:rPr>
              <w:t>Lepsze kwalifikacje i umiejętności uczniów. </w:t>
            </w:r>
          </w:p>
        </w:tc>
      </w:tr>
      <w:tr w:rsidR="00BE1711" w:rsidRPr="002A5CC6" w:rsidTr="00BE1711">
        <w:trPr>
          <w:trHeight w:val="255"/>
        </w:trPr>
        <w:tc>
          <w:tcPr>
            <w:tcW w:w="961" w:type="dxa"/>
            <w:tcBorders>
              <w:top w:val="nil"/>
              <w:left w:val="nil"/>
              <w:bottom w:val="nil"/>
              <w:right w:val="nil"/>
            </w:tcBorders>
            <w:shd w:val="clear" w:color="auto" w:fill="auto"/>
            <w:noWrap/>
          </w:tcPr>
          <w:p w:rsidR="00BE1711" w:rsidRDefault="00BE1711"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tcPr>
          <w:p w:rsidR="00BE1711" w:rsidRPr="002A5CC6" w:rsidRDefault="00BE1711" w:rsidP="002A5CC6">
            <w:pPr>
              <w:spacing w:before="120" w:after="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BE1711" w:rsidRPr="002A5CC6" w:rsidTr="00BE1711">
        <w:trPr>
          <w:trHeight w:val="255"/>
        </w:trPr>
        <w:tc>
          <w:tcPr>
            <w:tcW w:w="961" w:type="dxa"/>
            <w:tcBorders>
              <w:top w:val="nil"/>
              <w:left w:val="nil"/>
              <w:bottom w:val="nil"/>
              <w:right w:val="single" w:sz="4" w:space="0" w:color="auto"/>
            </w:tcBorders>
            <w:shd w:val="clear" w:color="auto" w:fill="auto"/>
            <w:noWrap/>
          </w:tcPr>
          <w:p w:rsidR="00BE1711" w:rsidRDefault="00BE1711" w:rsidP="00BE1711">
            <w:pPr>
              <w:spacing w:before="120" w:after="200" w:line="240" w:lineRule="auto"/>
              <w:ind w:left="425"/>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tcPr>
          <w:p w:rsidR="00BE1711" w:rsidRDefault="00BE1711" w:rsidP="002A5CC6">
            <w:pPr>
              <w:spacing w:before="120" w:after="120" w:line="240" w:lineRule="auto"/>
              <w:rPr>
                <w:rFonts w:eastAsia="Times New Roman" w:cs="Times New Roman"/>
                <w:color w:val="000000"/>
                <w:lang w:eastAsia="pl-PL"/>
              </w:rPr>
            </w:pPr>
            <w:r w:rsidRPr="00BE1711">
              <w:rPr>
                <w:rFonts w:eastAsia="Times New Roman" w:cs="Times New Roman"/>
                <w:color w:val="000000"/>
                <w:lang w:eastAsia="pl-PL"/>
              </w:rPr>
              <w:t>051 Infrastruktura edukacyjna na potrzeby edukacji szkolnej (na poziomie podstawowym i średnim ogólnokształcącym)</w:t>
            </w:r>
            <w:r>
              <w:rPr>
                <w:rFonts w:eastAsia="Times New Roman" w:cs="Times New Roman"/>
                <w:color w:val="000000"/>
                <w:lang w:eastAsia="pl-PL"/>
              </w:rPr>
              <w:t>,</w:t>
            </w:r>
          </w:p>
          <w:p w:rsidR="00BE1711" w:rsidRPr="002A5CC6" w:rsidRDefault="00BE1711" w:rsidP="002A5CC6">
            <w:pPr>
              <w:spacing w:before="120" w:after="120" w:line="240" w:lineRule="auto"/>
              <w:rPr>
                <w:rFonts w:eastAsia="Times New Roman" w:cs="Times New Roman"/>
                <w:color w:val="000000"/>
                <w:lang w:eastAsia="pl-PL"/>
              </w:rPr>
            </w:pPr>
            <w:r w:rsidRPr="00BE1711">
              <w:rPr>
                <w:rFonts w:eastAsia="Times New Roman" w:cs="Times New Roman"/>
                <w:color w:val="000000"/>
                <w:lang w:eastAsia="pl-PL"/>
              </w:rPr>
              <w:t>101 Finansowanie krzyżowe w ramach EFRR (wsparcie dla przedsięwzięć typowych dla EFS, koniecznych dla zadowalającego wdrożenia części przedsięwzięć związanej bezpośrednio z EFRR)</w:t>
            </w: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Lista wskaźników rezultatu bezpośredniego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34"/>
              </w:numPr>
              <w:spacing w:before="120" w:after="200" w:line="240" w:lineRule="auto"/>
              <w:rPr>
                <w:rFonts w:eastAsia="Times New Roman" w:cs="Times New Roman"/>
                <w:color w:val="000000"/>
                <w:lang w:eastAsia="pl-PL"/>
              </w:rPr>
            </w:pPr>
            <w:r w:rsidRPr="002A5CC6">
              <w:rPr>
                <w:rFonts w:eastAsia="Times New Roman" w:cs="Times New Roman"/>
                <w:color w:val="000000"/>
                <w:lang w:eastAsia="pl-PL"/>
              </w:rPr>
              <w:t>Liczba odwiedzających instytucje popularyzujące naukę i innowacje w zorganizowanych grupach szkolnych [osoby]</w:t>
            </w:r>
            <w:r w:rsidR="00070DEC">
              <w:rPr>
                <w:rFonts w:eastAsia="Times New Roman" w:cs="Times New Roman"/>
                <w:color w:val="000000"/>
                <w:lang w:eastAsia="pl-PL"/>
              </w:rPr>
              <w:t>,</w:t>
            </w:r>
            <w:r w:rsidRPr="002A5CC6">
              <w:rPr>
                <w:rFonts w:eastAsia="Times New Roman" w:cs="Times New Roman"/>
                <w:color w:val="000000"/>
                <w:lang w:eastAsia="pl-PL"/>
              </w:rPr>
              <w:t> </w:t>
            </w:r>
          </w:p>
          <w:p w:rsidR="000C5B8D" w:rsidRDefault="003D4E84" w:rsidP="008F70D5">
            <w:pPr>
              <w:numPr>
                <w:ilvl w:val="0"/>
                <w:numId w:val="434"/>
              </w:numPr>
              <w:spacing w:before="120" w:after="200" w:line="240" w:lineRule="auto"/>
              <w:rPr>
                <w:rFonts w:eastAsia="Times New Roman" w:cs="Times New Roman"/>
                <w:color w:val="000000"/>
                <w:lang w:eastAsia="pl-PL"/>
              </w:rPr>
            </w:pPr>
            <w:r w:rsidRPr="003D4E84">
              <w:rPr>
                <w:rFonts w:eastAsia="Times New Roman" w:cs="Times New Roman"/>
                <w:color w:val="000000"/>
                <w:lang w:eastAsia="pl-PL"/>
              </w:rPr>
              <w:t>Liczba osób objętych działaniami instytucji popularyzujących naukę i innowacje [osoby]</w:t>
            </w:r>
            <w:r w:rsidR="00070DEC">
              <w:rPr>
                <w:rFonts w:eastAsia="Times New Roman" w:cs="Times New Roman"/>
                <w:color w:val="000000"/>
                <w:lang w:eastAsia="pl-PL"/>
              </w:rPr>
              <w:t>.</w:t>
            </w: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Lista wskaźników produktu</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2A5CC6" w:rsidP="008F70D5">
            <w:pPr>
              <w:numPr>
                <w:ilvl w:val="0"/>
                <w:numId w:val="433"/>
              </w:numPr>
              <w:autoSpaceDE w:val="0"/>
              <w:autoSpaceDN w:val="0"/>
              <w:adjustRightInd w:val="0"/>
              <w:spacing w:before="120" w:after="200" w:line="240" w:lineRule="auto"/>
              <w:rPr>
                <w:rFonts w:eastAsia="Times New Roman" w:cs="Times New Roman"/>
                <w:color w:val="000000"/>
                <w:lang w:eastAsia="pl-PL"/>
              </w:rPr>
            </w:pPr>
            <w:r w:rsidRPr="002A5CC6">
              <w:rPr>
                <w:rFonts w:eastAsia="Times New Roman" w:cs="Times New Roman"/>
                <w:color w:val="000000"/>
                <w:lang w:eastAsia="pl-PL"/>
              </w:rPr>
              <w:t>Liczba wspartych instytucji popularyzujących naukę i innowacje [szt.].</w:t>
            </w:r>
            <w:r w:rsidR="006A6F98">
              <w:rPr>
                <w:rFonts w:eastAsia="Times New Roman" w:cs="Times New Roman"/>
                <w:color w:val="000000"/>
                <w:lang w:eastAsia="pl-PL"/>
              </w:rPr>
              <w:t xml:space="preserve"> </w:t>
            </w: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Typy projektów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399"/>
              </w:num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Budowa, rozbudowa, adaptacja infrastruktury instytucji popularyzujących naukę i innowacje.</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W ramach typu projektów możliwa jest interwencja skierowana w głównej mierze na tworzenie specjalistycznych laboratoriów, pokojów doświadczalnych wraz z dostosowaniem infrastruktury, a w uzasadnionych przypadkach również na budowę niezbędnej infrastruktury.</w:t>
            </w: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 beneficjenta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Jednostki samorządu terytorialnego, ich związki i stowarzyszenia, jednostki organizacyjne jst</w:t>
            </w:r>
          </w:p>
        </w:tc>
      </w:tr>
      <w:tr w:rsidR="002A5CC6" w:rsidRPr="002A5CC6" w:rsidTr="00815342">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Grupa docelowa/ ostateczni odbiorcy wsparcia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Mieszkańcy województwa zachodniopomorskiego</w:t>
            </w:r>
          </w:p>
        </w:tc>
      </w:tr>
      <w:tr w:rsidR="002A5CC6" w:rsidRPr="002A5CC6" w:rsidTr="00815342">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Instytucja pośrednicząca (jeśli dotyczy)</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40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Alokacja</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1</w:t>
            </w:r>
            <w:r w:rsidR="00EF33FF">
              <w:rPr>
                <w:rFonts w:eastAsia="Times New Roman" w:cs="Times New Roman"/>
                <w:color w:val="000000"/>
                <w:lang w:eastAsia="pl-PL"/>
              </w:rPr>
              <w:t>5</w:t>
            </w:r>
            <w:r w:rsidRPr="002A5CC6">
              <w:rPr>
                <w:rFonts w:eastAsia="Times New Roman" w:cs="Times New Roman"/>
                <w:color w:val="000000"/>
                <w:lang w:eastAsia="pl-PL"/>
              </w:rPr>
              <w:t> 000 000 EUR</w:t>
            </w:r>
          </w:p>
        </w:tc>
      </w:tr>
      <w:tr w:rsidR="002A5CC6" w:rsidRPr="002A5CC6" w:rsidTr="00815342">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Mechanizmy powiązania interwencji z innymi działaniami w ramach PO lub z innymi PO (jeśli dotyczy)</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Działanie powiązane zakresem wsparcia z Działaniem 9.7 w ramach tych dwóch działań zostanie utworzona sieć ośrodków popularyzujących naukę, ściśle ze sobą współpracujących. </w:t>
            </w:r>
          </w:p>
        </w:tc>
      </w:tr>
      <w:tr w:rsidR="002A5CC6" w:rsidRPr="002A5CC6" w:rsidTr="00815342">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Instrumenty terytorialne (jeśli dotyczy)</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Tryb(y) wyboru projektów oraz wskazanie podmiotu odpowiedzialnego za nabór i ocenę wniosków oraz przyjmowanie protestów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3F72E6" w:rsidRDefault="009758EA" w:rsidP="006F07DD">
            <w:pPr>
              <w:spacing w:before="60" w:after="60" w:line="240" w:lineRule="auto"/>
              <w:rPr>
                <w:rFonts w:eastAsia="Times New Roman" w:cs="Times New Roman"/>
                <w:color w:val="000000"/>
                <w:lang w:eastAsia="pl-PL"/>
              </w:rPr>
            </w:pPr>
            <w:r>
              <w:rPr>
                <w:rFonts w:eastAsia="Times New Roman" w:cs="Times New Roman"/>
                <w:color w:val="000000"/>
                <w:lang w:eastAsia="pl-PL"/>
              </w:rPr>
              <w:t>Tryb konkursowy</w:t>
            </w:r>
          </w:p>
          <w:p w:rsidR="00EF33FF" w:rsidRPr="00EF33FF" w:rsidRDefault="00EF33FF" w:rsidP="006F07DD">
            <w:pPr>
              <w:spacing w:before="60" w:after="60" w:line="240" w:lineRule="auto"/>
              <w:rPr>
                <w:rFonts w:eastAsia="Times New Roman" w:cs="Times New Roman"/>
                <w:color w:val="000000"/>
                <w:lang w:eastAsia="pl-PL"/>
              </w:rPr>
            </w:pPr>
            <w:r w:rsidRPr="00EF33FF">
              <w:rPr>
                <w:rFonts w:eastAsia="Times New Roman" w:cs="Times New Roman"/>
                <w:color w:val="000000"/>
                <w:lang w:eastAsia="pl-PL"/>
              </w:rPr>
              <w:t>Podmiot odpowiedzialny za nabór i ocenę wniosków – Urząd Marszałkowski Województwa Zachodniopomorskiego – Wydział Wdrażania RPO.</w:t>
            </w:r>
          </w:p>
          <w:p w:rsidR="003F72E6" w:rsidRDefault="00EF33FF" w:rsidP="006F07DD">
            <w:pPr>
              <w:spacing w:before="60" w:after="60" w:line="240" w:lineRule="auto"/>
              <w:ind w:left="-38"/>
              <w:rPr>
                <w:rFonts w:eastAsia="Times New Roman" w:cs="Times New Roman"/>
                <w:color w:val="000000"/>
                <w:lang w:eastAsia="pl-PL"/>
              </w:rPr>
            </w:pPr>
            <w:r w:rsidRPr="00EF33FF">
              <w:rPr>
                <w:rFonts w:eastAsia="Times New Roman" w:cs="Times New Roman"/>
                <w:color w:val="000000"/>
                <w:lang w:eastAsia="pl-PL"/>
              </w:rPr>
              <w:t>Podmiot odpowiedzialny za przyjmowanie protestów – Urząd Marszałkowski Województwa Zachodniopomorskiego – Wydział Zarządzania Strategicznego.</w:t>
            </w:r>
            <w:r w:rsidR="006A6F98">
              <w:rPr>
                <w:rFonts w:eastAsia="Times New Roman" w:cs="Times New Roman"/>
                <w:color w:val="000000"/>
                <w:lang w:eastAsia="pl-PL"/>
              </w:rPr>
              <w:t xml:space="preserve"> </w:t>
            </w:r>
          </w:p>
          <w:p w:rsidR="00332FEC" w:rsidRDefault="002A5CC6" w:rsidP="006F07DD">
            <w:pPr>
              <w:spacing w:before="60" w:after="60" w:line="240" w:lineRule="auto"/>
              <w:ind w:left="-38"/>
              <w:rPr>
                <w:rFonts w:eastAsia="Times New Roman" w:cs="Times New Roman"/>
                <w:color w:val="000000"/>
                <w:lang w:eastAsia="pl-PL"/>
              </w:rPr>
            </w:pPr>
            <w:r w:rsidRPr="002A5CC6">
              <w:rPr>
                <w:rFonts w:eastAsia="Times New Roman" w:cs="Times New Roman"/>
                <w:color w:val="000000"/>
                <w:lang w:eastAsia="pl-PL"/>
              </w:rPr>
              <w:t xml:space="preserve">Tryb pozakonkursowy, który będzie stosowany dla projektów samorządu województwa, oraz jednostek podległych. Wspierane projekty powinny wynikać ze Strategii Rozwoju Województwa oraz strategii sektorowych, jak również z Kontraktu Terytorialnego negocjowanego pomiędzy stroną rządową oraz Samorządem Województwa Zachodniopomorskiego. </w:t>
            </w:r>
          </w:p>
          <w:p w:rsidR="00332FEC" w:rsidRDefault="002A5CC6" w:rsidP="006F07DD">
            <w:pPr>
              <w:spacing w:before="60" w:after="60" w:line="240" w:lineRule="auto"/>
              <w:ind w:left="-919" w:firstLine="881"/>
              <w:rPr>
                <w:rFonts w:eastAsia="Times New Roman" w:cs="Times New Roman"/>
                <w:color w:val="000000"/>
                <w:lang w:eastAsia="pl-PL"/>
              </w:rPr>
            </w:pPr>
            <w:r w:rsidRPr="002A5CC6">
              <w:rPr>
                <w:rFonts w:eastAsia="Times New Roman" w:cs="Times New Roman"/>
                <w:color w:val="000000"/>
                <w:lang w:eastAsia="pl-PL"/>
              </w:rPr>
              <w:t xml:space="preserve">Podmiot odpowiedzialny za nabór i ocenę wniosków – Urząd Marszałkowski Województwa Zachodniopomorskiego </w:t>
            </w:r>
            <w:r w:rsidR="00CA3BC7">
              <w:rPr>
                <w:rFonts w:eastAsia="Times New Roman" w:cs="Times New Roman"/>
                <w:color w:val="000000"/>
                <w:lang w:eastAsia="pl-PL"/>
              </w:rPr>
              <w:t xml:space="preserve">– </w:t>
            </w:r>
            <w:r w:rsidRPr="002A5CC6">
              <w:rPr>
                <w:rFonts w:eastAsia="Times New Roman" w:cs="Times New Roman"/>
                <w:color w:val="000000"/>
                <w:lang w:eastAsia="pl-PL"/>
              </w:rPr>
              <w:t>Wydział Wdrażania RPO.</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W przypadku trybu pozakonkursowego procedura odwoławcza nie ma zastosowania.</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Limity i ograniczenia w realizacji projektów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1837A9" w:rsidP="002A5CC6">
            <w:pPr>
              <w:spacing w:before="120" w:line="240" w:lineRule="auto"/>
              <w:rPr>
                <w:rFonts w:eastAsia="Times New Roman" w:cs="Times New Roman"/>
                <w:color w:val="000000"/>
                <w:lang w:eastAsia="pl-PL"/>
              </w:rPr>
            </w:pPr>
            <w:r w:rsidRPr="001837A9">
              <w:rPr>
                <w:rFonts w:eastAsia="Times New Roman" w:cs="Times New Roman"/>
                <w:color w:val="000000"/>
                <w:lang w:eastAsia="pl-PL"/>
              </w:rPr>
              <w:t xml:space="preserve">Katalog wydatków kwalifikowalnych będzie określany w Rocznym Planie Realizacji Działania </w:t>
            </w:r>
            <w:r w:rsidR="00FE081B">
              <w:rPr>
                <w:rFonts w:eastAsia="Times New Roman" w:cs="Times New Roman"/>
                <w:color w:val="000000"/>
                <w:lang w:eastAsia="pl-PL"/>
              </w:rPr>
              <w:t>lub</w:t>
            </w:r>
            <w:r w:rsidR="006A6F98">
              <w:rPr>
                <w:rFonts w:eastAsia="Times New Roman" w:cs="Times New Roman"/>
                <w:color w:val="000000"/>
                <w:lang w:eastAsia="pl-PL"/>
              </w:rPr>
              <w:t xml:space="preserve"> </w:t>
            </w:r>
            <w:r w:rsidRPr="001837A9">
              <w:rPr>
                <w:rFonts w:eastAsia="Times New Roman" w:cs="Times New Roman"/>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i planowany zakres stosowania cross-financingu (%)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Planowany jest mechanizm finansowania krzyżowego, w ramach którego finansowane będą działania edukacyjne związane z prowadzeniem zajęć dodatkowych, pozalekcyjnych w centrach popularyzujących naukę i innowacje. Beneficjenci będą zobowiązani do wykazania, że koszty poniesione w ramach cross-financingu będą niezbędne dla wdrożenia operacji.</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Instytucja Zarządzająca będzie monitorować wykorzystanie poziomu mechanizmu cross-financing.</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Dopuszczalna maksymalna wartość zakupionych środków trwałych jako % wydatków kwalifikowalnych</w:t>
            </w:r>
          </w:p>
        </w:tc>
      </w:tr>
      <w:tr w:rsidR="002A5CC6" w:rsidRPr="002A5CC6" w:rsidTr="00815342">
        <w:trPr>
          <w:trHeight w:val="390"/>
        </w:trPr>
        <w:tc>
          <w:tcPr>
            <w:tcW w:w="961" w:type="dxa"/>
            <w:vMerge/>
            <w:tcBorders>
              <w:top w:val="nil"/>
              <w:left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2A5CC6" w:rsidRPr="002A5CC6" w:rsidTr="00815342">
        <w:trPr>
          <w:trHeight w:val="390"/>
        </w:trPr>
        <w:tc>
          <w:tcPr>
            <w:tcW w:w="961" w:type="dxa"/>
            <w:vMerge w:val="restart"/>
            <w:shd w:val="clear" w:color="auto" w:fill="auto"/>
            <w:noWrap/>
            <w:hideMark/>
          </w:tcPr>
          <w:p w:rsidR="000C5B8D" w:rsidRDefault="000C5B8D" w:rsidP="008F70D5">
            <w:pPr>
              <w:numPr>
                <w:ilvl w:val="0"/>
                <w:numId w:val="376"/>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uwzględniania dochodu w projekcie (jeśli dotyczy)</w:t>
            </w:r>
          </w:p>
        </w:tc>
      </w:tr>
      <w:tr w:rsidR="002A5CC6" w:rsidRPr="002A5CC6" w:rsidTr="00815342">
        <w:trPr>
          <w:trHeight w:val="390"/>
        </w:trPr>
        <w:tc>
          <w:tcPr>
            <w:tcW w:w="961" w:type="dxa"/>
            <w:vMerge/>
            <w:tcBorders>
              <w:right w:val="single" w:sz="4" w:space="0" w:color="auto"/>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Pr="00DC7E82" w:rsidRDefault="002F3BAE" w:rsidP="00DC7E82">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2A5CC6" w:rsidRPr="002A5CC6" w:rsidTr="00815342">
        <w:trPr>
          <w:trHeight w:val="390"/>
        </w:trPr>
        <w:tc>
          <w:tcPr>
            <w:tcW w:w="961" w:type="dxa"/>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stosowania uproszczonych form rozliczania wydatków i planowany zakres systemu zaliczek</w:t>
            </w:r>
            <w:r w:rsidR="006A6F98">
              <w:rPr>
                <w:rFonts w:eastAsia="Times New Roman" w:cs="Times New Roman"/>
                <w:color w:val="000000"/>
                <w:lang w:eastAsia="pl-PL"/>
              </w:rPr>
              <w:t xml:space="preserve"> </w:t>
            </w:r>
            <w:r w:rsidRPr="002A5CC6">
              <w:rPr>
                <w:rFonts w:eastAsia="Times New Roman" w:cs="Times New Roman"/>
                <w:color w:val="000000"/>
                <w:lang w:eastAsia="pl-PL"/>
              </w:rPr>
              <w:t xml:space="preserve"> </w:t>
            </w:r>
          </w:p>
        </w:tc>
      </w:tr>
      <w:tr w:rsidR="002A5CC6" w:rsidRPr="002A5CC6" w:rsidTr="00815342">
        <w:trPr>
          <w:trHeight w:val="390"/>
        </w:trPr>
        <w:tc>
          <w:tcPr>
            <w:tcW w:w="961" w:type="dxa"/>
            <w:tcBorders>
              <w:right w:val="single" w:sz="4" w:space="0" w:color="auto"/>
            </w:tcBorders>
            <w:hideMark/>
          </w:tcPr>
          <w:p w:rsidR="000C5B8D" w:rsidRDefault="000C5B8D" w:rsidP="008F70D5">
            <w:pPr>
              <w:numPr>
                <w:ilvl w:val="0"/>
                <w:numId w:val="377"/>
              </w:numPr>
              <w:spacing w:before="120" w:after="20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System zaliczek zostanie uregulowany zgodnie z wytycznymi stanowiącymi odrębny dokument. </w:t>
            </w:r>
          </w:p>
        </w:tc>
      </w:tr>
      <w:tr w:rsidR="002A5CC6" w:rsidRPr="002A5CC6" w:rsidTr="00815342">
        <w:trPr>
          <w:trHeight w:val="375"/>
        </w:trPr>
        <w:tc>
          <w:tcPr>
            <w:tcW w:w="961" w:type="dxa"/>
            <w:vMerge w:val="restart"/>
            <w:shd w:val="clear" w:color="auto" w:fill="auto"/>
            <w:noWrap/>
            <w:hideMark/>
          </w:tcPr>
          <w:p w:rsidR="000C5B8D" w:rsidRDefault="000C5B8D" w:rsidP="008F70D5">
            <w:pPr>
              <w:numPr>
                <w:ilvl w:val="0"/>
                <w:numId w:val="377"/>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Pomoc publiczna i pomoc de minimis (rodzaj i przeznaczenie pomocy, unijna lub krajowa podstawa prawna)</w:t>
            </w:r>
          </w:p>
        </w:tc>
      </w:tr>
      <w:tr w:rsidR="002A5CC6" w:rsidRPr="002A5CC6" w:rsidTr="00815342">
        <w:trPr>
          <w:trHeight w:val="390"/>
        </w:trPr>
        <w:tc>
          <w:tcPr>
            <w:tcW w:w="961" w:type="dxa"/>
            <w:vMerge/>
            <w:tcBorders>
              <w:right w:val="single" w:sz="4" w:space="0" w:color="auto"/>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961" w:type="dxa"/>
            <w:vMerge w:val="restart"/>
            <w:tcBorders>
              <w:left w:val="nil"/>
              <w:bottom w:val="nil"/>
              <w:right w:val="nil"/>
            </w:tcBorders>
            <w:shd w:val="clear" w:color="auto" w:fill="auto"/>
            <w:noWrap/>
            <w:hideMark/>
          </w:tcPr>
          <w:p w:rsidR="000C5B8D" w:rsidRDefault="000C5B8D" w:rsidP="008F70D5">
            <w:pPr>
              <w:numPr>
                <w:ilvl w:val="0"/>
                <w:numId w:val="377"/>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UE wydatków kwalifikowalnych na poziomie projektu (jeśli dotyczy)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120" w:after="200" w:line="240" w:lineRule="auto"/>
              <w:contextualSpacing/>
              <w:rPr>
                <w:rFonts w:eastAsia="Times New Roman" w:cs="Times New Roman"/>
                <w:color w:val="000000"/>
                <w:lang w:eastAsia="pl-PL"/>
              </w:rPr>
            </w:pPr>
            <w:r w:rsidRPr="002A5CC6">
              <w:rPr>
                <w:rFonts w:eastAsia="Times New Roman" w:cs="Times New Roman"/>
                <w:color w:val="000000"/>
                <w:lang w:eastAsia="pl-PL"/>
              </w:rPr>
              <w:t>85% </w:t>
            </w:r>
          </w:p>
        </w:tc>
      </w:tr>
      <w:tr w:rsidR="002A5CC6" w:rsidRPr="002A5CC6" w:rsidTr="00815342">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7"/>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1C67C4" w:rsidP="001C67C4">
            <w:pPr>
              <w:spacing w:before="120" w:line="240" w:lineRule="auto"/>
              <w:rPr>
                <w:rFonts w:eastAsia="Times New Roman" w:cs="Times New Roman"/>
                <w:color w:val="000000"/>
                <w:lang w:eastAsia="pl-PL"/>
              </w:rPr>
            </w:pPr>
            <w:r>
              <w:rPr>
                <w:rFonts w:eastAsia="Times New Roman" w:cs="Times New Roman"/>
                <w:color w:val="000000"/>
                <w:lang w:eastAsia="pl-PL"/>
              </w:rPr>
              <w:t>9</w:t>
            </w:r>
            <w:r w:rsidR="00C372A7">
              <w:rPr>
                <w:rFonts w:eastAsia="Times New Roman" w:cs="Times New Roman"/>
                <w:color w:val="000000"/>
                <w:lang w:eastAsia="pl-PL"/>
              </w:rPr>
              <w:t>5%</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7"/>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Minimalny wkład własny beneficjenta jako % wydatków kwalifikowalnych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1C67C4">
            <w:pPr>
              <w:spacing w:before="120" w:after="200" w:line="240" w:lineRule="auto"/>
              <w:contextualSpacing/>
              <w:rPr>
                <w:rFonts w:eastAsia="Times New Roman" w:cs="Times New Roman"/>
                <w:color w:val="000000"/>
                <w:lang w:eastAsia="pl-PL"/>
              </w:rPr>
            </w:pPr>
            <w:r w:rsidRPr="002A5CC6">
              <w:rPr>
                <w:rFonts w:eastAsia="Times New Roman" w:cs="Times New Roman"/>
                <w:color w:val="000000"/>
                <w:lang w:eastAsia="pl-PL"/>
              </w:rPr>
              <w:t>5%</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7"/>
              </w:numPr>
              <w:spacing w:before="120" w:after="200" w:line="240" w:lineRule="auto"/>
              <w:rPr>
                <w:rFonts w:eastAsia="Times New Roman" w:cs="Times New Roman"/>
                <w:color w:val="000000"/>
                <w:lang w:eastAsia="pl-PL"/>
              </w:rPr>
            </w:pPr>
          </w:p>
        </w:tc>
        <w:tc>
          <w:tcPr>
            <w:tcW w:w="13481" w:type="dxa"/>
            <w:tcBorders>
              <w:top w:val="nil"/>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projektu (PLN)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7"/>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wydatków kwalifikowalnych projektu (PLN)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bl>
    <w:p w:rsidR="002A5CC6" w:rsidRPr="002A5CC6" w:rsidRDefault="002A5CC6" w:rsidP="002A5CC6">
      <w:pPr>
        <w:spacing w:line="240" w:lineRule="auto"/>
        <w:rPr>
          <w:rFonts w:eastAsia="Calibri" w:cs="Times New Roman"/>
        </w:rPr>
        <w:sectPr w:rsidR="002A5CC6" w:rsidRPr="002A5CC6" w:rsidSect="00E25DA1">
          <w:headerReference w:type="default" r:id="rId133"/>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961"/>
        <w:gridCol w:w="13481"/>
      </w:tblGrid>
      <w:tr w:rsidR="0009217B" w:rsidRPr="0009217B" w:rsidTr="0009217B">
        <w:trPr>
          <w:trHeight w:val="255"/>
        </w:trPr>
        <w:tc>
          <w:tcPr>
            <w:tcW w:w="14442" w:type="dxa"/>
            <w:gridSpan w:val="2"/>
            <w:tcBorders>
              <w:top w:val="nil"/>
              <w:left w:val="nil"/>
              <w:bottom w:val="nil"/>
              <w:right w:val="nil"/>
            </w:tcBorders>
            <w:shd w:val="clear" w:color="000000" w:fill="D9D9D9"/>
            <w:noWrap/>
            <w:hideMark/>
          </w:tcPr>
          <w:p w:rsidR="0009217B" w:rsidRPr="0009217B" w:rsidRDefault="0009217B" w:rsidP="0009217B">
            <w:pPr>
              <w:keepNext/>
              <w:keepLines/>
              <w:spacing w:before="200"/>
              <w:outlineLvl w:val="2"/>
              <w:rPr>
                <w:rFonts w:eastAsia="Times New Roman" w:cs="Times New Roman"/>
                <w:color w:val="000000"/>
                <w:lang w:eastAsia="pl-PL"/>
              </w:rPr>
            </w:pPr>
            <w:bookmarkStart w:id="154" w:name="_Toc423434314"/>
            <w:bookmarkStart w:id="155" w:name="_Toc478044795"/>
            <w:r w:rsidRPr="0009217B">
              <w:rPr>
                <w:rFonts w:eastAsia="Times New Roman" w:cs="Times New Roman"/>
                <w:bCs/>
                <w:color w:val="000000"/>
                <w:lang w:eastAsia="pl-PL"/>
              </w:rPr>
              <w:t>9.7 Ośrodki popularyzujące naukę w ramach Kontraktów Samorządowych</w:t>
            </w:r>
            <w:bookmarkEnd w:id="154"/>
            <w:bookmarkEnd w:id="155"/>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nil"/>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Nazwa i krótki opis działania</w:t>
            </w:r>
          </w:p>
        </w:tc>
      </w:tr>
      <w:tr w:rsidR="0009217B" w:rsidRPr="0009217B" w:rsidTr="0009217B">
        <w:trPr>
          <w:trHeight w:val="51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09217B" w:rsidRPr="0009217B" w:rsidRDefault="0009217B" w:rsidP="0009217B">
            <w:pPr>
              <w:spacing w:before="120" w:after="120" w:line="240" w:lineRule="auto"/>
              <w:rPr>
                <w:rFonts w:eastAsia="Times New Roman" w:cs="Times New Roman"/>
                <w:b/>
                <w:color w:val="000000"/>
                <w:lang w:eastAsia="pl-PL"/>
              </w:rPr>
            </w:pPr>
            <w:r w:rsidRPr="0009217B">
              <w:rPr>
                <w:rFonts w:eastAsia="Times New Roman" w:cs="Times New Roman"/>
                <w:b/>
                <w:color w:val="000000"/>
                <w:lang w:eastAsia="pl-PL"/>
              </w:rPr>
              <w:t>9.7 Ośrodki popularyzujące naukę w ramach Kontraktów Samorządowych</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 xml:space="preserve">Założeniem Kontraktu Samorządowego (KS) jest urzeczywistnienie idei planowania i realizowania procesów rozwojowych w oparciu o wymiar terytorialny. KS realizowany będzie przede wszystkim w celu wzmocnienia rozwoju gospodarczego obszaru nim objętego, będącego podstawą do zapewnienia spójności społecznej i infrastrukturalnej. Jednym z działań realizowanych w ramach KS będzie wsparcie tworzenia ośrodków popularyzujących naukę i innowacje. W ramach tego działania zostanie utworzona sieć ośrodków popularyzujących naukę tzw. centra nauki. Zakładane wsparcie będzie skierowane na utworzenie w poszczególnych powiatach ośrodków popularyzacji nauki i innowacji. Poszczególne ośrodki będą musiały współpracować z Centrum nauki utworzonym w ramach działania 9.6. Sieć podmiotów ma być nakierowana na potencjały endogeniczne, w odniesieniu do regionalnych specjalizacji. Współpraca będzie polegać miedzy innymi na tworzeniu wspólnych programów dydaktycznych w oparciu o różne zakresy tematyczne. </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Cała sieć będzie tworzyć naukowe zaplecze dla wsparcia interwencji skierowanej z EFS.</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Ponadto poszczególne ośrodki powinny ściśle współpracować z uczelniami. Celem realizacji projektów jest poprawa dostępności do nowoczesnego nauczania na wszystkich poziomach edukacji, a przez to dostosowanie treści edukacyjnych do aktualnego stanu wiedzy, stanu techniki.</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Wsparcie ma prowadzić do wprowadzania na każdym etapie nauczania możliwości uzupełniania wiedzy teoretycznej zajęciami praktycznymi wykorzystującymi najnowsze</w:t>
            </w:r>
            <w:r w:rsidR="00737408">
              <w:rPr>
                <w:rFonts w:eastAsia="Times New Roman" w:cs="Times New Roman"/>
                <w:color w:val="000000"/>
                <w:lang w:eastAsia="pl-PL"/>
              </w:rPr>
              <w:t xml:space="preserve"> </w:t>
            </w:r>
            <w:r w:rsidRPr="0009217B">
              <w:rPr>
                <w:rFonts w:eastAsia="Times New Roman" w:cs="Times New Roman"/>
                <w:color w:val="000000"/>
                <w:lang w:eastAsia="pl-PL"/>
              </w:rPr>
              <w:t>możliwości nauki i techniki. Zajęcia przewidziane w ramach działalności ośrodków muszą uzupełniać zajęcia obowiązkowe w szkole. Wszystkie wsparte podmioty muszą wprowadzać nowe usługi edukacyjne, niedostępne dotychczas dla mieszkańców województwa. Mają one w głównej mierze zapewnić dostęp do nowoczesnych metod nauczania, a zwłaszcza urządzeń i środków wykorzystujących techniki multimedialne.</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Wszystkie inwestycje muszą mieć na celu dostarczenie usług dydaktycznych. Działania muszą mieć istotny czynnik wzbudzający zainteresowanie uczniów przedmiotami matematyczno</w:t>
            </w:r>
            <w:r w:rsidRPr="0009217B">
              <w:rPr>
                <w:rFonts w:ascii="Cambria Math" w:eastAsia="Times New Roman" w:hAnsi="Cambria Math" w:cs="Cambria Math"/>
                <w:color w:val="000000"/>
                <w:lang w:eastAsia="pl-PL"/>
              </w:rPr>
              <w:t>‐</w:t>
            </w:r>
            <w:r w:rsidRPr="0009217B">
              <w:rPr>
                <w:rFonts w:eastAsia="Times New Roman" w:cs="Times New Roman"/>
                <w:color w:val="000000"/>
                <w:lang w:eastAsia="pl-PL"/>
              </w:rPr>
              <w:t>przyrodniczymi i wspieraj</w:t>
            </w:r>
            <w:r w:rsidRPr="0009217B">
              <w:rPr>
                <w:rFonts w:eastAsia="Times New Roman" w:cs="Myriad Pro"/>
                <w:color w:val="000000"/>
                <w:lang w:eastAsia="pl-PL"/>
              </w:rPr>
              <w:t>ą</w:t>
            </w:r>
            <w:r w:rsidRPr="0009217B">
              <w:rPr>
                <w:rFonts w:eastAsia="Times New Roman" w:cs="Times New Roman"/>
                <w:color w:val="000000"/>
                <w:lang w:eastAsia="pl-PL"/>
              </w:rPr>
              <w:t>cy wyb</w:t>
            </w:r>
            <w:r w:rsidRPr="0009217B">
              <w:rPr>
                <w:rFonts w:eastAsia="Times New Roman" w:cs="Myriad Pro"/>
                <w:color w:val="000000"/>
                <w:lang w:eastAsia="pl-PL"/>
              </w:rPr>
              <w:t>ó</w:t>
            </w:r>
            <w:r w:rsidRPr="0009217B">
              <w:rPr>
                <w:rFonts w:eastAsia="Times New Roman" w:cs="Times New Roman"/>
                <w:color w:val="000000"/>
                <w:lang w:eastAsia="pl-PL"/>
              </w:rPr>
              <w:t xml:space="preserve">r </w:t>
            </w:r>
            <w:r w:rsidRPr="0009217B">
              <w:rPr>
                <w:rFonts w:eastAsia="Times New Roman" w:cs="Myriad Pro"/>
                <w:color w:val="000000"/>
                <w:lang w:eastAsia="pl-PL"/>
              </w:rPr>
              <w:t>ś</w:t>
            </w:r>
            <w:r w:rsidRPr="0009217B">
              <w:rPr>
                <w:rFonts w:eastAsia="Times New Roman" w:cs="Times New Roman"/>
                <w:color w:val="000000"/>
                <w:lang w:eastAsia="pl-PL"/>
              </w:rPr>
              <w:t>cie</w:t>
            </w:r>
            <w:r w:rsidRPr="0009217B">
              <w:rPr>
                <w:rFonts w:eastAsia="Times New Roman" w:cs="Myriad Pro"/>
                <w:color w:val="000000"/>
                <w:lang w:eastAsia="pl-PL"/>
              </w:rPr>
              <w:t>ż</w:t>
            </w:r>
            <w:r w:rsidRPr="0009217B">
              <w:rPr>
                <w:rFonts w:eastAsia="Times New Roman" w:cs="Times New Roman"/>
                <w:color w:val="000000"/>
                <w:lang w:eastAsia="pl-PL"/>
              </w:rPr>
              <w:t>ki edukacyjnej zwi</w:t>
            </w:r>
            <w:r w:rsidRPr="0009217B">
              <w:rPr>
                <w:rFonts w:eastAsia="Times New Roman" w:cs="Myriad Pro"/>
                <w:color w:val="000000"/>
                <w:lang w:eastAsia="pl-PL"/>
              </w:rPr>
              <w:t>ą</w:t>
            </w:r>
            <w:r w:rsidRPr="0009217B">
              <w:rPr>
                <w:rFonts w:eastAsia="Times New Roman" w:cs="Times New Roman"/>
                <w:color w:val="000000"/>
                <w:lang w:eastAsia="pl-PL"/>
              </w:rPr>
              <w:t>zanej z naukami ścisłymi, zaś w dłuższej perspektywie zwiększający liczbę studentów na tych kierunkach. Wnioskodawcy będą zobowiązani przedstawić jak zaangażują szkoły we wspólne działania edukacyjne (w tym aktywny udział uczniów stymulujących kreatywność, praca zespołowa itp.) oraz przedstawić program edukacyjny i sposób współpracy z uczelniami.</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Ponadto Wnioskodawcy powinni wziąć pod uwagę regionalne i inteligentne specjalizacje, przy tworzeniu sal doświadczalnych jak również przedstawić</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analizę popytu dla tego typu usług dydaktycznych, w tym szacowaną liczbę zwiedzających, w szczególności grup szkolnych. Wsparcie projektów instytucji promujących innowacje będzie limitowane do podmiotów oferujących różnorodne formy zajęć i doświadczeń, jak również obejmujących swoim zasięgiem jak największą liczbę odbiorców. Inwestycje będą także oceniane z punktu widzenia długoterminowej stabilności finansowej.</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Wszystkie projekty powinny wykazać zapewnione finansowanie po zakończeniu realizacji projektu, jak również wykazać zdolność do ew. odtworzenia zużytych elementów wyposażenia. Wsparcie w ramach typu projektu będzie musiało być silnie związane z działaniami EFS i koncentrować się na wsparciu potrzeb zdiagnozowanych w ramach projektów finansowanych z EFS.</w:t>
            </w:r>
          </w:p>
        </w:tc>
      </w:tr>
      <w:tr w:rsidR="0009217B" w:rsidRPr="0009217B" w:rsidTr="0009217B">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Cel/e szczegółowy/e działania</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435"/>
              </w:numPr>
              <w:spacing w:before="120" w:after="200" w:line="240" w:lineRule="auto"/>
              <w:rPr>
                <w:rFonts w:eastAsia="Times New Roman" w:cs="Times New Roman"/>
                <w:color w:val="000000"/>
                <w:lang w:eastAsia="pl-PL"/>
              </w:rPr>
            </w:pPr>
            <w:r w:rsidRPr="0009217B">
              <w:rPr>
                <w:rFonts w:eastAsia="Times New Roman" w:cs="Times New Roman"/>
                <w:color w:val="000000"/>
                <w:lang w:eastAsia="pl-PL"/>
              </w:rPr>
              <w:t>Lepsze kwalifikacje i umiejętności uczniów.</w:t>
            </w:r>
          </w:p>
        </w:tc>
      </w:tr>
      <w:tr w:rsidR="005941E9" w:rsidRPr="0009217B" w:rsidTr="005941E9">
        <w:trPr>
          <w:trHeight w:val="255"/>
        </w:trPr>
        <w:tc>
          <w:tcPr>
            <w:tcW w:w="961" w:type="dxa"/>
            <w:tcBorders>
              <w:top w:val="nil"/>
              <w:left w:val="nil"/>
              <w:bottom w:val="nil"/>
              <w:right w:val="nil"/>
            </w:tcBorders>
            <w:shd w:val="clear" w:color="auto" w:fill="auto"/>
            <w:noWrap/>
          </w:tcPr>
          <w:p w:rsidR="005941E9" w:rsidRDefault="005941E9"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tcPr>
          <w:p w:rsidR="005941E9" w:rsidRPr="0009217B" w:rsidRDefault="005941E9" w:rsidP="0009217B">
            <w:pPr>
              <w:spacing w:before="120" w:after="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5941E9" w:rsidRPr="0009217B" w:rsidTr="005941E9">
        <w:trPr>
          <w:trHeight w:val="255"/>
        </w:trPr>
        <w:tc>
          <w:tcPr>
            <w:tcW w:w="961" w:type="dxa"/>
            <w:tcBorders>
              <w:top w:val="nil"/>
              <w:left w:val="nil"/>
              <w:bottom w:val="nil"/>
              <w:right w:val="single" w:sz="4" w:space="0" w:color="auto"/>
            </w:tcBorders>
            <w:shd w:val="clear" w:color="auto" w:fill="auto"/>
            <w:noWrap/>
          </w:tcPr>
          <w:p w:rsidR="005941E9" w:rsidRDefault="005941E9" w:rsidP="005941E9">
            <w:pPr>
              <w:spacing w:before="120" w:after="200" w:line="240" w:lineRule="auto"/>
              <w:ind w:left="425"/>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tcPr>
          <w:p w:rsidR="005941E9" w:rsidRDefault="005941E9" w:rsidP="0009217B">
            <w:pPr>
              <w:spacing w:before="120" w:after="120" w:line="240" w:lineRule="auto"/>
              <w:rPr>
                <w:rFonts w:eastAsia="Times New Roman" w:cs="Times New Roman"/>
                <w:color w:val="000000"/>
                <w:lang w:eastAsia="pl-PL"/>
              </w:rPr>
            </w:pPr>
            <w:r w:rsidRPr="005941E9">
              <w:rPr>
                <w:rFonts w:eastAsia="Times New Roman" w:cs="Times New Roman"/>
                <w:color w:val="000000"/>
                <w:lang w:eastAsia="pl-PL"/>
              </w:rPr>
              <w:t>051 Infrastruktura edukacyjna na potrzeby edukacji szkolnej (na poziomie podstawowym i średnim ogólnokształcącym)</w:t>
            </w:r>
            <w:r>
              <w:rPr>
                <w:rFonts w:eastAsia="Times New Roman" w:cs="Times New Roman"/>
                <w:color w:val="000000"/>
                <w:lang w:eastAsia="pl-PL"/>
              </w:rPr>
              <w:t>,</w:t>
            </w:r>
          </w:p>
          <w:p w:rsidR="005941E9" w:rsidRPr="0009217B" w:rsidRDefault="005941E9" w:rsidP="0009217B">
            <w:pPr>
              <w:spacing w:before="120" w:after="120" w:line="240" w:lineRule="auto"/>
              <w:rPr>
                <w:rFonts w:eastAsia="Times New Roman" w:cs="Times New Roman"/>
                <w:color w:val="000000"/>
                <w:lang w:eastAsia="pl-PL"/>
              </w:rPr>
            </w:pPr>
            <w:r w:rsidRPr="005941E9">
              <w:rPr>
                <w:rFonts w:eastAsia="Times New Roman" w:cs="Times New Roman"/>
                <w:color w:val="000000"/>
                <w:lang w:eastAsia="pl-PL"/>
              </w:rPr>
              <w:t>101 Finansowanie krzyżowe w ramach EFRR (wsparcie dla przedsięwzięć typowych dla EFS, koniecznych dla zadowalającego wdrożenia części przedsięwzięć związanej bezpośrednio z EFRR)</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Lista wskaźników rezultatu bezpośredniego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415"/>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Liczba odwiedzających instytucje popularyzujące naukę i innowacje w zorganizowanych grupach szkolnych [osoby]</w:t>
            </w:r>
            <w:r w:rsidR="00070DEC">
              <w:rPr>
                <w:rFonts w:eastAsia="Times New Roman" w:cs="Times New Roman"/>
                <w:color w:val="000000"/>
                <w:lang w:eastAsia="pl-PL"/>
              </w:rPr>
              <w:t>,</w:t>
            </w:r>
          </w:p>
          <w:p w:rsidR="000C5B8D" w:rsidRDefault="0009217B" w:rsidP="008F70D5">
            <w:pPr>
              <w:numPr>
                <w:ilvl w:val="0"/>
                <w:numId w:val="415"/>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Liczba osób objętych działaniami instytucji popularyzujących naukę i innowacje [osoby]</w:t>
            </w:r>
            <w:r w:rsidR="00070DEC">
              <w:rPr>
                <w:rFonts w:eastAsia="Times New Roman" w:cs="Times New Roman"/>
                <w:color w:val="000000"/>
                <w:lang w:eastAsia="pl-PL"/>
              </w:rPr>
              <w:t>.</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Lista wskaźników produktu</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09217B" w:rsidP="008F70D5">
            <w:pPr>
              <w:numPr>
                <w:ilvl w:val="0"/>
                <w:numId w:val="416"/>
              </w:numPr>
              <w:autoSpaceDE w:val="0"/>
              <w:autoSpaceDN w:val="0"/>
              <w:adjustRightInd w:val="0"/>
              <w:spacing w:before="120" w:after="200" w:line="240" w:lineRule="auto"/>
              <w:rPr>
                <w:rFonts w:eastAsia="Times New Roman" w:cs="Times New Roman"/>
                <w:color w:val="000000"/>
                <w:lang w:eastAsia="pl-PL"/>
              </w:rPr>
            </w:pPr>
            <w:r w:rsidRPr="0009217B">
              <w:rPr>
                <w:rFonts w:eastAsia="Times New Roman" w:cs="Times New Roman"/>
                <w:color w:val="000000"/>
                <w:lang w:eastAsia="pl-PL"/>
              </w:rPr>
              <w:t>Liczba wspartych instytucji popularyzujących naukę i innowacje [szt.]. </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Typy projektów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392"/>
              </w:num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Rozbudowa, adaptacja infrastruktury instytucji popularyzujących naukę i innowacje.</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W ramach typu projektów możliwa jest interwencja skierowana w głównej mierze na tworzenie specjalistycznych laboratoriów, pokojów doświadczalnych wraz z dostosowaniem infrastruktury.</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Typ beneficjenta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Jednostki samorządu terytorialnego, ich związki i stowarzyszenia, jednostki organizacyjne jst</w:t>
            </w:r>
          </w:p>
        </w:tc>
      </w:tr>
      <w:tr w:rsidR="0009217B" w:rsidRPr="0009217B" w:rsidTr="0009217B">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Grupa docelowa/ ostateczni odbiorcy wsparcia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Mieszkańcy województwa zachodniopomorskiego</w:t>
            </w:r>
          </w:p>
        </w:tc>
      </w:tr>
      <w:tr w:rsidR="0009217B" w:rsidRPr="0009217B" w:rsidTr="0009217B">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Instytucja pośrednicząca (jeśli dotyczy)</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40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Alokacja</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2 000 000 EUR</w:t>
            </w:r>
          </w:p>
        </w:tc>
      </w:tr>
      <w:tr w:rsidR="0009217B" w:rsidRPr="0009217B" w:rsidTr="0009217B">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Mechanizmy powiązania interwencji z innymi działaniami/ poddziałaniami w ramach PO lub z innymi PO (jeśli dotyczy)</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Działanie powiązane zakresem wsparcia z Działaniem 9.6 w ramach tych dwóch działań zostanie utworzona sieć ośrodków popularyzujących naukę, ściśle ze sobą współpracujących. </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Projekty realizowane w ramach działania będą musiały być kompleksowe i komplementarne z innymi projektami wskazanymi we wspieranym Kontrakcie Samorządowym.</w:t>
            </w:r>
          </w:p>
        </w:tc>
      </w:tr>
      <w:tr w:rsidR="0009217B" w:rsidRPr="0009217B" w:rsidTr="0009217B">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Instrumenty terytorialne (jeśli dotyczy)</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Przedmiotowe działanie będzie jednym z kilku działań w ramach RPO WZ 2014-2020 wdrażanych za pomocą narzędzia jakim jest Kontrakt Samorządowy. KS ma na celu jednolity gospodarczy rozwój danego obszaru, oparty na wspólnie zdefiniowanych przez kilka samorządów terytorialnych celach rozwojowych.</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Tryb(y) wyboru projektów oraz wskazanie podmiotu odpowiedzialnego za nabór i ocenę wniosków oraz przyjmowanie protestów </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Tryb konkursowy</w:t>
            </w:r>
          </w:p>
          <w:p w:rsidR="0009217B" w:rsidRPr="0009217B" w:rsidRDefault="0009217B"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Podmiot odpowiedzialny za nabór i ocenę wniosków – Urząd Marszałkowski Województwa Zachodniopomorskiego – Wydział Zarządzania Strategicznego oraz Wydział Wdrażania RPO.</w:t>
            </w:r>
          </w:p>
          <w:p w:rsidR="0009217B" w:rsidRPr="0009217B" w:rsidRDefault="0009217B"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Podmiot odpowiedzialny za przyjmowanie protestów – Urząd Marszałkowski Województwa Zachodniopomorskiego – Wydział Zarządzania Strategicznego.</w:t>
            </w:r>
            <w:r w:rsidR="006A6F98">
              <w:rPr>
                <w:rFonts w:eastAsia="Times New Roman" w:cs="Times New Roman"/>
                <w:color w:val="000000"/>
                <w:lang w:eastAsia="pl-PL"/>
              </w:rPr>
              <w:t xml:space="preserve">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Limity i ograniczenia w realizacji projektów (jeśli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Katalog wydatków kwalifikowalnych będzie określany w Rocznym Planie Realizacji Działania </w:t>
            </w:r>
            <w:r w:rsidR="005A0B0F">
              <w:rPr>
                <w:rFonts w:eastAsia="Times New Roman" w:cs="Times New Roman"/>
                <w:color w:val="000000"/>
                <w:lang w:eastAsia="pl-PL"/>
              </w:rPr>
              <w:t>lub</w:t>
            </w:r>
            <w:r w:rsidR="006A6F98">
              <w:rPr>
                <w:rFonts w:eastAsia="Times New Roman" w:cs="Times New Roman"/>
                <w:color w:val="000000"/>
                <w:lang w:eastAsia="pl-PL"/>
              </w:rPr>
              <w:t xml:space="preserve"> </w:t>
            </w:r>
            <w:r w:rsidRPr="0009217B">
              <w:rPr>
                <w:rFonts w:eastAsia="Times New Roman" w:cs="Times New Roman"/>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Warunki i planowany zakres stosowania cross-financingu (%) (jeśli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Planowany jest mechanizm finansowania krzyżowego w ramach którego finansowane będą działania edukacyjne związane z prowadzeniem zajęć dodatkowych, pozalekcyjnych w centrach popularyzujących naukę i innowacje. Beneficjenci będą zobowiązani do wykazania, że koszty poniesione w ramach cross-financingu będą niezbędne dla wdrożenia operacji.</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Instytucja Zarządzająca będzie monitorować wykorzystanie poziomu mechanizmu cross-financingu.</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Dopuszczalna maksymalna wartość zakupionych środków trwałych jako % wydatków kwalifikowalnych</w:t>
            </w:r>
          </w:p>
        </w:tc>
      </w:tr>
      <w:tr w:rsidR="0009217B" w:rsidRPr="0009217B" w:rsidTr="0009217B">
        <w:trPr>
          <w:trHeight w:val="390"/>
        </w:trPr>
        <w:tc>
          <w:tcPr>
            <w:tcW w:w="961" w:type="dxa"/>
            <w:vMerge/>
            <w:tcBorders>
              <w:top w:val="nil"/>
              <w:left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w:t>
            </w:r>
          </w:p>
        </w:tc>
      </w:tr>
      <w:tr w:rsidR="0009217B" w:rsidRPr="0009217B" w:rsidTr="0009217B">
        <w:trPr>
          <w:trHeight w:val="390"/>
        </w:trPr>
        <w:tc>
          <w:tcPr>
            <w:tcW w:w="961" w:type="dxa"/>
            <w:vMerge w:val="restart"/>
            <w:shd w:val="clear" w:color="auto" w:fill="auto"/>
            <w:noWrap/>
            <w:hideMark/>
          </w:tcPr>
          <w:p w:rsidR="000C5B8D" w:rsidRDefault="000C5B8D" w:rsidP="008F70D5">
            <w:pPr>
              <w:numPr>
                <w:ilvl w:val="0"/>
                <w:numId w:val="378"/>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Warunki uwzględniania dochodu w projekcie (jeśli dotyczy)</w:t>
            </w:r>
          </w:p>
        </w:tc>
      </w:tr>
      <w:tr w:rsidR="0009217B" w:rsidRPr="0009217B" w:rsidTr="0009217B">
        <w:trPr>
          <w:trHeight w:val="390"/>
        </w:trPr>
        <w:tc>
          <w:tcPr>
            <w:tcW w:w="961" w:type="dxa"/>
            <w:vMerge/>
            <w:tcBorders>
              <w:right w:val="single" w:sz="4" w:space="0" w:color="auto"/>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2F3BAE" w:rsidP="0009217B">
            <w:pPr>
              <w:spacing w:before="120" w:line="240" w:lineRule="auto"/>
              <w:rPr>
                <w:rFonts w:eastAsia="Times New Roman" w:cs="Times New Roman"/>
                <w:color w:val="000000"/>
                <w:lang w:eastAsia="pl-PL"/>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9217B" w:rsidRPr="0009217B" w:rsidTr="0009217B">
        <w:trPr>
          <w:trHeight w:val="390"/>
        </w:trPr>
        <w:tc>
          <w:tcPr>
            <w:tcW w:w="961" w:type="dxa"/>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Warunki stosowania uproszczonych form rozliczania wydatków i planowany zakres systemu zaliczek </w:t>
            </w:r>
          </w:p>
        </w:tc>
      </w:tr>
      <w:tr w:rsidR="0009217B" w:rsidRPr="0009217B" w:rsidTr="0009217B">
        <w:trPr>
          <w:trHeight w:val="390"/>
        </w:trPr>
        <w:tc>
          <w:tcPr>
            <w:tcW w:w="961" w:type="dxa"/>
            <w:tcBorders>
              <w:right w:val="single" w:sz="4" w:space="0" w:color="auto"/>
            </w:tcBorders>
            <w:hideMark/>
          </w:tcPr>
          <w:p w:rsidR="000C5B8D" w:rsidRDefault="000C5B8D" w:rsidP="008F70D5">
            <w:pPr>
              <w:numPr>
                <w:ilvl w:val="0"/>
                <w:numId w:val="379"/>
              </w:numPr>
              <w:spacing w:before="120" w:after="20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System zaliczek zostanie uregulowany zgodnie z wytycznymi stanowiącymi odrębny dokument. </w:t>
            </w:r>
          </w:p>
        </w:tc>
      </w:tr>
      <w:tr w:rsidR="0009217B" w:rsidRPr="0009217B" w:rsidTr="0009217B">
        <w:trPr>
          <w:trHeight w:val="375"/>
        </w:trPr>
        <w:tc>
          <w:tcPr>
            <w:tcW w:w="961" w:type="dxa"/>
            <w:vMerge w:val="restart"/>
            <w:shd w:val="clear" w:color="auto" w:fill="auto"/>
            <w:noWrap/>
            <w:hideMark/>
          </w:tcPr>
          <w:p w:rsidR="000C5B8D" w:rsidRDefault="000C5B8D" w:rsidP="008F70D5">
            <w:pPr>
              <w:numPr>
                <w:ilvl w:val="0"/>
                <w:numId w:val="379"/>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Pomoc publiczna i pomoc de minimis (rodzaj i przeznaczenie pomocy, unijna lub krajowa podstawa prawna</w:t>
            </w:r>
          </w:p>
        </w:tc>
      </w:tr>
      <w:tr w:rsidR="0009217B" w:rsidRPr="0009217B" w:rsidTr="0009217B">
        <w:trPr>
          <w:trHeight w:val="390"/>
        </w:trPr>
        <w:tc>
          <w:tcPr>
            <w:tcW w:w="961" w:type="dxa"/>
            <w:vMerge/>
            <w:tcBorders>
              <w:right w:val="single" w:sz="4" w:space="0" w:color="auto"/>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390"/>
        </w:trPr>
        <w:tc>
          <w:tcPr>
            <w:tcW w:w="961" w:type="dxa"/>
            <w:vMerge w:val="restart"/>
            <w:tcBorders>
              <w:left w:val="nil"/>
              <w:bottom w:val="nil"/>
              <w:right w:val="nil"/>
            </w:tcBorders>
            <w:shd w:val="clear" w:color="auto" w:fill="auto"/>
            <w:noWrap/>
            <w:hideMark/>
          </w:tcPr>
          <w:p w:rsidR="000C5B8D" w:rsidRDefault="000C5B8D" w:rsidP="008F70D5">
            <w:pPr>
              <w:numPr>
                <w:ilvl w:val="0"/>
                <w:numId w:val="379"/>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Maksymalny % poziom dofinansowania UE wydatków kwalifikowalnych</w:t>
            </w:r>
            <w:r w:rsidR="006A6F98">
              <w:rPr>
                <w:rFonts w:eastAsia="Times New Roman" w:cs="Times New Roman"/>
                <w:color w:val="000000"/>
                <w:lang w:eastAsia="pl-PL"/>
              </w:rPr>
              <w:t xml:space="preserve"> </w:t>
            </w:r>
            <w:r w:rsidRPr="0009217B">
              <w:rPr>
                <w:rFonts w:eastAsia="Times New Roman" w:cs="Times New Roman"/>
                <w:color w:val="000000"/>
                <w:lang w:eastAsia="pl-PL"/>
              </w:rPr>
              <w:t>na poziomie projektu</w:t>
            </w:r>
            <w:r w:rsidR="006A6F98">
              <w:rPr>
                <w:rFonts w:eastAsia="Times New Roman" w:cs="Times New Roman"/>
                <w:color w:val="000000"/>
                <w:lang w:eastAsia="pl-PL"/>
              </w:rPr>
              <w:t xml:space="preserve"> </w:t>
            </w:r>
            <w:r w:rsidRPr="0009217B">
              <w:rPr>
                <w:rFonts w:eastAsia="Times New Roman" w:cs="Times New Roman"/>
                <w:color w:val="000000"/>
                <w:lang w:eastAsia="pl-PL"/>
              </w:rPr>
              <w:t xml:space="preserve">(jeśli dotyczy) </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line="240" w:lineRule="auto"/>
              <w:contextualSpacing/>
              <w:rPr>
                <w:rFonts w:eastAsia="Times New Roman" w:cs="Times New Roman"/>
                <w:color w:val="000000"/>
                <w:lang w:eastAsia="pl-PL"/>
              </w:rPr>
            </w:pPr>
            <w:r w:rsidRPr="0009217B">
              <w:rPr>
                <w:rFonts w:eastAsia="Times New Roman" w:cs="Times New Roman"/>
                <w:color w:val="000000"/>
                <w:lang w:eastAsia="pl-PL"/>
              </w:rPr>
              <w:t>85% </w:t>
            </w:r>
          </w:p>
        </w:tc>
      </w:tr>
      <w:tr w:rsidR="0009217B" w:rsidRPr="0009217B" w:rsidTr="0009217B">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9"/>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85%,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9"/>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Minimalny wkład własny beneficjenta jako % wydatków kwalifikowalnych </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line="240" w:lineRule="auto"/>
              <w:contextualSpacing/>
              <w:rPr>
                <w:rFonts w:eastAsia="Times New Roman" w:cs="Times New Roman"/>
                <w:color w:val="000000"/>
                <w:lang w:eastAsia="pl-PL"/>
              </w:rPr>
            </w:pPr>
            <w:r w:rsidRPr="0009217B">
              <w:rPr>
                <w:rFonts w:eastAsia="Times New Roman" w:cs="Times New Roman"/>
                <w:color w:val="000000"/>
                <w:lang w:eastAsia="pl-PL"/>
              </w:rPr>
              <w:t xml:space="preserve">15%,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9"/>
              </w:numPr>
              <w:spacing w:before="120" w:after="200" w:line="240" w:lineRule="auto"/>
              <w:rPr>
                <w:rFonts w:eastAsia="Times New Roman" w:cs="Times New Roman"/>
                <w:color w:val="000000"/>
                <w:lang w:eastAsia="pl-PL"/>
              </w:rPr>
            </w:pPr>
          </w:p>
        </w:tc>
        <w:tc>
          <w:tcPr>
            <w:tcW w:w="13481" w:type="dxa"/>
            <w:tcBorders>
              <w:top w:val="nil"/>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Minimalna i maksymalna wartość projektu (PLN) (jeśli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79"/>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Minimalna i maksymalna wartość wydatków kwalifikowalnych projektu (PLN) (jeśli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bl>
    <w:p w:rsidR="0009217B" w:rsidRDefault="0009217B" w:rsidP="002A5CC6">
      <w:pPr>
        <w:spacing w:line="240" w:lineRule="auto"/>
        <w:rPr>
          <w:rFonts w:eastAsia="Calibri" w:cs="Times New Roman"/>
        </w:rPr>
      </w:pPr>
    </w:p>
    <w:p w:rsidR="0009217B" w:rsidRDefault="0009217B" w:rsidP="002A5CC6">
      <w:pPr>
        <w:spacing w:line="240" w:lineRule="auto"/>
        <w:rPr>
          <w:rFonts w:eastAsia="Calibri" w:cs="Times New Roman"/>
        </w:rPr>
      </w:pPr>
    </w:p>
    <w:p w:rsidR="0009217B" w:rsidRPr="002A5CC6" w:rsidRDefault="0009217B" w:rsidP="002A5CC6">
      <w:pPr>
        <w:spacing w:line="240" w:lineRule="auto"/>
        <w:rPr>
          <w:rFonts w:eastAsia="Calibri" w:cs="Times New Roman"/>
        </w:rPr>
        <w:sectPr w:rsidR="0009217B" w:rsidRPr="002A5CC6" w:rsidSect="00E25DA1">
          <w:headerReference w:type="default" r:id="rId134"/>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961"/>
        <w:gridCol w:w="13481"/>
      </w:tblGrid>
      <w:tr w:rsidR="002A5CC6" w:rsidRPr="002A5CC6" w:rsidTr="00815342">
        <w:trPr>
          <w:trHeight w:val="255"/>
        </w:trPr>
        <w:tc>
          <w:tcPr>
            <w:tcW w:w="14442" w:type="dxa"/>
            <w:gridSpan w:val="2"/>
            <w:tcBorders>
              <w:top w:val="nil"/>
              <w:left w:val="nil"/>
              <w:bottom w:val="nil"/>
              <w:right w:val="nil"/>
            </w:tcBorders>
            <w:shd w:val="clear" w:color="000000" w:fill="D9D9D9"/>
            <w:noWrap/>
            <w:hideMark/>
          </w:tcPr>
          <w:p w:rsidR="002A5CC6" w:rsidRPr="00380312" w:rsidRDefault="00B3097A" w:rsidP="00F879F0">
            <w:pPr>
              <w:pStyle w:val="Nagwek3"/>
              <w:rPr>
                <w:rFonts w:ascii="Myriad Pro" w:eastAsia="Times New Roman" w:hAnsi="Myriad Pro" w:cs="Times New Roman"/>
                <w:b w:val="0"/>
                <w:bCs w:val="0"/>
                <w:color w:val="000000"/>
                <w:lang w:eastAsia="pl-PL"/>
              </w:rPr>
            </w:pPr>
            <w:bookmarkStart w:id="156" w:name="_Toc478044796"/>
            <w:r w:rsidRPr="00B3097A">
              <w:rPr>
                <w:rFonts w:ascii="Myriad Pro" w:eastAsia="Times New Roman" w:hAnsi="Myriad Pro" w:cs="Times New Roman"/>
                <w:b w:val="0"/>
                <w:color w:val="000000"/>
                <w:lang w:eastAsia="pl-PL"/>
              </w:rPr>
              <w:t>9.8 Infrastruktura szkolnictwa zawodowego</w:t>
            </w:r>
            <w:bookmarkEnd w:id="156"/>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nil"/>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Nazwa i krótki opis działania</w:t>
            </w:r>
          </w:p>
        </w:tc>
      </w:tr>
      <w:tr w:rsidR="002A5CC6" w:rsidRPr="002A5CC6" w:rsidTr="00815342">
        <w:trPr>
          <w:trHeight w:val="51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2A5CC6" w:rsidP="006F07DD">
            <w:pPr>
              <w:spacing w:before="120" w:after="120" w:line="240" w:lineRule="auto"/>
              <w:rPr>
                <w:rFonts w:eastAsia="Times New Roman" w:cs="Times New Roman"/>
                <w:b/>
                <w:color w:val="000000"/>
                <w:lang w:eastAsia="pl-PL"/>
              </w:rPr>
            </w:pPr>
            <w:r w:rsidRPr="002A5CC6">
              <w:rPr>
                <w:rFonts w:eastAsia="Times New Roman" w:cs="Times New Roman"/>
                <w:b/>
                <w:color w:val="000000"/>
                <w:lang w:eastAsia="pl-PL"/>
              </w:rPr>
              <w:t>9.8 Infrastruktura szkolnictwa zawodowego</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W ramach działania wspierane będą projekty, których celem jest dostosowanie istniejącej infrastruktury szkolnictwa zawodowego do aktualnych potrzeb rynku pracy oraz inteligentnych specjalizacji regionu.</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Interwencja będzie nakierowana głównie na wsparcie istniejącej infrastruktury szkół zawodowych. Jednakże w przypadku zdiagnozowania potrzeby utworzenia regionalnego ośrodka kształcenia zawodowego, dostarczającego infrastrukturę (warsztaty, wyposażenie), której brak jest na rynku kształcenia zawodowego, możliwe będzie również wsparcie w tym zakresie.</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Ponadto, planowane są inwestycje w infrastrukturę Państwowych Wyższych Szkół Zawodowych, z uwzględnieniem konieczności wsparcia działań, które będą przyczyniać się do realizacji strategii inteligentnych specjalizacji Pomorza Zachodniego tak, aby wyższe szkolnictwo zawodowe w regionie w jak największym stopniu odpowiadało potrzebom w zakresie kwalifikacji zawodowych pracowników, które to potrzeby będą identyfikowane w koordynowanym przez IZ RPO WZ i prowadzonym w sposób ciągły procesie identyfikacji inteligentnych specjalizacji.</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Nie będzie możliwości wsparcia modernizacji obiektów jeśli nie zostaną zaplanowane działania przyczyniające się do wzrostu efektywności kształcenia zawodowego i jego dostosowaniu do wymogów regionalnego rynku pracy realizowane w ramach EFS.</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Kluczową zmianą wprowadzonych działań musi być wzmocnienie szkolnictwa zawodowego tj. wdrożenie i rozwój kierunków zgłaszanych przez pracodawców, w powiązaniu z regionalnymi specjalizacjami.</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Wsparcie w ramach typu projektu będzie musiało być silnie związane z działaniami EFS i koncentrować się na wsparciu potrzeb zdiagnozowanych w ramach projektów finansowanych z EFS.</w:t>
            </w:r>
          </w:p>
        </w:tc>
      </w:tr>
      <w:tr w:rsidR="002A5CC6" w:rsidRPr="002A5CC6" w:rsidTr="00815342">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Cel/e szczegółowy/e działania</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17"/>
              </w:numPr>
              <w:spacing w:before="120" w:after="200" w:line="240" w:lineRule="auto"/>
              <w:rPr>
                <w:rFonts w:eastAsia="Times New Roman" w:cs="Times New Roman"/>
                <w:color w:val="000000"/>
                <w:lang w:eastAsia="pl-PL"/>
              </w:rPr>
            </w:pPr>
            <w:r w:rsidRPr="002A5CC6">
              <w:rPr>
                <w:rFonts w:eastAsia="Times New Roman" w:cs="Times New Roman"/>
                <w:color w:val="000000"/>
                <w:lang w:eastAsia="pl-PL"/>
              </w:rPr>
              <w:t>Lepsze warunki kształcenia zawodowego.</w:t>
            </w:r>
          </w:p>
        </w:tc>
      </w:tr>
      <w:tr w:rsidR="005941E9" w:rsidRPr="002A5CC6" w:rsidTr="005941E9">
        <w:trPr>
          <w:trHeight w:val="255"/>
        </w:trPr>
        <w:tc>
          <w:tcPr>
            <w:tcW w:w="961" w:type="dxa"/>
            <w:tcBorders>
              <w:top w:val="nil"/>
              <w:left w:val="nil"/>
              <w:bottom w:val="nil"/>
              <w:right w:val="nil"/>
            </w:tcBorders>
            <w:shd w:val="clear" w:color="auto" w:fill="auto"/>
            <w:noWrap/>
          </w:tcPr>
          <w:p w:rsidR="005941E9" w:rsidRDefault="005941E9"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tcPr>
          <w:p w:rsidR="005941E9" w:rsidRPr="002A5CC6" w:rsidRDefault="005941E9" w:rsidP="002A5CC6">
            <w:pPr>
              <w:spacing w:before="120" w:after="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5941E9" w:rsidRPr="002A5CC6" w:rsidTr="005941E9">
        <w:trPr>
          <w:trHeight w:val="255"/>
        </w:trPr>
        <w:tc>
          <w:tcPr>
            <w:tcW w:w="961" w:type="dxa"/>
            <w:tcBorders>
              <w:top w:val="nil"/>
              <w:left w:val="nil"/>
              <w:bottom w:val="nil"/>
              <w:right w:val="single" w:sz="4" w:space="0" w:color="auto"/>
            </w:tcBorders>
            <w:shd w:val="clear" w:color="auto" w:fill="auto"/>
            <w:noWrap/>
          </w:tcPr>
          <w:p w:rsidR="005941E9" w:rsidRDefault="005941E9" w:rsidP="005941E9">
            <w:pPr>
              <w:spacing w:before="120" w:after="200" w:line="240" w:lineRule="auto"/>
              <w:ind w:left="425"/>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tcPr>
          <w:p w:rsidR="005941E9" w:rsidRDefault="005941E9" w:rsidP="002A5CC6">
            <w:pPr>
              <w:spacing w:before="120" w:after="120" w:line="240" w:lineRule="auto"/>
              <w:rPr>
                <w:rFonts w:eastAsia="Times New Roman" w:cs="Times New Roman"/>
                <w:color w:val="000000"/>
                <w:lang w:eastAsia="pl-PL"/>
              </w:rPr>
            </w:pPr>
            <w:r w:rsidRPr="005941E9">
              <w:rPr>
                <w:rFonts w:eastAsia="Times New Roman" w:cs="Times New Roman"/>
                <w:color w:val="000000"/>
                <w:lang w:eastAsia="pl-PL"/>
              </w:rPr>
              <w:t>049 Struktura edukacyjna na potrzeby szkolnictwa wyższego</w:t>
            </w:r>
            <w:r>
              <w:rPr>
                <w:rFonts w:eastAsia="Times New Roman" w:cs="Times New Roman"/>
                <w:color w:val="000000"/>
                <w:lang w:eastAsia="pl-PL"/>
              </w:rPr>
              <w:t>,</w:t>
            </w:r>
          </w:p>
          <w:p w:rsidR="005941E9" w:rsidRPr="002A5CC6" w:rsidRDefault="005941E9" w:rsidP="002A5CC6">
            <w:pPr>
              <w:spacing w:before="120" w:after="120" w:line="240" w:lineRule="auto"/>
              <w:rPr>
                <w:rFonts w:eastAsia="Times New Roman" w:cs="Times New Roman"/>
                <w:color w:val="000000"/>
                <w:lang w:eastAsia="pl-PL"/>
              </w:rPr>
            </w:pPr>
            <w:r w:rsidRPr="005941E9">
              <w:rPr>
                <w:rFonts w:eastAsia="Times New Roman" w:cs="Times New Roman"/>
                <w:color w:val="000000"/>
                <w:lang w:eastAsia="pl-PL"/>
              </w:rPr>
              <w:t>050 Infrastruktura edukacyjna na potrzeby kształcenia i szkolenia zawodowego oraz kształcenia osób dorosłych</w:t>
            </w:r>
            <w:r>
              <w:rPr>
                <w:rFonts w:eastAsia="Times New Roman" w:cs="Times New Roman"/>
                <w:color w:val="000000"/>
                <w:lang w:eastAsia="pl-PL"/>
              </w:rPr>
              <w:t>.</w:t>
            </w: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Lista wskaźników rezultatu bezpośredniego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Pr="006825BC" w:rsidRDefault="006825BC" w:rsidP="008F70D5">
            <w:pPr>
              <w:numPr>
                <w:ilvl w:val="0"/>
                <w:numId w:val="419"/>
              </w:numPr>
              <w:spacing w:before="120" w:after="200" w:line="240" w:lineRule="auto"/>
              <w:rPr>
                <w:rFonts w:eastAsia="Times New Roman" w:cs="Times New Roman"/>
                <w:color w:val="000000"/>
                <w:lang w:eastAsia="pl-PL"/>
              </w:rPr>
            </w:pPr>
            <w:r w:rsidRPr="006825BC">
              <w:rPr>
                <w:rFonts w:eastAsia="Times New Roman" w:cs="Times New Roman"/>
                <w:color w:val="000000"/>
                <w:lang w:eastAsia="pl-PL"/>
              </w:rPr>
              <w:t>Potencjał objętej wsparciem infrastruktury w zakresie opieki nad dziećmi lub infrastruktury edukacyjnej [osoby]</w:t>
            </w: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Lista wskaźników produktu</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2A5CC6" w:rsidP="008F70D5">
            <w:pPr>
              <w:numPr>
                <w:ilvl w:val="0"/>
                <w:numId w:val="418"/>
              </w:numPr>
              <w:autoSpaceDE w:val="0"/>
              <w:autoSpaceDN w:val="0"/>
              <w:adjustRightInd w:val="0"/>
              <w:spacing w:before="120" w:after="200" w:line="240" w:lineRule="auto"/>
              <w:rPr>
                <w:rFonts w:eastAsia="Times New Roman" w:cs="Times New Roman"/>
                <w:color w:val="000000"/>
                <w:lang w:eastAsia="pl-PL"/>
              </w:rPr>
            </w:pPr>
            <w:r w:rsidRPr="002A5CC6">
              <w:rPr>
                <w:rFonts w:eastAsia="Times New Roman" w:cs="Times New Roman"/>
                <w:color w:val="000000"/>
                <w:lang w:eastAsia="pl-PL"/>
              </w:rPr>
              <w:t>Liczba wspartych obiektów infrastruktury kształcenia zawodowego [szt.].</w:t>
            </w: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Typy projektów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00"/>
              </w:num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Inwestycje w infrastrukturę szkolnictwa zawodowego (w tym wyższego) służące dostosowaniu jej do potrzeb rynku pracy i regionalnych specjalizacji.</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W ramach typu projektu możliwa jest realizacja m. in.:</w:t>
            </w:r>
          </w:p>
          <w:p w:rsidR="000C5B8D" w:rsidRDefault="002A5CC6" w:rsidP="008F70D5">
            <w:pPr>
              <w:numPr>
                <w:ilvl w:val="0"/>
                <w:numId w:val="382"/>
              </w:num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rozbudowa, przebudowa i funkcjonalne dostosowanie placówek kształcenia zawodowego,</w:t>
            </w:r>
          </w:p>
          <w:p w:rsidR="000C5B8D" w:rsidRDefault="002A5CC6" w:rsidP="008F70D5">
            <w:pPr>
              <w:numPr>
                <w:ilvl w:val="0"/>
                <w:numId w:val="382"/>
              </w:num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inwestycje w infrastrukturę Państwowych Wyższych Szkół Zawodowych, z uwzględnieniem konieczności wsparcia działań wynikających z inteligentnych specjalizacji,</w:t>
            </w:r>
          </w:p>
          <w:p w:rsidR="000C5B8D" w:rsidRDefault="002A5CC6" w:rsidP="008F70D5">
            <w:pPr>
              <w:numPr>
                <w:ilvl w:val="0"/>
                <w:numId w:val="382"/>
              </w:num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tworzenie infrastruktury o zasięgu co najmniej regionalnym, na potrzeby kształcenia zawodowego</w:t>
            </w:r>
            <w:r w:rsidR="00CA3BC7">
              <w:rPr>
                <w:rFonts w:eastAsia="Times New Roman" w:cs="Times New Roman"/>
                <w:color w:val="000000"/>
                <w:lang w:eastAsia="pl-PL"/>
              </w:rPr>
              <w:t>,</w:t>
            </w:r>
          </w:p>
          <w:p w:rsidR="000C5B8D" w:rsidRDefault="002A5CC6" w:rsidP="008F70D5">
            <w:pPr>
              <w:numPr>
                <w:ilvl w:val="0"/>
                <w:numId w:val="382"/>
              </w:num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dostosowanie oraz wyposażenie sal dydaktycznych– jedynie w sytuacji braku możliwości/wykorzystania wsparcia z EFS.</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Budowa nowych obiektów możliwa będzie jedynie w sytuacji, gdy nie ma możliwości adaptacji istniejącej infrastruktury.</w:t>
            </w:r>
          </w:p>
        </w:tc>
      </w:tr>
      <w:tr w:rsidR="002A5CC6" w:rsidRPr="002A5CC6" w:rsidTr="00815342">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 beneficjenta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36"/>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szkoły zawodowe, </w:t>
            </w:r>
          </w:p>
          <w:p w:rsidR="000C5B8D" w:rsidRDefault="002A5CC6" w:rsidP="008F70D5">
            <w:pPr>
              <w:numPr>
                <w:ilvl w:val="0"/>
                <w:numId w:val="436"/>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państwowe wyższe szkoły zawodowe, </w:t>
            </w:r>
          </w:p>
          <w:p w:rsidR="000C5B8D" w:rsidRDefault="002A5CC6" w:rsidP="008F70D5">
            <w:pPr>
              <w:numPr>
                <w:ilvl w:val="0"/>
                <w:numId w:val="436"/>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jednostki samorządu terytorialnego, ich związki i stowarzyszenia, jednostki organizacyjne jst, </w:t>
            </w:r>
          </w:p>
          <w:p w:rsidR="000C5B8D" w:rsidRDefault="002A5CC6" w:rsidP="008F70D5">
            <w:pPr>
              <w:numPr>
                <w:ilvl w:val="0"/>
                <w:numId w:val="436"/>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podmioty prowadzące działalność oświatową.</w:t>
            </w:r>
          </w:p>
        </w:tc>
      </w:tr>
      <w:tr w:rsidR="002A5CC6" w:rsidRPr="002A5CC6" w:rsidTr="00815342">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Grupa docelowa/ ostateczni odbiorcy wsparcia </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01"/>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uczniowie i słuchacze szkół i placówek prowadzących kształcenie zawodowe(z wyłączeniem słuchaczy szkół dla dorosłych),</w:t>
            </w:r>
          </w:p>
          <w:p w:rsidR="000C5B8D" w:rsidRDefault="002A5CC6" w:rsidP="008F70D5">
            <w:pPr>
              <w:numPr>
                <w:ilvl w:val="0"/>
                <w:numId w:val="401"/>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młodociani pracownicy,</w:t>
            </w:r>
          </w:p>
          <w:p w:rsidR="000C5B8D" w:rsidRDefault="002A5CC6" w:rsidP="008F70D5">
            <w:pPr>
              <w:numPr>
                <w:ilvl w:val="0"/>
                <w:numId w:val="401"/>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szkoły i placówki (instytucje i kadra pedagogiczna) prowadzące kształcenie zawodowe(z wyłączeniem szkół dla dorosłych),</w:t>
            </w:r>
          </w:p>
          <w:p w:rsidR="000C5B8D" w:rsidRDefault="002A5CC6" w:rsidP="008F70D5">
            <w:pPr>
              <w:numPr>
                <w:ilvl w:val="0"/>
                <w:numId w:val="401"/>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instruktorzy praktycznej nauki zawodu, zgodnie z § 10 Rozporządzenia Ministra Edukacji Narodowej z dnia 15 grudnia 2010 r. w sprawie praktycznej nauki zawodu(Dz. U. z 2010 r., Nr 244, poz. 1626 ze zm.),</w:t>
            </w:r>
          </w:p>
          <w:p w:rsidR="000C5B8D" w:rsidRDefault="002A5CC6" w:rsidP="008F70D5">
            <w:pPr>
              <w:numPr>
                <w:ilvl w:val="0"/>
                <w:numId w:val="401"/>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przedsiębiorcy.</w:t>
            </w:r>
          </w:p>
        </w:tc>
      </w:tr>
      <w:tr w:rsidR="002A5CC6" w:rsidRPr="002A5CC6" w:rsidTr="00815342">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Instytucja pośrednicząca (jeśli dotyczy)</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40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Alokacja</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10 000 000 EUR</w:t>
            </w:r>
          </w:p>
        </w:tc>
      </w:tr>
      <w:tr w:rsidR="002A5CC6" w:rsidRPr="002A5CC6" w:rsidTr="00815342">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Mechanizmy powiązania interwencji z innymi działaniami w ramach PO lub z innymi PO (jeśli dotyczy)</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2A5CC6" w:rsidRPr="002A5CC6" w:rsidTr="00815342">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Instrumenty terytorialne (jeśli dotyczy)</w:t>
            </w:r>
          </w:p>
        </w:tc>
      </w:tr>
      <w:tr w:rsidR="002A5CC6" w:rsidRPr="002A5CC6" w:rsidTr="00815342">
        <w:trPr>
          <w:trHeight w:val="255"/>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Tryb(y) wyboru projektów</w:t>
            </w:r>
            <w:r w:rsidR="006A6F98">
              <w:rPr>
                <w:rFonts w:eastAsia="Times New Roman" w:cs="Times New Roman"/>
                <w:color w:val="000000"/>
                <w:lang w:eastAsia="pl-PL"/>
              </w:rPr>
              <w:t xml:space="preserve"> </w:t>
            </w:r>
            <w:r w:rsidRPr="002A5CC6">
              <w:rPr>
                <w:rFonts w:eastAsia="Times New Roman" w:cs="Times New Roman"/>
                <w:color w:val="000000"/>
                <w:lang w:eastAsia="pl-PL"/>
              </w:rPr>
              <w:t xml:space="preserve">oraz wskazanie podmiotu odpowiedzialnego za nabór i ocenę wniosków oraz przyjmowanie protestów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Tryb konkursowy</w:t>
            </w:r>
          </w:p>
          <w:p w:rsidR="002A5CC6" w:rsidRPr="002A5CC6" w:rsidRDefault="002A5CC6">
            <w:pPr>
              <w:spacing w:line="240" w:lineRule="auto"/>
              <w:rPr>
                <w:rFonts w:eastAsia="Times New Roman" w:cs="Times New Roman"/>
                <w:color w:val="000000"/>
                <w:lang w:eastAsia="pl-PL"/>
              </w:rPr>
            </w:pPr>
            <w:r w:rsidRPr="002A5CC6">
              <w:rPr>
                <w:rFonts w:eastAsia="Times New Roman" w:cs="Times New Roman"/>
                <w:color w:val="000000"/>
                <w:lang w:eastAsia="pl-PL"/>
              </w:rPr>
              <w:t xml:space="preserve">Podmiot odpowiedzialny za nabór i ocenę wniosków – Urząd Marszałkowski Województwa Zachodniopomorskiego </w:t>
            </w:r>
            <w:r w:rsidR="00CA3BC7">
              <w:rPr>
                <w:rFonts w:eastAsia="Times New Roman" w:cs="Times New Roman"/>
                <w:color w:val="000000"/>
                <w:lang w:eastAsia="pl-PL"/>
              </w:rPr>
              <w:t xml:space="preserve">– </w:t>
            </w:r>
            <w:r w:rsidRPr="002A5CC6">
              <w:rPr>
                <w:rFonts w:eastAsia="Times New Roman" w:cs="Times New Roman"/>
                <w:color w:val="000000"/>
                <w:lang w:eastAsia="pl-PL"/>
              </w:rPr>
              <w:t>Wydział Wdrażania RPO.</w:t>
            </w:r>
          </w:p>
          <w:p w:rsidR="002A5CC6" w:rsidRPr="002A5CC6" w:rsidRDefault="002A5CC6">
            <w:pPr>
              <w:spacing w:line="240" w:lineRule="auto"/>
              <w:rPr>
                <w:rFonts w:eastAsia="Times New Roman" w:cs="Times New Roman"/>
                <w:color w:val="000000"/>
                <w:lang w:eastAsia="pl-PL"/>
              </w:rPr>
            </w:pPr>
            <w:r w:rsidRPr="002A5CC6">
              <w:rPr>
                <w:rFonts w:eastAsia="Times New Roman" w:cs="Times New Roman"/>
                <w:color w:val="000000"/>
                <w:lang w:eastAsia="pl-PL"/>
              </w:rPr>
              <w:t xml:space="preserve">Podmiot odpowiedzialny za przyjmowanie protestów – Urząd Marszałkowski Województwa Zachodniopomorskiego </w:t>
            </w:r>
            <w:r w:rsidR="00CA3BC7">
              <w:rPr>
                <w:rFonts w:eastAsia="Times New Roman" w:cs="Times New Roman"/>
                <w:color w:val="000000"/>
                <w:lang w:eastAsia="pl-PL"/>
              </w:rPr>
              <w:t xml:space="preserve">– </w:t>
            </w:r>
            <w:r w:rsidRPr="002A5CC6">
              <w:rPr>
                <w:rFonts w:eastAsia="Times New Roman" w:cs="Times New Roman"/>
                <w:color w:val="000000"/>
                <w:lang w:eastAsia="pl-PL"/>
              </w:rPr>
              <w:t>Wydział Zarządzania Strategicznego.</w:t>
            </w:r>
            <w:r w:rsidR="006A6F98">
              <w:rPr>
                <w:rFonts w:eastAsia="Times New Roman" w:cs="Times New Roman"/>
                <w:color w:val="000000"/>
                <w:lang w:eastAsia="pl-PL"/>
              </w:rPr>
              <w:t xml:space="preserve"> </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Limity i ograniczenia w realizacji projektów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Default="001837A9" w:rsidP="002A5CC6">
            <w:pPr>
              <w:spacing w:before="120" w:line="240" w:lineRule="auto"/>
              <w:rPr>
                <w:rFonts w:eastAsia="Times New Roman" w:cs="Times New Roman"/>
                <w:color w:val="000000"/>
                <w:lang w:eastAsia="pl-PL"/>
              </w:rPr>
            </w:pPr>
            <w:r w:rsidRPr="001837A9">
              <w:rPr>
                <w:rFonts w:eastAsia="Times New Roman" w:cs="Times New Roman"/>
                <w:color w:val="000000"/>
                <w:lang w:eastAsia="pl-PL"/>
              </w:rPr>
              <w:t xml:space="preserve">Katalog wydatków kwalifikowalnych będzie określany w Rocznym Planie Realizacji Działania </w:t>
            </w:r>
            <w:r w:rsidR="005A0B0F">
              <w:rPr>
                <w:rFonts w:eastAsia="Times New Roman" w:cs="Times New Roman"/>
                <w:color w:val="000000"/>
                <w:lang w:eastAsia="pl-PL"/>
              </w:rPr>
              <w:t>lub</w:t>
            </w:r>
            <w:r w:rsidR="006A6F98">
              <w:rPr>
                <w:rFonts w:eastAsia="Times New Roman" w:cs="Times New Roman"/>
                <w:color w:val="000000"/>
                <w:lang w:eastAsia="pl-PL"/>
              </w:rPr>
              <w:t xml:space="preserve"> </w:t>
            </w:r>
            <w:r w:rsidRPr="001837A9">
              <w:rPr>
                <w:rFonts w:eastAsia="Times New Roman" w:cs="Times New Roman"/>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p w:rsidR="005B7A91" w:rsidRPr="002A5CC6" w:rsidRDefault="005B7A91" w:rsidP="005B7A91">
            <w:pPr>
              <w:spacing w:before="120" w:line="240" w:lineRule="auto"/>
              <w:rPr>
                <w:rFonts w:eastAsia="Times New Roman" w:cs="Times New Roman"/>
                <w:color w:val="000000"/>
                <w:lang w:eastAsia="pl-PL"/>
              </w:rPr>
            </w:pPr>
            <w:r w:rsidRPr="005B7A91">
              <w:rPr>
                <w:rFonts w:eastAsia="Times New Roman" w:cs="Times New Roman"/>
                <w:color w:val="000000"/>
                <w:lang w:eastAsia="pl-PL"/>
              </w:rPr>
              <w:t xml:space="preserve">Maksymalna kwota dofinansowania jednego projektu wynosi </w:t>
            </w:r>
            <w:r>
              <w:rPr>
                <w:rFonts w:eastAsia="Times New Roman" w:cs="Times New Roman"/>
                <w:color w:val="000000"/>
                <w:lang w:eastAsia="pl-PL"/>
              </w:rPr>
              <w:t>2,5</w:t>
            </w:r>
            <w:r w:rsidRPr="005B7A91">
              <w:rPr>
                <w:rFonts w:eastAsia="Times New Roman" w:cs="Times New Roman"/>
                <w:color w:val="000000"/>
                <w:lang w:eastAsia="pl-PL"/>
              </w:rPr>
              <w:t xml:space="preserve"> mln zł.</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i planowany zakres stosowania cross-financingu (%)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Dopuszczalna maksymalna wartość zakupionych środków trwałych jako % wydatków kwalifikowalnych</w:t>
            </w:r>
          </w:p>
        </w:tc>
      </w:tr>
      <w:tr w:rsidR="002A5CC6" w:rsidRPr="002A5CC6" w:rsidTr="00815342">
        <w:trPr>
          <w:trHeight w:val="390"/>
        </w:trPr>
        <w:tc>
          <w:tcPr>
            <w:tcW w:w="961" w:type="dxa"/>
            <w:vMerge/>
            <w:tcBorders>
              <w:top w:val="nil"/>
              <w:left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2A5CC6" w:rsidRPr="002A5CC6" w:rsidTr="00815342">
        <w:trPr>
          <w:trHeight w:val="390"/>
        </w:trPr>
        <w:tc>
          <w:tcPr>
            <w:tcW w:w="961" w:type="dxa"/>
            <w:vMerge w:val="restart"/>
            <w:shd w:val="clear" w:color="auto" w:fill="auto"/>
            <w:noWrap/>
            <w:hideMark/>
          </w:tcPr>
          <w:p w:rsidR="000C5B8D" w:rsidRDefault="000C5B8D" w:rsidP="008F70D5">
            <w:pPr>
              <w:numPr>
                <w:ilvl w:val="0"/>
                <w:numId w:val="380"/>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uwzględniania dochodu w projekcie (jeśli dotyczy)</w:t>
            </w:r>
          </w:p>
        </w:tc>
      </w:tr>
      <w:tr w:rsidR="002A5CC6" w:rsidRPr="002A5CC6" w:rsidTr="00815342">
        <w:trPr>
          <w:trHeight w:val="390"/>
        </w:trPr>
        <w:tc>
          <w:tcPr>
            <w:tcW w:w="961" w:type="dxa"/>
            <w:vMerge/>
            <w:tcBorders>
              <w:right w:val="single" w:sz="4" w:space="0" w:color="auto"/>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Pr="00DC7E82" w:rsidRDefault="002F3BAE" w:rsidP="00DC7E82">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2A5CC6" w:rsidRPr="002A5CC6" w:rsidTr="00815342">
        <w:trPr>
          <w:trHeight w:val="390"/>
        </w:trPr>
        <w:tc>
          <w:tcPr>
            <w:tcW w:w="961" w:type="dxa"/>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stosowania uproszczonych form rozliczania wydatków i planowany zakres systemu zaliczek</w:t>
            </w:r>
            <w:r w:rsidR="006A6F98">
              <w:rPr>
                <w:rFonts w:eastAsia="Times New Roman" w:cs="Times New Roman"/>
                <w:color w:val="000000"/>
                <w:lang w:eastAsia="pl-PL"/>
              </w:rPr>
              <w:t xml:space="preserve"> </w:t>
            </w:r>
            <w:r w:rsidRPr="002A5CC6">
              <w:rPr>
                <w:rFonts w:eastAsia="Times New Roman" w:cs="Times New Roman"/>
                <w:color w:val="000000"/>
                <w:lang w:eastAsia="pl-PL"/>
              </w:rPr>
              <w:t xml:space="preserve"> </w:t>
            </w:r>
          </w:p>
        </w:tc>
      </w:tr>
      <w:tr w:rsidR="002A5CC6" w:rsidRPr="002A5CC6" w:rsidTr="00815342">
        <w:trPr>
          <w:trHeight w:val="390"/>
        </w:trPr>
        <w:tc>
          <w:tcPr>
            <w:tcW w:w="961" w:type="dxa"/>
            <w:tcBorders>
              <w:right w:val="single" w:sz="4" w:space="0" w:color="auto"/>
            </w:tcBorders>
            <w:hideMark/>
          </w:tcPr>
          <w:p w:rsidR="000C5B8D" w:rsidRDefault="000C5B8D" w:rsidP="008F70D5">
            <w:pPr>
              <w:numPr>
                <w:ilvl w:val="0"/>
                <w:numId w:val="381"/>
              </w:numPr>
              <w:spacing w:before="120" w:after="20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System zaliczek zostanie uregulowany zgodnie z wytycznymi stanowiącymi odrębny dokument. </w:t>
            </w:r>
          </w:p>
        </w:tc>
      </w:tr>
      <w:tr w:rsidR="002A5CC6" w:rsidRPr="002A5CC6" w:rsidTr="00815342">
        <w:trPr>
          <w:trHeight w:val="375"/>
        </w:trPr>
        <w:tc>
          <w:tcPr>
            <w:tcW w:w="961" w:type="dxa"/>
            <w:vMerge w:val="restart"/>
            <w:shd w:val="clear" w:color="auto" w:fill="auto"/>
            <w:noWrap/>
            <w:hideMark/>
          </w:tcPr>
          <w:p w:rsidR="000C5B8D" w:rsidRDefault="000C5B8D" w:rsidP="008F70D5">
            <w:pPr>
              <w:numPr>
                <w:ilvl w:val="0"/>
                <w:numId w:val="381"/>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Pomoc publiczna i pomoc de minimis (rodzaj i przeznaczenie pomocy, unijna lub krajowa podstawa prawna</w:t>
            </w:r>
            <w:r w:rsidR="00D26017">
              <w:rPr>
                <w:rFonts w:eastAsia="Times New Roman" w:cs="Times New Roman"/>
                <w:color w:val="000000"/>
                <w:lang w:eastAsia="pl-PL"/>
              </w:rPr>
              <w:t>)</w:t>
            </w:r>
          </w:p>
        </w:tc>
      </w:tr>
      <w:tr w:rsidR="002A5CC6" w:rsidRPr="002A5CC6" w:rsidTr="00815342">
        <w:trPr>
          <w:trHeight w:val="390"/>
        </w:trPr>
        <w:tc>
          <w:tcPr>
            <w:tcW w:w="961" w:type="dxa"/>
            <w:vMerge/>
            <w:tcBorders>
              <w:right w:val="single" w:sz="4" w:space="0" w:color="auto"/>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961" w:type="dxa"/>
            <w:vMerge w:val="restart"/>
            <w:tcBorders>
              <w:left w:val="nil"/>
              <w:bottom w:val="nil"/>
              <w:right w:val="nil"/>
            </w:tcBorders>
            <w:shd w:val="clear" w:color="auto" w:fill="auto"/>
            <w:noWrap/>
            <w:hideMark/>
          </w:tcPr>
          <w:p w:rsidR="000C5B8D" w:rsidRDefault="000C5B8D" w:rsidP="008F70D5">
            <w:pPr>
              <w:numPr>
                <w:ilvl w:val="0"/>
                <w:numId w:val="381"/>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Maksymalny % poziom dofinansowania UE wydatków kwalifikowalnych</w:t>
            </w:r>
            <w:r w:rsidR="006A6F98">
              <w:rPr>
                <w:rFonts w:eastAsia="Times New Roman" w:cs="Times New Roman"/>
                <w:color w:val="000000"/>
                <w:lang w:eastAsia="pl-PL"/>
              </w:rPr>
              <w:t xml:space="preserve"> </w:t>
            </w:r>
            <w:r w:rsidRPr="002A5CC6">
              <w:rPr>
                <w:rFonts w:eastAsia="Times New Roman" w:cs="Times New Roman"/>
                <w:color w:val="000000"/>
                <w:lang w:eastAsia="pl-PL"/>
              </w:rPr>
              <w:t>na poziomie projektu</w:t>
            </w:r>
            <w:r w:rsidR="006A6F98">
              <w:rPr>
                <w:rFonts w:eastAsia="Times New Roman" w:cs="Times New Roman"/>
                <w:color w:val="000000"/>
                <w:lang w:eastAsia="pl-PL"/>
              </w:rPr>
              <w:t xml:space="preserve"> </w:t>
            </w:r>
            <w:r w:rsidRPr="002A5CC6">
              <w:rPr>
                <w:rFonts w:eastAsia="Times New Roman" w:cs="Times New Roman"/>
                <w:color w:val="000000"/>
                <w:lang w:eastAsia="pl-PL"/>
              </w:rPr>
              <w:t xml:space="preserve">(jeśli dotyczy)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120" w:after="200" w:line="240" w:lineRule="auto"/>
              <w:contextualSpacing/>
              <w:rPr>
                <w:rFonts w:eastAsia="Times New Roman" w:cs="Times New Roman"/>
                <w:color w:val="000000"/>
                <w:lang w:eastAsia="pl-PL"/>
              </w:rPr>
            </w:pPr>
            <w:r w:rsidRPr="002A5CC6">
              <w:rPr>
                <w:rFonts w:eastAsia="Times New Roman" w:cs="Times New Roman"/>
                <w:color w:val="000000"/>
                <w:lang w:eastAsia="pl-PL"/>
              </w:rPr>
              <w:t>85% </w:t>
            </w:r>
          </w:p>
        </w:tc>
      </w:tr>
      <w:tr w:rsidR="002A5CC6" w:rsidRPr="002A5CC6" w:rsidTr="00815342">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1"/>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1C67C4" w:rsidP="001C67C4">
            <w:pPr>
              <w:spacing w:before="120" w:line="240" w:lineRule="auto"/>
              <w:rPr>
                <w:rFonts w:eastAsia="Times New Roman" w:cs="Times New Roman"/>
                <w:color w:val="000000"/>
                <w:lang w:eastAsia="pl-PL"/>
              </w:rPr>
            </w:pPr>
            <w:r>
              <w:rPr>
                <w:rFonts w:eastAsia="Times New Roman" w:cs="Times New Roman"/>
                <w:color w:val="000000"/>
                <w:lang w:eastAsia="pl-PL"/>
              </w:rPr>
              <w:t>9</w:t>
            </w:r>
            <w:r w:rsidR="00C372A7">
              <w:rPr>
                <w:rFonts w:eastAsia="Times New Roman" w:cs="Times New Roman"/>
                <w:color w:val="000000"/>
                <w:lang w:eastAsia="pl-PL"/>
              </w:rPr>
              <w:t>5%</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1"/>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Minimalny wkład własny beneficjenta jako % wydatków kwalifikowalnych </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1C67C4">
            <w:pPr>
              <w:spacing w:before="120" w:after="200" w:line="240" w:lineRule="auto"/>
              <w:contextualSpacing/>
              <w:rPr>
                <w:rFonts w:eastAsia="Times New Roman" w:cs="Times New Roman"/>
                <w:color w:val="000000"/>
                <w:lang w:eastAsia="pl-PL"/>
              </w:rPr>
            </w:pPr>
            <w:r w:rsidRPr="002A5CC6">
              <w:rPr>
                <w:rFonts w:eastAsia="Times New Roman" w:cs="Times New Roman"/>
                <w:color w:val="000000"/>
                <w:lang w:eastAsia="pl-PL"/>
              </w:rPr>
              <w:t>5%</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1"/>
              </w:numPr>
              <w:spacing w:before="120" w:after="200" w:line="240" w:lineRule="auto"/>
              <w:rPr>
                <w:rFonts w:eastAsia="Times New Roman" w:cs="Times New Roman"/>
                <w:color w:val="000000"/>
                <w:lang w:eastAsia="pl-PL"/>
              </w:rPr>
            </w:pPr>
          </w:p>
        </w:tc>
        <w:tc>
          <w:tcPr>
            <w:tcW w:w="13481" w:type="dxa"/>
            <w:tcBorders>
              <w:top w:val="nil"/>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projektu (PLN)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1"/>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wydatków kwalifikowalnych projektu (PLN) (jeśli dotyczy)</w:t>
            </w:r>
          </w:p>
        </w:tc>
      </w:tr>
      <w:tr w:rsidR="002A5CC6" w:rsidRPr="002A5CC6" w:rsidTr="00815342">
        <w:trPr>
          <w:trHeight w:val="390"/>
        </w:trPr>
        <w:tc>
          <w:tcPr>
            <w:tcW w:w="96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bl>
    <w:p w:rsidR="002A5CC6" w:rsidRPr="002A5CC6" w:rsidRDefault="002A5CC6" w:rsidP="002A5CC6">
      <w:pPr>
        <w:spacing w:line="240" w:lineRule="auto"/>
        <w:rPr>
          <w:rFonts w:eastAsia="Calibri" w:cs="Times New Roman"/>
        </w:rPr>
        <w:sectPr w:rsidR="002A5CC6" w:rsidRPr="002A5CC6" w:rsidSect="00E25DA1">
          <w:headerReference w:type="default" r:id="rId135"/>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961"/>
        <w:gridCol w:w="13481"/>
      </w:tblGrid>
      <w:tr w:rsidR="0009217B" w:rsidRPr="0009217B" w:rsidTr="0009217B">
        <w:trPr>
          <w:trHeight w:val="255"/>
        </w:trPr>
        <w:tc>
          <w:tcPr>
            <w:tcW w:w="14442" w:type="dxa"/>
            <w:gridSpan w:val="2"/>
            <w:tcBorders>
              <w:top w:val="nil"/>
              <w:left w:val="nil"/>
              <w:bottom w:val="nil"/>
              <w:right w:val="nil"/>
            </w:tcBorders>
            <w:shd w:val="clear" w:color="000000" w:fill="D9D9D9"/>
            <w:noWrap/>
            <w:hideMark/>
          </w:tcPr>
          <w:p w:rsidR="0009217B" w:rsidRPr="0009217B" w:rsidRDefault="0009217B" w:rsidP="0009217B">
            <w:pPr>
              <w:keepNext/>
              <w:keepLines/>
              <w:spacing w:before="200"/>
              <w:outlineLvl w:val="2"/>
              <w:rPr>
                <w:rFonts w:eastAsia="Times New Roman" w:cs="Times New Roman"/>
                <w:color w:val="000000"/>
                <w:lang w:eastAsia="pl-PL"/>
              </w:rPr>
            </w:pPr>
            <w:bookmarkStart w:id="157" w:name="_Toc423434315"/>
            <w:bookmarkStart w:id="158" w:name="_Toc478044797"/>
            <w:r w:rsidRPr="0009217B">
              <w:rPr>
                <w:rFonts w:eastAsia="Times New Roman" w:cs="Times New Roman"/>
                <w:bCs/>
                <w:color w:val="000000"/>
                <w:lang w:eastAsia="pl-PL"/>
              </w:rPr>
              <w:t>9.9 Infrastruktura szkolnictwa zawodowego w ramach Kontraktów Samorządowych</w:t>
            </w:r>
            <w:bookmarkEnd w:id="157"/>
            <w:bookmarkEnd w:id="158"/>
          </w:p>
        </w:tc>
      </w:tr>
      <w:tr w:rsidR="0009217B" w:rsidRPr="0009217B" w:rsidTr="0009217B">
        <w:trPr>
          <w:trHeight w:val="255"/>
        </w:trPr>
        <w:tc>
          <w:tcPr>
            <w:tcW w:w="961" w:type="dxa"/>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nil"/>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Nazwa i krótki opis działania</w:t>
            </w:r>
          </w:p>
        </w:tc>
      </w:tr>
      <w:tr w:rsidR="0009217B" w:rsidRPr="0009217B" w:rsidTr="0009217B">
        <w:trPr>
          <w:trHeight w:val="510"/>
        </w:trPr>
        <w:tc>
          <w:tcPr>
            <w:tcW w:w="961" w:type="dxa"/>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09217B" w:rsidRPr="0009217B" w:rsidRDefault="0009217B" w:rsidP="00B77202">
            <w:pPr>
              <w:spacing w:before="120" w:after="120" w:line="240" w:lineRule="auto"/>
              <w:jc w:val="both"/>
              <w:rPr>
                <w:rFonts w:eastAsia="Times New Roman" w:cs="Times New Roman"/>
                <w:b/>
                <w:color w:val="000000"/>
                <w:lang w:eastAsia="pl-PL"/>
              </w:rPr>
            </w:pPr>
            <w:r w:rsidRPr="0009217B">
              <w:rPr>
                <w:rFonts w:eastAsia="Times New Roman" w:cs="Times New Roman"/>
                <w:b/>
                <w:color w:val="000000"/>
                <w:lang w:eastAsia="pl-PL"/>
              </w:rPr>
              <w:t>9.9 Infrastruktura szkolnictwa zawodowego w ramach Kontraktów Samorządowych</w:t>
            </w:r>
          </w:p>
          <w:p w:rsidR="0009217B" w:rsidRPr="0009217B" w:rsidRDefault="0009217B" w:rsidP="00B77202">
            <w:pPr>
              <w:spacing w:before="60" w:after="60" w:line="240" w:lineRule="auto"/>
              <w:jc w:val="both"/>
              <w:rPr>
                <w:rFonts w:eastAsia="Times New Roman" w:cs="Times New Roman"/>
                <w:color w:val="000000"/>
                <w:lang w:eastAsia="pl-PL"/>
              </w:rPr>
            </w:pPr>
            <w:r w:rsidRPr="0009217B">
              <w:rPr>
                <w:rFonts w:eastAsia="Times New Roman" w:cs="Times New Roman"/>
                <w:color w:val="000000"/>
                <w:lang w:eastAsia="pl-PL"/>
              </w:rPr>
              <w:t>Założeniem Kontraktu Samorządowego (KS) jest urzeczywistnienie idei planowania i realizowania procesów rozwojowych w oparciu o wymiar terytorialny. KS realizowany będzie przede wszystkim w celu wzmocnienia rozwoju gospodarczego obszaru nim objętego, będącego podstawą do zapewnienia spójności społecznej i infrastrukturalnej. Jednym z działań realizowanych w ramach KS będzie infrastruktura szkolnictwa zawodowego. W ramach działania wspierane będą projekty, których celem jest dostosowanie istniejącej infrastruktury szkolnictwa zawodowego do aktualnych potrzeb rynku pracy danego obszaru wskazanego w Kontrakcie Samorządowym.</w:t>
            </w:r>
          </w:p>
          <w:p w:rsidR="0009217B" w:rsidRPr="0009217B" w:rsidRDefault="0009217B" w:rsidP="00B77202">
            <w:pPr>
              <w:spacing w:before="60" w:after="60" w:line="240" w:lineRule="auto"/>
              <w:jc w:val="both"/>
              <w:rPr>
                <w:rFonts w:eastAsia="Times New Roman" w:cs="Times New Roman"/>
                <w:color w:val="000000"/>
                <w:lang w:eastAsia="pl-PL"/>
              </w:rPr>
            </w:pPr>
            <w:r w:rsidRPr="0009217B">
              <w:rPr>
                <w:rFonts w:eastAsia="Times New Roman" w:cs="Times New Roman"/>
                <w:color w:val="000000"/>
                <w:lang w:eastAsia="pl-PL"/>
              </w:rPr>
              <w:t xml:space="preserve">Interwencja będzie nakierowana na wsparcie istniejącej infrastruktury szkół zawodowych. </w:t>
            </w:r>
          </w:p>
          <w:p w:rsidR="0009217B" w:rsidRPr="0009217B" w:rsidRDefault="0009217B" w:rsidP="00B77202">
            <w:pPr>
              <w:spacing w:before="60" w:after="60" w:line="240" w:lineRule="auto"/>
              <w:jc w:val="both"/>
              <w:rPr>
                <w:rFonts w:eastAsia="Times New Roman" w:cs="Times New Roman"/>
                <w:color w:val="000000"/>
                <w:lang w:eastAsia="pl-PL"/>
              </w:rPr>
            </w:pPr>
            <w:r w:rsidRPr="0009217B">
              <w:rPr>
                <w:rFonts w:eastAsia="Times New Roman" w:cs="Times New Roman"/>
                <w:color w:val="000000"/>
                <w:lang w:eastAsia="pl-PL"/>
              </w:rPr>
              <w:t xml:space="preserve">Planowane są również inwestycje w infrastrukturę Państwowych Wyższych Szkół Zawodowych, z uwzględnieniem konieczności wsparcia działań, które będą przyczyniać się do realizacji strategii </w:t>
            </w:r>
            <w:r w:rsidR="00B77202">
              <w:rPr>
                <w:rFonts w:eastAsia="Times New Roman" w:cs="Times New Roman"/>
                <w:color w:val="000000"/>
                <w:lang w:eastAsia="pl-PL"/>
              </w:rPr>
              <w:t>regionalnych</w:t>
            </w:r>
            <w:r w:rsidR="00B77202" w:rsidRPr="0009217B">
              <w:rPr>
                <w:rFonts w:eastAsia="Times New Roman" w:cs="Times New Roman"/>
                <w:color w:val="000000"/>
                <w:lang w:eastAsia="pl-PL"/>
              </w:rPr>
              <w:t xml:space="preserve"> </w:t>
            </w:r>
            <w:r w:rsidRPr="0009217B">
              <w:rPr>
                <w:rFonts w:eastAsia="Times New Roman" w:cs="Times New Roman"/>
                <w:color w:val="000000"/>
                <w:lang w:eastAsia="pl-PL"/>
              </w:rPr>
              <w:t>specjalizacji Pomorza Zachodniego tak, aby wyższe szkolnictwo zawodowe w regionie w jak największym stopniu odpowiadało potrzebom w zakresie kwalifikacji zawodowych pracowników.</w:t>
            </w:r>
          </w:p>
          <w:p w:rsidR="0009217B" w:rsidRPr="0009217B" w:rsidRDefault="0009217B" w:rsidP="00B77202">
            <w:pPr>
              <w:spacing w:before="60" w:after="60" w:line="240" w:lineRule="auto"/>
              <w:jc w:val="both"/>
              <w:rPr>
                <w:rFonts w:eastAsia="Times New Roman" w:cs="Times New Roman"/>
                <w:color w:val="000000"/>
                <w:lang w:eastAsia="pl-PL"/>
              </w:rPr>
            </w:pPr>
            <w:r w:rsidRPr="0009217B">
              <w:rPr>
                <w:rFonts w:eastAsia="Times New Roman" w:cs="Times New Roman"/>
                <w:color w:val="000000"/>
                <w:lang w:eastAsia="pl-PL"/>
              </w:rPr>
              <w:t>Nie będzie możliwości wsparcia modernizacji obiektów jeśli nie zostaną zaplanowane działania przyczyniające się do wzrostu efektywności kształcenia zawodowego i jego dostosowaniu do wymogów regionalnego rynku pracy realizowane w ramach EFS.</w:t>
            </w:r>
          </w:p>
          <w:p w:rsidR="0009217B" w:rsidRPr="0009217B" w:rsidRDefault="0009217B" w:rsidP="00B77202">
            <w:pPr>
              <w:spacing w:before="60" w:after="60" w:line="240" w:lineRule="auto"/>
              <w:jc w:val="both"/>
              <w:rPr>
                <w:rFonts w:eastAsia="Times New Roman" w:cs="Times New Roman"/>
                <w:color w:val="000000"/>
                <w:lang w:eastAsia="pl-PL"/>
              </w:rPr>
            </w:pPr>
            <w:r w:rsidRPr="0009217B">
              <w:rPr>
                <w:rFonts w:eastAsia="Times New Roman" w:cs="Times New Roman"/>
                <w:color w:val="000000"/>
                <w:lang w:eastAsia="pl-PL"/>
              </w:rPr>
              <w:t>Kluczową zmianą wprowadzonych działań musi być wzmocnienie szkolnictwa zawodowego tj. wdrożenie i rozwój kierunków zgłaszanych przez pracodawców na danym obszarze.</w:t>
            </w:r>
          </w:p>
          <w:p w:rsidR="0009217B" w:rsidRPr="0009217B" w:rsidRDefault="0009217B" w:rsidP="00B77202">
            <w:pPr>
              <w:spacing w:before="60" w:after="60" w:line="240" w:lineRule="auto"/>
              <w:jc w:val="both"/>
              <w:rPr>
                <w:rFonts w:eastAsia="Times New Roman" w:cs="Times New Roman"/>
                <w:color w:val="000000"/>
                <w:lang w:eastAsia="pl-PL"/>
              </w:rPr>
            </w:pPr>
            <w:r w:rsidRPr="0009217B">
              <w:rPr>
                <w:rFonts w:eastAsia="Times New Roman" w:cs="Times New Roman"/>
                <w:color w:val="000000"/>
                <w:lang w:eastAsia="pl-PL"/>
              </w:rPr>
              <w:t>Wsparcie w ramach typu projektu będzie musiało być silnie związane z działaniami EFS i koncentrować się na wsparciu potrzeb zdiagnozowanych w ramach projektów finansowanych z EFS.</w:t>
            </w:r>
          </w:p>
        </w:tc>
      </w:tr>
      <w:tr w:rsidR="0009217B" w:rsidRPr="0009217B" w:rsidTr="0009217B">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Cel/e szczegółowy/e działania</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421"/>
              </w:numPr>
              <w:spacing w:before="120" w:after="200" w:line="240" w:lineRule="auto"/>
              <w:rPr>
                <w:rFonts w:eastAsia="Times New Roman" w:cs="Times New Roman"/>
                <w:color w:val="000000"/>
                <w:lang w:eastAsia="pl-PL"/>
              </w:rPr>
            </w:pPr>
            <w:r w:rsidRPr="0009217B">
              <w:rPr>
                <w:rFonts w:eastAsia="Times New Roman" w:cs="Times New Roman"/>
                <w:color w:val="000000"/>
                <w:lang w:eastAsia="pl-PL"/>
              </w:rPr>
              <w:t>Lepsze warunki kształcenia zawodowego.</w:t>
            </w:r>
          </w:p>
        </w:tc>
      </w:tr>
      <w:tr w:rsidR="005941E9" w:rsidRPr="0009217B" w:rsidTr="005941E9">
        <w:trPr>
          <w:trHeight w:val="255"/>
        </w:trPr>
        <w:tc>
          <w:tcPr>
            <w:tcW w:w="961" w:type="dxa"/>
            <w:tcBorders>
              <w:top w:val="nil"/>
              <w:left w:val="nil"/>
              <w:bottom w:val="nil"/>
              <w:right w:val="nil"/>
            </w:tcBorders>
            <w:shd w:val="clear" w:color="auto" w:fill="auto"/>
            <w:noWrap/>
          </w:tcPr>
          <w:p w:rsidR="005941E9" w:rsidRDefault="005941E9"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tcPr>
          <w:p w:rsidR="005941E9" w:rsidRPr="0009217B" w:rsidRDefault="005941E9" w:rsidP="0009217B">
            <w:pPr>
              <w:spacing w:before="120" w:after="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5941E9" w:rsidRPr="0009217B" w:rsidTr="005941E9">
        <w:trPr>
          <w:trHeight w:val="255"/>
        </w:trPr>
        <w:tc>
          <w:tcPr>
            <w:tcW w:w="961" w:type="dxa"/>
            <w:tcBorders>
              <w:top w:val="nil"/>
              <w:left w:val="nil"/>
              <w:bottom w:val="nil"/>
              <w:right w:val="single" w:sz="4" w:space="0" w:color="auto"/>
            </w:tcBorders>
            <w:shd w:val="clear" w:color="auto" w:fill="auto"/>
            <w:noWrap/>
          </w:tcPr>
          <w:p w:rsidR="005941E9" w:rsidRDefault="005941E9" w:rsidP="005941E9">
            <w:pPr>
              <w:spacing w:before="120" w:after="200" w:line="240" w:lineRule="auto"/>
              <w:ind w:left="425"/>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tcPr>
          <w:p w:rsidR="005941E9" w:rsidRDefault="005941E9" w:rsidP="0009217B">
            <w:pPr>
              <w:spacing w:before="120" w:after="120" w:line="240" w:lineRule="auto"/>
              <w:rPr>
                <w:rFonts w:eastAsia="Times New Roman" w:cs="Times New Roman"/>
                <w:color w:val="000000"/>
                <w:lang w:eastAsia="pl-PL"/>
              </w:rPr>
            </w:pPr>
            <w:r w:rsidRPr="005941E9">
              <w:rPr>
                <w:rFonts w:eastAsia="Times New Roman" w:cs="Times New Roman"/>
                <w:color w:val="000000"/>
                <w:lang w:eastAsia="pl-PL"/>
              </w:rPr>
              <w:t>049 Struktura edukacyjna na potrzeby szkolnictwa wyższego</w:t>
            </w:r>
            <w:r>
              <w:rPr>
                <w:rFonts w:eastAsia="Times New Roman" w:cs="Times New Roman"/>
                <w:color w:val="000000"/>
                <w:lang w:eastAsia="pl-PL"/>
              </w:rPr>
              <w:t>,</w:t>
            </w:r>
          </w:p>
          <w:p w:rsidR="005941E9" w:rsidRPr="0009217B" w:rsidRDefault="005941E9" w:rsidP="0009217B">
            <w:pPr>
              <w:spacing w:before="120" w:after="120" w:line="240" w:lineRule="auto"/>
              <w:rPr>
                <w:rFonts w:eastAsia="Times New Roman" w:cs="Times New Roman"/>
                <w:color w:val="000000"/>
                <w:lang w:eastAsia="pl-PL"/>
              </w:rPr>
            </w:pPr>
            <w:r w:rsidRPr="005941E9">
              <w:rPr>
                <w:rFonts w:eastAsia="Times New Roman" w:cs="Times New Roman"/>
                <w:color w:val="000000"/>
                <w:lang w:eastAsia="pl-PL"/>
              </w:rPr>
              <w:t>050 Infrastruktura edukacyjna na potrzeby kształcenia i szkolenia zawodowego oraz kształcenia osób dorosłych</w:t>
            </w:r>
            <w:r>
              <w:rPr>
                <w:rFonts w:eastAsia="Times New Roman" w:cs="Times New Roman"/>
                <w:color w:val="000000"/>
                <w:lang w:eastAsia="pl-PL"/>
              </w:rPr>
              <w:t>.</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Lista wskaźników rezultatu bezpośredniego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Pr="006825BC" w:rsidRDefault="008577AF" w:rsidP="008F70D5">
            <w:pPr>
              <w:numPr>
                <w:ilvl w:val="0"/>
                <w:numId w:val="422"/>
              </w:numPr>
              <w:spacing w:before="120" w:after="200" w:line="240" w:lineRule="auto"/>
              <w:rPr>
                <w:rFonts w:eastAsia="Times New Roman" w:cs="Times New Roman"/>
                <w:color w:val="000000"/>
                <w:lang w:eastAsia="pl-PL"/>
              </w:rPr>
            </w:pPr>
            <w:r w:rsidRPr="008577AF">
              <w:rPr>
                <w:rFonts w:eastAsia="Times New Roman" w:cs="Times New Roman"/>
                <w:color w:val="000000"/>
                <w:lang w:eastAsia="pl-PL"/>
              </w:rPr>
              <w:t xml:space="preserve">Potencjał objętej wsparciem infrastruktury w zakresie opieki nad dziećmi lub </w:t>
            </w:r>
            <w:r w:rsidRPr="006825BC">
              <w:rPr>
                <w:rFonts w:eastAsia="Times New Roman" w:cs="Times New Roman"/>
                <w:color w:val="000000"/>
                <w:lang w:eastAsia="pl-PL"/>
              </w:rPr>
              <w:t>infrastruktury edukacyjnej [osoby]</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Lista wskaźników produktu</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09217B" w:rsidP="008F70D5">
            <w:pPr>
              <w:numPr>
                <w:ilvl w:val="0"/>
                <w:numId w:val="423"/>
              </w:numPr>
              <w:autoSpaceDE w:val="0"/>
              <w:autoSpaceDN w:val="0"/>
              <w:adjustRightInd w:val="0"/>
              <w:spacing w:before="120" w:after="200" w:line="240" w:lineRule="auto"/>
              <w:rPr>
                <w:rFonts w:eastAsia="Times New Roman" w:cs="Times New Roman"/>
                <w:color w:val="000000"/>
                <w:lang w:eastAsia="pl-PL"/>
              </w:rPr>
            </w:pPr>
            <w:r w:rsidRPr="0009217B">
              <w:rPr>
                <w:rFonts w:eastAsia="Times New Roman" w:cs="Times New Roman"/>
                <w:color w:val="000000"/>
                <w:lang w:eastAsia="pl-PL"/>
              </w:rPr>
              <w:t>Liczba wspartych obiektów infrastruktury kształcenia zawodowego[szt.].</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Typy projektów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424"/>
              </w:num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Inwestycje w infrastrukturę szkolnictwa zawodowego (w tym wyższego) służące dostosowaniu jej do potrzeb rynku pracy i regionalnych specjalizacji.</w:t>
            </w:r>
          </w:p>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W ramach typu projektu możliwa jest realizacja m. in.:</w:t>
            </w:r>
          </w:p>
          <w:p w:rsidR="000C5B8D" w:rsidRDefault="0009217B" w:rsidP="008F70D5">
            <w:pPr>
              <w:numPr>
                <w:ilvl w:val="0"/>
                <w:numId w:val="385"/>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rozbudowa, przebudowa i funkcjonalne dostosowanie placówek kształcenia zawodowego wraz z niezbędnym wyposażeniem,</w:t>
            </w:r>
          </w:p>
          <w:p w:rsidR="000C5B8D" w:rsidRDefault="0009217B" w:rsidP="008F70D5">
            <w:pPr>
              <w:numPr>
                <w:ilvl w:val="0"/>
                <w:numId w:val="385"/>
              </w:numPr>
              <w:spacing w:before="60" w:after="60"/>
              <w:ind w:left="714" w:hanging="357"/>
              <w:rPr>
                <w:rFonts w:eastAsia="Times New Roman" w:cs="Times New Roman"/>
                <w:color w:val="000000"/>
                <w:lang w:eastAsia="pl-PL"/>
              </w:rPr>
            </w:pPr>
            <w:r w:rsidRPr="0009217B">
              <w:rPr>
                <w:rFonts w:eastAsia="Times New Roman" w:cs="Times New Roman"/>
                <w:color w:val="000000"/>
                <w:lang w:eastAsia="pl-PL"/>
              </w:rPr>
              <w:t xml:space="preserve">inwestycje w infrastrukturę Państwowych Wyższych Szkół Zawodowych, z uwzględnieniem konieczności wsparcia działań wynikających z </w:t>
            </w:r>
            <w:r w:rsidR="00B77202">
              <w:rPr>
                <w:rFonts w:eastAsia="Times New Roman" w:cs="Times New Roman"/>
                <w:color w:val="000000"/>
                <w:lang w:eastAsia="pl-PL"/>
              </w:rPr>
              <w:t>regionalnych</w:t>
            </w:r>
            <w:r w:rsidR="00B77202" w:rsidRPr="0009217B">
              <w:rPr>
                <w:rFonts w:eastAsia="Times New Roman" w:cs="Times New Roman"/>
                <w:color w:val="000000"/>
                <w:lang w:eastAsia="pl-PL"/>
              </w:rPr>
              <w:t xml:space="preserve"> </w:t>
            </w:r>
            <w:r w:rsidRPr="0009217B">
              <w:rPr>
                <w:rFonts w:eastAsia="Times New Roman" w:cs="Times New Roman"/>
                <w:color w:val="000000"/>
                <w:lang w:eastAsia="pl-PL"/>
              </w:rPr>
              <w:t>specjalizacji,</w:t>
            </w:r>
          </w:p>
          <w:p w:rsidR="000C5B8D" w:rsidRDefault="0009217B" w:rsidP="008F70D5">
            <w:pPr>
              <w:numPr>
                <w:ilvl w:val="0"/>
                <w:numId w:val="385"/>
              </w:numPr>
              <w:spacing w:before="60" w:after="60"/>
              <w:ind w:left="714" w:hanging="357"/>
              <w:rPr>
                <w:rFonts w:eastAsia="Times New Roman" w:cs="Times New Roman"/>
                <w:color w:val="000000"/>
                <w:lang w:eastAsia="pl-PL"/>
              </w:rPr>
            </w:pPr>
            <w:r w:rsidRPr="0009217B">
              <w:rPr>
                <w:rFonts w:eastAsia="Times New Roman" w:cs="Times New Roman"/>
                <w:color w:val="000000"/>
                <w:lang w:eastAsia="pl-PL"/>
              </w:rPr>
              <w:t>dostosowanie oraz wyposażenie sal dydaktycznych – jedynie w sytuacji braku możliwości/wykorzystania wsparcia z EFS</w:t>
            </w:r>
          </w:p>
        </w:tc>
      </w:tr>
      <w:tr w:rsidR="0009217B" w:rsidRPr="0009217B" w:rsidTr="0009217B">
        <w:trPr>
          <w:trHeight w:val="25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Typ beneficjenta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420"/>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 xml:space="preserve">państwowe wyższe szkoły zawodowe, </w:t>
            </w:r>
          </w:p>
          <w:p w:rsidR="000C5B8D" w:rsidRDefault="0009217B" w:rsidP="008F70D5">
            <w:pPr>
              <w:numPr>
                <w:ilvl w:val="0"/>
                <w:numId w:val="420"/>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 xml:space="preserve">jednostki samorządu terytorialnego, ich związki i stowarzyszenia, jednostki organizacyjne jst, </w:t>
            </w:r>
          </w:p>
          <w:p w:rsidR="000C5B8D" w:rsidRDefault="0009217B" w:rsidP="008F70D5">
            <w:pPr>
              <w:numPr>
                <w:ilvl w:val="0"/>
                <w:numId w:val="420"/>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podmioty prowadzące działalność oświatową.</w:t>
            </w:r>
          </w:p>
        </w:tc>
      </w:tr>
      <w:tr w:rsidR="0009217B" w:rsidRPr="0009217B" w:rsidTr="0009217B">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 xml:space="preserve">Grupa docelowa/ ostateczni odbiorcy wsparcia </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09217B" w:rsidP="008F70D5">
            <w:pPr>
              <w:numPr>
                <w:ilvl w:val="0"/>
                <w:numId w:val="402"/>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uczniowie i słuchacze szkół i placówek prowadzących kształcenie zawodowe(z wyłączeniem słuchaczy szkół dla dorosłych),</w:t>
            </w:r>
          </w:p>
          <w:p w:rsidR="000C5B8D" w:rsidRDefault="0009217B" w:rsidP="008F70D5">
            <w:pPr>
              <w:numPr>
                <w:ilvl w:val="0"/>
                <w:numId w:val="402"/>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młodociani pracownicy,</w:t>
            </w:r>
          </w:p>
          <w:p w:rsidR="000C5B8D" w:rsidRDefault="0009217B" w:rsidP="008F70D5">
            <w:pPr>
              <w:numPr>
                <w:ilvl w:val="0"/>
                <w:numId w:val="402"/>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szkoły i placówki (instytucje i kadra pedagogiczna) prowadzące kształcenie zawodowe(z wyłączeniem szkół dla dorosłych),</w:t>
            </w:r>
          </w:p>
          <w:p w:rsidR="000C5B8D" w:rsidRDefault="0009217B" w:rsidP="008F70D5">
            <w:pPr>
              <w:numPr>
                <w:ilvl w:val="0"/>
                <w:numId w:val="402"/>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instruktorzy praktycznej nauki zawodu, zgodnie z § 10 Rozporządzenia Ministra Edukacji Narodowej z dnia 15 grudnia 2010 r. w sprawie praktycznej nauki zawodu (Dz. U. z 2010 r., Nr 244, poz. 1626 ze zm.),</w:t>
            </w:r>
          </w:p>
          <w:p w:rsidR="000C5B8D" w:rsidRDefault="0009217B" w:rsidP="008F70D5">
            <w:pPr>
              <w:numPr>
                <w:ilvl w:val="0"/>
                <w:numId w:val="402"/>
              </w:numPr>
              <w:spacing w:before="60" w:after="60" w:line="240" w:lineRule="auto"/>
              <w:ind w:left="714" w:hanging="357"/>
              <w:rPr>
                <w:rFonts w:eastAsia="Times New Roman" w:cs="Times New Roman"/>
                <w:color w:val="000000"/>
                <w:lang w:eastAsia="pl-PL"/>
              </w:rPr>
            </w:pPr>
            <w:r w:rsidRPr="0009217B">
              <w:rPr>
                <w:rFonts w:eastAsia="Times New Roman" w:cs="Times New Roman"/>
                <w:color w:val="000000"/>
                <w:lang w:eastAsia="pl-PL"/>
              </w:rPr>
              <w:t>przedsiębiorcy.</w:t>
            </w:r>
          </w:p>
        </w:tc>
      </w:tr>
      <w:tr w:rsidR="0009217B" w:rsidRPr="0009217B" w:rsidTr="0009217B">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Instytucja pośrednicząca (jeśli dotyczy)</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405"/>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Alokacja</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4 000 000 EUR</w:t>
            </w:r>
          </w:p>
        </w:tc>
      </w:tr>
      <w:tr w:rsidR="0009217B" w:rsidRPr="0009217B" w:rsidTr="0009217B">
        <w:trPr>
          <w:trHeight w:val="30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after="120" w:line="240" w:lineRule="auto"/>
              <w:rPr>
                <w:rFonts w:eastAsia="Times New Roman" w:cs="Times New Roman"/>
                <w:color w:val="000000"/>
                <w:lang w:eastAsia="pl-PL"/>
              </w:rPr>
            </w:pPr>
            <w:r w:rsidRPr="0009217B">
              <w:rPr>
                <w:rFonts w:eastAsia="Times New Roman" w:cs="Times New Roman"/>
                <w:color w:val="000000"/>
                <w:lang w:eastAsia="pl-PL"/>
              </w:rPr>
              <w:t>Mechanizmy powiązania interwencji z innymi działaniami w ramach PO lub z innymi PO (jeśli dotyczy)</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Projekty realizowane w ramach działania będą musiały być kompleksowe i komplementarne z innymi projektami wskazanymi we wspieranym Kontrakcie Samorządowym.</w:t>
            </w:r>
          </w:p>
        </w:tc>
      </w:tr>
      <w:tr w:rsidR="0009217B" w:rsidRPr="0009217B" w:rsidTr="0009217B">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Instrumenty terytorialne (jeśli dotyczy)</w:t>
            </w:r>
          </w:p>
        </w:tc>
      </w:tr>
      <w:tr w:rsidR="0009217B" w:rsidRPr="0009217B" w:rsidTr="0009217B">
        <w:trPr>
          <w:trHeight w:val="255"/>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Przedmiotowe działanie będzie jednym z kilku działań w ramach RPO WZ 2014-2020 wdrażanych za pomocą narzędzia jakim jest Kontrakt Samorządowy. KS ma na celu jednolity gospodarczy rozwój danego obszaru, oparty na wspólnie zdefiniowanych przez kilka samorządów terytorialnych celach rozwojowych.</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Tryb(y) wyboru projektów</w:t>
            </w:r>
            <w:r w:rsidR="006A6F98">
              <w:rPr>
                <w:rFonts w:eastAsia="Times New Roman" w:cs="Times New Roman"/>
                <w:color w:val="000000"/>
                <w:lang w:eastAsia="pl-PL"/>
              </w:rPr>
              <w:t xml:space="preserve"> </w:t>
            </w:r>
            <w:r w:rsidRPr="0009217B">
              <w:rPr>
                <w:rFonts w:eastAsia="Times New Roman" w:cs="Times New Roman"/>
                <w:color w:val="000000"/>
                <w:lang w:eastAsia="pl-PL"/>
              </w:rPr>
              <w:t xml:space="preserve">oraz wskazanie podmiotu odpowiedzialnego za nabór i ocenę wniosków oraz przyjmowanie protestów </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60" w:after="60" w:line="240" w:lineRule="auto"/>
              <w:rPr>
                <w:rFonts w:eastAsia="Times New Roman" w:cs="Times New Roman"/>
                <w:color w:val="000000"/>
                <w:lang w:eastAsia="pl-PL"/>
              </w:rPr>
            </w:pPr>
            <w:r w:rsidRPr="0009217B">
              <w:rPr>
                <w:rFonts w:eastAsia="Times New Roman" w:cs="Times New Roman"/>
                <w:color w:val="000000"/>
                <w:lang w:eastAsia="pl-PL"/>
              </w:rPr>
              <w:t>Tryb konkursowy</w:t>
            </w:r>
          </w:p>
          <w:p w:rsidR="0009217B" w:rsidRPr="0009217B" w:rsidRDefault="0009217B"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Podmiot odpowiedzialny za nabór i ocenę wniosków – Urząd Marszałkowski Województwa Zachodniopomorskiego – Wydział Zarządzania Strategicznego oraz Wydział Wdrażania RPO.</w:t>
            </w:r>
          </w:p>
          <w:p w:rsidR="0009217B" w:rsidRPr="0009217B" w:rsidRDefault="0009217B" w:rsidP="0009217B">
            <w:pPr>
              <w:spacing w:line="240" w:lineRule="auto"/>
              <w:rPr>
                <w:rFonts w:eastAsia="Times New Roman" w:cs="Times New Roman"/>
                <w:color w:val="000000"/>
                <w:lang w:eastAsia="pl-PL"/>
              </w:rPr>
            </w:pPr>
            <w:r w:rsidRPr="0009217B">
              <w:rPr>
                <w:rFonts w:eastAsia="Times New Roman" w:cs="Times New Roman"/>
                <w:color w:val="000000"/>
                <w:lang w:eastAsia="pl-PL"/>
              </w:rPr>
              <w:t>Podmiot odpowiedzialny za przyjmowanie protestów – Urząd Marszałkowski Województwa Zachodniopomorskiego – Wydział Zarządzania Strategicznego.</w:t>
            </w:r>
            <w:r w:rsidR="006A6F98">
              <w:rPr>
                <w:rFonts w:eastAsia="Times New Roman" w:cs="Times New Roman"/>
                <w:color w:val="000000"/>
                <w:lang w:eastAsia="pl-PL"/>
              </w:rPr>
              <w:t xml:space="preserve">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Limity i ograniczenia w realizacji projektów (jeśli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Katalog wydatków kwalifikowalnych będzie określany w Rocznym Planie Realizacji Działania </w:t>
            </w:r>
            <w:r w:rsidR="005A0B0F">
              <w:rPr>
                <w:rFonts w:eastAsia="Times New Roman" w:cs="Times New Roman"/>
                <w:color w:val="000000"/>
                <w:lang w:eastAsia="pl-PL"/>
              </w:rPr>
              <w:t>lub</w:t>
            </w:r>
            <w:r w:rsidR="006A6F98">
              <w:rPr>
                <w:rFonts w:eastAsia="Times New Roman" w:cs="Times New Roman"/>
                <w:color w:val="000000"/>
                <w:lang w:eastAsia="pl-PL"/>
              </w:rPr>
              <w:t xml:space="preserve"> </w:t>
            </w:r>
            <w:r w:rsidRPr="0009217B">
              <w:rPr>
                <w:rFonts w:eastAsia="Times New Roman" w:cs="Times New Roman"/>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 szczegółowych uwarunkowań dotyczących poszczególnych konkursów. Należy mieć także na uwadze, iż każdy wydatek w ramach projektu będzie oceniany pod kątem adekwatności, zgodności z celem projektu, niezbędności.</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Warunki i planowany zakres stosowania cross-financingu (%) (jeśli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Dopuszczalna maksymalna wartość zakupionych środków trwałych jako % wydatków kwalifikowalnych</w:t>
            </w:r>
          </w:p>
        </w:tc>
      </w:tr>
      <w:tr w:rsidR="0009217B" w:rsidRPr="0009217B" w:rsidTr="0009217B">
        <w:trPr>
          <w:trHeight w:val="390"/>
        </w:trPr>
        <w:tc>
          <w:tcPr>
            <w:tcW w:w="961" w:type="dxa"/>
            <w:vMerge/>
            <w:tcBorders>
              <w:top w:val="nil"/>
              <w:left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w:t>
            </w:r>
          </w:p>
        </w:tc>
      </w:tr>
      <w:tr w:rsidR="0009217B" w:rsidRPr="0009217B" w:rsidTr="0009217B">
        <w:trPr>
          <w:trHeight w:val="390"/>
        </w:trPr>
        <w:tc>
          <w:tcPr>
            <w:tcW w:w="961" w:type="dxa"/>
            <w:vMerge w:val="restart"/>
            <w:shd w:val="clear" w:color="auto" w:fill="auto"/>
            <w:noWrap/>
            <w:hideMark/>
          </w:tcPr>
          <w:p w:rsidR="000C5B8D" w:rsidRDefault="000C5B8D" w:rsidP="008F70D5">
            <w:pPr>
              <w:numPr>
                <w:ilvl w:val="0"/>
                <w:numId w:val="383"/>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Warunki uwzględniania dochodu w projekcie (jeśli dotyczy)</w:t>
            </w:r>
          </w:p>
        </w:tc>
      </w:tr>
      <w:tr w:rsidR="0009217B" w:rsidRPr="0009217B" w:rsidTr="0009217B">
        <w:trPr>
          <w:trHeight w:val="390"/>
        </w:trPr>
        <w:tc>
          <w:tcPr>
            <w:tcW w:w="961" w:type="dxa"/>
            <w:vMerge/>
            <w:tcBorders>
              <w:right w:val="single" w:sz="4" w:space="0" w:color="auto"/>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2F3BAE" w:rsidP="0009217B">
            <w:pPr>
              <w:spacing w:before="120" w:line="240" w:lineRule="auto"/>
              <w:rPr>
                <w:rFonts w:eastAsia="Times New Roman" w:cs="Times New Roman"/>
                <w:color w:val="000000"/>
                <w:lang w:eastAsia="pl-PL"/>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09217B" w:rsidRPr="0009217B" w:rsidTr="0009217B">
        <w:trPr>
          <w:trHeight w:val="390"/>
        </w:trPr>
        <w:tc>
          <w:tcPr>
            <w:tcW w:w="961" w:type="dxa"/>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Warunki stosowania uproszczonych form rozliczania wydatków i planowany zakres systemu zaliczek</w:t>
            </w:r>
            <w:r w:rsidR="006A6F98">
              <w:rPr>
                <w:rFonts w:eastAsia="Times New Roman" w:cs="Times New Roman"/>
                <w:color w:val="000000"/>
                <w:lang w:eastAsia="pl-PL"/>
              </w:rPr>
              <w:t xml:space="preserve"> </w:t>
            </w:r>
            <w:r w:rsidRPr="0009217B">
              <w:rPr>
                <w:rFonts w:eastAsia="Times New Roman" w:cs="Times New Roman"/>
                <w:color w:val="000000"/>
                <w:lang w:eastAsia="pl-PL"/>
              </w:rPr>
              <w:t xml:space="preserve"> </w:t>
            </w:r>
          </w:p>
        </w:tc>
      </w:tr>
      <w:tr w:rsidR="0009217B" w:rsidRPr="0009217B" w:rsidTr="0009217B">
        <w:trPr>
          <w:trHeight w:val="390"/>
        </w:trPr>
        <w:tc>
          <w:tcPr>
            <w:tcW w:w="961" w:type="dxa"/>
            <w:tcBorders>
              <w:right w:val="single" w:sz="4" w:space="0" w:color="auto"/>
            </w:tcBorders>
            <w:hideMark/>
          </w:tcPr>
          <w:p w:rsidR="000C5B8D" w:rsidRDefault="000C5B8D" w:rsidP="008F70D5">
            <w:pPr>
              <w:numPr>
                <w:ilvl w:val="0"/>
                <w:numId w:val="384"/>
              </w:numPr>
              <w:spacing w:before="120" w:after="20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System zaliczek zostanie uregulowany zgodnie z wytycznymi stanowiącymi odrębny dokument. </w:t>
            </w:r>
          </w:p>
        </w:tc>
      </w:tr>
      <w:tr w:rsidR="0009217B" w:rsidRPr="0009217B" w:rsidTr="0009217B">
        <w:trPr>
          <w:trHeight w:val="375"/>
        </w:trPr>
        <w:tc>
          <w:tcPr>
            <w:tcW w:w="961" w:type="dxa"/>
            <w:vMerge w:val="restart"/>
            <w:shd w:val="clear" w:color="auto" w:fill="auto"/>
            <w:noWrap/>
            <w:hideMark/>
          </w:tcPr>
          <w:p w:rsidR="000C5B8D" w:rsidRDefault="000C5B8D" w:rsidP="008F70D5">
            <w:pPr>
              <w:numPr>
                <w:ilvl w:val="0"/>
                <w:numId w:val="384"/>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Pomoc publiczna i pomoc de minimis (rodzaj i przeznaczenie pomocy, unijna lub krajowa podstawa prawna</w:t>
            </w:r>
          </w:p>
        </w:tc>
      </w:tr>
      <w:tr w:rsidR="0009217B" w:rsidRPr="0009217B" w:rsidTr="0009217B">
        <w:trPr>
          <w:trHeight w:val="390"/>
        </w:trPr>
        <w:tc>
          <w:tcPr>
            <w:tcW w:w="961" w:type="dxa"/>
            <w:vMerge/>
            <w:tcBorders>
              <w:right w:val="single" w:sz="4" w:space="0" w:color="auto"/>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390"/>
        </w:trPr>
        <w:tc>
          <w:tcPr>
            <w:tcW w:w="961" w:type="dxa"/>
            <w:vMerge w:val="restart"/>
            <w:tcBorders>
              <w:left w:val="nil"/>
              <w:bottom w:val="nil"/>
              <w:right w:val="nil"/>
            </w:tcBorders>
            <w:shd w:val="clear" w:color="auto" w:fill="auto"/>
            <w:noWrap/>
            <w:hideMark/>
          </w:tcPr>
          <w:p w:rsidR="000C5B8D" w:rsidRDefault="000C5B8D" w:rsidP="008F70D5">
            <w:pPr>
              <w:numPr>
                <w:ilvl w:val="0"/>
                <w:numId w:val="384"/>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Maksymalny % poziom dofinansowania UE wydatków kwalifikowalnych</w:t>
            </w:r>
            <w:r w:rsidR="006A6F98">
              <w:rPr>
                <w:rFonts w:eastAsia="Times New Roman" w:cs="Times New Roman"/>
                <w:color w:val="000000"/>
                <w:lang w:eastAsia="pl-PL"/>
              </w:rPr>
              <w:t xml:space="preserve"> </w:t>
            </w:r>
            <w:r w:rsidRPr="0009217B">
              <w:rPr>
                <w:rFonts w:eastAsia="Times New Roman" w:cs="Times New Roman"/>
                <w:color w:val="000000"/>
                <w:lang w:eastAsia="pl-PL"/>
              </w:rPr>
              <w:t xml:space="preserve">na poziomie projektu (jeśli dotyczy) </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line="240" w:lineRule="auto"/>
              <w:contextualSpacing/>
              <w:rPr>
                <w:rFonts w:eastAsia="Times New Roman" w:cs="Times New Roman"/>
                <w:color w:val="000000"/>
                <w:lang w:eastAsia="pl-PL"/>
              </w:rPr>
            </w:pPr>
            <w:r w:rsidRPr="0009217B">
              <w:rPr>
                <w:rFonts w:eastAsia="Times New Roman" w:cs="Times New Roman"/>
                <w:color w:val="000000"/>
                <w:lang w:eastAsia="pl-PL"/>
              </w:rPr>
              <w:t>85% </w:t>
            </w:r>
          </w:p>
        </w:tc>
      </w:tr>
      <w:tr w:rsidR="0009217B" w:rsidRPr="0009217B" w:rsidTr="0009217B">
        <w:trPr>
          <w:trHeight w:val="51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4"/>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single" w:sz="4" w:space="0" w:color="auto"/>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85%,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4"/>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 xml:space="preserve">Minimalny wkład własny beneficjenta jako % wydatków kwalifikowalnych </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after="200" w:line="240" w:lineRule="auto"/>
              <w:contextualSpacing/>
              <w:rPr>
                <w:rFonts w:eastAsia="Times New Roman" w:cs="Times New Roman"/>
                <w:color w:val="000000"/>
                <w:lang w:eastAsia="pl-PL"/>
              </w:rPr>
            </w:pPr>
            <w:r w:rsidRPr="0009217B">
              <w:rPr>
                <w:rFonts w:eastAsia="Times New Roman" w:cs="Times New Roman"/>
                <w:color w:val="000000"/>
                <w:lang w:eastAsia="pl-PL"/>
              </w:rPr>
              <w:t xml:space="preserve">15%,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4"/>
              </w:numPr>
              <w:spacing w:before="120" w:after="200" w:line="240" w:lineRule="auto"/>
              <w:rPr>
                <w:rFonts w:eastAsia="Times New Roman" w:cs="Times New Roman"/>
                <w:color w:val="000000"/>
                <w:lang w:eastAsia="pl-PL"/>
              </w:rPr>
            </w:pPr>
          </w:p>
        </w:tc>
        <w:tc>
          <w:tcPr>
            <w:tcW w:w="13481" w:type="dxa"/>
            <w:tcBorders>
              <w:top w:val="nil"/>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Minimalna i maksymalna wartość projektu (PLN) (jeśli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r w:rsidR="0009217B" w:rsidRPr="0009217B" w:rsidTr="0009217B">
        <w:trPr>
          <w:trHeight w:val="390"/>
        </w:trPr>
        <w:tc>
          <w:tcPr>
            <w:tcW w:w="961" w:type="dxa"/>
            <w:vMerge w:val="restart"/>
            <w:tcBorders>
              <w:top w:val="nil"/>
              <w:left w:val="nil"/>
              <w:bottom w:val="nil"/>
              <w:right w:val="nil"/>
            </w:tcBorders>
            <w:shd w:val="clear" w:color="auto" w:fill="auto"/>
            <w:noWrap/>
            <w:hideMark/>
          </w:tcPr>
          <w:p w:rsidR="000C5B8D" w:rsidRDefault="000C5B8D" w:rsidP="008F70D5">
            <w:pPr>
              <w:numPr>
                <w:ilvl w:val="0"/>
                <w:numId w:val="384"/>
              </w:numPr>
              <w:spacing w:before="120" w:after="200" w:line="240" w:lineRule="auto"/>
              <w:rPr>
                <w:rFonts w:eastAsia="Times New Roman" w:cs="Times New Roman"/>
                <w:color w:val="000000"/>
                <w:lang w:eastAsia="pl-PL"/>
              </w:rPr>
            </w:pPr>
          </w:p>
        </w:tc>
        <w:tc>
          <w:tcPr>
            <w:tcW w:w="13481" w:type="dxa"/>
            <w:tcBorders>
              <w:top w:val="single" w:sz="4" w:space="0" w:color="auto"/>
              <w:left w:val="nil"/>
              <w:bottom w:val="nil"/>
              <w:right w:val="nil"/>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Minimalna i maksymalna wartość wydatków kwalifikowalnych projektu (PLN)</w:t>
            </w:r>
            <w:r w:rsidR="006A6F98">
              <w:rPr>
                <w:rFonts w:eastAsia="Times New Roman" w:cs="Times New Roman"/>
                <w:color w:val="000000"/>
                <w:lang w:eastAsia="pl-PL"/>
              </w:rPr>
              <w:t xml:space="preserve"> </w:t>
            </w:r>
            <w:r w:rsidRPr="0009217B">
              <w:rPr>
                <w:rFonts w:eastAsia="Times New Roman" w:cs="Times New Roman"/>
                <w:color w:val="000000"/>
                <w:lang w:eastAsia="pl-PL"/>
              </w:rPr>
              <w:t>(jeśli dotyczy)</w:t>
            </w:r>
          </w:p>
        </w:tc>
      </w:tr>
      <w:tr w:rsidR="0009217B" w:rsidRPr="0009217B" w:rsidTr="0009217B">
        <w:trPr>
          <w:trHeight w:val="390"/>
        </w:trPr>
        <w:tc>
          <w:tcPr>
            <w:tcW w:w="961" w:type="dxa"/>
            <w:vMerge/>
            <w:tcBorders>
              <w:top w:val="nil"/>
              <w:left w:val="nil"/>
              <w:bottom w:val="nil"/>
              <w:right w:val="nil"/>
            </w:tcBorders>
            <w:hideMark/>
          </w:tcPr>
          <w:p w:rsidR="0009217B" w:rsidRPr="0009217B" w:rsidRDefault="0009217B" w:rsidP="0009217B">
            <w:pPr>
              <w:spacing w:before="120" w:line="240" w:lineRule="auto"/>
              <w:rPr>
                <w:rFonts w:eastAsia="Times New Roman" w:cs="Times New Roman"/>
                <w:color w:val="000000"/>
                <w:lang w:eastAsia="pl-PL"/>
              </w:rPr>
            </w:pPr>
          </w:p>
        </w:tc>
        <w:tc>
          <w:tcPr>
            <w:tcW w:w="13481" w:type="dxa"/>
            <w:tcBorders>
              <w:top w:val="single" w:sz="4" w:space="0" w:color="auto"/>
              <w:left w:val="single" w:sz="4" w:space="0" w:color="auto"/>
              <w:bottom w:val="single" w:sz="4" w:space="0" w:color="auto"/>
              <w:right w:val="single" w:sz="4" w:space="0" w:color="auto"/>
            </w:tcBorders>
            <w:shd w:val="clear" w:color="auto" w:fill="auto"/>
            <w:hideMark/>
          </w:tcPr>
          <w:p w:rsidR="0009217B" w:rsidRPr="0009217B" w:rsidRDefault="0009217B" w:rsidP="0009217B">
            <w:pPr>
              <w:spacing w:before="120" w:line="240" w:lineRule="auto"/>
              <w:rPr>
                <w:rFonts w:eastAsia="Times New Roman" w:cs="Times New Roman"/>
                <w:color w:val="000000"/>
                <w:lang w:eastAsia="pl-PL"/>
              </w:rPr>
            </w:pPr>
            <w:r w:rsidRPr="0009217B">
              <w:rPr>
                <w:rFonts w:eastAsia="Times New Roman" w:cs="Times New Roman"/>
                <w:color w:val="000000"/>
                <w:lang w:eastAsia="pl-PL"/>
              </w:rPr>
              <w:t>Nie dotyczy </w:t>
            </w:r>
          </w:p>
        </w:tc>
      </w:tr>
    </w:tbl>
    <w:p w:rsidR="002A5CC6" w:rsidRPr="002A5CC6" w:rsidRDefault="002A5CC6" w:rsidP="002A5CC6">
      <w:pPr>
        <w:spacing w:line="240" w:lineRule="auto"/>
        <w:rPr>
          <w:rFonts w:eastAsia="Calibri" w:cs="Times New Roman"/>
        </w:rPr>
      </w:pPr>
    </w:p>
    <w:p w:rsidR="00A33C50" w:rsidRPr="002A5CC6" w:rsidRDefault="00A33C50" w:rsidP="002A5CC6">
      <w:pPr>
        <w:spacing w:line="240" w:lineRule="auto"/>
        <w:rPr>
          <w:rFonts w:eastAsia="Calibri" w:cs="Times New Roman"/>
        </w:rPr>
        <w:sectPr w:rsidR="00A33C50" w:rsidRPr="002A5CC6" w:rsidSect="00E25DA1">
          <w:headerReference w:type="default" r:id="rId136"/>
          <w:pgSz w:w="16838" w:h="11906" w:orient="landscape"/>
          <w:pgMar w:top="1417" w:right="1417" w:bottom="1417" w:left="1417" w:header="708" w:footer="708" w:gutter="0"/>
          <w:cols w:space="708"/>
          <w:docGrid w:linePitch="360"/>
        </w:sectPr>
      </w:pPr>
    </w:p>
    <w:tbl>
      <w:tblPr>
        <w:tblW w:w="14442" w:type="dxa"/>
        <w:tblInd w:w="-214" w:type="dxa"/>
        <w:tblCellMar>
          <w:left w:w="70" w:type="dxa"/>
          <w:right w:w="70" w:type="dxa"/>
        </w:tblCellMar>
        <w:tblLook w:val="04A0" w:firstRow="1" w:lastRow="0" w:firstColumn="1" w:lastColumn="0" w:noHBand="0" w:noVBand="1"/>
      </w:tblPr>
      <w:tblGrid>
        <w:gridCol w:w="14442"/>
      </w:tblGrid>
      <w:tr w:rsidR="002A5CC6" w:rsidRPr="002A5CC6" w:rsidTr="00E25DA1">
        <w:trPr>
          <w:trHeight w:val="255"/>
        </w:trPr>
        <w:tc>
          <w:tcPr>
            <w:tcW w:w="14442" w:type="dxa"/>
            <w:tcBorders>
              <w:top w:val="nil"/>
              <w:left w:val="nil"/>
              <w:bottom w:val="nil"/>
              <w:right w:val="nil"/>
            </w:tcBorders>
            <w:shd w:val="clear" w:color="000000" w:fill="D9D9D9"/>
            <w:noWrap/>
            <w:vAlign w:val="bottom"/>
            <w:hideMark/>
          </w:tcPr>
          <w:p w:rsidR="002A5CC6" w:rsidRPr="00380312" w:rsidRDefault="00B3097A" w:rsidP="00CE4141">
            <w:pPr>
              <w:pStyle w:val="Nagwek3"/>
              <w:rPr>
                <w:rFonts w:ascii="Myriad Pro" w:eastAsia="Times New Roman" w:hAnsi="Myriad Pro" w:cs="Times New Roman"/>
                <w:b w:val="0"/>
                <w:bCs w:val="0"/>
                <w:color w:val="000000"/>
                <w:lang w:eastAsia="pl-PL"/>
              </w:rPr>
            </w:pPr>
            <w:bookmarkStart w:id="159" w:name="_Toc478044798"/>
            <w:r w:rsidRPr="00B3097A">
              <w:rPr>
                <w:rFonts w:ascii="Myriad Pro" w:eastAsia="Times New Roman" w:hAnsi="Myriad Pro" w:cs="Times New Roman"/>
                <w:b w:val="0"/>
                <w:color w:val="000000"/>
                <w:lang w:eastAsia="pl-PL"/>
              </w:rPr>
              <w:t>9.10 Wsparcie rozwoju e-usług publicznych</w:t>
            </w:r>
            <w:bookmarkEnd w:id="159"/>
          </w:p>
        </w:tc>
      </w:tr>
    </w:tbl>
    <w:p w:rsidR="002A5CC6" w:rsidRPr="002A5CC6" w:rsidRDefault="002A5CC6" w:rsidP="002A5CC6">
      <w:pPr>
        <w:spacing w:line="240" w:lineRule="auto"/>
        <w:rPr>
          <w:rFonts w:eastAsia="Calibri" w:cs="Times New Roman"/>
        </w:r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3591"/>
      </w:tblGrid>
      <w:tr w:rsidR="002A5CC6" w:rsidRPr="002A5CC6" w:rsidTr="00815342">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Nazwa i krótki opis działania</w:t>
            </w:r>
          </w:p>
        </w:tc>
      </w:tr>
      <w:tr w:rsidR="002A5CC6" w:rsidRPr="002A5CC6" w:rsidTr="00815342">
        <w:trPr>
          <w:trHeight w:val="51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332FEC" w:rsidRDefault="002A5CC6" w:rsidP="006F07DD">
            <w:pPr>
              <w:spacing w:before="120" w:after="120" w:line="240" w:lineRule="auto"/>
              <w:rPr>
                <w:rFonts w:eastAsia="Times New Roman" w:cs="Times New Roman"/>
                <w:b/>
                <w:lang w:eastAsia="pl-PL"/>
              </w:rPr>
            </w:pPr>
            <w:r w:rsidRPr="002A5CC6">
              <w:rPr>
                <w:rFonts w:eastAsia="Times New Roman" w:cs="Times New Roman"/>
                <w:b/>
                <w:lang w:eastAsia="pl-PL"/>
              </w:rPr>
              <w:t> 9.10 Wsparcie rozwoju e-usług publicznych</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 xml:space="preserve">W ramach działania przewiduje się wsparcie instytucji publicznych szczebla regionalnego/lokalnego w tworzeniu i rozwoju elektronicznych usług publicznych. </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Projekty realizowane przez instytucje ponadregionalne będą mogły uzyskać wsparcie w ramach RPO wyłącznie w sytuacji, w której projekt nie będzie miał zasięgu krajowego.</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 xml:space="preserve">Planowana interwencja powinna koncentrować się na udostępnianiu nowych e-usług oraz poprawie funkcjonalności i stopnia dojrzałości już istniejących. </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Priorytetowo traktowane będzie udostępnianie usług o wysokim stopniu e-dojrzałości w obszarach uznanych za priorytetowe dla rozwoju e-usług zgodnie z polityką państwa w przedmiotowym zakresie:</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sprawy administracyjne, w szczególności sprawy obywatelskie,</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rynek pracy,</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ochrona zdrowia,</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wymiar sprawiedliwości i sądownictwo,</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bezpieczeństwo i powiadamianie ratunkowe,</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prowadzenie działalności gospodarczej,</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prowadzenie działalności rolniczej,</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rozliczanie należności podatkowych względem państwa,</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obsługa celna,</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dostęp do danych przestrzennych,</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dostęp do danych statystycznych dla obywateli,</w:t>
            </w:r>
          </w:p>
          <w:p w:rsidR="000C5B8D" w:rsidRDefault="002A5CC6" w:rsidP="008F70D5">
            <w:pPr>
              <w:numPr>
                <w:ilvl w:val="0"/>
                <w:numId w:val="425"/>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kultura i dziedzictwo narodowe.</w:t>
            </w:r>
          </w:p>
          <w:p w:rsidR="00687881" w:rsidRDefault="00687881" w:rsidP="006F07DD">
            <w:pPr>
              <w:spacing w:before="60" w:after="60" w:line="240" w:lineRule="auto"/>
              <w:rPr>
                <w:rFonts w:eastAsia="Times New Roman" w:cs="Times New Roman"/>
                <w:color w:val="000000"/>
                <w:lang w:eastAsia="pl-PL"/>
              </w:rPr>
            </w:pPr>
            <w:r>
              <w:rPr>
                <w:rFonts w:eastAsia="Times New Roman" w:cs="Times New Roman"/>
                <w:color w:val="000000"/>
                <w:lang w:eastAsia="pl-PL"/>
              </w:rPr>
              <w:t xml:space="preserve">Projekty powinny być zintegrowane z funkcjonującymi już w danym obszarze tematycznym systemami oraz umożliwiać wymianę danych między nimi. </w:t>
            </w:r>
          </w:p>
          <w:p w:rsidR="00687881" w:rsidRDefault="00687881" w:rsidP="006F07DD">
            <w:pPr>
              <w:spacing w:before="60" w:after="60" w:line="240" w:lineRule="auto"/>
              <w:rPr>
                <w:rFonts w:eastAsia="Times New Roman" w:cs="Times New Roman"/>
                <w:color w:val="000000"/>
                <w:lang w:eastAsia="pl-PL"/>
              </w:rPr>
            </w:pPr>
            <w:r>
              <w:rPr>
                <w:rFonts w:eastAsia="Times New Roman" w:cs="Times New Roman"/>
                <w:color w:val="000000"/>
                <w:lang w:eastAsia="pl-PL"/>
              </w:rPr>
              <w:t xml:space="preserve">Możliwe jest wsparcie rozwoju usług wewnątrzadministracyjnych jedynie przy założeniu, że przyczynią się do rozwoju elektronicznych usług publicznych udostępnionych dla obywateli. </w:t>
            </w:r>
          </w:p>
          <w:p w:rsidR="00687881" w:rsidRDefault="00687881" w:rsidP="006F07DD">
            <w:pPr>
              <w:spacing w:before="60" w:after="60" w:line="240" w:lineRule="auto"/>
              <w:rPr>
                <w:rFonts w:eastAsia="Times New Roman" w:cs="Times New Roman"/>
                <w:color w:val="000000"/>
                <w:lang w:eastAsia="pl-PL"/>
              </w:rPr>
            </w:pPr>
            <w:r>
              <w:rPr>
                <w:rFonts w:eastAsia="Times New Roman" w:cs="Times New Roman"/>
                <w:color w:val="000000"/>
                <w:lang w:eastAsia="pl-PL"/>
              </w:rPr>
              <w:t>Digitalizacja</w:t>
            </w:r>
            <w:r w:rsidR="006A6F98">
              <w:rPr>
                <w:rFonts w:eastAsia="Times New Roman" w:cs="Times New Roman"/>
                <w:color w:val="000000"/>
                <w:lang w:eastAsia="pl-PL"/>
              </w:rPr>
              <w:t xml:space="preserve"> </w:t>
            </w:r>
            <w:r>
              <w:rPr>
                <w:rFonts w:eastAsia="Times New Roman" w:cs="Times New Roman"/>
                <w:color w:val="000000"/>
                <w:lang w:eastAsia="pl-PL"/>
              </w:rPr>
              <w:t xml:space="preserve">zasobów innych niż kulturowe czy naukowe może stanowić element projektu służącego zwiększeniu dostępu do e-usług publicznych. </w:t>
            </w:r>
          </w:p>
          <w:p w:rsidR="00687881" w:rsidRDefault="00687881" w:rsidP="006F07DD">
            <w:pPr>
              <w:spacing w:before="60" w:after="60" w:line="240" w:lineRule="auto"/>
              <w:rPr>
                <w:rFonts w:eastAsia="Times New Roman" w:cs="Times New Roman"/>
                <w:color w:val="000000"/>
                <w:lang w:eastAsia="pl-PL"/>
              </w:rPr>
            </w:pPr>
            <w:r w:rsidRPr="00687881">
              <w:rPr>
                <w:rFonts w:eastAsia="Times New Roman" w:cs="Times New Roman"/>
                <w:color w:val="000000"/>
                <w:lang w:eastAsia="pl-PL"/>
              </w:rPr>
              <w:t>Inwest</w:t>
            </w:r>
            <w:r>
              <w:rPr>
                <w:rFonts w:eastAsia="Times New Roman" w:cs="Times New Roman"/>
                <w:color w:val="000000"/>
                <w:lang w:eastAsia="pl-PL"/>
              </w:rPr>
              <w:t xml:space="preserve">ycje </w:t>
            </w:r>
            <w:r w:rsidRPr="00687881">
              <w:rPr>
                <w:rFonts w:eastAsia="Times New Roman" w:cs="Times New Roman"/>
                <w:color w:val="000000"/>
                <w:lang w:eastAsia="pl-PL"/>
              </w:rPr>
              <w:t xml:space="preserve">w twardą infrastrukturę </w:t>
            </w:r>
            <w:r>
              <w:rPr>
                <w:rFonts w:eastAsia="Times New Roman" w:cs="Times New Roman"/>
                <w:color w:val="000000"/>
                <w:lang w:eastAsia="pl-PL"/>
              </w:rPr>
              <w:t xml:space="preserve">oraz zakup sprzętu informatycznego </w:t>
            </w:r>
            <w:r w:rsidRPr="00687881">
              <w:rPr>
                <w:rFonts w:eastAsia="Times New Roman" w:cs="Times New Roman"/>
                <w:color w:val="000000"/>
                <w:lang w:eastAsia="pl-PL"/>
              </w:rPr>
              <w:t>możliwe będzie jedynie</w:t>
            </w:r>
            <w:r>
              <w:rPr>
                <w:rFonts w:eastAsia="Times New Roman" w:cs="Times New Roman"/>
                <w:color w:val="000000"/>
                <w:lang w:eastAsia="pl-PL"/>
              </w:rPr>
              <w:t xml:space="preserve"> jako element projektu </w:t>
            </w:r>
            <w:r w:rsidRPr="00687881">
              <w:rPr>
                <w:rFonts w:eastAsia="Times New Roman" w:cs="Times New Roman"/>
                <w:color w:val="000000"/>
                <w:lang w:eastAsia="pl-PL"/>
              </w:rPr>
              <w:t>,</w:t>
            </w:r>
            <w:r>
              <w:rPr>
                <w:rFonts w:eastAsia="Times New Roman" w:cs="Times New Roman"/>
                <w:color w:val="000000"/>
                <w:lang w:eastAsia="pl-PL"/>
              </w:rPr>
              <w:t xml:space="preserve"> </w:t>
            </w:r>
            <w:r w:rsidRPr="00687881">
              <w:rPr>
                <w:rFonts w:eastAsia="Times New Roman" w:cs="Times New Roman"/>
                <w:color w:val="000000"/>
                <w:lang w:eastAsia="pl-PL"/>
              </w:rPr>
              <w:t xml:space="preserve">o ile </w:t>
            </w:r>
            <w:r>
              <w:rPr>
                <w:rFonts w:eastAsia="Times New Roman" w:cs="Times New Roman"/>
                <w:color w:val="000000"/>
                <w:lang w:eastAsia="pl-PL"/>
              </w:rPr>
              <w:t>wymaga tego</w:t>
            </w:r>
            <w:r w:rsidRPr="00687881">
              <w:rPr>
                <w:rFonts w:eastAsia="Times New Roman" w:cs="Times New Roman"/>
                <w:color w:val="000000"/>
                <w:lang w:eastAsia="pl-PL"/>
              </w:rPr>
              <w:t xml:space="preserve"> realizacja celów projekt</w:t>
            </w:r>
            <w:r>
              <w:rPr>
                <w:rFonts w:eastAsia="Times New Roman" w:cs="Times New Roman"/>
                <w:color w:val="000000"/>
                <w:lang w:eastAsia="pl-PL"/>
              </w:rPr>
              <w:t xml:space="preserve">u. </w:t>
            </w:r>
          </w:p>
        </w:tc>
      </w:tr>
      <w:tr w:rsidR="002A5CC6" w:rsidRPr="002A5CC6" w:rsidTr="00815342">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Cel/e szczegółowy/e działania</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26"/>
              </w:numPr>
              <w:spacing w:before="120" w:after="200" w:line="240" w:lineRule="auto"/>
              <w:rPr>
                <w:rFonts w:eastAsia="Times New Roman" w:cs="Times New Roman"/>
                <w:color w:val="000000"/>
                <w:lang w:eastAsia="pl-PL"/>
              </w:rPr>
            </w:pPr>
            <w:r w:rsidRPr="002A5CC6">
              <w:rPr>
                <w:rFonts w:eastAsia="Times New Roman" w:cs="Times New Roman"/>
                <w:color w:val="000000"/>
                <w:lang w:eastAsia="pl-PL"/>
              </w:rPr>
              <w:t>Zwiększona dostępność do e-usług publicznych. </w:t>
            </w:r>
          </w:p>
        </w:tc>
      </w:tr>
      <w:tr w:rsidR="005941E9" w:rsidRPr="002A5CC6" w:rsidTr="005941E9">
        <w:trPr>
          <w:trHeight w:val="255"/>
        </w:trPr>
        <w:tc>
          <w:tcPr>
            <w:tcW w:w="851" w:type="dxa"/>
            <w:tcBorders>
              <w:top w:val="nil"/>
              <w:left w:val="nil"/>
              <w:bottom w:val="nil"/>
              <w:right w:val="nil"/>
            </w:tcBorders>
            <w:shd w:val="clear" w:color="auto" w:fill="auto"/>
            <w:noWrap/>
          </w:tcPr>
          <w:p w:rsidR="005941E9" w:rsidRDefault="005941E9"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5941E9" w:rsidRPr="002A5CC6" w:rsidRDefault="005941E9" w:rsidP="002A5CC6">
            <w:pPr>
              <w:spacing w:before="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5941E9" w:rsidRPr="002A5CC6" w:rsidTr="005941E9">
        <w:trPr>
          <w:trHeight w:val="255"/>
        </w:trPr>
        <w:tc>
          <w:tcPr>
            <w:tcW w:w="851" w:type="dxa"/>
            <w:tcBorders>
              <w:top w:val="nil"/>
              <w:left w:val="nil"/>
              <w:bottom w:val="nil"/>
              <w:right w:val="single" w:sz="4" w:space="0" w:color="auto"/>
            </w:tcBorders>
            <w:shd w:val="clear" w:color="auto" w:fill="auto"/>
            <w:noWrap/>
          </w:tcPr>
          <w:p w:rsidR="005941E9" w:rsidRDefault="005941E9" w:rsidP="005941E9">
            <w:pPr>
              <w:spacing w:before="120" w:after="200" w:line="240" w:lineRule="auto"/>
              <w:ind w:left="360"/>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5941E9" w:rsidRDefault="005941E9" w:rsidP="002A5CC6">
            <w:pPr>
              <w:spacing w:before="120" w:line="240" w:lineRule="auto"/>
              <w:rPr>
                <w:rFonts w:eastAsia="Times New Roman" w:cs="Times New Roman"/>
                <w:color w:val="000000"/>
                <w:lang w:eastAsia="pl-PL"/>
              </w:rPr>
            </w:pPr>
            <w:r w:rsidRPr="005941E9">
              <w:rPr>
                <w:rFonts w:eastAsia="Times New Roman" w:cs="Times New Roman"/>
                <w:color w:val="000000"/>
                <w:lang w:eastAsia="pl-PL"/>
              </w:rPr>
              <w:t>078 Usługi i aplikacje w zakresie e-administracji (w tym elektronicznych zamówień publicznych, informatycznych środków wsparcia reformy administracji publicznej, bezpieczeństwa cybernetycznego, środków na rzecz zaufania i ochrony prywatności, e-sprawiedliwości i demokracji elektronicznej</w:t>
            </w:r>
            <w:r>
              <w:rPr>
                <w:rFonts w:eastAsia="Times New Roman" w:cs="Times New Roman"/>
                <w:color w:val="000000"/>
                <w:lang w:eastAsia="pl-PL"/>
              </w:rPr>
              <w:t>,</w:t>
            </w:r>
          </w:p>
          <w:p w:rsidR="005941E9" w:rsidRDefault="005941E9" w:rsidP="002A5CC6">
            <w:pPr>
              <w:spacing w:before="120" w:line="240" w:lineRule="auto"/>
              <w:rPr>
                <w:rFonts w:eastAsia="Times New Roman" w:cs="Times New Roman"/>
                <w:color w:val="000000"/>
                <w:lang w:eastAsia="pl-PL"/>
              </w:rPr>
            </w:pPr>
            <w:r w:rsidRPr="005941E9">
              <w:rPr>
                <w:rFonts w:eastAsia="Times New Roman" w:cs="Times New Roman"/>
                <w:color w:val="000000"/>
                <w:lang w:eastAsia="pl-PL"/>
              </w:rPr>
              <w:t>079 Dostęp do informacji sektora publicznego (w tym otwartych danych w zakresie e-kultury, bibliotek cyfrowych, zasobów cyfrowych i turystyki elektronicznej)</w:t>
            </w:r>
            <w:r>
              <w:rPr>
                <w:rFonts w:eastAsia="Times New Roman" w:cs="Times New Roman"/>
                <w:color w:val="000000"/>
                <w:lang w:eastAsia="pl-PL"/>
              </w:rPr>
              <w:t>,</w:t>
            </w:r>
          </w:p>
          <w:p w:rsidR="005941E9" w:rsidRDefault="005941E9" w:rsidP="002A5CC6">
            <w:pPr>
              <w:spacing w:before="120" w:line="240" w:lineRule="auto"/>
              <w:rPr>
                <w:rFonts w:eastAsia="Times New Roman" w:cs="Times New Roman"/>
                <w:color w:val="000000"/>
                <w:lang w:eastAsia="pl-PL"/>
              </w:rPr>
            </w:pPr>
            <w:r w:rsidRPr="005941E9">
              <w:rPr>
                <w:rFonts w:eastAsia="Times New Roman" w:cs="Times New Roman"/>
                <w:color w:val="000000"/>
                <w:lang w:eastAsia="pl-PL"/>
              </w:rPr>
              <w:t>081 Rozwiązania informatyczne na rzecz aktywnego i zdrowego starzenia się oraz usługi i aplikacje w zakresie e-zdrowia (w tym e-opieka i nowoczesne technologie w służbie osobom starszym)</w:t>
            </w:r>
            <w:r>
              <w:rPr>
                <w:rFonts w:eastAsia="Times New Roman" w:cs="Times New Roman"/>
                <w:color w:val="000000"/>
                <w:lang w:eastAsia="pl-PL"/>
              </w:rPr>
              <w:t>.</w:t>
            </w:r>
          </w:p>
          <w:p w:rsidR="00EA7057" w:rsidRPr="002A5CC6" w:rsidRDefault="00EA7057" w:rsidP="002A5CC6">
            <w:pPr>
              <w:spacing w:before="120" w:line="240" w:lineRule="auto"/>
              <w:rPr>
                <w:rFonts w:eastAsia="Times New Roman" w:cs="Times New Roman"/>
                <w:color w:val="000000"/>
                <w:lang w:eastAsia="pl-PL"/>
              </w:rPr>
            </w:pPr>
            <w:r w:rsidRPr="00EA7057">
              <w:rPr>
                <w:rFonts w:eastAsia="Times New Roman" w:cs="Times New Roman"/>
                <w:color w:val="000000"/>
                <w:lang w:eastAsia="pl-PL"/>
              </w:rPr>
              <w:t>101 Finansowanie krzyżowe w ramach EFRR (wsparcie dla przedsięwzięć typowych dla EFS, koniecznych dla zadowalającego wdrożenia części przedsięwzięć związanej bezpośrednio z EFRR)</w:t>
            </w:r>
          </w:p>
        </w:tc>
      </w:tr>
      <w:tr w:rsidR="002A5CC6" w:rsidRPr="002A5CC6" w:rsidTr="00815342">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Lista wskaźników rezultatu bezpośredniego </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Default="00B44026" w:rsidP="008F70D5">
            <w:pPr>
              <w:pStyle w:val="Akapitzlist"/>
              <w:numPr>
                <w:ilvl w:val="0"/>
                <w:numId w:val="688"/>
              </w:numPr>
              <w:spacing w:before="120" w:line="240" w:lineRule="auto"/>
              <w:rPr>
                <w:rFonts w:eastAsia="Times New Roman" w:cs="Times New Roman"/>
                <w:color w:val="000000"/>
                <w:lang w:eastAsia="pl-PL"/>
              </w:rPr>
            </w:pPr>
            <w:r w:rsidRPr="0053207D">
              <w:rPr>
                <w:rFonts w:eastAsia="Times New Roman" w:cs="Times New Roman"/>
                <w:color w:val="000000"/>
                <w:lang w:eastAsia="pl-PL"/>
              </w:rPr>
              <w:t>Liczba pobrań/odtworzeń dokumentów zawierających informacje sektora publicznego [szt.</w:t>
            </w:r>
            <w:r w:rsidR="005A2BB3">
              <w:rPr>
                <w:rFonts w:eastAsia="Times New Roman" w:cs="Times New Roman"/>
                <w:color w:val="000000"/>
                <w:lang w:eastAsia="pl-PL"/>
              </w:rPr>
              <w:t>/rok</w:t>
            </w:r>
            <w:r w:rsidRPr="0053207D">
              <w:rPr>
                <w:rFonts w:eastAsia="Times New Roman" w:cs="Times New Roman"/>
                <w:color w:val="000000"/>
                <w:lang w:eastAsia="pl-PL"/>
              </w:rPr>
              <w:t>]</w:t>
            </w:r>
            <w:r w:rsidR="005A2BB3">
              <w:rPr>
                <w:rFonts w:eastAsia="Times New Roman" w:cs="Times New Roman"/>
                <w:color w:val="000000"/>
                <w:lang w:eastAsia="pl-PL"/>
              </w:rPr>
              <w:t>,</w:t>
            </w:r>
          </w:p>
          <w:p w:rsidR="005A2BB3" w:rsidRPr="005A2BB3" w:rsidRDefault="005A2BB3" w:rsidP="005A2BB3">
            <w:pPr>
              <w:pStyle w:val="Akapitzlist"/>
              <w:numPr>
                <w:ilvl w:val="0"/>
                <w:numId w:val="688"/>
              </w:numPr>
              <w:rPr>
                <w:rFonts w:eastAsia="Times New Roman" w:cs="Times New Roman"/>
                <w:color w:val="000000"/>
                <w:lang w:eastAsia="pl-PL"/>
              </w:rPr>
            </w:pPr>
            <w:r w:rsidRPr="005A2BB3">
              <w:rPr>
                <w:rFonts w:eastAsia="Times New Roman" w:cs="Times New Roman"/>
                <w:color w:val="000000"/>
                <w:lang w:eastAsia="pl-PL"/>
              </w:rPr>
              <w:t>Liczba załatwionych spraw poprzez udostępnioną on-line usługę publiczną [szt./rok]</w:t>
            </w:r>
          </w:p>
        </w:tc>
      </w:tr>
      <w:tr w:rsidR="002A5CC6" w:rsidRPr="002A5CC6" w:rsidTr="00815342">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Lista wskaźników produktu</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0C5B8D" w:rsidRDefault="002A5CC6" w:rsidP="008F70D5">
            <w:pPr>
              <w:numPr>
                <w:ilvl w:val="0"/>
                <w:numId w:val="387"/>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Liczba udostępnionych usług wewnątrzadministracyjnych (A2A) [szt.],</w:t>
            </w:r>
          </w:p>
          <w:p w:rsidR="000C5B8D" w:rsidRDefault="0049023C" w:rsidP="008F70D5">
            <w:pPr>
              <w:numPr>
                <w:ilvl w:val="0"/>
                <w:numId w:val="387"/>
              </w:numPr>
              <w:spacing w:before="60" w:after="60" w:line="240" w:lineRule="auto"/>
              <w:rPr>
                <w:rFonts w:eastAsia="Times New Roman" w:cs="Times New Roman"/>
                <w:color w:val="000000"/>
                <w:lang w:eastAsia="pl-PL"/>
              </w:rPr>
            </w:pPr>
            <w:r w:rsidRPr="0049023C">
              <w:rPr>
                <w:rFonts w:eastAsia="Times New Roman" w:cs="Times New Roman"/>
                <w:color w:val="000000"/>
                <w:lang w:eastAsia="pl-PL"/>
              </w:rPr>
              <w:t>Liczba podmiotów udostępniających usługi wewnątrzadministracyjne (A2A) [szt]</w:t>
            </w:r>
            <w:r w:rsidR="00815342">
              <w:rPr>
                <w:rFonts w:eastAsia="Times New Roman" w:cs="Times New Roman"/>
                <w:color w:val="000000"/>
                <w:lang w:eastAsia="pl-PL"/>
              </w:rPr>
              <w:t>,</w:t>
            </w:r>
          </w:p>
          <w:p w:rsidR="000C5B8D" w:rsidRDefault="0049023C" w:rsidP="008F70D5">
            <w:pPr>
              <w:numPr>
                <w:ilvl w:val="0"/>
                <w:numId w:val="387"/>
              </w:numPr>
              <w:spacing w:before="60" w:after="60" w:line="240" w:lineRule="auto"/>
              <w:rPr>
                <w:rFonts w:eastAsia="Times New Roman" w:cs="Times New Roman"/>
                <w:color w:val="000000"/>
                <w:lang w:eastAsia="pl-PL"/>
              </w:rPr>
            </w:pPr>
            <w:r w:rsidRPr="0049023C">
              <w:rPr>
                <w:rFonts w:eastAsia="Times New Roman" w:cs="Times New Roman"/>
                <w:color w:val="000000"/>
                <w:lang w:eastAsia="pl-PL"/>
              </w:rPr>
              <w:t>Przestrzeń dyskowa serwerowni [TB]</w:t>
            </w:r>
            <w:r w:rsidR="00815342">
              <w:rPr>
                <w:rFonts w:eastAsia="Times New Roman" w:cs="Times New Roman"/>
                <w:color w:val="000000"/>
                <w:lang w:eastAsia="pl-PL"/>
              </w:rPr>
              <w:t>,</w:t>
            </w:r>
          </w:p>
          <w:p w:rsidR="000C5B8D" w:rsidRDefault="002A5CC6" w:rsidP="008F70D5">
            <w:pPr>
              <w:numPr>
                <w:ilvl w:val="0"/>
                <w:numId w:val="387"/>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Liczba usług publicznych udostępnionych on-line o stopniu dojrzałości 3 -dwustronna interakcja [szt.],</w:t>
            </w:r>
          </w:p>
          <w:p w:rsidR="003B4BB4" w:rsidRDefault="00CB27CB" w:rsidP="008F70D5">
            <w:pPr>
              <w:numPr>
                <w:ilvl w:val="0"/>
                <w:numId w:val="387"/>
              </w:numPr>
              <w:spacing w:before="60" w:after="60" w:line="240" w:lineRule="auto"/>
              <w:rPr>
                <w:rFonts w:eastAsia="Times New Roman" w:cs="Times New Roman"/>
                <w:color w:val="000000"/>
                <w:lang w:eastAsia="pl-PL"/>
              </w:rPr>
            </w:pPr>
            <w:r w:rsidRPr="00CB27CB">
              <w:rPr>
                <w:rFonts w:eastAsia="Times New Roman" w:cs="Times New Roman"/>
                <w:color w:val="000000"/>
                <w:lang w:eastAsia="pl-PL"/>
              </w:rPr>
              <w:t>Liczba usług publicznych udostępnionych on-line o stopniu dojrzałości co najmniej 4 - transakcja [szt.]</w:t>
            </w:r>
          </w:p>
          <w:p w:rsidR="003B4BB4" w:rsidRDefault="00CB27CB" w:rsidP="008F70D5">
            <w:pPr>
              <w:numPr>
                <w:ilvl w:val="0"/>
                <w:numId w:val="387"/>
              </w:numPr>
              <w:spacing w:before="60" w:after="60" w:line="240" w:lineRule="auto"/>
              <w:rPr>
                <w:rFonts w:eastAsia="Times New Roman" w:cs="Times New Roman"/>
                <w:color w:val="000000"/>
                <w:lang w:eastAsia="pl-PL"/>
              </w:rPr>
            </w:pPr>
            <w:r w:rsidRPr="00CB27CB">
              <w:rPr>
                <w:rFonts w:eastAsia="Times New Roman" w:cs="Times New Roman"/>
                <w:color w:val="000000"/>
                <w:lang w:eastAsia="pl-PL"/>
              </w:rPr>
              <w:t>Liczba zdigitalizowanych dokumentów zawierających informacje sektora publicznego [szt.]</w:t>
            </w:r>
          </w:p>
          <w:p w:rsidR="000C5B8D" w:rsidRDefault="00B44026" w:rsidP="008F70D5">
            <w:pPr>
              <w:numPr>
                <w:ilvl w:val="0"/>
                <w:numId w:val="387"/>
              </w:numPr>
              <w:spacing w:before="60" w:after="60" w:line="240" w:lineRule="auto"/>
              <w:rPr>
                <w:rFonts w:eastAsia="Times New Roman" w:cs="Times New Roman"/>
                <w:color w:val="000000"/>
                <w:lang w:eastAsia="pl-PL"/>
              </w:rPr>
            </w:pPr>
            <w:r w:rsidRPr="00B44026">
              <w:rPr>
                <w:rFonts w:eastAsia="Times New Roman" w:cs="Times New Roman"/>
                <w:color w:val="000000"/>
                <w:lang w:eastAsia="pl-PL"/>
              </w:rPr>
              <w:t>Liczba udostępnionych on-line dokumentów zawierających informacje sektora</w:t>
            </w:r>
            <w:r>
              <w:rPr>
                <w:rFonts w:eastAsia="Times New Roman" w:cs="Times New Roman"/>
                <w:color w:val="000000"/>
                <w:lang w:eastAsia="pl-PL"/>
              </w:rPr>
              <w:t xml:space="preserve"> </w:t>
            </w:r>
            <w:r w:rsidRPr="00B44026">
              <w:rPr>
                <w:rFonts w:eastAsia="Times New Roman" w:cs="Times New Roman"/>
                <w:color w:val="000000"/>
                <w:lang w:eastAsia="pl-PL"/>
              </w:rPr>
              <w:t>publicznego [szt.]</w:t>
            </w:r>
            <w:r w:rsidR="00815342">
              <w:rPr>
                <w:rFonts w:eastAsia="Times New Roman" w:cs="Times New Roman"/>
                <w:color w:val="000000"/>
                <w:lang w:eastAsia="pl-PL"/>
              </w:rPr>
              <w:t>,</w:t>
            </w:r>
          </w:p>
          <w:p w:rsidR="000C5B8D" w:rsidRDefault="00B44026" w:rsidP="008F70D5">
            <w:pPr>
              <w:numPr>
                <w:ilvl w:val="0"/>
                <w:numId w:val="387"/>
              </w:numPr>
              <w:spacing w:before="60" w:after="60" w:line="240" w:lineRule="auto"/>
              <w:rPr>
                <w:rFonts w:eastAsia="Times New Roman" w:cs="Times New Roman"/>
                <w:color w:val="000000"/>
                <w:lang w:eastAsia="pl-PL"/>
              </w:rPr>
            </w:pPr>
            <w:r w:rsidRPr="00B44026">
              <w:rPr>
                <w:rFonts w:eastAsia="Times New Roman" w:cs="Times New Roman"/>
                <w:color w:val="000000"/>
                <w:lang w:eastAsia="pl-PL"/>
              </w:rPr>
              <w:t>Liczba uruchomionych systemów teleinformatycznych w podmiotach</w:t>
            </w:r>
            <w:r>
              <w:rPr>
                <w:rFonts w:eastAsia="Times New Roman" w:cs="Times New Roman"/>
                <w:color w:val="000000"/>
                <w:lang w:eastAsia="pl-PL"/>
              </w:rPr>
              <w:t xml:space="preserve"> </w:t>
            </w:r>
            <w:r w:rsidRPr="00B44026">
              <w:rPr>
                <w:rFonts w:eastAsia="Times New Roman" w:cs="Times New Roman"/>
                <w:color w:val="000000"/>
                <w:lang w:eastAsia="pl-PL"/>
              </w:rPr>
              <w:t>wykonujących zadania publiczne [szt.]</w:t>
            </w:r>
            <w:r w:rsidR="00815342">
              <w:rPr>
                <w:rFonts w:eastAsia="Times New Roman" w:cs="Times New Roman"/>
                <w:color w:val="000000"/>
                <w:lang w:eastAsia="pl-PL"/>
              </w:rPr>
              <w:t>,</w:t>
            </w:r>
          </w:p>
          <w:p w:rsidR="0031065B" w:rsidRDefault="002A5CC6" w:rsidP="008F70D5">
            <w:pPr>
              <w:numPr>
                <w:ilvl w:val="0"/>
                <w:numId w:val="387"/>
              </w:num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Liczba urzędów, które wdrożyły katalog rekomendacji dotyczących awansu cyfrowego [szt.]</w:t>
            </w:r>
            <w:r w:rsidR="0031065B">
              <w:rPr>
                <w:rFonts w:eastAsia="Times New Roman" w:cs="Times New Roman"/>
                <w:color w:val="000000"/>
                <w:lang w:eastAsia="pl-PL"/>
              </w:rPr>
              <w:t>,</w:t>
            </w:r>
          </w:p>
          <w:p w:rsidR="005A2BB3" w:rsidRDefault="005A2BB3" w:rsidP="005A2BB3">
            <w:pPr>
              <w:numPr>
                <w:ilvl w:val="0"/>
                <w:numId w:val="387"/>
              </w:numPr>
              <w:spacing w:before="60" w:after="60" w:line="240" w:lineRule="auto"/>
              <w:rPr>
                <w:rFonts w:eastAsia="Times New Roman" w:cs="Times New Roman"/>
                <w:color w:val="000000"/>
                <w:lang w:eastAsia="pl-PL"/>
              </w:rPr>
            </w:pPr>
            <w:r w:rsidRPr="005A2BB3">
              <w:rPr>
                <w:rFonts w:eastAsia="Times New Roman" w:cs="Times New Roman"/>
                <w:color w:val="000000"/>
                <w:lang w:eastAsia="pl-PL"/>
              </w:rPr>
              <w:t>Liczba rejestrów publicznych objętych wsparciem [szt.]</w:t>
            </w:r>
          </w:p>
          <w:p w:rsidR="0031065B" w:rsidRPr="0031065B" w:rsidRDefault="0031065B" w:rsidP="0031065B">
            <w:pPr>
              <w:numPr>
                <w:ilvl w:val="0"/>
                <w:numId w:val="387"/>
              </w:numPr>
              <w:spacing w:before="60" w:after="60" w:line="240" w:lineRule="auto"/>
              <w:rPr>
                <w:rFonts w:eastAsia="Times New Roman" w:cs="Times New Roman"/>
                <w:color w:val="000000"/>
                <w:lang w:eastAsia="pl-PL"/>
              </w:rPr>
            </w:pPr>
            <w:r>
              <w:t xml:space="preserve"> </w:t>
            </w:r>
            <w:r w:rsidRPr="0031065B">
              <w:rPr>
                <w:rFonts w:eastAsia="Times New Roman" w:cs="Times New Roman"/>
                <w:color w:val="000000"/>
                <w:lang w:eastAsia="pl-PL"/>
              </w:rPr>
              <w:t>Liczba pracowników IT podmiotów wykonujących zadania publiczne objętych wsparciem szkoleniowym [osoby</w:t>
            </w:r>
            <w:r w:rsidR="008B69A7">
              <w:rPr>
                <w:rFonts w:eastAsia="Times New Roman" w:cs="Times New Roman"/>
                <w:color w:val="000000"/>
                <w:lang w:eastAsia="pl-PL"/>
              </w:rPr>
              <w:t>]</w:t>
            </w:r>
          </w:p>
          <w:p w:rsidR="0031065B" w:rsidRPr="0031065B" w:rsidRDefault="0031065B" w:rsidP="0031065B">
            <w:pPr>
              <w:numPr>
                <w:ilvl w:val="0"/>
                <w:numId w:val="387"/>
              </w:numPr>
              <w:spacing w:before="60" w:after="60" w:line="240" w:lineRule="auto"/>
              <w:rPr>
                <w:rFonts w:eastAsia="Times New Roman" w:cs="Times New Roman"/>
                <w:color w:val="000000"/>
                <w:lang w:eastAsia="pl-PL"/>
              </w:rPr>
            </w:pPr>
            <w:r w:rsidRPr="0031065B">
              <w:rPr>
                <w:rFonts w:eastAsia="Times New Roman" w:cs="Times New Roman"/>
                <w:color w:val="000000"/>
                <w:lang w:eastAsia="pl-PL"/>
              </w:rPr>
              <w:t>Liczba pracowników IT podmiotów wykonujących zadania publiczne objętych wsparciem szkoleniowym -kobiety [osoby]</w:t>
            </w:r>
          </w:p>
          <w:p w:rsidR="0031065B" w:rsidRPr="0031065B" w:rsidRDefault="0031065B" w:rsidP="0031065B">
            <w:pPr>
              <w:numPr>
                <w:ilvl w:val="0"/>
                <w:numId w:val="387"/>
              </w:numPr>
              <w:spacing w:before="60" w:after="60" w:line="240" w:lineRule="auto"/>
              <w:rPr>
                <w:rFonts w:eastAsia="Times New Roman" w:cs="Times New Roman"/>
                <w:color w:val="000000"/>
                <w:lang w:eastAsia="pl-PL"/>
              </w:rPr>
            </w:pPr>
            <w:r w:rsidRPr="0031065B">
              <w:rPr>
                <w:rFonts w:eastAsia="Times New Roman" w:cs="Times New Roman"/>
                <w:color w:val="000000"/>
                <w:lang w:eastAsia="pl-PL"/>
              </w:rPr>
              <w:t>Liczba pracowników IT podmiotów wykonujących zadania publiczne objętych wsparciem szkoleniowym -mężczyźni [osoby]</w:t>
            </w:r>
          </w:p>
          <w:p w:rsidR="0031065B" w:rsidRPr="0031065B" w:rsidRDefault="0031065B" w:rsidP="0031065B">
            <w:pPr>
              <w:numPr>
                <w:ilvl w:val="0"/>
                <w:numId w:val="387"/>
              </w:numPr>
              <w:spacing w:before="60" w:after="60" w:line="240" w:lineRule="auto"/>
              <w:rPr>
                <w:rFonts w:eastAsia="Times New Roman" w:cs="Times New Roman"/>
                <w:color w:val="000000"/>
                <w:lang w:eastAsia="pl-PL"/>
              </w:rPr>
            </w:pPr>
            <w:r w:rsidRPr="0031065B">
              <w:rPr>
                <w:rFonts w:eastAsia="Times New Roman" w:cs="Times New Roman"/>
                <w:color w:val="000000"/>
                <w:lang w:eastAsia="pl-PL"/>
              </w:rPr>
              <w:t>Liczba pracowników podmiotów wykonujących zadania publiczne nie będących pracownikami IT, objętych wsparciem szkoleniowym[osoby]</w:t>
            </w:r>
          </w:p>
          <w:p w:rsidR="0031065B" w:rsidRPr="0031065B" w:rsidRDefault="0031065B" w:rsidP="0031065B">
            <w:pPr>
              <w:numPr>
                <w:ilvl w:val="0"/>
                <w:numId w:val="387"/>
              </w:numPr>
              <w:spacing w:before="60" w:after="60" w:line="240" w:lineRule="auto"/>
              <w:rPr>
                <w:rFonts w:eastAsia="Times New Roman" w:cs="Times New Roman"/>
                <w:color w:val="000000"/>
                <w:lang w:eastAsia="pl-PL"/>
              </w:rPr>
            </w:pPr>
            <w:r w:rsidRPr="0031065B">
              <w:rPr>
                <w:rFonts w:eastAsia="Times New Roman" w:cs="Times New Roman"/>
                <w:color w:val="000000"/>
                <w:lang w:eastAsia="pl-PL"/>
              </w:rPr>
              <w:t>Liczba pracowników podmiotów wykonujących zadania publiczne niebędących pracownikami IT, objętych wsparciem szkoleniowym -kobiety [osoby</w:t>
            </w:r>
            <w:r w:rsidR="008B69A7">
              <w:rPr>
                <w:rFonts w:eastAsia="Times New Roman" w:cs="Times New Roman"/>
                <w:color w:val="000000"/>
                <w:lang w:eastAsia="pl-PL"/>
              </w:rPr>
              <w:t>]</w:t>
            </w:r>
          </w:p>
          <w:p w:rsidR="000C5B8D" w:rsidRDefault="0031065B" w:rsidP="0031065B">
            <w:pPr>
              <w:numPr>
                <w:ilvl w:val="0"/>
                <w:numId w:val="387"/>
              </w:numPr>
              <w:spacing w:before="60" w:after="60" w:line="240" w:lineRule="auto"/>
              <w:rPr>
                <w:rFonts w:eastAsia="Times New Roman" w:cs="Times New Roman"/>
                <w:color w:val="000000"/>
                <w:lang w:eastAsia="pl-PL"/>
              </w:rPr>
            </w:pPr>
            <w:r w:rsidRPr="0031065B">
              <w:rPr>
                <w:rFonts w:eastAsia="Times New Roman" w:cs="Times New Roman"/>
                <w:color w:val="000000"/>
                <w:lang w:eastAsia="pl-PL"/>
              </w:rPr>
              <w:t>Liczba pracowników podmiotów wykonujących zadania publiczne niebędących pracownikami IT, objętych wsparciem szkoleniowym -mężczyźni [osoby]</w:t>
            </w:r>
          </w:p>
        </w:tc>
      </w:tr>
      <w:tr w:rsidR="002A5CC6" w:rsidRPr="002A5CC6" w:rsidTr="00815342">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Typy projektów </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427"/>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Rozwój e-usług publicznych (A2C),</w:t>
            </w:r>
          </w:p>
          <w:p w:rsidR="000C5B8D" w:rsidRDefault="002A5CC6" w:rsidP="008F70D5">
            <w:pPr>
              <w:numPr>
                <w:ilvl w:val="0"/>
                <w:numId w:val="427"/>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Rozwój usług wewnątrzadministracyjnych (A2A) niezbędnych dla funkcjonowania</w:t>
            </w:r>
            <w:r w:rsidR="006A6F98">
              <w:rPr>
                <w:rFonts w:eastAsia="Times New Roman" w:cs="Times New Roman"/>
                <w:color w:val="000000"/>
                <w:lang w:eastAsia="pl-PL"/>
              </w:rPr>
              <w:t xml:space="preserve"> </w:t>
            </w:r>
            <w:r w:rsidRPr="002A5CC6">
              <w:rPr>
                <w:rFonts w:eastAsia="Times New Roman" w:cs="Times New Roman"/>
                <w:color w:val="000000"/>
                <w:lang w:eastAsia="pl-PL"/>
              </w:rPr>
              <w:t>e-usług publicznych,</w:t>
            </w:r>
          </w:p>
          <w:p w:rsidR="000C5B8D" w:rsidRDefault="002A5CC6" w:rsidP="008F70D5">
            <w:pPr>
              <w:numPr>
                <w:ilvl w:val="0"/>
                <w:numId w:val="427"/>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Rozwój infrastruktury informatycznej niezbędnej dla funkcjonowania</w:t>
            </w:r>
            <w:r w:rsidR="006A6F98">
              <w:rPr>
                <w:rFonts w:eastAsia="Times New Roman" w:cs="Times New Roman"/>
                <w:color w:val="000000"/>
                <w:lang w:eastAsia="pl-PL"/>
              </w:rPr>
              <w:t xml:space="preserve"> </w:t>
            </w:r>
            <w:r w:rsidRPr="002A5CC6">
              <w:rPr>
                <w:rFonts w:eastAsia="Times New Roman" w:cs="Times New Roman"/>
                <w:color w:val="000000"/>
                <w:lang w:eastAsia="pl-PL"/>
              </w:rPr>
              <w:t>e-usług publicznych (informatyzacja procesów front i back-office w tym rozwój aplikacji i systemów bazodanowych, służących poprawie efektywności zarządzania oraz upowszechnianiu komunikacji elektronicznej w instytucjach publicznych (np. podpis elektroniczny, elektroniczny obieg dokumentów itp.) oraz instytucji publicznych z klientami, zapewnienie bezpieczeństwa teleinformatycznego,</w:t>
            </w:r>
          </w:p>
          <w:p w:rsidR="000C5B8D" w:rsidRDefault="002A5CC6" w:rsidP="008F70D5">
            <w:pPr>
              <w:numPr>
                <w:ilvl w:val="0"/>
                <w:numId w:val="427"/>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Digitalizacja zasobów kulturowych, naukowych oraz zapewnienie powszechnego dostępu w postaci cyfrowej do tych zasobów –digitalizowane zasoby powinny być udostępnienie w sposób otwarty i dający możliwość ponownego wykorzystania. Utrwalenie zasobów kultury w postaci cyfrowej ma służyć zwiększeniu ich dostępności. By zapobiec powielaniu się zbiorów należy skupić się na digitalizacji nośników źródłowych, ograniczy to ryzyko wielokrotnej digitalizacji. Projekty realizowane w przedmiotowym zakresie powinny dotyczyć zasobów kultury z uregulowanymi prawami autorskimi.</w:t>
            </w:r>
          </w:p>
        </w:tc>
      </w:tr>
      <w:tr w:rsidR="002A5CC6" w:rsidRPr="002A5CC6" w:rsidTr="00815342">
        <w:trPr>
          <w:trHeight w:val="25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Typ beneficjenta </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Default="002A5CC6" w:rsidP="008F70D5">
            <w:pPr>
              <w:numPr>
                <w:ilvl w:val="0"/>
                <w:numId w:val="391"/>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jednostki samorządu terytorialnego, ich związki i stowarzyszenia, </w:t>
            </w:r>
          </w:p>
          <w:p w:rsidR="000C5B8D" w:rsidRDefault="002A5CC6" w:rsidP="008F70D5">
            <w:pPr>
              <w:numPr>
                <w:ilvl w:val="0"/>
                <w:numId w:val="391"/>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jednostki organizacyjne jst, </w:t>
            </w:r>
          </w:p>
          <w:p w:rsidR="000C5B8D" w:rsidRDefault="002A5CC6" w:rsidP="008F70D5">
            <w:pPr>
              <w:numPr>
                <w:ilvl w:val="0"/>
                <w:numId w:val="391"/>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jednostki sektora finansów publicznych,</w:t>
            </w:r>
          </w:p>
          <w:p w:rsidR="000C5B8D" w:rsidRDefault="002A5CC6" w:rsidP="008F70D5">
            <w:pPr>
              <w:numPr>
                <w:ilvl w:val="0"/>
                <w:numId w:val="391"/>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 xml:space="preserve">organizacje pozarządowe, </w:t>
            </w:r>
          </w:p>
          <w:p w:rsidR="000C5B8D" w:rsidRDefault="002A5CC6" w:rsidP="008F70D5">
            <w:pPr>
              <w:numPr>
                <w:ilvl w:val="0"/>
                <w:numId w:val="391"/>
              </w:numPr>
              <w:spacing w:before="60" w:after="60" w:line="240" w:lineRule="auto"/>
              <w:ind w:left="714" w:hanging="357"/>
              <w:rPr>
                <w:rFonts w:eastAsia="Times New Roman" w:cs="Times New Roman"/>
                <w:color w:val="000000"/>
                <w:lang w:eastAsia="pl-PL"/>
              </w:rPr>
            </w:pPr>
            <w:r w:rsidRPr="002A5CC6">
              <w:rPr>
                <w:rFonts w:eastAsia="Times New Roman" w:cs="Times New Roman"/>
                <w:color w:val="000000"/>
                <w:lang w:eastAsia="pl-PL"/>
              </w:rPr>
              <w:t>instytucje kultury. </w:t>
            </w:r>
          </w:p>
        </w:tc>
      </w:tr>
      <w:tr w:rsidR="002A5CC6" w:rsidRPr="002A5CC6" w:rsidTr="00815342">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 xml:space="preserve">Grupa docelowa/ ostateczni odbiorcy wsparcia </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Mieszkańcy województwa zachodniopomorskiego </w:t>
            </w:r>
          </w:p>
        </w:tc>
      </w:tr>
      <w:tr w:rsidR="002A5CC6" w:rsidRPr="002A5CC6" w:rsidTr="00815342">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Instytucja pośrednicząca (jeśli dotyczy)</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40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Alokacja</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20 000 000 EUR</w:t>
            </w:r>
          </w:p>
        </w:tc>
      </w:tr>
      <w:tr w:rsidR="002A5CC6" w:rsidRPr="002A5CC6" w:rsidTr="00815342">
        <w:trPr>
          <w:trHeight w:val="30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after="120" w:line="240" w:lineRule="auto"/>
              <w:rPr>
                <w:rFonts w:eastAsia="Times New Roman" w:cs="Times New Roman"/>
                <w:color w:val="000000"/>
                <w:lang w:eastAsia="pl-PL"/>
              </w:rPr>
            </w:pPr>
            <w:r w:rsidRPr="002A5CC6">
              <w:rPr>
                <w:rFonts w:eastAsia="Times New Roman" w:cs="Times New Roman"/>
                <w:color w:val="000000"/>
                <w:lang w:eastAsia="pl-PL"/>
              </w:rPr>
              <w:t>Mechanizmy powiązania interwencji z innymi działaniami w ramach PO lub z innymi PO (jeśli dotyczy)</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4F4346" w:rsidRDefault="002A5CC6" w:rsidP="004F4346">
            <w:pPr>
              <w:spacing w:before="120" w:line="240" w:lineRule="auto"/>
              <w:rPr>
                <w:rFonts w:eastAsia="Times New Roman" w:cs="Times New Roman"/>
                <w:color w:val="000000"/>
                <w:lang w:eastAsia="pl-PL"/>
              </w:rPr>
            </w:pPr>
            <w:r w:rsidRPr="002A5CC6">
              <w:rPr>
                <w:rFonts w:eastAsia="Times New Roman" w:cs="Times New Roman"/>
                <w:color w:val="000000"/>
                <w:lang w:eastAsia="pl-PL"/>
              </w:rPr>
              <w:t>Koordynacja w ramach działania 9.10</w:t>
            </w:r>
            <w:r w:rsidR="006A6F98">
              <w:rPr>
                <w:rFonts w:eastAsia="Times New Roman" w:cs="Times New Roman"/>
                <w:color w:val="000000"/>
                <w:lang w:eastAsia="pl-PL"/>
              </w:rPr>
              <w:t xml:space="preserve"> </w:t>
            </w:r>
            <w:r w:rsidRPr="002A5CC6">
              <w:rPr>
                <w:rFonts w:eastAsia="Times New Roman" w:cs="Times New Roman"/>
                <w:color w:val="000000"/>
                <w:lang w:eastAsia="pl-PL"/>
              </w:rPr>
              <w:t>zostanie zapewniona poprzez</w:t>
            </w:r>
            <w:r w:rsidR="004F4346">
              <w:rPr>
                <w:rFonts w:eastAsia="Times New Roman" w:cs="Times New Roman"/>
                <w:color w:val="000000"/>
                <w:lang w:eastAsia="pl-PL"/>
              </w:rPr>
              <w:t>:</w:t>
            </w:r>
          </w:p>
          <w:p w:rsidR="004F4346" w:rsidRPr="004F4346" w:rsidRDefault="004F4346" w:rsidP="008F70D5">
            <w:pPr>
              <w:pStyle w:val="Akapitzlist"/>
              <w:numPr>
                <w:ilvl w:val="0"/>
                <w:numId w:val="702"/>
              </w:numPr>
              <w:spacing w:before="120" w:line="240" w:lineRule="auto"/>
              <w:rPr>
                <w:rFonts w:eastAsia="Times New Roman" w:cs="Times New Roman"/>
                <w:color w:val="000000"/>
                <w:lang w:eastAsia="pl-PL"/>
              </w:rPr>
            </w:pPr>
            <w:r w:rsidRPr="004F4346">
              <w:rPr>
                <w:rFonts w:eastAsia="Times New Roman" w:cs="Times New Roman"/>
                <w:color w:val="000000"/>
                <w:lang w:eastAsia="pl-PL"/>
              </w:rPr>
              <w:t>Komitet Sterujący ds. koordynacji interwencji EFSI w sektorze zdrowia</w:t>
            </w:r>
            <w:r>
              <w:rPr>
                <w:rFonts w:eastAsia="Times New Roman" w:cs="Times New Roman"/>
                <w:color w:val="000000"/>
                <w:lang w:eastAsia="pl-PL"/>
              </w:rPr>
              <w:t xml:space="preserve"> </w:t>
            </w:r>
            <w:r w:rsidRPr="004F4346">
              <w:rPr>
                <w:rFonts w:eastAsia="Times New Roman" w:cs="Times New Roman"/>
                <w:color w:val="000000"/>
                <w:lang w:eastAsia="pl-PL"/>
              </w:rPr>
              <w:t>działa</w:t>
            </w:r>
            <w:r>
              <w:rPr>
                <w:rFonts w:eastAsia="Times New Roman" w:cs="Times New Roman"/>
                <w:color w:val="000000"/>
                <w:lang w:eastAsia="pl-PL"/>
              </w:rPr>
              <w:t>jący</w:t>
            </w:r>
            <w:r w:rsidRPr="004F4346">
              <w:rPr>
                <w:rFonts w:eastAsia="Times New Roman" w:cs="Times New Roman"/>
                <w:color w:val="000000"/>
                <w:lang w:eastAsia="pl-PL"/>
              </w:rPr>
              <w:t xml:space="preserve"> na podstawie decyzji Ministra Infrastruktury i Rozwoju w sprawie powołania podkomitetu ds. zdrowia na lata 2014-2020</w:t>
            </w:r>
            <w:r>
              <w:rPr>
                <w:rFonts w:eastAsia="Times New Roman" w:cs="Times New Roman"/>
                <w:color w:val="000000"/>
                <w:lang w:eastAsia="pl-PL"/>
              </w:rPr>
              <w:t xml:space="preserve">. </w:t>
            </w:r>
            <w:r w:rsidRPr="004F4346">
              <w:rPr>
                <w:rFonts w:eastAsia="Times New Roman" w:cs="Times New Roman"/>
                <w:color w:val="000000"/>
                <w:lang w:eastAsia="pl-PL"/>
              </w:rPr>
              <w:t xml:space="preserve">Celem </w:t>
            </w:r>
            <w:r>
              <w:rPr>
                <w:rFonts w:eastAsia="Times New Roman" w:cs="Times New Roman"/>
                <w:color w:val="000000"/>
                <w:lang w:eastAsia="pl-PL"/>
              </w:rPr>
              <w:t xml:space="preserve">Komitetu </w:t>
            </w:r>
            <w:r w:rsidRPr="004F4346">
              <w:rPr>
                <w:rFonts w:eastAsia="Times New Roman" w:cs="Times New Roman"/>
                <w:color w:val="000000"/>
                <w:lang w:eastAsia="pl-PL"/>
              </w:rPr>
              <w:t>jest zapewnienie właściwego ukierunkowania interwencji, zapobieganie ich nakładaniu się, zapewnienie efektywności kosztowej oraz precyzyjne dostosowanie interwencji do zidentyfikowanych, na poziomie kraju i poszczególnych regionów, potrzeb.</w:t>
            </w:r>
          </w:p>
        </w:tc>
      </w:tr>
      <w:tr w:rsidR="002A5CC6" w:rsidRPr="002A5CC6" w:rsidTr="00815342">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Instrumenty terytorialne (jeśli dotyczy)</w:t>
            </w:r>
          </w:p>
        </w:tc>
      </w:tr>
      <w:tr w:rsidR="002A5CC6" w:rsidRPr="002A5CC6" w:rsidTr="00815342">
        <w:trPr>
          <w:trHeight w:val="255"/>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Tryb(y) wyboru projektów</w:t>
            </w:r>
            <w:r w:rsidR="006A6F98">
              <w:rPr>
                <w:rFonts w:eastAsia="Times New Roman" w:cs="Times New Roman"/>
                <w:color w:val="000000"/>
                <w:lang w:eastAsia="pl-PL"/>
              </w:rPr>
              <w:t xml:space="preserve"> </w:t>
            </w:r>
            <w:r w:rsidRPr="002A5CC6">
              <w:rPr>
                <w:rFonts w:eastAsia="Times New Roman" w:cs="Times New Roman"/>
                <w:color w:val="000000"/>
                <w:lang w:eastAsia="pl-PL"/>
              </w:rPr>
              <w:t xml:space="preserve">oraz wskazanie podmiotu odpowiedzialnego za nabór i ocenę wniosków oraz przyjmowanie protestów </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Tryb konkursowy</w:t>
            </w:r>
          </w:p>
          <w:p w:rsidR="00170FF9" w:rsidRPr="00170FF9" w:rsidRDefault="00170FF9" w:rsidP="00170FF9">
            <w:pPr>
              <w:spacing w:before="60" w:after="60" w:line="240" w:lineRule="auto"/>
              <w:rPr>
                <w:rFonts w:eastAsia="Times New Roman" w:cs="Times New Roman"/>
                <w:color w:val="000000"/>
                <w:lang w:eastAsia="pl-PL"/>
              </w:rPr>
            </w:pPr>
            <w:r w:rsidRPr="00170FF9">
              <w:rPr>
                <w:rFonts w:eastAsia="Times New Roman" w:cs="Times New Roman"/>
                <w:color w:val="000000"/>
                <w:lang w:eastAsia="pl-PL"/>
              </w:rPr>
              <w:t>Podmiot odpowiedzialny za nabór i ocenę wniosków – Urząd Marszałkowski Województwa Zachodniopomorskiego – Wydział Wdrażania RPO.</w:t>
            </w:r>
          </w:p>
          <w:p w:rsidR="00170FF9" w:rsidRDefault="00170FF9" w:rsidP="00170FF9">
            <w:pPr>
              <w:spacing w:before="60" w:after="60" w:line="240" w:lineRule="auto"/>
              <w:rPr>
                <w:rFonts w:eastAsia="Times New Roman" w:cs="Times New Roman"/>
                <w:color w:val="000000"/>
                <w:lang w:eastAsia="pl-PL"/>
              </w:rPr>
            </w:pPr>
            <w:r w:rsidRPr="00170FF9">
              <w:rPr>
                <w:rFonts w:eastAsia="Times New Roman" w:cs="Times New Roman"/>
                <w:color w:val="000000"/>
                <w:lang w:eastAsia="pl-PL"/>
              </w:rPr>
              <w:t>Podmiot odpowiedzialny za przyjmowanie protestów – Urząd Marszałkowski Województwa Zachodniopomorskiego – Wydział Zarządzania Strategicznego.</w:t>
            </w:r>
            <w:r w:rsidR="006A6F98">
              <w:rPr>
                <w:rFonts w:eastAsia="Times New Roman" w:cs="Times New Roman"/>
                <w:color w:val="000000"/>
                <w:lang w:eastAsia="pl-PL"/>
              </w:rPr>
              <w:t xml:space="preserve"> </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 xml:space="preserve">Tryb pozakonkursowy </w:t>
            </w:r>
          </w:p>
          <w:p w:rsidR="00332FEC" w:rsidRDefault="002A5CC6" w:rsidP="006F07DD">
            <w:pPr>
              <w:spacing w:before="60" w:after="60" w:line="240" w:lineRule="auto"/>
              <w:rPr>
                <w:rFonts w:eastAsia="Times New Roman" w:cs="Times New Roman"/>
                <w:color w:val="000000"/>
                <w:lang w:eastAsia="pl-PL"/>
              </w:rPr>
            </w:pPr>
            <w:r w:rsidRPr="002A5CC6">
              <w:rPr>
                <w:rFonts w:eastAsia="Times New Roman" w:cs="Times New Roman"/>
                <w:color w:val="000000"/>
                <w:lang w:eastAsia="pl-PL"/>
              </w:rPr>
              <w:t xml:space="preserve">Podmiot odpowiedzialny za nabór i ocenę wniosków – Urząd Marszałkowski Województwa Zachodniopomorskiego </w:t>
            </w:r>
            <w:r w:rsidR="00CA3BC7">
              <w:rPr>
                <w:rFonts w:eastAsia="Times New Roman" w:cs="Times New Roman"/>
                <w:color w:val="000000"/>
                <w:lang w:eastAsia="pl-PL"/>
              </w:rPr>
              <w:t xml:space="preserve">– </w:t>
            </w:r>
            <w:r w:rsidRPr="002A5CC6">
              <w:rPr>
                <w:rFonts w:eastAsia="Times New Roman" w:cs="Times New Roman"/>
                <w:color w:val="000000"/>
                <w:lang w:eastAsia="pl-PL"/>
              </w:rPr>
              <w:t>Wydział Wdrażania RPO.W przypadku trybu pozakonkursowego procedura odwoławcza nie ma zastosowania.</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Limity i ograniczenia w realizacji projektów (jeśli dotyczy)</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1837A9" w:rsidP="002A5CC6">
            <w:pPr>
              <w:spacing w:before="120" w:line="240" w:lineRule="auto"/>
              <w:rPr>
                <w:rFonts w:eastAsia="Times New Roman" w:cs="Times New Roman"/>
                <w:color w:val="000000"/>
                <w:lang w:eastAsia="pl-PL"/>
              </w:rPr>
            </w:pPr>
            <w:r w:rsidRPr="001837A9">
              <w:rPr>
                <w:rFonts w:eastAsia="Times New Roman" w:cs="Times New Roman"/>
                <w:color w:val="000000"/>
                <w:lang w:eastAsia="pl-PL"/>
              </w:rPr>
              <w:t xml:space="preserve">Katalog wydatków kwalifikowalnych będzie określany w Rocznym Planie Realizacji Działania </w:t>
            </w:r>
            <w:r w:rsidR="005A0B0F">
              <w:rPr>
                <w:rFonts w:eastAsia="Times New Roman" w:cs="Times New Roman"/>
                <w:color w:val="000000"/>
                <w:lang w:eastAsia="pl-PL"/>
              </w:rPr>
              <w:t>lub</w:t>
            </w:r>
            <w:r w:rsidR="006A6F98">
              <w:rPr>
                <w:rFonts w:eastAsia="Times New Roman" w:cs="Times New Roman"/>
                <w:color w:val="000000"/>
                <w:lang w:eastAsia="pl-PL"/>
              </w:rPr>
              <w:t xml:space="preserve"> </w:t>
            </w:r>
            <w:r w:rsidRPr="001837A9">
              <w:rPr>
                <w:rFonts w:eastAsia="Times New Roman" w:cs="Times New Roman"/>
                <w:color w:val="000000"/>
                <w:lang w:eastAsia="pl-PL"/>
              </w:rPr>
              <w:t>regulaminach poszczególnych konkursów na podstawie Wytycznych Ministra Infrastruktury i Rozwoju w zakresie kwalifikowalności wydatków w ramach Europejskiego Funduszu Rozwoju Regionalnego, Europejskiego Funduszu Społecznego oraz Funduszu Spójności na lata 2014-2020 z uwzględnieniem przepisów o pomocy publicznej (jeśli dotyczy) oraz</w:t>
            </w:r>
            <w:r w:rsidR="00D0333B">
              <w:rPr>
                <w:rFonts w:eastAsia="Times New Roman" w:cs="Times New Roman"/>
                <w:color w:val="000000"/>
                <w:lang w:eastAsia="pl-PL"/>
              </w:rPr>
              <w:t xml:space="preserve"> </w:t>
            </w:r>
            <w:r w:rsidRPr="001837A9">
              <w:rPr>
                <w:rFonts w:eastAsia="Times New Roman" w:cs="Times New Roman"/>
                <w:color w:val="000000"/>
                <w:lang w:eastAsia="pl-PL"/>
              </w:rPr>
              <w:t>szczegółowych uwarunkowań dotyczących poszczególnych konkursów. Należy mieć także na uwadze, iż każdy wydatek w ramach projektu będzie oceniany pod kątem adekwatności, zgodności z celem projektu, niezbędności.</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i planowany zakres stosowania cross-financingu (%) (jeśli dotyczy)</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640F4A" w:rsidP="002A5CC6">
            <w:pPr>
              <w:spacing w:before="120" w:line="240" w:lineRule="auto"/>
              <w:rPr>
                <w:rFonts w:eastAsia="Times New Roman" w:cs="Times New Roman"/>
                <w:color w:val="000000"/>
                <w:lang w:eastAsia="pl-PL"/>
              </w:rPr>
            </w:pPr>
            <w:r>
              <w:rPr>
                <w:rFonts w:eastAsia="Times New Roman" w:cs="Times New Roman"/>
                <w:color w:val="000000"/>
                <w:lang w:eastAsia="pl-PL"/>
              </w:rPr>
              <w:t xml:space="preserve">10 % </w:t>
            </w:r>
            <w:r w:rsidRPr="00640F4A">
              <w:rPr>
                <w:rFonts w:eastAsia="Times New Roman" w:cs="Times New Roman"/>
                <w:color w:val="000000"/>
                <w:lang w:eastAsia="pl-PL"/>
              </w:rPr>
              <w:t>całkowitych wydatków kwalifikowalnych projektu</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Dopuszczalna maksymalna wartość zakupionych środków trwałych jako % wydatków kwalifikowalnych</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uwzględniania dochodu w projekcie (jeśli dotyczy)</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0C5B8D" w:rsidRPr="00DC7E82" w:rsidRDefault="002F3BAE" w:rsidP="00DC7E82">
            <w:pPr>
              <w:spacing w:after="200"/>
              <w:rPr>
                <w:rFonts w:cstheme="minorBidi"/>
              </w:rPr>
            </w:pPr>
            <w:r w:rsidRPr="0030538A">
              <w:rPr>
                <w:rFonts w:cstheme="minorBidi"/>
              </w:rPr>
              <w:t>W przypadku projektów generujących dochód po ich ukończeniu, wydatki kwalifikowalne projektu zostaną określone w oparciu o metodologię opartą na art. 61 Rozporządzenia Parlamentu Europejskiego i Rady (UE) Nr 1303/2013 z dnia 17 grudnia 2013 r.</w:t>
            </w:r>
          </w:p>
        </w:tc>
      </w:tr>
      <w:tr w:rsidR="002A5CC6" w:rsidRPr="002A5CC6" w:rsidTr="00815342">
        <w:trPr>
          <w:trHeight w:val="375"/>
        </w:trPr>
        <w:tc>
          <w:tcPr>
            <w:tcW w:w="851" w:type="dxa"/>
            <w:tcBorders>
              <w:top w:val="nil"/>
              <w:left w:val="nil"/>
              <w:bottom w:val="nil"/>
              <w:right w:val="nil"/>
            </w:tcBorders>
            <w:shd w:val="clear" w:color="auto" w:fill="auto"/>
            <w:noWrap/>
          </w:tcPr>
          <w:p w:rsidR="002A5CC6" w:rsidRPr="002A5CC6" w:rsidRDefault="002A5CC6" w:rsidP="002A5CC6">
            <w:pPr>
              <w:spacing w:before="120" w:line="240" w:lineRule="auto"/>
              <w:ind w:left="720"/>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stosowania uproszczonych form rozliczania wydatków i planowany zakres systemu zaliczek</w:t>
            </w:r>
          </w:p>
        </w:tc>
      </w:tr>
      <w:tr w:rsidR="002A5CC6" w:rsidRPr="002A5CC6" w:rsidTr="00815342">
        <w:trPr>
          <w:trHeight w:val="375"/>
        </w:trPr>
        <w:tc>
          <w:tcPr>
            <w:tcW w:w="851" w:type="dxa"/>
            <w:tcBorders>
              <w:top w:val="nil"/>
              <w:left w:val="nil"/>
              <w:bottom w:val="nil"/>
              <w:right w:val="single" w:sz="4" w:space="0" w:color="auto"/>
            </w:tcBorders>
            <w:shd w:val="clear" w:color="auto" w:fill="auto"/>
            <w:noWrap/>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System zaliczek zostanie uregulowany zgodnie z wytycznymi stanowiącymi odrębny dokument.</w:t>
            </w:r>
          </w:p>
        </w:tc>
      </w:tr>
      <w:tr w:rsidR="002A5CC6" w:rsidRPr="002A5CC6" w:rsidTr="00815342">
        <w:trPr>
          <w:trHeight w:val="375"/>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Pomoc publiczna i pomoc de minimis (rodzaj i przeznaczenie pomocy, unijna lub krajowa podstawa prawna</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Default="005F7A21" w:rsidP="002A5CC6">
            <w:pPr>
              <w:spacing w:before="120" w:line="240" w:lineRule="auto"/>
              <w:rPr>
                <w:rFonts w:eastAsia="Times New Roman" w:cs="Times New Roman"/>
                <w:color w:val="000000"/>
                <w:lang w:eastAsia="pl-PL"/>
              </w:rPr>
            </w:pPr>
            <w:r w:rsidRPr="005F7A21">
              <w:rPr>
                <w:rFonts w:eastAsia="Times New Roman" w:cs="Times New Roman"/>
                <w:color w:val="000000"/>
                <w:lang w:eastAsia="pl-PL"/>
              </w:rPr>
              <w:t>Rozporządzenie Ministra Infrastruktury i Rozwoju z dnia 19 marca 2015 r. w sprawie udzielania pomocy de minimis w ramach regionalnych programów operacyjnych na lata 2014–2020</w:t>
            </w:r>
            <w:r w:rsidR="009C7815">
              <w:rPr>
                <w:rFonts w:eastAsia="Times New Roman" w:cs="Times New Roman"/>
                <w:color w:val="000000"/>
                <w:lang w:eastAsia="pl-PL"/>
              </w:rPr>
              <w:t>.</w:t>
            </w:r>
          </w:p>
          <w:p w:rsidR="005F7A21" w:rsidRPr="002A5CC6" w:rsidRDefault="005F7A21" w:rsidP="005F7A21">
            <w:pPr>
              <w:spacing w:before="120" w:line="240" w:lineRule="auto"/>
              <w:rPr>
                <w:rFonts w:eastAsia="Times New Roman" w:cs="Times New Roman"/>
                <w:color w:val="000000"/>
                <w:lang w:eastAsia="pl-PL"/>
              </w:rPr>
            </w:pPr>
            <w:r w:rsidRPr="005F7A21">
              <w:rPr>
                <w:rFonts w:eastAsia="Times New Roman" w:cs="Times New Roman"/>
                <w:color w:val="000000"/>
                <w:lang w:eastAsia="pl-PL"/>
              </w:rPr>
              <w:t xml:space="preserve">Program pomocowy przygotowany przez ministra właściwego ds. rozwoju regionalnego na podstawie art. </w:t>
            </w:r>
            <w:r>
              <w:rPr>
                <w:rFonts w:eastAsia="Times New Roman" w:cs="Times New Roman"/>
                <w:color w:val="000000"/>
                <w:lang w:eastAsia="pl-PL"/>
              </w:rPr>
              <w:t>53</w:t>
            </w:r>
            <w:r w:rsidRPr="005F7A21">
              <w:rPr>
                <w:rFonts w:eastAsia="Times New Roman" w:cs="Times New Roman"/>
                <w:color w:val="000000"/>
                <w:lang w:eastAsia="pl-PL"/>
              </w:rPr>
              <w:t xml:space="preserve"> Rozporządzenia Komisji (UE) nr 651/2014 z dnia 17 czerwca 2014 r. uznające niektóre rodzaje pomocy za zgodne z rynkiem wewnętrznym w zastosowaniu art. 107 i 108 Traktatu.</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Maksymalny % poziom dofinansowania UE wydatków kwalifikowalnych</w:t>
            </w:r>
            <w:r w:rsidR="006A6F98">
              <w:rPr>
                <w:rFonts w:eastAsia="Times New Roman" w:cs="Times New Roman"/>
                <w:color w:val="000000"/>
                <w:lang w:eastAsia="pl-PL"/>
              </w:rPr>
              <w:t xml:space="preserve"> </w:t>
            </w:r>
            <w:r w:rsidRPr="002A5CC6">
              <w:rPr>
                <w:rFonts w:eastAsia="Times New Roman" w:cs="Times New Roman"/>
                <w:color w:val="000000"/>
                <w:lang w:eastAsia="pl-PL"/>
              </w:rPr>
              <w:t xml:space="preserve">na poziomie projektu (jeśli dotyczy) </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2A5CC6" w:rsidP="006F07DD">
            <w:pPr>
              <w:spacing w:before="120" w:after="200" w:line="240" w:lineRule="auto"/>
              <w:contextualSpacing/>
              <w:rPr>
                <w:rFonts w:eastAsia="Times New Roman" w:cs="Times New Roman"/>
                <w:color w:val="000000"/>
                <w:lang w:eastAsia="pl-PL"/>
              </w:rPr>
            </w:pPr>
            <w:r w:rsidRPr="002A5CC6">
              <w:rPr>
                <w:rFonts w:eastAsia="Times New Roman" w:cs="Times New Roman"/>
                <w:color w:val="000000"/>
                <w:lang w:eastAsia="pl-PL"/>
              </w:rPr>
              <w:t>85%</w:t>
            </w:r>
            <w:r w:rsidR="006A6F98">
              <w:rPr>
                <w:rFonts w:eastAsia="Times New Roman" w:cs="Times New Roman"/>
                <w:color w:val="000000"/>
                <w:lang w:eastAsia="pl-PL"/>
              </w:rPr>
              <w:t xml:space="preserve"> </w:t>
            </w:r>
          </w:p>
        </w:tc>
      </w:tr>
      <w:tr w:rsidR="002A5CC6" w:rsidRPr="002A5CC6" w:rsidTr="00815342">
        <w:trPr>
          <w:trHeight w:val="51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D620F7" w:rsidP="002A5CC6">
            <w:pPr>
              <w:spacing w:before="120" w:line="240" w:lineRule="auto"/>
              <w:rPr>
                <w:rFonts w:eastAsia="Times New Roman" w:cs="Times New Roman"/>
                <w:color w:val="000000"/>
                <w:lang w:eastAsia="pl-PL"/>
              </w:rPr>
            </w:pPr>
            <w:r>
              <w:rPr>
                <w:rFonts w:eastAsia="Times New Roman" w:cs="Times New Roman"/>
                <w:color w:val="000000"/>
                <w:lang w:eastAsia="pl-PL"/>
              </w:rPr>
              <w:t>90</w:t>
            </w:r>
            <w:r w:rsidR="00C372A7">
              <w:rPr>
                <w:rFonts w:eastAsia="Times New Roman" w:cs="Times New Roman"/>
                <w:color w:val="000000"/>
                <w:lang w:eastAsia="pl-PL"/>
              </w:rPr>
              <w:t xml:space="preserve">%, </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Minimalny wkład własny beneficjenta jako % wydatków kwalifikowalnych </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332FEC" w:rsidRDefault="00D620F7" w:rsidP="00D620F7">
            <w:pPr>
              <w:spacing w:before="120" w:after="200" w:line="240" w:lineRule="auto"/>
              <w:contextualSpacing/>
              <w:rPr>
                <w:rFonts w:eastAsia="Times New Roman" w:cs="Times New Roman"/>
                <w:color w:val="000000"/>
                <w:lang w:eastAsia="pl-PL"/>
              </w:rPr>
            </w:pPr>
            <w:r w:rsidRPr="002A5CC6">
              <w:rPr>
                <w:rFonts w:eastAsia="Times New Roman" w:cs="Times New Roman"/>
                <w:color w:val="000000"/>
                <w:lang w:eastAsia="pl-PL"/>
              </w:rPr>
              <w:t>1</w:t>
            </w:r>
            <w:r>
              <w:rPr>
                <w:rFonts w:eastAsia="Times New Roman" w:cs="Times New Roman"/>
                <w:color w:val="000000"/>
                <w:lang w:eastAsia="pl-PL"/>
              </w:rPr>
              <w:t>0</w:t>
            </w:r>
            <w:r w:rsidR="002A5CC6" w:rsidRPr="002A5CC6">
              <w:rPr>
                <w:rFonts w:eastAsia="Times New Roman" w:cs="Times New Roman"/>
                <w:color w:val="000000"/>
                <w:lang w:eastAsia="pl-PL"/>
              </w:rPr>
              <w:t>%</w:t>
            </w:r>
            <w:r w:rsidR="00C372A7">
              <w:rPr>
                <w:rFonts w:eastAsia="Times New Roman" w:cs="Times New Roman"/>
                <w:color w:val="000000"/>
                <w:lang w:eastAsia="pl-PL"/>
              </w:rPr>
              <w:t xml:space="preserve">, </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projektu (PLN) (jeśli dotyczy)</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2A5CC6" w:rsidRPr="002A5CC6" w:rsidTr="00815342">
        <w:trPr>
          <w:trHeight w:val="390"/>
        </w:trPr>
        <w:tc>
          <w:tcPr>
            <w:tcW w:w="851" w:type="dxa"/>
            <w:vMerge w:val="restart"/>
            <w:tcBorders>
              <w:top w:val="nil"/>
              <w:left w:val="nil"/>
              <w:bottom w:val="nil"/>
              <w:right w:val="nil"/>
            </w:tcBorders>
            <w:shd w:val="clear" w:color="auto" w:fill="auto"/>
            <w:noWrap/>
            <w:hideMark/>
          </w:tcPr>
          <w:p w:rsidR="000C5B8D" w:rsidRDefault="000C5B8D" w:rsidP="008F70D5">
            <w:pPr>
              <w:numPr>
                <w:ilvl w:val="0"/>
                <w:numId w:val="386"/>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wydatków kwalifikowalnych projektu (PLN)</w:t>
            </w:r>
            <w:r w:rsidR="006A6F98">
              <w:rPr>
                <w:rFonts w:eastAsia="Times New Roman" w:cs="Times New Roman"/>
                <w:color w:val="000000"/>
                <w:lang w:eastAsia="pl-PL"/>
              </w:rPr>
              <w:t xml:space="preserve"> </w:t>
            </w:r>
            <w:r w:rsidRPr="002A5CC6">
              <w:rPr>
                <w:rFonts w:eastAsia="Times New Roman" w:cs="Times New Roman"/>
                <w:color w:val="000000"/>
                <w:lang w:eastAsia="pl-PL"/>
              </w:rPr>
              <w:t>(jeśli dotyczy)</w:t>
            </w:r>
          </w:p>
        </w:tc>
      </w:tr>
      <w:tr w:rsidR="002A5CC6" w:rsidRPr="002A5CC6" w:rsidTr="00815342">
        <w:trPr>
          <w:trHeight w:val="390"/>
        </w:trPr>
        <w:tc>
          <w:tcPr>
            <w:tcW w:w="851" w:type="dxa"/>
            <w:vMerge/>
            <w:tcBorders>
              <w:top w:val="nil"/>
              <w:left w:val="nil"/>
              <w:bottom w:val="nil"/>
              <w:right w:val="nil"/>
            </w:tcBorders>
            <w:hideMark/>
          </w:tcPr>
          <w:p w:rsidR="002A5CC6" w:rsidRPr="002A5CC6" w:rsidRDefault="002A5CC6" w:rsidP="002A5CC6">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2A5CC6" w:rsidRPr="002A5CC6" w:rsidRDefault="002A5CC6" w:rsidP="002A5CC6">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bl>
    <w:p w:rsidR="002A5CC6" w:rsidRDefault="002A5CC6" w:rsidP="002A5CC6">
      <w:pPr>
        <w:spacing w:line="240" w:lineRule="auto"/>
        <w:jc w:val="center"/>
        <w:rPr>
          <w:rFonts w:eastAsia="Times New Roman" w:cs="Times New Roman"/>
          <w:color w:val="000000"/>
          <w:lang w:eastAsia="pl-PL"/>
        </w:rPr>
      </w:pPr>
    </w:p>
    <w:p w:rsidR="009C7815" w:rsidRPr="002A5CC6" w:rsidRDefault="009C7815" w:rsidP="002A5CC6">
      <w:pPr>
        <w:spacing w:line="240" w:lineRule="auto"/>
        <w:jc w:val="center"/>
        <w:rPr>
          <w:rFonts w:eastAsia="Times New Roman" w:cs="Times New Roman"/>
          <w:color w:val="000000"/>
          <w:lang w:eastAsia="pl-PL"/>
        </w:rPr>
        <w:sectPr w:rsidR="009C7815" w:rsidRPr="002A5CC6" w:rsidSect="00E25DA1">
          <w:headerReference w:type="default" r:id="rId137"/>
          <w:pgSz w:w="16838" w:h="11906" w:orient="landscape"/>
          <w:pgMar w:top="1417" w:right="1417" w:bottom="1417" w:left="1417" w:header="708" w:footer="708" w:gutter="0"/>
          <w:cols w:space="708"/>
          <w:docGrid w:linePitch="360"/>
        </w:sectPr>
      </w:pPr>
    </w:p>
    <w:p w:rsidR="005D4EBA" w:rsidRDefault="005D4EBA" w:rsidP="002A5CC6">
      <w:pPr>
        <w:spacing w:after="200"/>
        <w:rPr>
          <w:rFonts w:eastAsia="Calibri" w:cs="Times New Roman"/>
          <w:b/>
        </w:rPr>
      </w:pPr>
    </w:p>
    <w:p w:rsidR="00CE6F24" w:rsidRDefault="00CE6F24" w:rsidP="0086043B">
      <w:pPr>
        <w:jc w:val="center"/>
        <w:rPr>
          <w:b/>
          <w:sz w:val="32"/>
          <w:szCs w:val="32"/>
        </w:rPr>
      </w:pPr>
    </w:p>
    <w:p w:rsidR="00CE6F24" w:rsidRDefault="00CE6F24" w:rsidP="0086043B">
      <w:pPr>
        <w:jc w:val="center"/>
        <w:rPr>
          <w:b/>
          <w:sz w:val="32"/>
          <w:szCs w:val="32"/>
        </w:rPr>
      </w:pPr>
    </w:p>
    <w:p w:rsidR="00CE6F24" w:rsidRDefault="00CE6F24" w:rsidP="0086043B">
      <w:pPr>
        <w:jc w:val="center"/>
        <w:rPr>
          <w:b/>
          <w:sz w:val="32"/>
          <w:szCs w:val="32"/>
        </w:rPr>
      </w:pPr>
    </w:p>
    <w:p w:rsidR="00CE6F24" w:rsidRDefault="00CE6F24" w:rsidP="0086043B">
      <w:pPr>
        <w:jc w:val="center"/>
        <w:rPr>
          <w:b/>
          <w:sz w:val="32"/>
          <w:szCs w:val="32"/>
        </w:rPr>
      </w:pPr>
    </w:p>
    <w:p w:rsidR="00CE6F24" w:rsidRDefault="00CE6F24" w:rsidP="0086043B">
      <w:pPr>
        <w:jc w:val="center"/>
        <w:rPr>
          <w:b/>
          <w:sz w:val="32"/>
          <w:szCs w:val="32"/>
        </w:rPr>
      </w:pPr>
    </w:p>
    <w:p w:rsidR="00CE6F24" w:rsidRDefault="00CE6F24" w:rsidP="0086043B">
      <w:pPr>
        <w:jc w:val="center"/>
        <w:rPr>
          <w:b/>
          <w:sz w:val="32"/>
          <w:szCs w:val="32"/>
        </w:rPr>
      </w:pPr>
    </w:p>
    <w:p w:rsidR="00CE6F24" w:rsidRPr="009C7815" w:rsidRDefault="00CE6F24" w:rsidP="0086043B">
      <w:pPr>
        <w:jc w:val="center"/>
        <w:rPr>
          <w:b/>
          <w:sz w:val="32"/>
          <w:szCs w:val="32"/>
        </w:rPr>
      </w:pPr>
      <w:r w:rsidRPr="009C7815">
        <w:rPr>
          <w:b/>
          <w:sz w:val="32"/>
          <w:szCs w:val="32"/>
        </w:rPr>
        <w:t>X POMOC TECHNICZNA</w:t>
      </w:r>
    </w:p>
    <w:p w:rsidR="00CE6F24" w:rsidRDefault="00CE6F24" w:rsidP="0086043B">
      <w:pPr>
        <w:jc w:val="center"/>
      </w:pPr>
      <w:r>
        <w:rPr>
          <w:noProof/>
          <w:lang w:eastAsia="pl-PL"/>
        </w:rPr>
        <w:drawing>
          <wp:inline distT="0" distB="0" distL="0" distR="0" wp14:anchorId="057B1F49" wp14:editId="5F6BE3FF">
            <wp:extent cx="1895475" cy="1878965"/>
            <wp:effectExtent l="19050" t="0" r="952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srcRect/>
                    <a:stretch>
                      <a:fillRect/>
                    </a:stretch>
                  </pic:blipFill>
                  <pic:spPr bwMode="auto">
                    <a:xfrm>
                      <a:off x="0" y="0"/>
                      <a:ext cx="1895475" cy="1878965"/>
                    </a:xfrm>
                    <a:prstGeom prst="rect">
                      <a:avLst/>
                    </a:prstGeom>
                    <a:noFill/>
                    <a:ln w="9525">
                      <a:noFill/>
                      <a:miter lim="800000"/>
                      <a:headEnd/>
                      <a:tailEnd/>
                    </a:ln>
                  </pic:spPr>
                </pic:pic>
              </a:graphicData>
            </a:graphic>
          </wp:inline>
        </w:drawing>
      </w:r>
    </w:p>
    <w:p w:rsidR="00CE6F24" w:rsidRDefault="00CE6F24" w:rsidP="0086043B"/>
    <w:p w:rsidR="00CE6F24" w:rsidRDefault="00CE6F24" w:rsidP="0086043B"/>
    <w:p w:rsidR="00CE6F24" w:rsidRDefault="00CE6F24" w:rsidP="0086043B">
      <w:r>
        <w:br w:type="page"/>
      </w: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598"/>
        <w:gridCol w:w="3912"/>
        <w:gridCol w:w="2643"/>
        <w:gridCol w:w="5438"/>
      </w:tblGrid>
      <w:tr w:rsidR="00CE6F24" w:rsidRPr="002A5CC6" w:rsidTr="0086043B">
        <w:trPr>
          <w:trHeight w:val="585"/>
        </w:trPr>
        <w:tc>
          <w:tcPr>
            <w:tcW w:w="851" w:type="dxa"/>
            <w:tcBorders>
              <w:top w:val="nil"/>
              <w:left w:val="nil"/>
              <w:bottom w:val="nil"/>
              <w:right w:val="nil"/>
            </w:tcBorders>
            <w:shd w:val="clear" w:color="auto" w:fill="auto"/>
            <w:noWrap/>
            <w:hideMark/>
          </w:tcPr>
          <w:p w:rsidR="00CE6F24" w:rsidRDefault="00CE6F24" w:rsidP="008F70D5">
            <w:pPr>
              <w:numPr>
                <w:ilvl w:val="0"/>
                <w:numId w:val="388"/>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Numer i nazwa osi priorytetowej</w:t>
            </w:r>
          </w:p>
        </w:tc>
      </w:tr>
      <w:tr w:rsidR="00CE6F24" w:rsidRPr="002A5CC6" w:rsidTr="0086043B">
        <w:trPr>
          <w:trHeight w:val="585"/>
        </w:trPr>
        <w:tc>
          <w:tcPr>
            <w:tcW w:w="851" w:type="dxa"/>
            <w:vMerge w:val="restart"/>
            <w:tcBorders>
              <w:top w:val="nil"/>
              <w:left w:val="nil"/>
              <w:bottom w:val="nil"/>
              <w:right w:val="nil"/>
            </w:tcBorders>
            <w:shd w:val="clear" w:color="auto" w:fill="auto"/>
            <w:noWrap/>
            <w:hideMark/>
          </w:tcPr>
          <w:p w:rsidR="00CE6F24" w:rsidRPr="002A5CC6" w:rsidRDefault="00CE6F24" w:rsidP="0086043B">
            <w:pPr>
              <w:spacing w:before="120" w:line="240" w:lineRule="auto"/>
              <w:ind w:left="785"/>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p>
        </w:tc>
      </w:tr>
      <w:tr w:rsidR="00CE6F24" w:rsidRPr="002A5CC6" w:rsidTr="0086043B">
        <w:trPr>
          <w:trHeight w:val="585"/>
        </w:trPr>
        <w:tc>
          <w:tcPr>
            <w:tcW w:w="851" w:type="dxa"/>
            <w:vMerge/>
            <w:tcBorders>
              <w:top w:val="nil"/>
              <w:left w:val="nil"/>
              <w:bottom w:val="nil"/>
              <w:right w:val="nil"/>
            </w:tcBorders>
            <w:hideMark/>
          </w:tcPr>
          <w:p w:rsidR="00CE6F24" w:rsidRPr="002A5CC6" w:rsidRDefault="00CE6F24" w:rsidP="0086043B">
            <w:pPr>
              <w:keepNext/>
              <w:keepLines/>
              <w:spacing w:before="120"/>
              <w:outlineLvl w:val="1"/>
              <w:rPr>
                <w:rFonts w:eastAsia="Times New Roman" w:cs="Times New Roman"/>
                <w:b/>
                <w:bCs/>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00B0F0"/>
            <w:vAlign w:val="center"/>
            <w:hideMark/>
          </w:tcPr>
          <w:p w:rsidR="00CE6F24" w:rsidRPr="002A5CC6" w:rsidRDefault="00CE6F24" w:rsidP="0086043B">
            <w:pPr>
              <w:keepNext/>
              <w:keepLines/>
              <w:spacing w:before="120"/>
              <w:jc w:val="center"/>
              <w:outlineLvl w:val="1"/>
              <w:rPr>
                <w:rFonts w:eastAsia="Times New Roman" w:cs="Times New Roman"/>
                <w:b/>
                <w:bCs/>
                <w:color w:val="000000"/>
                <w:lang w:eastAsia="pl-PL"/>
              </w:rPr>
            </w:pPr>
            <w:bookmarkStart w:id="160" w:name="_Toc425235009"/>
            <w:bookmarkStart w:id="161" w:name="_Toc478044799"/>
            <w:r w:rsidRPr="006A2415">
              <w:rPr>
                <w:rFonts w:ascii="MyriadPro-Bold" w:eastAsia="Times New Roman" w:hAnsi="MyriadPro-Bold" w:cs="MyriadPro-Bold"/>
                <w:b/>
                <w:color w:val="FFFFFF" w:themeColor="background1"/>
                <w:sz w:val="16"/>
                <w:szCs w:val="16"/>
              </w:rPr>
              <w:t>X POMOC TECHNICZNA</w:t>
            </w:r>
            <w:bookmarkEnd w:id="160"/>
            <w:bookmarkEnd w:id="161"/>
          </w:p>
        </w:tc>
      </w:tr>
      <w:tr w:rsidR="00CE6F24" w:rsidRPr="002A5CC6" w:rsidTr="0086043B">
        <w:trPr>
          <w:trHeight w:val="58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388"/>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Cel tematyczny</w:t>
            </w:r>
          </w:p>
        </w:tc>
      </w:tr>
      <w:tr w:rsidR="00CE6F24" w:rsidRPr="002A5CC6" w:rsidTr="0086043B">
        <w:trPr>
          <w:trHeight w:val="58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Pr>
                <w:rFonts w:eastAsia="Times New Roman" w:cs="Times New Roman"/>
                <w:color w:val="000000"/>
                <w:lang w:eastAsia="pl-PL"/>
              </w:rPr>
              <w:t>Nie dotyczy</w:t>
            </w:r>
            <w:r>
              <w:t xml:space="preserve"> </w:t>
            </w:r>
          </w:p>
        </w:tc>
      </w:tr>
      <w:tr w:rsidR="00CE6F24" w:rsidRPr="002A5CC6" w:rsidTr="0086043B">
        <w:trPr>
          <w:trHeight w:val="58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388"/>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Cele szczegółowe osi priorytetowej </w:t>
            </w:r>
          </w:p>
        </w:tc>
      </w:tr>
      <w:tr w:rsidR="00CE6F24" w:rsidRPr="002A5CC6" w:rsidTr="0086043B">
        <w:trPr>
          <w:trHeight w:val="58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CE6F24" w:rsidRPr="00441509" w:rsidRDefault="00CE6F24" w:rsidP="008F70D5">
            <w:pPr>
              <w:numPr>
                <w:ilvl w:val="0"/>
                <w:numId w:val="428"/>
              </w:numPr>
              <w:spacing w:before="60" w:after="60" w:line="240" w:lineRule="auto"/>
              <w:ind w:left="782" w:hanging="357"/>
              <w:rPr>
                <w:rFonts w:eastAsia="Times New Roman" w:cs="Times New Roman"/>
                <w:color w:val="000000"/>
                <w:lang w:eastAsia="pl-PL"/>
              </w:rPr>
            </w:pPr>
            <w:r w:rsidRPr="00441509">
              <w:rPr>
                <w:rFonts w:eastAsia="Times New Roman" w:cs="Times New Roman"/>
                <w:color w:val="000000"/>
                <w:lang w:eastAsia="pl-PL"/>
              </w:rPr>
              <w:t>Utrzymanie niezbędnych warunków pracy, odpowiedniego poziomu zatrudnienia oraz zapewnienie wysoko wykwalifikowanej kadry w instytucjach gwarantujących skuteczne wykonywanie obowiązków związanych z realizacją RPO WZ 2014-2020,</w:t>
            </w:r>
          </w:p>
          <w:p w:rsidR="00CE6F24" w:rsidRPr="00441509" w:rsidRDefault="00CE6F24" w:rsidP="008F70D5">
            <w:pPr>
              <w:numPr>
                <w:ilvl w:val="0"/>
                <w:numId w:val="428"/>
              </w:numPr>
              <w:spacing w:before="60" w:after="60" w:line="240" w:lineRule="auto"/>
              <w:ind w:left="782" w:hanging="357"/>
              <w:rPr>
                <w:rFonts w:eastAsia="Times New Roman" w:cs="Times New Roman"/>
                <w:color w:val="000000"/>
                <w:lang w:eastAsia="pl-PL"/>
              </w:rPr>
            </w:pPr>
            <w:r w:rsidRPr="00441509">
              <w:rPr>
                <w:rFonts w:eastAsia="Times New Roman" w:cs="Times New Roman"/>
                <w:color w:val="000000"/>
                <w:lang w:eastAsia="pl-PL"/>
              </w:rPr>
              <w:t>Sprawna realizacja kluczowych procesów systemu wdrażania RPO WZ 2014-2020,</w:t>
            </w:r>
          </w:p>
          <w:p w:rsidR="00CE6F24" w:rsidRDefault="00CE6F24" w:rsidP="008F70D5">
            <w:pPr>
              <w:numPr>
                <w:ilvl w:val="0"/>
                <w:numId w:val="428"/>
              </w:numPr>
              <w:spacing w:before="60" w:after="60" w:line="240" w:lineRule="auto"/>
              <w:ind w:left="782" w:hanging="357"/>
              <w:rPr>
                <w:rFonts w:eastAsia="Times New Roman" w:cs="Times New Roman"/>
                <w:color w:val="000000"/>
                <w:lang w:eastAsia="pl-PL"/>
              </w:rPr>
            </w:pPr>
            <w:r w:rsidRPr="00441509">
              <w:rPr>
                <w:rFonts w:eastAsia="Times New Roman" w:cs="Times New Roman"/>
                <w:color w:val="000000"/>
                <w:lang w:eastAsia="pl-PL"/>
              </w:rPr>
              <w:t>Zapewnienie dopasowanego do potrzeb odbiorców przekazu w zakresie celów i korzyści z wdrażania RPO WZ 2014-2020 oraz wzmocnienie kompetencji beneficjentów i potencjalnych beneficjentów Programu.</w:t>
            </w:r>
          </w:p>
        </w:tc>
      </w:tr>
      <w:tr w:rsidR="00CE6F24" w:rsidRPr="002A5CC6" w:rsidTr="0086043B">
        <w:trPr>
          <w:trHeight w:val="58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28"/>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Syntetyczny opis osi priorytetowej</w:t>
            </w:r>
          </w:p>
        </w:tc>
      </w:tr>
      <w:tr w:rsidR="00CE6F24" w:rsidRPr="002A5CC6" w:rsidTr="0086043B">
        <w:trPr>
          <w:trHeight w:val="58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CE6F24"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Oś priorytetowa X Pomoc Techniczna jest  osią jednofunduszową (finansowaną z jednego funduszu </w:t>
            </w:r>
            <w:r>
              <w:rPr>
                <w:rFonts w:eastAsia="Times New Roman" w:cs="Times New Roman"/>
                <w:color w:val="000000"/>
                <w:lang w:eastAsia="pl-PL"/>
              </w:rPr>
              <w:t>–</w:t>
            </w:r>
            <w:r w:rsidRPr="002A5CC6">
              <w:rPr>
                <w:rFonts w:eastAsia="Times New Roman" w:cs="Times New Roman"/>
                <w:color w:val="000000"/>
                <w:lang w:eastAsia="pl-PL"/>
              </w:rPr>
              <w:t xml:space="preserve"> EFS). Realizowane w jej ramach działania wspierają wydatko</w:t>
            </w:r>
            <w:r>
              <w:rPr>
                <w:rFonts w:eastAsia="Times New Roman" w:cs="Times New Roman"/>
                <w:color w:val="000000"/>
                <w:lang w:eastAsia="pl-PL"/>
              </w:rPr>
              <w:t>wanie środków z EFRR i EFS</w:t>
            </w:r>
            <w:r w:rsidRPr="002A5CC6">
              <w:rPr>
                <w:rFonts w:eastAsia="Times New Roman" w:cs="Times New Roman"/>
                <w:color w:val="000000"/>
                <w:lang w:eastAsia="pl-PL"/>
              </w:rPr>
              <w:t xml:space="preserve"> w ramach poszczególnych Osi tematycznych Programu. Warunkiem efektywnego wykorzystania środków RPO WZ 2014-2020 będzie odpowiednie przygotowanie pod względem kadrowym, technicznym i organizacyjnym systemu zarządzania, wdrażania, certyfikacji, monitorowania, ewaluacji, kontroli oraz systemu informacji i promocji ze środków Programu.</w:t>
            </w:r>
            <w:r>
              <w:rPr>
                <w:rFonts w:eastAsia="Times New Roman" w:cs="Times New Roman"/>
                <w:color w:val="000000"/>
                <w:lang w:eastAsia="pl-PL"/>
              </w:rPr>
              <w:t xml:space="preserve">  </w:t>
            </w:r>
          </w:p>
          <w:p w:rsidR="00CE6F24" w:rsidRPr="002A5CC6" w:rsidRDefault="00CE6F24" w:rsidP="0086043B">
            <w:pPr>
              <w:spacing w:before="120" w:line="240" w:lineRule="auto"/>
              <w:rPr>
                <w:rFonts w:eastAsia="Times New Roman" w:cs="Times New Roman"/>
                <w:color w:val="000000"/>
                <w:lang w:eastAsia="pl-PL"/>
              </w:rPr>
            </w:pPr>
            <w:r w:rsidRPr="004D20E2">
              <w:rPr>
                <w:rFonts w:eastAsia="Times New Roman" w:cs="Times New Roman"/>
                <w:color w:val="000000"/>
                <w:lang w:eastAsia="pl-PL"/>
              </w:rPr>
              <w:t>Doświadczenia poprzednich perspektyw 2004-2006 oraz 2007-2013 w zakresie wdrażania funduszy unijnych potwierdzają, iż dla sprawnego i</w:t>
            </w:r>
            <w:r>
              <w:rPr>
                <w:rFonts w:eastAsia="Times New Roman" w:cs="Times New Roman"/>
                <w:color w:val="000000"/>
                <w:lang w:eastAsia="pl-PL"/>
              </w:rPr>
              <w:t xml:space="preserve"> </w:t>
            </w:r>
            <w:r w:rsidRPr="004D20E2">
              <w:rPr>
                <w:rFonts w:eastAsia="Times New Roman" w:cs="Times New Roman"/>
                <w:color w:val="000000"/>
                <w:lang w:eastAsia="pl-PL"/>
              </w:rPr>
              <w:t>efektywnego wdrażania środków w ramach RPO WZ 2014-2020, konieczne jest wsparcie finansowe Instytucji Zarządzającej oraz pozostałych instytucji</w:t>
            </w:r>
            <w:r>
              <w:rPr>
                <w:rFonts w:eastAsia="Times New Roman" w:cs="Times New Roman"/>
                <w:color w:val="000000"/>
                <w:lang w:eastAsia="pl-PL"/>
              </w:rPr>
              <w:t xml:space="preserve"> </w:t>
            </w:r>
            <w:r w:rsidRPr="004D20E2">
              <w:rPr>
                <w:rFonts w:eastAsia="Times New Roman" w:cs="Times New Roman"/>
                <w:color w:val="000000"/>
                <w:lang w:eastAsia="pl-PL"/>
              </w:rPr>
              <w:t>działających w strukturze funkcjonalnej Programu, w zakresie: programowania, zarządzania, wdrażania, monitorowania, ewaluacji, certyfikacji, tworzenia</w:t>
            </w:r>
            <w:r>
              <w:rPr>
                <w:rFonts w:eastAsia="Times New Roman" w:cs="Times New Roman"/>
                <w:color w:val="000000"/>
                <w:lang w:eastAsia="pl-PL"/>
              </w:rPr>
              <w:t xml:space="preserve"> </w:t>
            </w:r>
            <w:r w:rsidRPr="004D20E2">
              <w:rPr>
                <w:rFonts w:eastAsia="Times New Roman" w:cs="Times New Roman"/>
                <w:color w:val="000000"/>
                <w:lang w:eastAsia="pl-PL"/>
              </w:rPr>
              <w:t>sieci, rozpatrywania skarg, informacji, promocji i komunikacji oraz kontroli i audytu. Uwzględniony zostanie udział niezbędnych kosztów bazowych,</w:t>
            </w:r>
            <w:r>
              <w:rPr>
                <w:rFonts w:eastAsia="Times New Roman" w:cs="Times New Roman"/>
                <w:color w:val="000000"/>
                <w:lang w:eastAsia="pl-PL"/>
              </w:rPr>
              <w:t xml:space="preserve"> </w:t>
            </w:r>
            <w:r w:rsidRPr="004D20E2">
              <w:rPr>
                <w:rFonts w:eastAsia="Times New Roman" w:cs="Times New Roman"/>
                <w:color w:val="000000"/>
                <w:lang w:eastAsia="pl-PL"/>
              </w:rPr>
              <w:t>nieodzownych dla realizacji nowego programu, jednakże z uwagi na nowy charakter koniecznych interwencji zostaną dokonane korekty priorytetyzacji</w:t>
            </w:r>
            <w:r>
              <w:rPr>
                <w:rFonts w:eastAsia="Times New Roman" w:cs="Times New Roman"/>
                <w:color w:val="000000"/>
                <w:lang w:eastAsia="pl-PL"/>
              </w:rPr>
              <w:t xml:space="preserve"> </w:t>
            </w:r>
            <w:r w:rsidRPr="004D20E2">
              <w:rPr>
                <w:rFonts w:eastAsia="Times New Roman" w:cs="Times New Roman"/>
                <w:color w:val="000000"/>
                <w:lang w:eastAsia="pl-PL"/>
              </w:rPr>
              <w:t>poszczególnych przedsięwzięć w kierunku zwiększenia wsparcia potencjału beneficjentów i włączenia partnerów społeczno-gospodarczych na rzecz</w:t>
            </w:r>
            <w:r>
              <w:rPr>
                <w:rFonts w:eastAsia="Times New Roman" w:cs="Times New Roman"/>
                <w:color w:val="000000"/>
                <w:lang w:eastAsia="pl-PL"/>
              </w:rPr>
              <w:t xml:space="preserve"> </w:t>
            </w:r>
            <w:r w:rsidRPr="004D20E2">
              <w:rPr>
                <w:rFonts w:eastAsia="Times New Roman" w:cs="Times New Roman"/>
                <w:color w:val="000000"/>
                <w:lang w:eastAsia="pl-PL"/>
              </w:rPr>
              <w:t>zapewnienia m.in. komplementarności instytucjonalnej i wdrożeniowej planowanego wsparcia.</w:t>
            </w:r>
            <w:r>
              <w:rPr>
                <w:rFonts w:eastAsia="Times New Roman" w:cs="Times New Roman"/>
                <w:color w:val="000000"/>
                <w:lang w:eastAsia="pl-PL"/>
              </w:rPr>
              <w:t xml:space="preserve"> </w:t>
            </w:r>
            <w:r w:rsidRPr="004D20E2">
              <w:rPr>
                <w:rFonts w:eastAsia="Times New Roman" w:cs="Times New Roman"/>
                <w:color w:val="000000"/>
                <w:lang w:eastAsia="pl-PL"/>
              </w:rPr>
              <w:t>Określone powyżej cele szczegółowe będą możliwe do osiągnięcia dzięki zastosowaniu adekwatnych typów i rodzajów działań, realizowanych w</w:t>
            </w:r>
            <w:r>
              <w:rPr>
                <w:rFonts w:eastAsia="Times New Roman" w:cs="Times New Roman"/>
                <w:color w:val="000000"/>
                <w:lang w:eastAsia="pl-PL"/>
              </w:rPr>
              <w:t xml:space="preserve"> </w:t>
            </w:r>
            <w:r w:rsidRPr="004D20E2">
              <w:rPr>
                <w:rFonts w:eastAsia="Times New Roman" w:cs="Times New Roman"/>
                <w:color w:val="000000"/>
                <w:lang w:eastAsia="pl-PL"/>
              </w:rPr>
              <w:t>zgodności z politykami horyzontalnymi UE, w szczególności z zasadą promowania równych szans, zapobiegania dyskryminacji oraz zasadą</w:t>
            </w:r>
            <w:r>
              <w:rPr>
                <w:rFonts w:eastAsia="Times New Roman" w:cs="Times New Roman"/>
                <w:color w:val="000000"/>
                <w:lang w:eastAsia="pl-PL"/>
              </w:rPr>
              <w:t xml:space="preserve"> </w:t>
            </w:r>
            <w:r w:rsidRPr="004D20E2">
              <w:rPr>
                <w:rFonts w:eastAsia="Times New Roman" w:cs="Times New Roman"/>
                <w:color w:val="000000"/>
                <w:lang w:eastAsia="pl-PL"/>
              </w:rPr>
              <w:t>zrównoważonego rozwoju.</w:t>
            </w:r>
          </w:p>
        </w:tc>
      </w:tr>
      <w:tr w:rsidR="00CE6F24" w:rsidRPr="002A5CC6" w:rsidTr="0086043B">
        <w:trPr>
          <w:trHeight w:val="58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28"/>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Kategoria regionu objętego wsparciem w ramach osi priorytetowej</w:t>
            </w:r>
          </w:p>
        </w:tc>
      </w:tr>
      <w:tr w:rsidR="00CE6F24" w:rsidRPr="002A5CC6" w:rsidTr="0086043B">
        <w:trPr>
          <w:trHeight w:val="58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Słabiej rozwinięty  </w:t>
            </w:r>
          </w:p>
        </w:tc>
      </w:tr>
      <w:tr w:rsidR="00CE6F24" w:rsidRPr="002A5CC6" w:rsidTr="0086043B">
        <w:trPr>
          <w:trHeight w:val="58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28"/>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Fundusz (nazwa i kwota w EUR)</w:t>
            </w:r>
          </w:p>
        </w:tc>
      </w:tr>
      <w:tr w:rsidR="00CE6F24" w:rsidRPr="002A5CC6" w:rsidTr="0086043B">
        <w:trPr>
          <w:trHeight w:val="58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vAlign w:val="center"/>
            <w:hideMark/>
          </w:tcPr>
          <w:p w:rsidR="00CE6F24" w:rsidRPr="002A5CC6" w:rsidRDefault="00CE6F24" w:rsidP="0086043B">
            <w:pPr>
              <w:spacing w:before="120" w:line="240" w:lineRule="auto"/>
              <w:jc w:val="center"/>
              <w:rPr>
                <w:rFonts w:eastAsia="Times New Roman" w:cs="Times New Roman"/>
                <w:color w:val="000000"/>
                <w:lang w:eastAsia="pl-PL"/>
              </w:rPr>
            </w:pPr>
            <w:r w:rsidRPr="002A5CC6">
              <w:rPr>
                <w:rFonts w:eastAsia="Times New Roman" w:cs="Times New Roman"/>
                <w:color w:val="000000"/>
                <w:lang w:eastAsia="pl-PL"/>
              </w:rPr>
              <w:t>Nazwa Funduszu</w:t>
            </w:r>
          </w:p>
        </w:tc>
        <w:tc>
          <w:tcPr>
            <w:tcW w:w="3912" w:type="dxa"/>
            <w:tcBorders>
              <w:top w:val="nil"/>
              <w:left w:val="nil"/>
              <w:bottom w:val="single" w:sz="4" w:space="0" w:color="auto"/>
              <w:right w:val="single" w:sz="4" w:space="0" w:color="auto"/>
            </w:tcBorders>
            <w:shd w:val="clear" w:color="auto" w:fill="auto"/>
            <w:vAlign w:val="center"/>
            <w:hideMark/>
          </w:tcPr>
          <w:p w:rsidR="00CE6F24" w:rsidRPr="002A5CC6" w:rsidRDefault="00CE6F24" w:rsidP="0086043B">
            <w:pPr>
              <w:spacing w:before="120" w:line="240" w:lineRule="auto"/>
              <w:jc w:val="center"/>
              <w:rPr>
                <w:rFonts w:eastAsia="Times New Roman" w:cs="Times New Roman"/>
                <w:color w:val="000000"/>
                <w:lang w:eastAsia="pl-PL"/>
              </w:rPr>
            </w:pPr>
            <w:r w:rsidRPr="002A5CC6">
              <w:rPr>
                <w:rFonts w:eastAsia="Times New Roman" w:cs="Times New Roman"/>
                <w:color w:val="000000"/>
                <w:lang w:eastAsia="pl-PL"/>
              </w:rPr>
              <w:t>Ogółem</w:t>
            </w:r>
          </w:p>
        </w:tc>
        <w:tc>
          <w:tcPr>
            <w:tcW w:w="2643" w:type="dxa"/>
            <w:tcBorders>
              <w:top w:val="single" w:sz="4" w:space="0" w:color="auto"/>
              <w:left w:val="nil"/>
              <w:bottom w:val="single" w:sz="4" w:space="0" w:color="auto"/>
              <w:right w:val="single" w:sz="4" w:space="0" w:color="auto"/>
            </w:tcBorders>
            <w:shd w:val="clear" w:color="auto" w:fill="auto"/>
            <w:vAlign w:val="center"/>
            <w:hideMark/>
          </w:tcPr>
          <w:p w:rsidR="00CE6F24" w:rsidRPr="002A5CC6" w:rsidRDefault="00CE6F24" w:rsidP="0086043B">
            <w:pPr>
              <w:spacing w:before="120" w:line="240" w:lineRule="auto"/>
              <w:jc w:val="center"/>
              <w:rPr>
                <w:rFonts w:eastAsia="Times New Roman" w:cs="Times New Roman"/>
                <w:color w:val="000000"/>
                <w:lang w:eastAsia="pl-PL"/>
              </w:rPr>
            </w:pPr>
            <w:r w:rsidRPr="002A5CC6">
              <w:rPr>
                <w:rFonts w:eastAsia="Times New Roman" w:cs="Times New Roman"/>
                <w:color w:val="000000"/>
                <w:lang w:eastAsia="pl-PL"/>
              </w:rPr>
              <w:t>ZIT SOM</w:t>
            </w:r>
          </w:p>
        </w:tc>
        <w:tc>
          <w:tcPr>
            <w:tcW w:w="5438" w:type="dxa"/>
            <w:tcBorders>
              <w:top w:val="nil"/>
              <w:left w:val="nil"/>
              <w:bottom w:val="single" w:sz="4" w:space="0" w:color="auto"/>
              <w:right w:val="single" w:sz="4" w:space="0" w:color="auto"/>
            </w:tcBorders>
            <w:shd w:val="clear" w:color="auto" w:fill="auto"/>
            <w:vAlign w:val="center"/>
            <w:hideMark/>
          </w:tcPr>
          <w:p w:rsidR="00CE6F24" w:rsidRPr="002A5CC6" w:rsidRDefault="00CE6F24" w:rsidP="0086043B">
            <w:pPr>
              <w:spacing w:before="120" w:line="240" w:lineRule="auto"/>
              <w:jc w:val="center"/>
              <w:rPr>
                <w:rFonts w:eastAsia="Times New Roman" w:cs="Times New Roman"/>
                <w:color w:val="000000"/>
                <w:lang w:eastAsia="pl-PL"/>
              </w:rPr>
            </w:pPr>
            <w:r w:rsidRPr="002A5CC6">
              <w:rPr>
                <w:rFonts w:eastAsia="Times New Roman" w:cs="Times New Roman"/>
                <w:color w:val="000000"/>
                <w:lang w:eastAsia="pl-PL"/>
              </w:rPr>
              <w:t>ZIT KKBOF</w:t>
            </w:r>
          </w:p>
        </w:tc>
      </w:tr>
      <w:tr w:rsidR="00CE6F24" w:rsidRPr="002A5CC6" w:rsidTr="0086043B">
        <w:trPr>
          <w:trHeight w:val="58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598" w:type="dxa"/>
            <w:tcBorders>
              <w:top w:val="nil"/>
              <w:left w:val="single" w:sz="4" w:space="0" w:color="auto"/>
              <w:bottom w:val="single" w:sz="4" w:space="0" w:color="auto"/>
              <w:right w:val="single" w:sz="4" w:space="0" w:color="auto"/>
            </w:tcBorders>
            <w:shd w:val="clear" w:color="auto" w:fill="auto"/>
            <w:vAlign w:val="center"/>
            <w:hideMark/>
          </w:tcPr>
          <w:p w:rsidR="00CE6F24" w:rsidRPr="002A5CC6" w:rsidRDefault="00CE6F24" w:rsidP="0086043B">
            <w:pPr>
              <w:spacing w:before="120" w:line="240" w:lineRule="auto"/>
              <w:jc w:val="center"/>
              <w:rPr>
                <w:rFonts w:eastAsia="Times New Roman" w:cs="Times New Roman"/>
                <w:color w:val="000000"/>
                <w:lang w:eastAsia="pl-PL"/>
              </w:rPr>
            </w:pPr>
            <w:r w:rsidRPr="002A5CC6">
              <w:rPr>
                <w:rFonts w:eastAsia="Times New Roman" w:cs="Times New Roman"/>
                <w:color w:val="000000"/>
                <w:lang w:eastAsia="pl-PL"/>
              </w:rPr>
              <w:t>EFS</w:t>
            </w:r>
          </w:p>
        </w:tc>
        <w:tc>
          <w:tcPr>
            <w:tcW w:w="3912" w:type="dxa"/>
            <w:tcBorders>
              <w:top w:val="nil"/>
              <w:left w:val="nil"/>
              <w:bottom w:val="single" w:sz="4" w:space="0" w:color="auto"/>
              <w:right w:val="single" w:sz="4" w:space="0" w:color="auto"/>
            </w:tcBorders>
            <w:shd w:val="clear" w:color="auto" w:fill="auto"/>
            <w:vAlign w:val="center"/>
            <w:hideMark/>
          </w:tcPr>
          <w:p w:rsidR="00CE6F24" w:rsidRPr="002A5CC6" w:rsidRDefault="00CE6F24" w:rsidP="0086043B">
            <w:pPr>
              <w:spacing w:before="120" w:line="240" w:lineRule="auto"/>
              <w:jc w:val="center"/>
              <w:rPr>
                <w:rFonts w:eastAsia="Times New Roman" w:cs="Times New Roman"/>
                <w:color w:val="000000"/>
                <w:lang w:eastAsia="pl-PL"/>
              </w:rPr>
            </w:pPr>
            <w:r w:rsidRPr="002A5CC6">
              <w:rPr>
                <w:rFonts w:eastAsia="Times New Roman" w:cs="Times New Roman"/>
                <w:color w:val="000000"/>
                <w:lang w:eastAsia="pl-PL"/>
              </w:rPr>
              <w:t>64 049 568</w:t>
            </w:r>
          </w:p>
        </w:tc>
        <w:tc>
          <w:tcPr>
            <w:tcW w:w="2643" w:type="dxa"/>
            <w:tcBorders>
              <w:top w:val="single" w:sz="4" w:space="0" w:color="auto"/>
              <w:left w:val="nil"/>
              <w:bottom w:val="single" w:sz="4" w:space="0" w:color="auto"/>
              <w:right w:val="single" w:sz="4" w:space="0" w:color="auto"/>
            </w:tcBorders>
            <w:shd w:val="clear" w:color="auto" w:fill="auto"/>
            <w:vAlign w:val="center"/>
            <w:hideMark/>
          </w:tcPr>
          <w:p w:rsidR="00CE6F24" w:rsidRPr="002A5CC6" w:rsidRDefault="00CE6F24" w:rsidP="0086043B">
            <w:pPr>
              <w:spacing w:before="120" w:line="240" w:lineRule="auto"/>
              <w:jc w:val="center"/>
              <w:rPr>
                <w:rFonts w:eastAsia="Times New Roman" w:cs="Times New Roman"/>
                <w:color w:val="000000"/>
                <w:lang w:eastAsia="pl-PL"/>
              </w:rPr>
            </w:pPr>
            <w:r w:rsidRPr="002A5CC6">
              <w:rPr>
                <w:rFonts w:eastAsia="Times New Roman" w:cs="Times New Roman"/>
                <w:color w:val="000000"/>
                <w:lang w:eastAsia="pl-PL"/>
              </w:rPr>
              <w:t>-</w:t>
            </w:r>
          </w:p>
        </w:tc>
        <w:tc>
          <w:tcPr>
            <w:tcW w:w="5438" w:type="dxa"/>
            <w:tcBorders>
              <w:top w:val="nil"/>
              <w:left w:val="nil"/>
              <w:bottom w:val="single" w:sz="4" w:space="0" w:color="auto"/>
              <w:right w:val="single" w:sz="4" w:space="0" w:color="auto"/>
            </w:tcBorders>
            <w:shd w:val="clear" w:color="auto" w:fill="auto"/>
            <w:vAlign w:val="center"/>
            <w:hideMark/>
          </w:tcPr>
          <w:p w:rsidR="00CE6F24" w:rsidRPr="002A5CC6" w:rsidRDefault="00CE6F24" w:rsidP="0086043B">
            <w:pPr>
              <w:spacing w:before="120" w:line="240" w:lineRule="auto"/>
              <w:jc w:val="center"/>
              <w:rPr>
                <w:rFonts w:eastAsia="Times New Roman" w:cs="Times New Roman"/>
                <w:color w:val="000000"/>
                <w:lang w:eastAsia="pl-PL"/>
              </w:rPr>
            </w:pPr>
            <w:r w:rsidRPr="002A5CC6">
              <w:rPr>
                <w:rFonts w:eastAsia="Times New Roman" w:cs="Times New Roman"/>
                <w:color w:val="000000"/>
                <w:lang w:eastAsia="pl-PL"/>
              </w:rPr>
              <w:t>-</w:t>
            </w:r>
          </w:p>
        </w:tc>
      </w:tr>
      <w:tr w:rsidR="00CE6F24" w:rsidRPr="002A5CC6" w:rsidTr="0086043B">
        <w:trPr>
          <w:trHeight w:val="54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28"/>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Instytucja zarządzająca</w:t>
            </w: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lang w:eastAsia="pl-PL"/>
              </w:rPr>
              <w:t>Zarząd Województwa Zachodniopomorskiego</w:t>
            </w:r>
          </w:p>
        </w:tc>
      </w:tr>
      <w:tr w:rsidR="00CE6F24" w:rsidRPr="002A5CC6" w:rsidTr="0086043B">
        <w:trPr>
          <w:trHeight w:val="67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28"/>
              </w:numPr>
              <w:spacing w:before="120" w:after="200" w:line="240" w:lineRule="auto"/>
              <w:rPr>
                <w:rFonts w:eastAsia="Times New Roman" w:cs="Times New Roman"/>
                <w:color w:val="000000"/>
                <w:lang w:eastAsia="pl-PL"/>
              </w:rPr>
            </w:pPr>
          </w:p>
        </w:tc>
        <w:tc>
          <w:tcPr>
            <w:tcW w:w="13591" w:type="dxa"/>
            <w:gridSpan w:val="4"/>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Instytucja pośrednicząca</w:t>
            </w: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gridSpan w:val="4"/>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bl>
    <w:p w:rsidR="00CE6F24" w:rsidRPr="002A5CC6" w:rsidRDefault="00CE6F24" w:rsidP="0086043B">
      <w:pPr>
        <w:spacing w:line="240" w:lineRule="auto"/>
        <w:rPr>
          <w:rFonts w:eastAsia="Times New Roman" w:cs="Times New Roman"/>
          <w:color w:val="000000"/>
          <w:lang w:eastAsia="pl-PL"/>
        </w:rPr>
        <w:sectPr w:rsidR="00CE6F24" w:rsidRPr="002A5CC6" w:rsidSect="0086043B">
          <w:headerReference w:type="default" r:id="rId139"/>
          <w:pgSz w:w="16838" w:h="11906" w:orient="landscape"/>
          <w:pgMar w:top="1417" w:right="1417" w:bottom="1417" w:left="1417" w:header="708" w:footer="708" w:gutter="0"/>
          <w:cols w:space="708"/>
          <w:docGrid w:linePitch="360"/>
        </w:sectPr>
      </w:pPr>
    </w:p>
    <w:tbl>
      <w:tblPr>
        <w:tblW w:w="14442" w:type="dxa"/>
        <w:tblInd w:w="-214" w:type="dxa"/>
        <w:tblCellMar>
          <w:top w:w="68" w:type="dxa"/>
          <w:left w:w="70" w:type="dxa"/>
          <w:bottom w:w="68" w:type="dxa"/>
          <w:right w:w="70" w:type="dxa"/>
        </w:tblCellMar>
        <w:tblLook w:val="04A0" w:firstRow="1" w:lastRow="0" w:firstColumn="1" w:lastColumn="0" w:noHBand="0" w:noVBand="1"/>
      </w:tblPr>
      <w:tblGrid>
        <w:gridCol w:w="851"/>
        <w:gridCol w:w="14582"/>
      </w:tblGrid>
      <w:tr w:rsidR="00CE6F24" w:rsidRPr="002A5CC6" w:rsidTr="0086043B">
        <w:trPr>
          <w:trHeight w:val="255"/>
        </w:trPr>
        <w:tc>
          <w:tcPr>
            <w:tcW w:w="14442" w:type="dxa"/>
            <w:gridSpan w:val="2"/>
            <w:tcBorders>
              <w:top w:val="nil"/>
              <w:left w:val="nil"/>
              <w:bottom w:val="nil"/>
              <w:right w:val="nil"/>
            </w:tcBorders>
            <w:shd w:val="clear" w:color="000000" w:fill="D9D9D9"/>
            <w:noWrap/>
            <w:hideMark/>
          </w:tcPr>
          <w:p w:rsidR="00CE6F24" w:rsidRPr="00380312" w:rsidRDefault="00CE6F24" w:rsidP="0086043B">
            <w:pPr>
              <w:pStyle w:val="Nagwek3"/>
              <w:rPr>
                <w:rFonts w:ascii="Myriad Pro" w:eastAsia="Times New Roman" w:hAnsi="Myriad Pro" w:cs="Times New Roman"/>
                <w:b w:val="0"/>
                <w:bCs w:val="0"/>
                <w:color w:val="000000"/>
                <w:lang w:eastAsia="pl-PL"/>
              </w:rPr>
            </w:pPr>
            <w:bookmarkStart w:id="162" w:name="_Toc425235010"/>
            <w:bookmarkStart w:id="163" w:name="_Toc478044800"/>
            <w:r w:rsidRPr="00B3097A">
              <w:rPr>
                <w:rFonts w:ascii="Myriad Pro" w:eastAsia="Times New Roman" w:hAnsi="Myriad Pro" w:cs="Times New Roman"/>
                <w:b w:val="0"/>
                <w:color w:val="000000"/>
                <w:lang w:eastAsia="pl-PL"/>
              </w:rPr>
              <w:t>10.1 Wsparcie procesów zarządzania i wdrażania oraz działań informacyjno-promocyjnych RPO WZ</w:t>
            </w:r>
            <w:bookmarkEnd w:id="162"/>
            <w:bookmarkEnd w:id="163"/>
          </w:p>
        </w:tc>
      </w:tr>
      <w:tr w:rsidR="00CE6F24" w:rsidRPr="002A5CC6" w:rsidTr="0086043B">
        <w:trPr>
          <w:trHeight w:val="25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28"/>
              </w:numPr>
              <w:spacing w:before="120" w:after="200" w:line="240" w:lineRule="auto"/>
              <w:rPr>
                <w:rFonts w:eastAsia="Times New Roman" w:cs="Times New Roman"/>
                <w:color w:val="000000"/>
                <w:lang w:eastAsia="pl-PL"/>
              </w:rPr>
            </w:pPr>
          </w:p>
        </w:tc>
        <w:tc>
          <w:tcPr>
            <w:tcW w:w="13591" w:type="dxa"/>
            <w:tcBorders>
              <w:top w:val="nil"/>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Nazwa i krótki opis działania</w:t>
            </w:r>
          </w:p>
        </w:tc>
      </w:tr>
      <w:tr w:rsidR="00CE6F24" w:rsidRPr="002A5CC6" w:rsidTr="0086043B">
        <w:trPr>
          <w:trHeight w:val="51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CE6F24" w:rsidRDefault="00CE6F24" w:rsidP="0086043B">
            <w:pPr>
              <w:spacing w:before="120" w:after="120" w:line="240" w:lineRule="auto"/>
              <w:rPr>
                <w:rFonts w:eastAsia="Times New Roman" w:cs="Times New Roman"/>
                <w:b/>
                <w:color w:val="000000"/>
                <w:lang w:eastAsia="pl-PL"/>
              </w:rPr>
            </w:pPr>
            <w:r w:rsidRPr="002A5CC6">
              <w:rPr>
                <w:rFonts w:eastAsia="Calibri" w:cs="Times New Roman"/>
                <w:b/>
              </w:rPr>
              <w:t>10.1 Wsparcie procesów zarządzania i wdrażania oraz działań informacyjno-promocyjnych RPO WZ</w:t>
            </w:r>
          </w:p>
          <w:p w:rsidR="00CE6F24" w:rsidRPr="00837E06" w:rsidRDefault="00CE6F24" w:rsidP="0086043B">
            <w:pPr>
              <w:tabs>
                <w:tab w:val="left" w:pos="2496"/>
              </w:tabs>
              <w:autoSpaceDE w:val="0"/>
              <w:autoSpaceDN w:val="0"/>
              <w:adjustRightInd w:val="0"/>
              <w:spacing w:line="240" w:lineRule="auto"/>
              <w:rPr>
                <w:rFonts w:ascii="TimesNewRomanPSMT" w:hAnsi="TimesNewRomanPSMT" w:cs="TimesNewRomanPSMT"/>
                <w:sz w:val="24"/>
                <w:szCs w:val="24"/>
              </w:rPr>
            </w:pPr>
            <w:r w:rsidRPr="002A5CC6">
              <w:rPr>
                <w:rFonts w:eastAsia="Times New Roman" w:cs="Times New Roman"/>
                <w:color w:val="000000"/>
                <w:lang w:eastAsia="pl-PL"/>
              </w:rPr>
              <w:t>W ramach działania realizowane będą wydatki zapewniające niezbędny potencjał kadrowy wszystkich instytucji i podmiotów zaangażowanych m.in. w przygotowanie, wdrażanie, zarządzanie, certyfikację</w:t>
            </w:r>
            <w:r>
              <w:rPr>
                <w:rFonts w:eastAsia="Times New Roman" w:cs="Times New Roman"/>
                <w:color w:val="000000"/>
                <w:lang w:eastAsia="pl-PL"/>
              </w:rPr>
              <w:t>,</w:t>
            </w:r>
            <w:r w:rsidRPr="002A5CC6">
              <w:rPr>
                <w:rFonts w:eastAsia="Times New Roman" w:cs="Times New Roman"/>
                <w:color w:val="000000"/>
                <w:lang w:eastAsia="pl-PL"/>
              </w:rPr>
              <w:t xml:space="preserve">  kontrolę, monitorowanie i ewaluację RPO WZ. W tym zakresie będą finansowane wynagrodzenia oraz inne wydatki związane z podnoszeniem kwalifikacji i umiejętności zawodowych np. studia podyplomowe, </w:t>
            </w:r>
            <w:r>
              <w:rPr>
                <w:rFonts w:eastAsia="Times New Roman" w:cs="Times New Roman"/>
                <w:color w:val="000000"/>
                <w:lang w:eastAsia="pl-PL"/>
              </w:rPr>
              <w:t xml:space="preserve">kursy językowe, seminaria, </w:t>
            </w:r>
            <w:r w:rsidRPr="002A5CC6">
              <w:rPr>
                <w:rFonts w:eastAsia="Times New Roman" w:cs="Times New Roman"/>
                <w:color w:val="000000"/>
                <w:lang w:eastAsia="pl-PL"/>
              </w:rPr>
              <w:t>szkolenia, warsztaty, konferencje, wizyty studyjne oraz inne formy przygotowania zawodowego. W celu zmniejszenia rotacji wyspecjalizowanych pracowników i zwiększenia ich motywacji stosowane będą bodźce finansowe i pozafinansowe, a także wdrożone będą nowoczesne metody zarządzania zasobami ludzkimi. Wzmocnienie kompetencji pracowników, stworzenie im możliwości rozwoju zawodowego poprzez podnoszenie kwalifikacji przełoży się na usprawnienie programowania oraz wdrażania, a także efektywniejsze zarządzanie Programem. Środkami</w:t>
            </w:r>
            <w:r>
              <w:rPr>
                <w:rFonts w:eastAsia="Times New Roman" w:cs="Times New Roman"/>
                <w:color w:val="000000"/>
                <w:lang w:eastAsia="pl-PL"/>
              </w:rPr>
              <w:t xml:space="preserve"> finansowymi w ramach działania wspieran</w:t>
            </w:r>
            <w:r w:rsidRPr="002A5CC6">
              <w:rPr>
                <w:rFonts w:eastAsia="Times New Roman" w:cs="Times New Roman"/>
                <w:color w:val="000000"/>
                <w:lang w:eastAsia="pl-PL"/>
              </w:rPr>
              <w:t xml:space="preserve">e będą wydatki administracyjne, organizacyjne i techniczne zapewniające odpowiedni standard środowiska pracy, taki jak </w:t>
            </w:r>
            <w:r>
              <w:rPr>
                <w:rFonts w:eastAsia="Times New Roman" w:cs="Times New Roman"/>
                <w:color w:val="000000"/>
                <w:lang w:eastAsia="pl-PL"/>
              </w:rPr>
              <w:t>zapewnienie odpowiednich powierzchni biurowych i magazynowych</w:t>
            </w:r>
            <w:r w:rsidRPr="002A5CC6">
              <w:rPr>
                <w:rFonts w:eastAsia="Times New Roman" w:cs="Times New Roman"/>
                <w:color w:val="000000"/>
                <w:lang w:eastAsia="pl-PL"/>
              </w:rPr>
              <w:t xml:space="preserve"> oraz niezbędny sprzęt </w:t>
            </w:r>
            <w:r>
              <w:rPr>
                <w:rFonts w:eastAsia="Times New Roman" w:cs="Times New Roman"/>
                <w:color w:val="000000"/>
                <w:lang w:eastAsia="pl-PL"/>
              </w:rPr>
              <w:t xml:space="preserve">i </w:t>
            </w:r>
            <w:r w:rsidRPr="002A5CC6">
              <w:rPr>
                <w:rFonts w:eastAsia="Times New Roman" w:cs="Times New Roman"/>
                <w:color w:val="000000"/>
                <w:lang w:eastAsia="pl-PL"/>
              </w:rPr>
              <w:t xml:space="preserve">wyposażenie. Ponadto, wsparcie zostanie skierowane na zadania związane z zamknięciem pomocy w ramach RPO WZ 2007-2013 oraz </w:t>
            </w:r>
            <w:r>
              <w:rPr>
                <w:rFonts w:eastAsia="Times New Roman" w:cs="Times New Roman"/>
                <w:color w:val="000000"/>
                <w:lang w:eastAsia="pl-PL"/>
              </w:rPr>
              <w:t>opracowaniem</w:t>
            </w:r>
            <w:r w:rsidRPr="002A5CC6">
              <w:rPr>
                <w:rFonts w:eastAsia="Times New Roman" w:cs="Times New Roman"/>
                <w:color w:val="000000"/>
                <w:lang w:eastAsia="pl-PL"/>
              </w:rPr>
              <w:t xml:space="preserve"> dokumentacji programowej na </w:t>
            </w:r>
            <w:r>
              <w:rPr>
                <w:rFonts w:eastAsia="Times New Roman" w:cs="Times New Roman"/>
                <w:color w:val="000000"/>
                <w:lang w:eastAsia="pl-PL"/>
              </w:rPr>
              <w:t xml:space="preserve">następną perspektywę finansową po 2020 roku </w:t>
            </w:r>
            <w:r w:rsidRPr="002A5CC6">
              <w:rPr>
                <w:rFonts w:eastAsia="Times New Roman" w:cs="Times New Roman"/>
                <w:color w:val="000000"/>
                <w:lang w:eastAsia="pl-PL"/>
              </w:rPr>
              <w:t xml:space="preserve">. Wsparte </w:t>
            </w:r>
            <w:r>
              <w:rPr>
                <w:rFonts w:eastAsia="Times New Roman" w:cs="Times New Roman"/>
                <w:color w:val="000000"/>
                <w:lang w:eastAsia="pl-PL"/>
              </w:rPr>
              <w:t>będą</w:t>
            </w:r>
            <w:r w:rsidRPr="002A5CC6">
              <w:rPr>
                <w:rFonts w:eastAsia="Times New Roman" w:cs="Times New Roman"/>
                <w:color w:val="000000"/>
                <w:lang w:eastAsia="pl-PL"/>
              </w:rPr>
              <w:t xml:space="preserve"> również działania służące sprawnej realizacji kluczowych procesów wdrażania RPO WZ</w:t>
            </w:r>
            <w:r>
              <w:rPr>
                <w:rFonts w:eastAsia="Times New Roman" w:cs="Times New Roman"/>
                <w:color w:val="000000"/>
                <w:lang w:eastAsia="pl-PL"/>
              </w:rPr>
              <w:t>,</w:t>
            </w:r>
            <w:r w:rsidRPr="002A5CC6">
              <w:rPr>
                <w:rFonts w:eastAsia="Times New Roman" w:cs="Times New Roman"/>
                <w:color w:val="000000"/>
                <w:lang w:eastAsia="pl-PL"/>
              </w:rPr>
              <w:t xml:space="preserve"> zaczynając od procesu wyboru projektów, poprzez weryfikację wniosków, kontrolę i certyfikację wydatków. Ponadto zapewnione zostaną środki na wsparcie procesu monitorowania, badanie oddziaływania zaangażowanych środków, ocenę stopnia realizacji przyjętych w RPO WZ celów, a także analizowania postępów w realizacji Programu. Zostanie wsparta budowa, rozbudowa i utrzymanie systemu informatycznego zapewniającego sprawną obsługę procesu realizacji RPO WZ, w tym elektroniczny proces wymiany </w:t>
            </w:r>
            <w:r w:rsidRPr="00837E06">
              <w:rPr>
                <w:rFonts w:eastAsia="Times New Roman" w:cs="Times New Roman"/>
                <w:color w:val="000000"/>
                <w:lang w:eastAsia="pl-PL"/>
              </w:rPr>
              <w:t>dokumentów. Ze środków pomocy technicznej finansowane będą także przedsięwzięcia związane z przeprowadzeniem badań ewaluacyjnych, w tym analizy i ekspertyzy, a także działania związane z</w:t>
            </w:r>
            <w:r>
              <w:rPr>
                <w:rFonts w:eastAsia="Times New Roman" w:cs="Times New Roman"/>
                <w:color w:val="000000"/>
                <w:lang w:eastAsia="pl-PL"/>
              </w:rPr>
              <w:t>e</w:t>
            </w:r>
            <w:r w:rsidRPr="00837E06">
              <w:rPr>
                <w:rFonts w:eastAsia="Times New Roman" w:cs="Times New Roman"/>
                <w:color w:val="000000"/>
                <w:lang w:eastAsia="pl-PL"/>
              </w:rPr>
              <w:t xml:space="preserve"> zbieraniem danych niezbędnych do monitorowania inteligentnych specjalizacji, których celem będzie usprawnienie systemu wdrażania i zarządzania RPO WZ zarówno w obecnym, jak i przyszłym okresie programowania. </w:t>
            </w:r>
          </w:p>
          <w:p w:rsidR="00CE6F24" w:rsidRPr="00837E06" w:rsidRDefault="00CE6F24" w:rsidP="0086043B">
            <w:pPr>
              <w:autoSpaceDE w:val="0"/>
              <w:autoSpaceDN w:val="0"/>
              <w:adjustRightInd w:val="0"/>
              <w:spacing w:line="240" w:lineRule="auto"/>
              <w:rPr>
                <w:rFonts w:eastAsia="Times New Roman" w:cs="Times New Roman"/>
                <w:color w:val="000000"/>
                <w:lang w:eastAsia="pl-PL"/>
              </w:rPr>
            </w:pPr>
            <w:r w:rsidRPr="00837E06">
              <w:rPr>
                <w:rFonts w:eastAsia="Times New Roman" w:cs="Times New Roman"/>
                <w:color w:val="000000"/>
                <w:lang w:eastAsia="pl-PL"/>
              </w:rPr>
              <w:t>Wsparcie obejmie również obsługę i organi</w:t>
            </w:r>
            <w:r>
              <w:rPr>
                <w:rFonts w:eastAsia="Times New Roman" w:cs="Times New Roman"/>
                <w:color w:val="000000"/>
                <w:lang w:eastAsia="pl-PL"/>
              </w:rPr>
              <w:t xml:space="preserve">zację prac </w:t>
            </w:r>
            <w:r w:rsidRPr="00837E06">
              <w:rPr>
                <w:rFonts w:eastAsia="Times New Roman" w:cs="Times New Roman"/>
                <w:color w:val="000000"/>
                <w:lang w:eastAsia="pl-PL"/>
              </w:rPr>
              <w:t xml:space="preserve">Komitetu Monitorującego oraz innych ciał doradczych zaangażowanych w realizację Programu. </w:t>
            </w:r>
            <w:r w:rsidRPr="00837E06">
              <w:t>Zgodnie z zapisami art. 115 Rozporządzenia ogólnego m.in. na barkach instytucji zarządzającej spoczywa odpowiedzialność za zapewnienie spójnego systemu informacji, komunikacji i promocji dla wszystkich Funduszy i programów. W związku z tym f</w:t>
            </w:r>
            <w:r w:rsidRPr="00837E06">
              <w:rPr>
                <w:rFonts w:eastAsia="Times New Roman" w:cs="Times New Roman"/>
                <w:color w:val="000000"/>
                <w:lang w:eastAsia="pl-PL"/>
              </w:rPr>
              <w:t>inansowan</w:t>
            </w:r>
            <w:r>
              <w:rPr>
                <w:rFonts w:eastAsia="Times New Roman" w:cs="Times New Roman"/>
                <w:color w:val="000000"/>
                <w:lang w:eastAsia="pl-PL"/>
              </w:rPr>
              <w:t>i</w:t>
            </w:r>
            <w:r w:rsidRPr="00837E06">
              <w:rPr>
                <w:rFonts w:eastAsia="Times New Roman" w:cs="Times New Roman"/>
                <w:color w:val="000000"/>
                <w:lang w:eastAsia="pl-PL"/>
              </w:rPr>
              <w:t xml:space="preserve">e będzie obejmować także działania ukierunkowane na wzmocnienie kompetencji beneficjentów i potencjalnych beneficjentów, poprzez organizację specjalistycznych szkoleń, spotkań, warsztatów itp.   Realizowane będą działania mające na celu skuteczną i efektywną informację oraz promocję funduszy europejskich m.in. za pośrednictwem </w:t>
            </w:r>
            <w:r w:rsidRPr="00837E06">
              <w:rPr>
                <w:rFonts w:eastAsia="Times New Roman" w:cs="Myriad Pro"/>
                <w:color w:val="000000"/>
                <w:lang w:eastAsia="pl-PL"/>
              </w:rPr>
              <w:t xml:space="preserve">portali internetowych poświęconych wdrażaniu projektów RPO WZ. </w:t>
            </w:r>
            <w:r w:rsidRPr="00837E06">
              <w:rPr>
                <w:rFonts w:eastAsia="Times New Roman" w:cs="Times New Roman"/>
                <w:color w:val="000000"/>
                <w:lang w:eastAsia="pl-PL"/>
              </w:rPr>
              <w:t xml:space="preserve"> Działania informacyjne, prezentujące m.in. osiągnięcia polityki spójności i RPO WZ, możliwości pozyskania funduszy czy obszary wsparcia, </w:t>
            </w:r>
            <w:r w:rsidRPr="00837E06">
              <w:rPr>
                <w:rFonts w:eastAsia="Times New Roman" w:cs="Myriad Pro"/>
                <w:color w:val="000000"/>
                <w:lang w:eastAsia="pl-PL"/>
              </w:rPr>
              <w:t xml:space="preserve"> podejmowane będą na podstawie strategii komunikacji RPO WZ opracowanej zgodnie z art. 116 Rozporządzenia PE i rady</w:t>
            </w:r>
            <w:r w:rsidRPr="00837E06">
              <w:rPr>
                <w:rFonts w:eastAsia="Times New Roman" w:cs="Times New Roman"/>
                <w:color w:val="000000"/>
                <w:lang w:eastAsia="pl-PL"/>
              </w:rPr>
              <w:t xml:space="preserve"> nr 1303/2013.</w:t>
            </w:r>
          </w:p>
          <w:p w:rsidR="00CE6F24" w:rsidRPr="007B167F" w:rsidRDefault="00CE6F24" w:rsidP="0086043B">
            <w:pPr>
              <w:autoSpaceDE w:val="0"/>
              <w:autoSpaceDN w:val="0"/>
              <w:adjustRightInd w:val="0"/>
              <w:spacing w:line="240" w:lineRule="auto"/>
              <w:rPr>
                <w:rFonts w:eastAsia="Times New Roman" w:cs="Times New Roman"/>
                <w:color w:val="000000"/>
                <w:lang w:eastAsia="pl-PL"/>
              </w:rPr>
            </w:pPr>
            <w:r w:rsidRPr="00837E06">
              <w:t>Ma to na celu zapewnienie wysokiego poziomu świadomości na temat wpływu funduszy europejskich na rozwój regionu i jakość życia jego mieszkańców, zapewnienie wysokiej  jakości składanych do dofinansowania projektów oraz  ich dopasowanie do celów</w:t>
            </w:r>
            <w:r>
              <w:t xml:space="preserve"> określonych w RPO WZ.</w:t>
            </w:r>
            <w:r w:rsidRPr="00837E06">
              <w:t xml:space="preserve"> </w:t>
            </w:r>
          </w:p>
        </w:tc>
      </w:tr>
      <w:tr w:rsidR="00CE6F24" w:rsidRPr="002A5CC6" w:rsidTr="0086043B">
        <w:trPr>
          <w:trHeight w:val="30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28"/>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Cel/e szczegółowy/e działania</w:t>
            </w: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Default="00CE6F24" w:rsidP="008F70D5">
            <w:pPr>
              <w:numPr>
                <w:ilvl w:val="0"/>
                <w:numId w:val="429"/>
              </w:numPr>
              <w:spacing w:before="60" w:after="60" w:line="240" w:lineRule="auto"/>
              <w:ind w:left="782" w:hanging="357"/>
              <w:rPr>
                <w:rFonts w:eastAsia="Times New Roman" w:cs="Times New Roman"/>
                <w:color w:val="000000"/>
                <w:lang w:eastAsia="pl-PL"/>
              </w:rPr>
            </w:pPr>
            <w:r w:rsidRPr="002A5CC6">
              <w:rPr>
                <w:rFonts w:eastAsia="Times New Roman" w:cs="Times New Roman"/>
                <w:color w:val="000000"/>
                <w:lang w:eastAsia="pl-PL"/>
              </w:rPr>
              <w:t>Utrzymanie niezbędnych warunków pracy, odpowiedniego poziomu zatrudnienia oraz zapewnienie wysoko wykwalifikowanej kadry w instytucjach gwarantujących skuteczne wykonywanie obowiązków związanych z realizacją RPO WZ 2014-2020,</w:t>
            </w:r>
          </w:p>
          <w:p w:rsidR="00CE6F24" w:rsidRDefault="00CE6F24" w:rsidP="008F70D5">
            <w:pPr>
              <w:numPr>
                <w:ilvl w:val="0"/>
                <w:numId w:val="429"/>
              </w:numPr>
              <w:spacing w:before="60" w:after="60" w:line="240" w:lineRule="auto"/>
              <w:ind w:left="782" w:hanging="357"/>
              <w:rPr>
                <w:rFonts w:eastAsia="Times New Roman" w:cs="Times New Roman"/>
                <w:color w:val="000000"/>
                <w:lang w:eastAsia="pl-PL"/>
              </w:rPr>
            </w:pPr>
            <w:r w:rsidRPr="002A5CC6">
              <w:rPr>
                <w:rFonts w:eastAsia="Times New Roman" w:cs="Times New Roman"/>
                <w:color w:val="000000"/>
                <w:lang w:eastAsia="pl-PL"/>
              </w:rPr>
              <w:t>Sprawna realizacja kluczowych procesów systemu wdrażania RPO WZ 2014-2020,</w:t>
            </w:r>
          </w:p>
          <w:p w:rsidR="00CE6F24" w:rsidRDefault="00CE6F24" w:rsidP="008F70D5">
            <w:pPr>
              <w:numPr>
                <w:ilvl w:val="0"/>
                <w:numId w:val="429"/>
              </w:numPr>
              <w:spacing w:before="60" w:after="60" w:line="240" w:lineRule="auto"/>
              <w:ind w:left="782" w:hanging="357"/>
              <w:rPr>
                <w:rFonts w:eastAsia="Times New Roman" w:cs="Times New Roman"/>
                <w:color w:val="000000"/>
                <w:lang w:eastAsia="pl-PL"/>
              </w:rPr>
            </w:pPr>
            <w:r w:rsidRPr="002A5CC6">
              <w:rPr>
                <w:rFonts w:eastAsia="Times New Roman" w:cs="Times New Roman"/>
                <w:color w:val="000000"/>
                <w:lang w:eastAsia="pl-PL"/>
              </w:rPr>
              <w:t>Zapewnienie dopasowanego do potrzeb odbiorców przekazu w zakresie celów i korzyści z wdrażania RPO WZ 2014-2020 oraz wzmocnienie kompetencji beneficjentów i potencjalnych beneficjentów Programu.</w:t>
            </w:r>
          </w:p>
        </w:tc>
      </w:tr>
      <w:tr w:rsidR="002949D2" w:rsidRPr="002A5CC6" w:rsidTr="002949D2">
        <w:trPr>
          <w:trHeight w:val="255"/>
        </w:trPr>
        <w:tc>
          <w:tcPr>
            <w:tcW w:w="851" w:type="dxa"/>
            <w:tcBorders>
              <w:top w:val="nil"/>
              <w:left w:val="nil"/>
              <w:bottom w:val="nil"/>
              <w:right w:val="nil"/>
            </w:tcBorders>
            <w:shd w:val="clear" w:color="auto" w:fill="auto"/>
            <w:noWrap/>
          </w:tcPr>
          <w:p w:rsidR="002949D2" w:rsidRDefault="002949D2" w:rsidP="008F70D5">
            <w:pPr>
              <w:numPr>
                <w:ilvl w:val="0"/>
                <w:numId w:val="43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tcPr>
          <w:p w:rsidR="002949D2" w:rsidRPr="002A5CC6" w:rsidRDefault="002949D2" w:rsidP="0086043B">
            <w:pPr>
              <w:spacing w:before="120" w:line="240" w:lineRule="auto"/>
              <w:rPr>
                <w:rFonts w:eastAsia="Times New Roman" w:cs="Times New Roman"/>
                <w:color w:val="000000"/>
                <w:lang w:eastAsia="pl-PL"/>
              </w:rPr>
            </w:pPr>
            <w:r>
              <w:rPr>
                <w:rFonts w:eastAsia="Times New Roman" w:cs="Times New Roman"/>
                <w:color w:val="000000"/>
                <w:lang w:eastAsia="pl-PL"/>
              </w:rPr>
              <w:t>Kategorie interwencji</w:t>
            </w:r>
          </w:p>
        </w:tc>
      </w:tr>
      <w:tr w:rsidR="002949D2" w:rsidRPr="002A5CC6" w:rsidTr="002949D2">
        <w:trPr>
          <w:trHeight w:val="255"/>
        </w:trPr>
        <w:tc>
          <w:tcPr>
            <w:tcW w:w="851" w:type="dxa"/>
            <w:tcBorders>
              <w:top w:val="nil"/>
              <w:left w:val="nil"/>
              <w:bottom w:val="nil"/>
              <w:right w:val="single" w:sz="4" w:space="0" w:color="auto"/>
            </w:tcBorders>
            <w:shd w:val="clear" w:color="auto" w:fill="auto"/>
            <w:noWrap/>
          </w:tcPr>
          <w:p w:rsidR="002949D2" w:rsidRDefault="002949D2" w:rsidP="002949D2">
            <w:pPr>
              <w:spacing w:before="120" w:after="200" w:line="240" w:lineRule="auto"/>
              <w:ind w:left="425"/>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2949D2" w:rsidRDefault="002949D2" w:rsidP="0086043B">
            <w:pPr>
              <w:spacing w:before="120" w:line="240" w:lineRule="auto"/>
              <w:rPr>
                <w:rFonts w:eastAsia="Times New Roman" w:cs="Times New Roman"/>
                <w:color w:val="000000"/>
                <w:lang w:eastAsia="pl-PL"/>
              </w:rPr>
            </w:pPr>
            <w:r w:rsidRPr="002949D2">
              <w:rPr>
                <w:rFonts w:eastAsia="Times New Roman" w:cs="Times New Roman"/>
                <w:color w:val="000000"/>
                <w:lang w:eastAsia="pl-PL"/>
              </w:rPr>
              <w:t>121 Przygotowanie, wdrażanie, monitorowanie oraz kontrola</w:t>
            </w:r>
            <w:r>
              <w:rPr>
                <w:rFonts w:eastAsia="Times New Roman" w:cs="Times New Roman"/>
                <w:color w:val="000000"/>
                <w:lang w:eastAsia="pl-PL"/>
              </w:rPr>
              <w:t>,</w:t>
            </w:r>
          </w:p>
          <w:p w:rsidR="002949D2" w:rsidRDefault="002949D2" w:rsidP="0086043B">
            <w:pPr>
              <w:spacing w:before="120" w:line="240" w:lineRule="auto"/>
              <w:rPr>
                <w:rFonts w:eastAsia="Times New Roman" w:cs="Times New Roman"/>
                <w:color w:val="000000"/>
                <w:lang w:eastAsia="pl-PL"/>
              </w:rPr>
            </w:pPr>
            <w:r w:rsidRPr="002949D2">
              <w:rPr>
                <w:rFonts w:eastAsia="Times New Roman" w:cs="Times New Roman"/>
                <w:color w:val="000000"/>
                <w:lang w:eastAsia="pl-PL"/>
              </w:rPr>
              <w:t>122 Ewaluacja i badania</w:t>
            </w:r>
            <w:r>
              <w:rPr>
                <w:rFonts w:eastAsia="Times New Roman" w:cs="Times New Roman"/>
                <w:color w:val="000000"/>
                <w:lang w:eastAsia="pl-PL"/>
              </w:rPr>
              <w:t>,</w:t>
            </w:r>
          </w:p>
          <w:p w:rsidR="002949D2" w:rsidRPr="002A5CC6" w:rsidRDefault="002949D2" w:rsidP="0086043B">
            <w:pPr>
              <w:spacing w:before="120" w:line="240" w:lineRule="auto"/>
              <w:rPr>
                <w:rFonts w:eastAsia="Times New Roman" w:cs="Times New Roman"/>
                <w:color w:val="000000"/>
                <w:lang w:eastAsia="pl-PL"/>
              </w:rPr>
            </w:pPr>
            <w:r w:rsidRPr="002949D2">
              <w:rPr>
                <w:rFonts w:eastAsia="Times New Roman" w:cs="Times New Roman"/>
                <w:color w:val="000000"/>
                <w:lang w:eastAsia="pl-PL"/>
              </w:rPr>
              <w:t>123 Informacja i komunikacja</w:t>
            </w:r>
            <w:r>
              <w:rPr>
                <w:rFonts w:eastAsia="Times New Roman" w:cs="Times New Roman"/>
                <w:color w:val="000000"/>
                <w:lang w:eastAsia="pl-PL"/>
              </w:rPr>
              <w:t>.</w:t>
            </w:r>
          </w:p>
        </w:tc>
      </w:tr>
      <w:tr w:rsidR="00CE6F24" w:rsidRPr="002A5CC6" w:rsidTr="0086043B">
        <w:trPr>
          <w:trHeight w:val="25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Lista wskaźników rezultatu </w:t>
            </w: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4A217E" w:rsidRDefault="00CE6F24" w:rsidP="008F70D5">
            <w:pPr>
              <w:numPr>
                <w:ilvl w:val="0"/>
                <w:numId w:val="403"/>
              </w:numPr>
              <w:spacing w:before="60" w:after="60" w:line="240" w:lineRule="auto"/>
              <w:ind w:left="714" w:hanging="357"/>
              <w:rPr>
                <w:rFonts w:eastAsia="Times New Roman" w:cs="Times New Roman"/>
                <w:color w:val="000000"/>
                <w:lang w:eastAsia="pl-PL"/>
              </w:rPr>
            </w:pPr>
            <w:r w:rsidRPr="004A217E">
              <w:rPr>
                <w:rFonts w:eastAsia="Times New Roman" w:cs="Times New Roman"/>
                <w:color w:val="000000"/>
                <w:lang w:eastAsia="pl-PL"/>
              </w:rPr>
              <w:t>Poziom fluktuacji pracowników w instytucjach zaangażowanych w politykę spójności [%],</w:t>
            </w:r>
          </w:p>
          <w:p w:rsidR="00CE6F24" w:rsidRPr="004A217E" w:rsidRDefault="00CE6F24" w:rsidP="008F70D5">
            <w:pPr>
              <w:numPr>
                <w:ilvl w:val="0"/>
                <w:numId w:val="403"/>
              </w:numPr>
              <w:spacing w:before="60" w:after="60" w:line="240" w:lineRule="auto"/>
              <w:ind w:left="714" w:hanging="357"/>
              <w:rPr>
                <w:rFonts w:eastAsia="Times New Roman" w:cs="Times New Roman"/>
                <w:color w:val="000000"/>
                <w:lang w:eastAsia="pl-PL"/>
              </w:rPr>
            </w:pPr>
            <w:r w:rsidRPr="004A217E">
              <w:rPr>
                <w:rFonts w:eastAsia="Times New Roman" w:cs="Times New Roman"/>
                <w:color w:val="000000"/>
                <w:lang w:eastAsia="pl-PL"/>
              </w:rPr>
              <w:t>Średni czas zatwierdzenia projektu (od złożenia wniosku o dofinansowanie do podpisania umowy) [dzień],</w:t>
            </w:r>
          </w:p>
          <w:p w:rsidR="00CE6F24" w:rsidRPr="004A217E" w:rsidRDefault="00CE6F24" w:rsidP="008F70D5">
            <w:pPr>
              <w:numPr>
                <w:ilvl w:val="0"/>
                <w:numId w:val="403"/>
              </w:numPr>
              <w:spacing w:before="60" w:after="60" w:line="240" w:lineRule="auto"/>
              <w:ind w:left="714" w:hanging="357"/>
              <w:rPr>
                <w:rFonts w:eastAsia="Times New Roman" w:cs="Times New Roman"/>
                <w:color w:val="000000"/>
                <w:lang w:eastAsia="pl-PL"/>
              </w:rPr>
            </w:pPr>
            <w:r w:rsidRPr="004A217E">
              <w:rPr>
                <w:rFonts w:eastAsia="Times New Roman" w:cs="Times New Roman"/>
                <w:color w:val="000000"/>
                <w:lang w:eastAsia="pl-PL"/>
              </w:rPr>
              <w:t>Ocena przydatności form szkoleniowych dla beneficjentów [skala 0-5].</w:t>
            </w:r>
          </w:p>
        </w:tc>
      </w:tr>
      <w:tr w:rsidR="00CE6F24" w:rsidRPr="002A5CC6" w:rsidTr="0086043B">
        <w:trPr>
          <w:trHeight w:val="25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4A217E" w:rsidRDefault="00CE6F24" w:rsidP="0086043B">
            <w:pPr>
              <w:spacing w:before="120" w:line="240" w:lineRule="auto"/>
              <w:rPr>
                <w:rFonts w:eastAsia="Times New Roman" w:cs="Times New Roman"/>
                <w:color w:val="000000"/>
                <w:lang w:eastAsia="pl-PL"/>
              </w:rPr>
            </w:pPr>
            <w:r w:rsidRPr="004A217E">
              <w:rPr>
                <w:rFonts w:eastAsia="Times New Roman" w:cs="Times New Roman"/>
                <w:color w:val="000000"/>
                <w:lang w:eastAsia="pl-PL"/>
              </w:rPr>
              <w:t>Lista wskaźników produktu</w:t>
            </w: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000000"/>
            </w:tcBorders>
            <w:shd w:val="clear" w:color="auto" w:fill="auto"/>
            <w:hideMark/>
          </w:tcPr>
          <w:p w:rsidR="00CE6F24" w:rsidRPr="004A217E" w:rsidRDefault="00CE6F24" w:rsidP="008F70D5">
            <w:pPr>
              <w:numPr>
                <w:ilvl w:val="0"/>
                <w:numId w:val="404"/>
              </w:numPr>
              <w:spacing w:before="60" w:after="60" w:line="240" w:lineRule="auto"/>
              <w:ind w:left="714" w:hanging="357"/>
              <w:rPr>
                <w:rFonts w:eastAsia="Times New Roman" w:cs="Times New Roman"/>
                <w:color w:val="000000"/>
                <w:lang w:eastAsia="pl-PL"/>
              </w:rPr>
            </w:pPr>
            <w:r w:rsidRPr="004A217E">
              <w:rPr>
                <w:rFonts w:eastAsia="Times New Roman" w:cs="Times New Roman"/>
                <w:color w:val="000000"/>
                <w:lang w:eastAsia="pl-PL"/>
              </w:rPr>
              <w:t>Liczba etatomiesięcy finansowanych ze środków pomocy technicznej [szt.],</w:t>
            </w:r>
          </w:p>
          <w:p w:rsidR="00CE6F24" w:rsidRPr="004A217E" w:rsidRDefault="00CE6F24" w:rsidP="008F70D5">
            <w:pPr>
              <w:numPr>
                <w:ilvl w:val="0"/>
                <w:numId w:val="404"/>
              </w:numPr>
              <w:spacing w:before="60" w:after="60" w:line="240" w:lineRule="auto"/>
              <w:ind w:left="714" w:hanging="357"/>
              <w:rPr>
                <w:rFonts w:eastAsia="Times New Roman" w:cs="Times New Roman"/>
                <w:color w:val="000000"/>
                <w:lang w:eastAsia="pl-PL"/>
              </w:rPr>
            </w:pPr>
            <w:r w:rsidRPr="004A217E">
              <w:rPr>
                <w:rFonts w:eastAsia="Times New Roman" w:cs="Times New Roman"/>
                <w:color w:val="000000"/>
                <w:lang w:eastAsia="pl-PL"/>
              </w:rPr>
              <w:t>Liczba uczestników form szkoleniowych dla instytucji [osoby],</w:t>
            </w:r>
          </w:p>
          <w:p w:rsidR="00CE6F24" w:rsidRPr="004A217E" w:rsidRDefault="00CE6F24" w:rsidP="008F70D5">
            <w:pPr>
              <w:numPr>
                <w:ilvl w:val="0"/>
                <w:numId w:val="404"/>
              </w:numPr>
              <w:spacing w:before="60" w:after="60" w:line="240" w:lineRule="auto"/>
              <w:ind w:left="714" w:hanging="357"/>
              <w:rPr>
                <w:rFonts w:eastAsia="Times New Roman" w:cs="Times New Roman"/>
                <w:color w:val="000000"/>
                <w:lang w:eastAsia="pl-PL"/>
              </w:rPr>
            </w:pPr>
            <w:r w:rsidRPr="004A217E">
              <w:rPr>
                <w:rFonts w:eastAsia="Times New Roman" w:cs="Times New Roman"/>
                <w:color w:val="000000"/>
                <w:lang w:eastAsia="pl-PL"/>
              </w:rPr>
              <w:t>Liczba przeprowadzonych ewaluacji [szt.],</w:t>
            </w:r>
          </w:p>
          <w:p w:rsidR="00CE6F24" w:rsidRPr="004A217E" w:rsidRDefault="00CE6F24" w:rsidP="008F70D5">
            <w:pPr>
              <w:numPr>
                <w:ilvl w:val="0"/>
                <w:numId w:val="404"/>
              </w:numPr>
              <w:spacing w:before="60" w:after="60" w:line="240" w:lineRule="auto"/>
              <w:ind w:left="714" w:hanging="357"/>
              <w:rPr>
                <w:rFonts w:eastAsia="Times New Roman" w:cs="Times New Roman"/>
                <w:color w:val="000000"/>
                <w:lang w:eastAsia="pl-PL"/>
              </w:rPr>
            </w:pPr>
            <w:r w:rsidRPr="004A217E">
              <w:rPr>
                <w:rFonts w:eastAsia="Times New Roman" w:cs="Times New Roman"/>
                <w:color w:val="000000"/>
                <w:lang w:eastAsia="pl-PL"/>
              </w:rPr>
              <w:t>Liczba użytkowników systemów informatycznych [osoby]</w:t>
            </w:r>
            <w:r w:rsidR="003253C9">
              <w:rPr>
                <w:rFonts w:eastAsia="Times New Roman" w:cs="Times New Roman"/>
                <w:color w:val="000000"/>
                <w:lang w:eastAsia="pl-PL"/>
              </w:rPr>
              <w:t>,</w:t>
            </w:r>
          </w:p>
          <w:p w:rsidR="00CE6F24" w:rsidRPr="004A217E" w:rsidRDefault="00CE6F24" w:rsidP="008F70D5">
            <w:pPr>
              <w:numPr>
                <w:ilvl w:val="0"/>
                <w:numId w:val="404"/>
              </w:numPr>
              <w:spacing w:before="60" w:after="60" w:line="240" w:lineRule="auto"/>
              <w:rPr>
                <w:rFonts w:eastAsia="Times New Roman" w:cs="Times New Roman"/>
                <w:color w:val="000000"/>
                <w:lang w:eastAsia="pl-PL"/>
              </w:rPr>
            </w:pPr>
            <w:r w:rsidRPr="004A217E">
              <w:rPr>
                <w:rFonts w:eastAsia="Times New Roman" w:cs="Times New Roman"/>
                <w:color w:val="000000"/>
                <w:lang w:eastAsia="pl-PL"/>
              </w:rPr>
              <w:t>Liczba posiedzeń sieci tematycznych, grup roboczych, komitetów oraz innych ciał angażujących partnerów spoza administracji publicznej [szt.]</w:t>
            </w:r>
            <w:r w:rsidR="003253C9">
              <w:rPr>
                <w:rFonts w:eastAsia="Times New Roman" w:cs="Times New Roman"/>
                <w:color w:val="000000"/>
                <w:lang w:eastAsia="pl-PL"/>
              </w:rPr>
              <w:t>,</w:t>
            </w:r>
          </w:p>
          <w:p w:rsidR="00CE6F24" w:rsidRPr="004A217E" w:rsidRDefault="00CE6F24" w:rsidP="008F70D5">
            <w:pPr>
              <w:numPr>
                <w:ilvl w:val="0"/>
                <w:numId w:val="404"/>
              </w:numPr>
              <w:spacing w:before="60" w:after="60" w:line="240" w:lineRule="auto"/>
              <w:rPr>
                <w:rFonts w:eastAsia="Times New Roman" w:cs="Times New Roman"/>
                <w:color w:val="000000"/>
                <w:lang w:eastAsia="pl-PL"/>
              </w:rPr>
            </w:pPr>
            <w:r w:rsidRPr="004A217E">
              <w:rPr>
                <w:rFonts w:eastAsia="Times New Roman" w:cs="Times New Roman"/>
                <w:color w:val="000000"/>
                <w:lang w:eastAsia="pl-PL"/>
              </w:rPr>
              <w:t>Liczba uczestników form szkoleniowych dla beneficjentów [osoby]</w:t>
            </w:r>
            <w:r w:rsidR="003253C9">
              <w:rPr>
                <w:rFonts w:eastAsia="Times New Roman" w:cs="Times New Roman"/>
                <w:color w:val="000000"/>
                <w:lang w:eastAsia="pl-PL"/>
              </w:rPr>
              <w:t>,</w:t>
            </w:r>
          </w:p>
          <w:p w:rsidR="00CE6F24" w:rsidRDefault="00CE6F24" w:rsidP="008F70D5">
            <w:pPr>
              <w:numPr>
                <w:ilvl w:val="0"/>
                <w:numId w:val="404"/>
              </w:numPr>
              <w:spacing w:before="60" w:after="60" w:line="240" w:lineRule="auto"/>
              <w:rPr>
                <w:rFonts w:eastAsia="Times New Roman" w:cs="Times New Roman"/>
                <w:color w:val="000000"/>
                <w:lang w:eastAsia="pl-PL"/>
              </w:rPr>
            </w:pPr>
            <w:r w:rsidRPr="004A217E">
              <w:rPr>
                <w:rFonts w:eastAsia="Times New Roman" w:cs="Times New Roman"/>
                <w:color w:val="000000"/>
                <w:lang w:eastAsia="pl-PL"/>
              </w:rPr>
              <w:t>Liczba działań informacyjno-promocyjnych o szerokim zasięgu [szt.]</w:t>
            </w:r>
            <w:r w:rsidR="003253C9">
              <w:rPr>
                <w:rFonts w:eastAsia="Times New Roman" w:cs="Times New Roman"/>
                <w:color w:val="000000"/>
                <w:lang w:eastAsia="pl-PL"/>
              </w:rPr>
              <w:t>,</w:t>
            </w:r>
          </w:p>
          <w:p w:rsidR="003253C9" w:rsidRPr="004A217E" w:rsidRDefault="003253C9" w:rsidP="003253C9">
            <w:pPr>
              <w:numPr>
                <w:ilvl w:val="0"/>
                <w:numId w:val="404"/>
              </w:numPr>
              <w:spacing w:before="60" w:after="60" w:line="240" w:lineRule="auto"/>
              <w:rPr>
                <w:rFonts w:eastAsia="Times New Roman" w:cs="Times New Roman"/>
                <w:color w:val="000000"/>
                <w:lang w:eastAsia="pl-PL"/>
              </w:rPr>
            </w:pPr>
            <w:r w:rsidRPr="003253C9">
              <w:rPr>
                <w:rFonts w:eastAsia="Times New Roman" w:cs="Times New Roman"/>
                <w:color w:val="000000"/>
                <w:lang w:eastAsia="pl-PL"/>
              </w:rPr>
              <w:t>Liczba projektów objętych wsparciem</w:t>
            </w:r>
            <w:r>
              <w:rPr>
                <w:rFonts w:eastAsia="Times New Roman" w:cs="Times New Roman"/>
                <w:color w:val="000000"/>
                <w:lang w:eastAsia="pl-PL"/>
              </w:rPr>
              <w:t>.</w:t>
            </w:r>
          </w:p>
        </w:tc>
      </w:tr>
      <w:tr w:rsidR="00CE6F24" w:rsidRPr="002A5CC6" w:rsidTr="0086043B">
        <w:trPr>
          <w:trHeight w:val="25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0"/>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tbl>
            <w:tblPr>
              <w:tblW w:w="14442" w:type="dxa"/>
              <w:tblCellMar>
                <w:top w:w="68" w:type="dxa"/>
                <w:left w:w="70" w:type="dxa"/>
                <w:bottom w:w="68" w:type="dxa"/>
                <w:right w:w="70" w:type="dxa"/>
              </w:tblCellMar>
              <w:tblLook w:val="04A0" w:firstRow="1" w:lastRow="0" w:firstColumn="1" w:lastColumn="0" w:noHBand="0" w:noVBand="1"/>
            </w:tblPr>
            <w:tblGrid>
              <w:gridCol w:w="214"/>
              <w:gridCol w:w="14228"/>
            </w:tblGrid>
            <w:tr w:rsidR="002832ED" w:rsidRPr="002A5CC6" w:rsidTr="002832ED">
              <w:trPr>
                <w:trHeight w:val="255"/>
              </w:trPr>
              <w:tc>
                <w:tcPr>
                  <w:tcW w:w="214" w:type="dxa"/>
                  <w:vMerge w:val="restart"/>
                  <w:tcBorders>
                    <w:top w:val="nil"/>
                    <w:left w:val="nil"/>
                    <w:bottom w:val="nil"/>
                    <w:right w:val="nil"/>
                  </w:tcBorders>
                  <w:shd w:val="clear" w:color="auto" w:fill="auto"/>
                  <w:noWrap/>
                  <w:hideMark/>
                </w:tcPr>
                <w:p w:rsidR="002832ED" w:rsidRDefault="002832ED" w:rsidP="00B410B5">
                  <w:pPr>
                    <w:rPr>
                      <w:rFonts w:eastAsia="Times New Roman" w:cs="Times New Roman"/>
                      <w:color w:val="000000"/>
                      <w:lang w:eastAsia="pl-PL"/>
                    </w:rPr>
                  </w:pPr>
                </w:p>
              </w:tc>
              <w:tc>
                <w:tcPr>
                  <w:tcW w:w="14228" w:type="dxa"/>
                  <w:tcBorders>
                    <w:top w:val="single" w:sz="4" w:space="0" w:color="auto"/>
                    <w:left w:val="nil"/>
                    <w:bottom w:val="single" w:sz="4" w:space="0" w:color="auto"/>
                    <w:right w:val="nil"/>
                  </w:tcBorders>
                  <w:shd w:val="clear" w:color="auto" w:fill="auto"/>
                  <w:hideMark/>
                </w:tcPr>
                <w:p w:rsidR="002832ED" w:rsidRPr="002A5CC6" w:rsidRDefault="002832ED"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Typy projektów </w:t>
                  </w:r>
                </w:p>
              </w:tc>
            </w:tr>
            <w:tr w:rsidR="002832ED" w:rsidRPr="002A5CC6" w:rsidTr="002832ED">
              <w:trPr>
                <w:trHeight w:val="255"/>
              </w:trPr>
              <w:tc>
                <w:tcPr>
                  <w:tcW w:w="214" w:type="dxa"/>
                  <w:vMerge/>
                  <w:tcBorders>
                    <w:top w:val="nil"/>
                    <w:left w:val="nil"/>
                    <w:bottom w:val="nil"/>
                    <w:right w:val="nil"/>
                  </w:tcBorders>
                  <w:hideMark/>
                </w:tcPr>
                <w:p w:rsidR="002832ED" w:rsidRPr="002A5CC6" w:rsidRDefault="002832ED" w:rsidP="0086043B">
                  <w:pPr>
                    <w:spacing w:before="120" w:line="240" w:lineRule="auto"/>
                    <w:rPr>
                      <w:rFonts w:eastAsia="Times New Roman" w:cs="Times New Roman"/>
                      <w:color w:val="000000"/>
                      <w:lang w:eastAsia="pl-PL"/>
                    </w:rPr>
                  </w:pPr>
                </w:p>
              </w:tc>
              <w:tc>
                <w:tcPr>
                  <w:tcW w:w="14228" w:type="dxa"/>
                  <w:tcBorders>
                    <w:top w:val="single" w:sz="4" w:space="0" w:color="auto"/>
                    <w:left w:val="single" w:sz="4" w:space="0" w:color="auto"/>
                    <w:bottom w:val="single" w:sz="4" w:space="0" w:color="auto"/>
                    <w:right w:val="single" w:sz="4" w:space="0" w:color="auto"/>
                  </w:tcBorders>
                  <w:shd w:val="clear" w:color="auto" w:fill="auto"/>
                  <w:hideMark/>
                </w:tcPr>
                <w:p w:rsidR="002832ED" w:rsidRPr="004A217E" w:rsidRDefault="002832ED" w:rsidP="008F70D5">
                  <w:pPr>
                    <w:pStyle w:val="Akapitzlist"/>
                    <w:numPr>
                      <w:ilvl w:val="0"/>
                      <w:numId w:val="689"/>
                    </w:numPr>
                    <w:spacing w:before="60" w:after="60" w:line="240" w:lineRule="auto"/>
                    <w:rPr>
                      <w:rFonts w:eastAsia="Times New Roman" w:cs="Times New Roman"/>
                      <w:color w:val="000000"/>
                      <w:lang w:eastAsia="pl-PL"/>
                    </w:rPr>
                  </w:pPr>
                  <w:r>
                    <w:rPr>
                      <w:rFonts w:eastAsia="Times New Roman" w:cs="Times New Roman"/>
                      <w:color w:val="000000"/>
                      <w:lang w:eastAsia="pl-PL"/>
                    </w:rPr>
                    <w:t>P</w:t>
                  </w:r>
                  <w:r w:rsidRPr="004A217E">
                    <w:rPr>
                      <w:rFonts w:eastAsia="Times New Roman" w:cs="Times New Roman"/>
                      <w:color w:val="000000"/>
                      <w:lang w:eastAsia="pl-PL"/>
                    </w:rPr>
                    <w:t>rzygotowani</w:t>
                  </w:r>
                  <w:r>
                    <w:rPr>
                      <w:rFonts w:eastAsia="Times New Roman" w:cs="Times New Roman"/>
                      <w:color w:val="000000"/>
                      <w:lang w:eastAsia="pl-PL"/>
                    </w:rPr>
                    <w:t>e</w:t>
                  </w:r>
                  <w:r w:rsidRPr="004A217E">
                    <w:rPr>
                      <w:rFonts w:eastAsia="Times New Roman" w:cs="Times New Roman"/>
                      <w:color w:val="000000"/>
                      <w:lang w:eastAsia="pl-PL"/>
                    </w:rPr>
                    <w:t>, zarządzani</w:t>
                  </w:r>
                  <w:r>
                    <w:rPr>
                      <w:rFonts w:eastAsia="Times New Roman" w:cs="Times New Roman"/>
                      <w:color w:val="000000"/>
                      <w:lang w:eastAsia="pl-PL"/>
                    </w:rPr>
                    <w:t>e</w:t>
                  </w:r>
                  <w:r w:rsidRPr="004A217E">
                    <w:rPr>
                      <w:rFonts w:eastAsia="Times New Roman" w:cs="Times New Roman"/>
                      <w:color w:val="000000"/>
                      <w:lang w:eastAsia="pl-PL"/>
                    </w:rPr>
                    <w:t>, wdrażani</w:t>
                  </w:r>
                  <w:r>
                    <w:rPr>
                      <w:rFonts w:eastAsia="Times New Roman" w:cs="Times New Roman"/>
                      <w:color w:val="000000"/>
                      <w:lang w:eastAsia="pl-PL"/>
                    </w:rPr>
                    <w:t>e</w:t>
                  </w:r>
                  <w:r w:rsidRPr="004A217E">
                    <w:rPr>
                      <w:rFonts w:eastAsia="Times New Roman" w:cs="Times New Roman"/>
                      <w:color w:val="000000"/>
                      <w:lang w:eastAsia="pl-PL"/>
                    </w:rPr>
                    <w:t>, monitorowani</w:t>
                  </w:r>
                  <w:r>
                    <w:rPr>
                      <w:rFonts w:eastAsia="Times New Roman" w:cs="Times New Roman"/>
                      <w:color w:val="000000"/>
                      <w:lang w:eastAsia="pl-PL"/>
                    </w:rPr>
                    <w:t>e</w:t>
                  </w:r>
                  <w:r w:rsidRPr="004A217E">
                    <w:rPr>
                      <w:rFonts w:eastAsia="Times New Roman" w:cs="Times New Roman"/>
                      <w:color w:val="000000"/>
                      <w:lang w:eastAsia="pl-PL"/>
                    </w:rPr>
                    <w:t xml:space="preserve"> i kontrol</w:t>
                  </w:r>
                  <w:r>
                    <w:rPr>
                      <w:rFonts w:eastAsia="Times New Roman" w:cs="Times New Roman"/>
                      <w:color w:val="000000"/>
                      <w:lang w:eastAsia="pl-PL"/>
                    </w:rPr>
                    <w:t>a</w:t>
                  </w:r>
                  <w:r w:rsidRPr="004A217E">
                    <w:rPr>
                      <w:rFonts w:eastAsia="Times New Roman" w:cs="Times New Roman"/>
                      <w:color w:val="000000"/>
                      <w:lang w:eastAsia="pl-PL"/>
                    </w:rPr>
                    <w:t xml:space="preserve"> </w:t>
                  </w:r>
                </w:p>
                <w:p w:rsidR="002832ED" w:rsidRPr="004A217E" w:rsidRDefault="002832ED" w:rsidP="0086043B">
                  <w:pPr>
                    <w:spacing w:before="60" w:after="60" w:line="240" w:lineRule="auto"/>
                    <w:rPr>
                      <w:rFonts w:eastAsia="Times New Roman" w:cs="Times New Roman"/>
                      <w:color w:val="000000"/>
                      <w:lang w:eastAsia="pl-PL"/>
                    </w:rPr>
                  </w:pPr>
                  <w:r w:rsidRPr="004A217E">
                    <w:rPr>
                      <w:rFonts w:eastAsia="Times New Roman" w:cs="Times New Roman"/>
                      <w:color w:val="000000"/>
                      <w:lang w:eastAsia="pl-PL"/>
                    </w:rPr>
                    <w:t>Typy operacji i przykładowe przedsięwzięcia:</w:t>
                  </w:r>
                </w:p>
                <w:p w:rsidR="002832ED" w:rsidRPr="004A217E" w:rsidRDefault="002832ED" w:rsidP="008F70D5">
                  <w:pPr>
                    <w:numPr>
                      <w:ilvl w:val="0"/>
                      <w:numId w:val="690"/>
                    </w:numPr>
                    <w:spacing w:before="60" w:after="60" w:line="240" w:lineRule="auto"/>
                    <w:rPr>
                      <w:rFonts w:eastAsia="Times New Roman" w:cs="Times New Roman"/>
                      <w:color w:val="000000"/>
                      <w:lang w:eastAsia="pl-PL"/>
                    </w:rPr>
                  </w:pPr>
                  <w:r w:rsidRPr="004A217E">
                    <w:rPr>
                      <w:rFonts w:eastAsia="Times New Roman" w:cs="Times New Roman"/>
                      <w:color w:val="000000"/>
                      <w:lang w:eastAsia="pl-PL"/>
                    </w:rPr>
                    <w:t xml:space="preserve">zatrudnienie oraz </w:t>
                  </w:r>
                  <w:r w:rsidRPr="004A217E">
                    <w:rPr>
                      <w:rFonts w:eastAsia="Times New Roman" w:cs="Myriad Pro"/>
                      <w:color w:val="000000"/>
                      <w:lang w:eastAsia="pl-PL"/>
                    </w:rPr>
                    <w:t>rozwój i doskonalenie kadr zaangażowanych w przygotowanie</w:t>
                  </w:r>
                  <w:r w:rsidRPr="004A217E">
                    <w:rPr>
                      <w:rFonts w:eastAsia="Times New Roman" w:cs="Times New Roman"/>
                      <w:color w:val="000000"/>
                      <w:lang w:eastAsia="pl-PL"/>
                    </w:rPr>
                    <w:t>, zarządzanie, wdrażanie, certyfikację, monitorowanie, promocję i informację, ewaluację,</w:t>
                  </w:r>
                  <w:r>
                    <w:rPr>
                      <w:rFonts w:eastAsia="Times New Roman" w:cs="Times New Roman"/>
                      <w:color w:val="000000"/>
                      <w:lang w:eastAsia="pl-PL"/>
                    </w:rPr>
                    <w:t xml:space="preserve"> audyt, ocenę i kontrolę RPO WZ,</w:t>
                  </w:r>
                </w:p>
                <w:p w:rsidR="002832ED" w:rsidRDefault="002832ED" w:rsidP="008F70D5">
                  <w:pPr>
                    <w:numPr>
                      <w:ilvl w:val="0"/>
                      <w:numId w:val="690"/>
                    </w:numPr>
                    <w:spacing w:before="60" w:after="60" w:line="240" w:lineRule="auto"/>
                    <w:rPr>
                      <w:rFonts w:eastAsia="Times New Roman" w:cs="Times New Roman"/>
                      <w:color w:val="000000"/>
                      <w:lang w:eastAsia="pl-PL"/>
                    </w:rPr>
                  </w:pPr>
                  <w:r w:rsidRPr="004A217E">
                    <w:rPr>
                      <w:rFonts w:eastAsia="Times New Roman" w:cs="Times New Roman"/>
                      <w:color w:val="000000"/>
                      <w:lang w:eastAsia="pl-PL"/>
                    </w:rPr>
                    <w:t xml:space="preserve">zapewnienie warunków technicznych potrzebnych do realizacji Programu, (m.in. </w:t>
                  </w:r>
                  <w:r>
                    <w:rPr>
                      <w:rFonts w:eastAsia="Times New Roman" w:cs="Times New Roman"/>
                      <w:color w:val="000000"/>
                      <w:lang w:eastAsia="pl-PL"/>
                    </w:rPr>
                    <w:t xml:space="preserve">adaptacja, remont, modernizacja, </w:t>
                  </w:r>
                  <w:r w:rsidRPr="004A217E">
                    <w:rPr>
                      <w:rFonts w:eastAsia="Times New Roman" w:cs="Times New Roman"/>
                      <w:color w:val="000000"/>
                      <w:lang w:eastAsia="pl-PL"/>
                    </w:rPr>
                    <w:t>najem</w:t>
                  </w:r>
                  <w:r>
                    <w:rPr>
                      <w:rFonts w:eastAsia="Times New Roman" w:cs="Times New Roman"/>
                      <w:color w:val="000000"/>
                      <w:lang w:eastAsia="pl-PL"/>
                    </w:rPr>
                    <w:t xml:space="preserve"> pomieszczeń biurowych</w:t>
                  </w:r>
                  <w:r w:rsidRPr="004A217E">
                    <w:rPr>
                      <w:rFonts w:eastAsia="Times New Roman" w:cs="Times New Roman"/>
                      <w:color w:val="000000"/>
                      <w:lang w:eastAsia="pl-PL"/>
                    </w:rPr>
                    <w:t>, wyposażenie, sprzęt komputerowy, system informatyczny, finansowanie wydatków administracyjnych i organizacyjnych)</w:t>
                  </w:r>
                  <w:r>
                    <w:rPr>
                      <w:rFonts w:eastAsia="Times New Roman" w:cs="Times New Roman"/>
                      <w:color w:val="000000"/>
                      <w:lang w:eastAsia="pl-PL"/>
                    </w:rPr>
                    <w:t>,</w:t>
                  </w:r>
                </w:p>
                <w:p w:rsidR="002832ED" w:rsidRDefault="002832ED" w:rsidP="008F70D5">
                  <w:pPr>
                    <w:numPr>
                      <w:ilvl w:val="0"/>
                      <w:numId w:val="690"/>
                    </w:numPr>
                    <w:spacing w:before="60" w:after="60" w:line="240" w:lineRule="auto"/>
                    <w:rPr>
                      <w:rFonts w:eastAsia="Times New Roman" w:cs="Times New Roman"/>
                      <w:color w:val="000000"/>
                      <w:lang w:eastAsia="pl-PL"/>
                    </w:rPr>
                  </w:pPr>
                  <w:r>
                    <w:rPr>
                      <w:rFonts w:eastAsia="Times New Roman" w:cs="Times New Roman"/>
                      <w:color w:val="000000"/>
                      <w:lang w:eastAsia="pl-PL"/>
                    </w:rPr>
                    <w:t>budowa, wdrożenie i utrzymanie systemów informatycznych (wraz z niezbędną infrastrukturą teleinformatyczną) obsługujących i wspierających realizację Programu,</w:t>
                  </w:r>
                </w:p>
                <w:p w:rsidR="002832ED" w:rsidRPr="004A217E" w:rsidRDefault="002832ED" w:rsidP="008F70D5">
                  <w:pPr>
                    <w:numPr>
                      <w:ilvl w:val="0"/>
                      <w:numId w:val="690"/>
                    </w:numPr>
                    <w:spacing w:before="60" w:after="60" w:line="240" w:lineRule="auto"/>
                    <w:rPr>
                      <w:rFonts w:eastAsia="Times New Roman" w:cs="Times New Roman"/>
                      <w:color w:val="000000"/>
                      <w:lang w:eastAsia="pl-PL"/>
                    </w:rPr>
                  </w:pPr>
                  <w:r>
                    <w:rPr>
                      <w:rFonts w:eastAsia="Times New Roman" w:cs="Times New Roman"/>
                      <w:color w:val="000000"/>
                      <w:lang w:eastAsia="pl-PL"/>
                    </w:rPr>
                    <w:t>wsparcie procesów wyboru projektów, procedur odwoławczych, odzyskiwania środków oraz certyfikacji wydatków,</w:t>
                  </w:r>
                </w:p>
                <w:p w:rsidR="002832ED" w:rsidRPr="004A217E" w:rsidRDefault="002832ED" w:rsidP="008F70D5">
                  <w:pPr>
                    <w:numPr>
                      <w:ilvl w:val="0"/>
                      <w:numId w:val="690"/>
                    </w:numPr>
                    <w:spacing w:before="60" w:after="60" w:line="240" w:lineRule="auto"/>
                    <w:rPr>
                      <w:rFonts w:eastAsia="Times New Roman" w:cs="Times New Roman"/>
                      <w:color w:val="000000"/>
                      <w:lang w:eastAsia="pl-PL"/>
                    </w:rPr>
                  </w:pPr>
                  <w:r w:rsidRPr="004A217E">
                    <w:rPr>
                      <w:rFonts w:eastAsia="Times New Roman" w:cs="Myriad Pro"/>
                      <w:color w:val="000000"/>
                      <w:lang w:eastAsia="pl-PL"/>
                    </w:rPr>
                    <w:t>organizacja prac Komitetu Monitorującego</w:t>
                  </w:r>
                  <w:r w:rsidRPr="004A217E">
                    <w:rPr>
                      <w:rFonts w:eastAsia="Times New Roman" w:cs="Times New Roman"/>
                      <w:color w:val="000000"/>
                      <w:lang w:eastAsia="pl-PL"/>
                    </w:rPr>
                    <w:t>: jego powołanie, obsługa, organizacja posiedzeń, uczestnictwo cz</w:t>
                  </w:r>
                  <w:r>
                    <w:rPr>
                      <w:rFonts w:eastAsia="Times New Roman" w:cs="Times New Roman"/>
                      <w:color w:val="000000"/>
                      <w:lang w:eastAsia="pl-PL"/>
                    </w:rPr>
                    <w:t>łonków Komitetu w posiedzeniach,</w:t>
                  </w:r>
                </w:p>
                <w:p w:rsidR="002832ED" w:rsidRPr="004A217E" w:rsidRDefault="002832ED" w:rsidP="008F70D5">
                  <w:pPr>
                    <w:numPr>
                      <w:ilvl w:val="0"/>
                      <w:numId w:val="690"/>
                    </w:numPr>
                    <w:spacing w:before="60" w:after="60" w:line="240" w:lineRule="auto"/>
                    <w:rPr>
                      <w:rFonts w:eastAsia="Times New Roman" w:cs="Times New Roman"/>
                      <w:color w:val="000000"/>
                      <w:lang w:eastAsia="pl-PL"/>
                    </w:rPr>
                  </w:pPr>
                  <w:r>
                    <w:rPr>
                      <w:rFonts w:eastAsia="Times New Roman" w:cs="Myriad Pro"/>
                      <w:color w:val="000000"/>
                      <w:lang w:eastAsia="pl-PL"/>
                    </w:rPr>
                    <w:t xml:space="preserve">monitorowanie oraz </w:t>
                  </w:r>
                  <w:r w:rsidRPr="004A217E">
                    <w:rPr>
                      <w:rFonts w:eastAsia="Times New Roman" w:cs="Myriad Pro"/>
                      <w:color w:val="000000"/>
                      <w:lang w:eastAsia="pl-PL"/>
                    </w:rPr>
                    <w:t>przeprowadzenie ko</w:t>
                  </w:r>
                  <w:r w:rsidRPr="004A217E">
                    <w:rPr>
                      <w:rFonts w:eastAsia="Times New Roman" w:cs="Times New Roman"/>
                      <w:color w:val="000000"/>
                      <w:lang w:eastAsia="pl-PL"/>
                    </w:rPr>
                    <w:t xml:space="preserve">ntroli i audytu </w:t>
                  </w:r>
                  <w:r>
                    <w:rPr>
                      <w:rFonts w:eastAsia="Times New Roman" w:cs="Times New Roman"/>
                      <w:color w:val="000000"/>
                      <w:lang w:eastAsia="pl-PL"/>
                    </w:rPr>
                    <w:t>realizacji projektów i programu,</w:t>
                  </w:r>
                </w:p>
                <w:p w:rsidR="002832ED" w:rsidRDefault="002832ED" w:rsidP="008F70D5">
                  <w:pPr>
                    <w:numPr>
                      <w:ilvl w:val="0"/>
                      <w:numId w:val="690"/>
                    </w:numPr>
                    <w:spacing w:before="60" w:after="60" w:line="240" w:lineRule="auto"/>
                    <w:rPr>
                      <w:rFonts w:eastAsia="Times New Roman" w:cs="Myriad Pro"/>
                      <w:color w:val="000000"/>
                      <w:lang w:eastAsia="pl-PL"/>
                    </w:rPr>
                  </w:pPr>
                  <w:r w:rsidRPr="004A217E">
                    <w:rPr>
                      <w:rFonts w:eastAsia="Times New Roman" w:cs="Myriad Pro"/>
                      <w:color w:val="000000"/>
                      <w:lang w:eastAsia="pl-PL"/>
                    </w:rPr>
                    <w:t>dostarczenie wsparcia eksperckiego niezbędnego dla prawidłowego funkcjonowania procesu</w:t>
                  </w:r>
                  <w:r>
                    <w:rPr>
                      <w:rFonts w:eastAsia="Times New Roman" w:cs="Myriad Pro"/>
                      <w:color w:val="000000"/>
                      <w:lang w:eastAsia="pl-PL"/>
                    </w:rPr>
                    <w:t xml:space="preserve"> zarządzania i wdrażania RPO WZ,</w:t>
                  </w:r>
                </w:p>
                <w:p w:rsidR="002832ED" w:rsidRPr="004A217E" w:rsidRDefault="002832ED" w:rsidP="008F70D5">
                  <w:pPr>
                    <w:numPr>
                      <w:ilvl w:val="0"/>
                      <w:numId w:val="690"/>
                    </w:numPr>
                    <w:spacing w:before="60" w:after="60" w:line="240" w:lineRule="auto"/>
                    <w:rPr>
                      <w:rFonts w:eastAsia="Times New Roman" w:cs="Myriad Pro"/>
                      <w:color w:val="000000"/>
                      <w:lang w:eastAsia="pl-PL"/>
                    </w:rPr>
                  </w:pPr>
                  <w:r>
                    <w:rPr>
                      <w:rFonts w:eastAsia="Times New Roman" w:cs="Myriad Pro"/>
                      <w:color w:val="000000"/>
                      <w:lang w:eastAsia="pl-PL"/>
                    </w:rPr>
                    <w:t>wsparcie funkcjonowania beneficjentów projektów pozakonkursowych w zakresie realizacji projektów,</w:t>
                  </w:r>
                </w:p>
                <w:p w:rsidR="002832ED" w:rsidRPr="004A217E" w:rsidRDefault="002832ED" w:rsidP="008F70D5">
                  <w:pPr>
                    <w:numPr>
                      <w:ilvl w:val="0"/>
                      <w:numId w:val="690"/>
                    </w:numPr>
                    <w:spacing w:before="60" w:after="60" w:line="240" w:lineRule="auto"/>
                    <w:rPr>
                      <w:rFonts w:eastAsia="Times New Roman" w:cs="Myriad Pro"/>
                      <w:color w:val="000000"/>
                      <w:lang w:eastAsia="pl-PL"/>
                    </w:rPr>
                  </w:pPr>
                  <w:r w:rsidRPr="004A217E">
                    <w:rPr>
                      <w:rFonts w:eastAsia="Times New Roman" w:cs="Myriad Pro"/>
                      <w:color w:val="000000"/>
                      <w:lang w:eastAsia="pl-PL"/>
                    </w:rPr>
                    <w:t xml:space="preserve">finansowanie wydatków </w:t>
                  </w:r>
                  <w:r>
                    <w:rPr>
                      <w:rFonts w:eastAsia="Times New Roman" w:cs="Myriad Pro"/>
                      <w:color w:val="000000"/>
                      <w:lang w:eastAsia="pl-PL"/>
                    </w:rPr>
                    <w:t>związanych z zamknięciem  perspektywy 2007-2013; przygotowanie perspektywy po 2020 r.,</w:t>
                  </w:r>
                </w:p>
                <w:p w:rsidR="002832ED" w:rsidRDefault="002832ED" w:rsidP="008F70D5">
                  <w:pPr>
                    <w:numPr>
                      <w:ilvl w:val="0"/>
                      <w:numId w:val="690"/>
                    </w:numPr>
                    <w:spacing w:before="60" w:after="60" w:line="240" w:lineRule="auto"/>
                    <w:rPr>
                      <w:rFonts w:eastAsia="Times New Roman" w:cs="Times New Roman"/>
                      <w:color w:val="000000"/>
                      <w:lang w:eastAsia="pl-PL"/>
                    </w:rPr>
                  </w:pPr>
                  <w:r w:rsidRPr="004A217E">
                    <w:rPr>
                      <w:rFonts w:eastAsia="Times New Roman" w:cs="Myriad Pro"/>
                      <w:color w:val="000000"/>
                      <w:lang w:eastAsia="pl-PL"/>
                    </w:rPr>
                    <w:t>finansow</w:t>
                  </w:r>
                  <w:r w:rsidRPr="004A217E">
                    <w:rPr>
                      <w:rFonts w:eastAsia="Times New Roman" w:cs="Times New Roman"/>
                      <w:color w:val="000000"/>
                      <w:lang w:eastAsia="pl-PL"/>
                    </w:rPr>
                    <w:t>anie fu</w:t>
                  </w:r>
                  <w:r>
                    <w:rPr>
                      <w:rFonts w:eastAsia="Times New Roman" w:cs="Times New Roman"/>
                      <w:color w:val="000000"/>
                      <w:lang w:eastAsia="pl-PL"/>
                    </w:rPr>
                    <w:t>nkcjonowania ZIT.</w:t>
                  </w:r>
                </w:p>
                <w:p w:rsidR="002832ED" w:rsidRPr="004A217E" w:rsidRDefault="002832ED" w:rsidP="0086043B">
                  <w:pPr>
                    <w:spacing w:before="60" w:after="60" w:line="240" w:lineRule="auto"/>
                    <w:ind w:left="785"/>
                    <w:rPr>
                      <w:rFonts w:eastAsia="Times New Roman" w:cs="Times New Roman"/>
                      <w:color w:val="000000"/>
                      <w:lang w:eastAsia="pl-PL"/>
                    </w:rPr>
                  </w:pPr>
                </w:p>
                <w:p w:rsidR="002832ED" w:rsidRDefault="002832ED" w:rsidP="008F70D5">
                  <w:pPr>
                    <w:pStyle w:val="Akapitzlist"/>
                    <w:numPr>
                      <w:ilvl w:val="0"/>
                      <w:numId w:val="689"/>
                    </w:numPr>
                    <w:spacing w:before="60" w:after="60" w:line="240" w:lineRule="auto"/>
                    <w:rPr>
                      <w:rFonts w:eastAsia="Times New Roman" w:cs="Times New Roman"/>
                      <w:color w:val="000000"/>
                      <w:lang w:eastAsia="pl-PL"/>
                    </w:rPr>
                  </w:pPr>
                  <w:r>
                    <w:rPr>
                      <w:rFonts w:eastAsia="Times New Roman" w:cs="Times New Roman"/>
                      <w:color w:val="000000"/>
                      <w:lang w:eastAsia="pl-PL"/>
                    </w:rPr>
                    <w:t>Ewaluacja i badania</w:t>
                  </w:r>
                </w:p>
                <w:p w:rsidR="002832ED" w:rsidRPr="001A060C" w:rsidRDefault="002832ED" w:rsidP="0086043B">
                  <w:pPr>
                    <w:spacing w:before="60" w:after="60" w:line="240" w:lineRule="auto"/>
                    <w:rPr>
                      <w:rFonts w:eastAsia="Times New Roman" w:cs="Times New Roman"/>
                      <w:color w:val="000000"/>
                      <w:lang w:eastAsia="pl-PL"/>
                    </w:rPr>
                  </w:pPr>
                  <w:r w:rsidRPr="001A060C">
                    <w:rPr>
                      <w:rFonts w:eastAsia="Times New Roman" w:cs="Times New Roman"/>
                      <w:color w:val="000000"/>
                      <w:lang w:eastAsia="pl-PL"/>
                    </w:rPr>
                    <w:t>Typy operacji i przykładowe przedsięwzięcia:</w:t>
                  </w:r>
                </w:p>
                <w:p w:rsidR="002832ED" w:rsidRDefault="002832ED" w:rsidP="008F70D5">
                  <w:pPr>
                    <w:numPr>
                      <w:ilvl w:val="0"/>
                      <w:numId w:val="690"/>
                    </w:numPr>
                    <w:spacing w:before="60" w:after="60" w:line="240" w:lineRule="auto"/>
                    <w:rPr>
                      <w:rFonts w:eastAsia="Times New Roman" w:cs="Times New Roman"/>
                      <w:color w:val="000000"/>
                      <w:lang w:eastAsia="pl-PL"/>
                    </w:rPr>
                  </w:pPr>
                  <w:r w:rsidRPr="004A217E">
                    <w:rPr>
                      <w:rFonts w:eastAsia="Times New Roman" w:cs="Times New Roman"/>
                      <w:color w:val="000000"/>
                      <w:lang w:eastAsia="pl-PL"/>
                    </w:rPr>
                    <w:t>finansowanie badań ewaluacyjnych</w:t>
                  </w:r>
                  <w:r>
                    <w:rPr>
                      <w:rFonts w:eastAsia="Times New Roman" w:cs="Times New Roman"/>
                      <w:color w:val="000000"/>
                      <w:lang w:eastAsia="pl-PL"/>
                    </w:rPr>
                    <w:t xml:space="preserve"> </w:t>
                  </w:r>
                  <w:r w:rsidRPr="004A217E">
                    <w:rPr>
                      <w:rFonts w:eastAsia="Times New Roman" w:cs="Times New Roman"/>
                      <w:color w:val="000000"/>
                      <w:lang w:eastAsia="pl-PL"/>
                    </w:rPr>
                    <w:t>(</w:t>
                  </w:r>
                  <w:r w:rsidRPr="004A217E">
                    <w:rPr>
                      <w:rFonts w:eastAsia="Times New Roman" w:cs="Myriad Pro"/>
                      <w:color w:val="000000"/>
                      <w:lang w:eastAsia="pl-PL"/>
                    </w:rPr>
                    <w:t xml:space="preserve">m.in. </w:t>
                  </w:r>
                  <w:r w:rsidRPr="004A217E">
                    <w:rPr>
                      <w:rFonts w:eastAsia="Times New Roman" w:cs="Times New Roman"/>
                      <w:color w:val="000000"/>
                      <w:lang w:eastAsia="pl-PL"/>
                    </w:rPr>
                    <w:t>wewnętrznych, ex-ante, bieżących, zewnętrznych, ex-post, konkluzywnych, formatywnych</w:t>
                  </w:r>
                  <w:r>
                    <w:rPr>
                      <w:rFonts w:eastAsia="Times New Roman" w:cs="Times New Roman"/>
                      <w:color w:val="000000"/>
                      <w:lang w:eastAsia="pl-PL"/>
                    </w:rPr>
                    <w:t xml:space="preserve">) - </w:t>
                  </w:r>
                  <w:r w:rsidRPr="004A217E">
                    <w:rPr>
                      <w:rFonts w:eastAsia="Times New Roman" w:cs="Times New Roman"/>
                      <w:color w:val="000000"/>
                      <w:lang w:eastAsia="pl-PL"/>
                    </w:rPr>
                    <w:t>przygotowanie, prowadzenie badań ewaluacyjnych, upowszechnianie wyników badań ewaluacyjnych</w:t>
                  </w:r>
                  <w:r>
                    <w:rPr>
                      <w:rFonts w:eastAsia="Times New Roman" w:cs="Times New Roman"/>
                      <w:color w:val="000000"/>
                      <w:lang w:eastAsia="pl-PL"/>
                    </w:rPr>
                    <w:t>,</w:t>
                  </w:r>
                </w:p>
                <w:p w:rsidR="002832ED" w:rsidRDefault="002832ED" w:rsidP="008F70D5">
                  <w:pPr>
                    <w:numPr>
                      <w:ilvl w:val="0"/>
                      <w:numId w:val="690"/>
                    </w:numPr>
                    <w:spacing w:before="60" w:after="60" w:line="240" w:lineRule="auto"/>
                    <w:rPr>
                      <w:rFonts w:eastAsia="Times New Roman" w:cs="Times New Roman"/>
                      <w:color w:val="000000"/>
                      <w:lang w:eastAsia="pl-PL"/>
                    </w:rPr>
                  </w:pPr>
                  <w:r>
                    <w:rPr>
                      <w:rFonts w:eastAsia="Times New Roman" w:cs="Times New Roman"/>
                      <w:color w:val="000000"/>
                      <w:lang w:eastAsia="pl-PL"/>
                    </w:rPr>
                    <w:t>przygotowanie i przeprowadzenie analiz, badań, sprawozdań, opinii prawnych, doradztwa prawnego oraz finansowanie pomocy ekspertów zewnętrznych,</w:t>
                  </w:r>
                </w:p>
                <w:p w:rsidR="002832ED" w:rsidRPr="004A217E" w:rsidRDefault="002832ED" w:rsidP="0086043B">
                  <w:pPr>
                    <w:spacing w:before="60" w:after="60" w:line="240" w:lineRule="auto"/>
                    <w:ind w:left="785"/>
                    <w:rPr>
                      <w:rFonts w:eastAsia="Times New Roman" w:cs="Times New Roman"/>
                      <w:color w:val="000000"/>
                      <w:lang w:eastAsia="pl-PL"/>
                    </w:rPr>
                  </w:pPr>
                </w:p>
                <w:p w:rsidR="002832ED" w:rsidRPr="004A217E" w:rsidRDefault="002832ED" w:rsidP="008F70D5">
                  <w:pPr>
                    <w:pStyle w:val="Akapitzlist"/>
                    <w:numPr>
                      <w:ilvl w:val="0"/>
                      <w:numId w:val="689"/>
                    </w:numPr>
                    <w:spacing w:before="60" w:after="60" w:line="240" w:lineRule="auto"/>
                    <w:rPr>
                      <w:rFonts w:eastAsia="Times New Roman" w:cs="Myriad Pro"/>
                      <w:color w:val="000000"/>
                      <w:lang w:eastAsia="pl-PL"/>
                    </w:rPr>
                  </w:pPr>
                  <w:r w:rsidRPr="004A217E">
                    <w:rPr>
                      <w:rFonts w:eastAsia="Times New Roman" w:cs="Myriad Pro"/>
                      <w:color w:val="000000"/>
                      <w:lang w:eastAsia="pl-PL"/>
                    </w:rPr>
                    <w:t>Informacja, komunikacja i promocja</w:t>
                  </w:r>
                </w:p>
                <w:p w:rsidR="002832ED" w:rsidRPr="00446145" w:rsidRDefault="002832ED" w:rsidP="00446145">
                  <w:pPr>
                    <w:spacing w:before="60" w:after="60" w:line="240" w:lineRule="auto"/>
                    <w:rPr>
                      <w:rFonts w:eastAsia="Times New Roman" w:cs="Times New Roman"/>
                      <w:color w:val="000000"/>
                      <w:lang w:eastAsia="pl-PL"/>
                    </w:rPr>
                  </w:pPr>
                  <w:r w:rsidRPr="00446145">
                    <w:rPr>
                      <w:rFonts w:eastAsia="Times New Roman" w:cs="Times New Roman"/>
                      <w:color w:val="000000"/>
                      <w:lang w:eastAsia="pl-PL"/>
                    </w:rPr>
                    <w:t>Typy operacji i przykładowe przedsięwzięcia:</w:t>
                  </w:r>
                </w:p>
                <w:p w:rsidR="002832ED" w:rsidRPr="004A217E" w:rsidRDefault="002832ED" w:rsidP="008F70D5">
                  <w:pPr>
                    <w:numPr>
                      <w:ilvl w:val="0"/>
                      <w:numId w:val="690"/>
                    </w:numPr>
                    <w:spacing w:before="60" w:after="60" w:line="240" w:lineRule="auto"/>
                    <w:rPr>
                      <w:rFonts w:eastAsia="Times New Roman" w:cs="Myriad Pro"/>
                      <w:color w:val="000000"/>
                      <w:lang w:eastAsia="pl-PL"/>
                    </w:rPr>
                  </w:pPr>
                  <w:r w:rsidRPr="004A217E">
                    <w:rPr>
                      <w:rFonts w:eastAsia="Times New Roman" w:cs="Myriad Pro"/>
                      <w:color w:val="000000"/>
                      <w:lang w:eastAsia="pl-PL"/>
                    </w:rPr>
                    <w:t xml:space="preserve">opracowanie dla RPO WZ strategii komunikacji, która stanowić  będzie podstawę prowadzenia działań informacyjnych i </w:t>
                  </w:r>
                  <w:r>
                    <w:rPr>
                      <w:rFonts w:eastAsia="Times New Roman" w:cs="Myriad Pro"/>
                      <w:color w:val="000000"/>
                      <w:lang w:eastAsia="pl-PL"/>
                    </w:rPr>
                    <w:t>promocyjnych,</w:t>
                  </w:r>
                </w:p>
                <w:p w:rsidR="002832ED" w:rsidRPr="004A217E" w:rsidRDefault="002832ED" w:rsidP="008F70D5">
                  <w:pPr>
                    <w:numPr>
                      <w:ilvl w:val="0"/>
                      <w:numId w:val="690"/>
                    </w:numPr>
                    <w:spacing w:before="60" w:after="60" w:line="240" w:lineRule="auto"/>
                    <w:rPr>
                      <w:rFonts w:eastAsia="Times New Roman" w:cs="Myriad Pro"/>
                      <w:color w:val="000000"/>
                      <w:lang w:eastAsia="pl-PL"/>
                    </w:rPr>
                  </w:pPr>
                  <w:r w:rsidRPr="004A217E">
                    <w:rPr>
                      <w:rFonts w:eastAsia="Times New Roman" w:cs="Myriad Pro"/>
                      <w:color w:val="000000"/>
                      <w:lang w:eastAsia="pl-PL"/>
                    </w:rPr>
                    <w:t xml:space="preserve">prowadzenie m.in. szkoleń, konsultacji, spotkań informacyjnych, </w:t>
                  </w:r>
                  <w:r>
                    <w:rPr>
                      <w:rFonts w:eastAsia="Times New Roman" w:cs="Myriad Pro"/>
                      <w:color w:val="000000"/>
                      <w:lang w:eastAsia="pl-PL"/>
                    </w:rPr>
                    <w:t xml:space="preserve">wsparcie procesu wymiany doświadczeń i informacji, </w:t>
                  </w:r>
                  <w:r w:rsidRPr="004A217E">
                    <w:rPr>
                      <w:rFonts w:eastAsia="Times New Roman" w:cs="Myriad Pro"/>
                      <w:color w:val="000000"/>
                      <w:lang w:eastAsia="pl-PL"/>
                    </w:rPr>
                    <w:t>które docelowo zwiększą poziom wiedzy beneficjentów i potencjalnych beneficjentów o możliwości uzyskania wsparcia, zasad rea</w:t>
                  </w:r>
                  <w:r>
                    <w:rPr>
                      <w:rFonts w:eastAsia="Times New Roman" w:cs="Myriad Pro"/>
                      <w:color w:val="000000"/>
                      <w:lang w:eastAsia="pl-PL"/>
                    </w:rPr>
                    <w:t xml:space="preserve">lizacji i rozliczania projektów, </w:t>
                  </w:r>
                </w:p>
                <w:p w:rsidR="002832ED" w:rsidRPr="004A217E" w:rsidRDefault="002832ED" w:rsidP="008F70D5">
                  <w:pPr>
                    <w:numPr>
                      <w:ilvl w:val="0"/>
                      <w:numId w:val="690"/>
                    </w:numPr>
                    <w:spacing w:before="60" w:after="60" w:line="240" w:lineRule="auto"/>
                    <w:rPr>
                      <w:rFonts w:eastAsia="Times New Roman" w:cs="Myriad Pro"/>
                      <w:color w:val="000000"/>
                      <w:lang w:eastAsia="pl-PL"/>
                    </w:rPr>
                  </w:pPr>
                  <w:r w:rsidRPr="004A217E">
                    <w:rPr>
                      <w:rFonts w:eastAsia="Times New Roman" w:cs="Myriad Pro"/>
                      <w:color w:val="000000"/>
                      <w:lang w:eastAsia="pl-PL"/>
                    </w:rPr>
                    <w:t>bieżące informowanie opinii publicznej na temat RPO WZ oraz możliwościach jego wykorzystywania przez potencjalnych beneficjentów</w:t>
                  </w:r>
                  <w:r>
                    <w:rPr>
                      <w:rFonts w:eastAsia="Times New Roman" w:cs="Myriad Pro"/>
                      <w:color w:val="000000"/>
                      <w:lang w:eastAsia="pl-PL"/>
                    </w:rPr>
                    <w:t>,</w:t>
                  </w:r>
                  <w:r w:rsidRPr="004A217E">
                    <w:rPr>
                      <w:rFonts w:eastAsia="Times New Roman" w:cs="Myriad Pro"/>
                      <w:color w:val="000000"/>
                      <w:lang w:eastAsia="pl-PL"/>
                    </w:rPr>
                    <w:t xml:space="preserve">  poprzez artykuły w prasie</w:t>
                  </w:r>
                  <w:r>
                    <w:rPr>
                      <w:rFonts w:eastAsia="Times New Roman" w:cs="Myriad Pro"/>
                      <w:color w:val="000000"/>
                      <w:lang w:eastAsia="pl-PL"/>
                    </w:rPr>
                    <w:t xml:space="preserve">, </w:t>
                  </w:r>
                  <w:r w:rsidRPr="004A217E">
                    <w:rPr>
                      <w:rFonts w:eastAsia="Times New Roman" w:cs="Myriad Pro"/>
                      <w:color w:val="000000"/>
                      <w:lang w:eastAsia="pl-PL"/>
                    </w:rPr>
                    <w:t xml:space="preserve"> jak również poprze</w:t>
                  </w:r>
                  <w:r>
                    <w:rPr>
                      <w:rFonts w:eastAsia="Times New Roman" w:cs="Myriad Pro"/>
                      <w:color w:val="000000"/>
                      <w:lang w:eastAsia="pl-PL"/>
                    </w:rPr>
                    <w:t>z spoty radiowo – telewizyjne,</w:t>
                  </w:r>
                </w:p>
                <w:p w:rsidR="002832ED" w:rsidRPr="004A217E" w:rsidRDefault="002832ED" w:rsidP="008F70D5">
                  <w:pPr>
                    <w:numPr>
                      <w:ilvl w:val="0"/>
                      <w:numId w:val="690"/>
                    </w:numPr>
                    <w:spacing w:before="60" w:after="60" w:line="240" w:lineRule="auto"/>
                    <w:rPr>
                      <w:rFonts w:eastAsia="Times New Roman" w:cs="Myriad Pro"/>
                      <w:color w:val="000000"/>
                      <w:lang w:eastAsia="pl-PL"/>
                    </w:rPr>
                  </w:pPr>
                  <w:r w:rsidRPr="004A217E">
                    <w:rPr>
                      <w:rFonts w:eastAsia="Times New Roman" w:cs="Myriad Pro"/>
                      <w:color w:val="000000"/>
                      <w:lang w:eastAsia="pl-PL"/>
                    </w:rPr>
                    <w:t>zapewnienie wymiany doświadczeń oraz ułatwienie koordynacji działań informacyjno-promocyjnych realizowanych prze</w:t>
                  </w:r>
                  <w:r>
                    <w:rPr>
                      <w:rFonts w:eastAsia="Times New Roman" w:cs="Myriad Pro"/>
                      <w:color w:val="000000"/>
                      <w:lang w:eastAsia="pl-PL"/>
                    </w:rPr>
                    <w:t>z instytucje wdrażające program,</w:t>
                  </w:r>
                </w:p>
                <w:p w:rsidR="002832ED" w:rsidRDefault="002832ED" w:rsidP="008F70D5">
                  <w:pPr>
                    <w:numPr>
                      <w:ilvl w:val="0"/>
                      <w:numId w:val="690"/>
                    </w:numPr>
                    <w:spacing w:before="60" w:after="60" w:line="240" w:lineRule="auto"/>
                    <w:rPr>
                      <w:rFonts w:eastAsia="Times New Roman" w:cs="Myriad Pro"/>
                      <w:color w:val="000000"/>
                      <w:lang w:eastAsia="pl-PL"/>
                    </w:rPr>
                  </w:pPr>
                  <w:r w:rsidRPr="004A217E">
                    <w:rPr>
                      <w:rFonts w:eastAsia="Times New Roman" w:cs="Myriad Pro"/>
                      <w:color w:val="000000"/>
                      <w:lang w:eastAsia="pl-PL"/>
                    </w:rPr>
                    <w:t>opracowywanie redakcyjne i wydawanie dokumentów programowych m.in. RPO WZ oraz mater</w:t>
                  </w:r>
                  <w:r>
                    <w:rPr>
                      <w:rFonts w:eastAsia="Times New Roman" w:cs="Myriad Pro"/>
                      <w:color w:val="000000"/>
                      <w:lang w:eastAsia="pl-PL"/>
                    </w:rPr>
                    <w:t>iałów informacyjno-promocyjnych,</w:t>
                  </w:r>
                </w:p>
                <w:p w:rsidR="002832ED" w:rsidRPr="004A217E" w:rsidRDefault="002832ED" w:rsidP="008F70D5">
                  <w:pPr>
                    <w:numPr>
                      <w:ilvl w:val="0"/>
                      <w:numId w:val="690"/>
                    </w:numPr>
                    <w:spacing w:before="60" w:after="60" w:line="240" w:lineRule="auto"/>
                    <w:rPr>
                      <w:rFonts w:eastAsia="Times New Roman" w:cs="Myriad Pro"/>
                      <w:color w:val="000000"/>
                      <w:lang w:eastAsia="pl-PL"/>
                    </w:rPr>
                  </w:pPr>
                  <w:r>
                    <w:rPr>
                      <w:rFonts w:eastAsia="Times New Roman" w:cs="Myriad Pro"/>
                      <w:color w:val="000000"/>
                      <w:lang w:eastAsia="pl-PL"/>
                    </w:rPr>
                    <w:t>wsparcie beneficjentów w zakresie przygotowani i realizacji projektów,</w:t>
                  </w:r>
                </w:p>
                <w:p w:rsidR="002832ED" w:rsidRPr="00CF15E4" w:rsidRDefault="002832ED" w:rsidP="008F70D5">
                  <w:pPr>
                    <w:numPr>
                      <w:ilvl w:val="0"/>
                      <w:numId w:val="690"/>
                    </w:numPr>
                    <w:spacing w:before="60" w:after="60" w:line="240" w:lineRule="auto"/>
                    <w:rPr>
                      <w:rFonts w:eastAsia="Times New Roman" w:cs="Times New Roman"/>
                      <w:color w:val="000000"/>
                      <w:lang w:eastAsia="pl-PL"/>
                    </w:rPr>
                  </w:pPr>
                  <w:r w:rsidRPr="004A217E">
                    <w:rPr>
                      <w:rFonts w:eastAsia="Times New Roman" w:cs="Myriad Pro"/>
                      <w:color w:val="000000"/>
                      <w:lang w:eastAsia="pl-PL"/>
                    </w:rPr>
                    <w:t>przygotowanie i publikacja ogłoszeń o naborach</w:t>
                  </w:r>
                  <w:r>
                    <w:rPr>
                      <w:rFonts w:eastAsia="Times New Roman" w:cs="Myriad Pro"/>
                      <w:color w:val="000000"/>
                      <w:lang w:eastAsia="pl-PL"/>
                    </w:rPr>
                    <w:t xml:space="preserve"> wniosków do RPO WZ.</w:t>
                  </w:r>
                </w:p>
              </w:tc>
            </w:tr>
          </w:tbl>
          <w:p w:rsidR="00CE6F24" w:rsidRPr="002A5CC6" w:rsidRDefault="00CE6F24" w:rsidP="002832ED">
            <w:pPr>
              <w:spacing w:before="120" w:line="240" w:lineRule="auto"/>
              <w:rPr>
                <w:rFonts w:eastAsia="Times New Roman" w:cs="Times New Roman"/>
                <w:color w:val="000000"/>
                <w:lang w:eastAsia="pl-PL"/>
              </w:rPr>
            </w:pP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CF15E4" w:rsidRDefault="00CE6F24" w:rsidP="002832ED">
            <w:pPr>
              <w:spacing w:before="60" w:after="60" w:line="240" w:lineRule="auto"/>
              <w:rPr>
                <w:rFonts w:eastAsia="Times New Roman" w:cs="Times New Roman"/>
                <w:color w:val="000000"/>
                <w:lang w:eastAsia="pl-PL"/>
              </w:rPr>
            </w:pPr>
          </w:p>
        </w:tc>
      </w:tr>
      <w:tr w:rsidR="00CE6F24" w:rsidRPr="002A5CC6" w:rsidTr="0086043B">
        <w:trPr>
          <w:trHeight w:val="25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Typ beneficjenta </w:t>
            </w: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1651DA" w:rsidRDefault="00CE6F24" w:rsidP="008F70D5">
            <w:pPr>
              <w:numPr>
                <w:ilvl w:val="0"/>
                <w:numId w:val="389"/>
              </w:numPr>
              <w:spacing w:before="60" w:after="60" w:line="240" w:lineRule="auto"/>
              <w:ind w:left="714" w:hanging="357"/>
              <w:rPr>
                <w:rFonts w:eastAsia="Times New Roman" w:cs="Myriad Pro"/>
                <w:lang w:eastAsia="pl-PL"/>
              </w:rPr>
            </w:pPr>
            <w:r w:rsidRPr="001651DA">
              <w:rPr>
                <w:rFonts w:eastAsia="Times New Roman" w:cs="Myriad Pro"/>
                <w:lang w:eastAsia="pl-PL"/>
              </w:rPr>
              <w:t>jednostki samorządu terytorialnego</w:t>
            </w:r>
            <w:r w:rsidR="006F0049">
              <w:rPr>
                <w:rFonts w:eastAsia="Times New Roman" w:cs="Myriad Pro"/>
                <w:lang w:eastAsia="pl-PL"/>
              </w:rPr>
              <w:t>, ich związki</w:t>
            </w:r>
            <w:r w:rsidRPr="001651DA">
              <w:rPr>
                <w:rFonts w:eastAsia="Times New Roman" w:cs="Myriad Pro"/>
                <w:lang w:eastAsia="pl-PL"/>
              </w:rPr>
              <w:t xml:space="preserve"> (Województwo Zachodniopomorskie</w:t>
            </w:r>
            <w:r w:rsidR="006F0049">
              <w:rPr>
                <w:rFonts w:eastAsia="Times New Roman" w:cs="Myriad Pro"/>
                <w:lang w:eastAsia="pl-PL"/>
              </w:rPr>
              <w:t>, Gmina Miasto Koszalin w ramach ZIT KKBOF</w:t>
            </w:r>
            <w:r w:rsidRPr="001651DA">
              <w:rPr>
                <w:rFonts w:eastAsia="Times New Roman" w:cs="Myriad Pro"/>
                <w:lang w:eastAsia="pl-PL"/>
              </w:rPr>
              <w:t>),</w:t>
            </w:r>
          </w:p>
          <w:p w:rsidR="00CE6F24" w:rsidRPr="001651DA" w:rsidRDefault="00CE6F24" w:rsidP="008F70D5">
            <w:pPr>
              <w:numPr>
                <w:ilvl w:val="0"/>
                <w:numId w:val="389"/>
              </w:numPr>
              <w:spacing w:before="60" w:after="60" w:line="240" w:lineRule="auto"/>
              <w:ind w:left="714" w:hanging="357"/>
              <w:rPr>
                <w:rFonts w:eastAsia="Times New Roman" w:cs="Myriad Pro"/>
                <w:lang w:eastAsia="pl-PL"/>
              </w:rPr>
            </w:pPr>
            <w:r w:rsidRPr="001651DA">
              <w:rPr>
                <w:rFonts w:eastAsia="Times New Roman" w:cs="Myriad Pro"/>
                <w:lang w:eastAsia="pl-PL"/>
              </w:rPr>
              <w:t>samorzą</w:t>
            </w:r>
            <w:r>
              <w:rPr>
                <w:rFonts w:eastAsia="Times New Roman" w:cs="Myriad Pro"/>
                <w:lang w:eastAsia="pl-PL"/>
              </w:rPr>
              <w:t>dowa osoba prawna (</w:t>
            </w:r>
            <w:r w:rsidRPr="001651DA">
              <w:rPr>
                <w:rFonts w:eastAsia="Times New Roman" w:cs="Myriad Pro"/>
                <w:lang w:eastAsia="pl-PL"/>
              </w:rPr>
              <w:t>Wojewódzki Fundusz Ochrony Środowiska i Gospodarki Wodnej w Szczecinie</w:t>
            </w:r>
            <w:r>
              <w:rPr>
                <w:rFonts w:eastAsia="Times New Roman" w:cs="Myriad Pro"/>
                <w:lang w:eastAsia="pl-PL"/>
              </w:rPr>
              <w:t>)</w:t>
            </w:r>
            <w:r w:rsidRPr="001651DA">
              <w:rPr>
                <w:rFonts w:eastAsia="Times New Roman" w:cs="Myriad Pro"/>
                <w:lang w:eastAsia="pl-PL"/>
              </w:rPr>
              <w:t>,</w:t>
            </w:r>
          </w:p>
          <w:p w:rsidR="00CE6F24" w:rsidRPr="001651DA" w:rsidRDefault="00CE6F24" w:rsidP="008F70D5">
            <w:pPr>
              <w:numPr>
                <w:ilvl w:val="0"/>
                <w:numId w:val="389"/>
              </w:numPr>
              <w:spacing w:before="60" w:after="60" w:line="240" w:lineRule="auto"/>
              <w:ind w:left="714" w:hanging="357"/>
              <w:rPr>
                <w:rFonts w:eastAsia="Times New Roman" w:cs="Myriad Pro"/>
                <w:lang w:eastAsia="pl-PL"/>
              </w:rPr>
            </w:pPr>
            <w:r w:rsidRPr="001651DA">
              <w:rPr>
                <w:rFonts w:eastAsia="Times New Roman" w:cs="Myriad Pro"/>
                <w:lang w:eastAsia="pl-PL"/>
              </w:rPr>
              <w:t>wojewódzka samorządowa jednostka organizacyjna (Wojewódzki Urząd Pracy w Szczecinie),</w:t>
            </w:r>
          </w:p>
          <w:p w:rsidR="00CE6F24" w:rsidRPr="001651DA" w:rsidRDefault="00CE6F24" w:rsidP="008F70D5">
            <w:pPr>
              <w:numPr>
                <w:ilvl w:val="0"/>
                <w:numId w:val="389"/>
              </w:numPr>
              <w:spacing w:before="60" w:after="60" w:line="240" w:lineRule="auto"/>
              <w:ind w:left="714" w:hanging="357"/>
              <w:rPr>
                <w:rFonts w:eastAsia="Times New Roman" w:cs="Times New Roman"/>
                <w:color w:val="000000"/>
                <w:lang w:eastAsia="pl-PL"/>
              </w:rPr>
            </w:pPr>
            <w:r w:rsidRPr="001651DA">
              <w:rPr>
                <w:rFonts w:eastAsia="Times New Roman" w:cs="Myriad Pro"/>
                <w:lang w:eastAsia="pl-PL"/>
              </w:rPr>
              <w:t>inne podmioty zaangażowane w realizację i wdrażanie RPO WZ 2014-2020</w:t>
            </w:r>
            <w:r>
              <w:rPr>
                <w:rFonts w:eastAsia="Times New Roman" w:cs="Myriad Pro"/>
                <w:lang w:eastAsia="pl-PL"/>
              </w:rPr>
              <w:t>.</w:t>
            </w:r>
          </w:p>
        </w:tc>
      </w:tr>
      <w:tr w:rsidR="00CE6F24" w:rsidRPr="002A5CC6" w:rsidTr="0086043B">
        <w:trPr>
          <w:trHeight w:val="30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Grupa docelowa/ ostateczni odbiorcy wsparcia </w:t>
            </w: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Pr>
                <w:rFonts w:eastAsia="Times New Roman" w:cs="Times New Roman"/>
                <w:color w:val="000000"/>
                <w:lang w:eastAsia="pl-PL"/>
              </w:rPr>
              <w:t>Instytucje biorące udział w systemie wdrażania i realizacji RPO WZ 2014-2020</w:t>
            </w:r>
            <w:r w:rsidRPr="002A5CC6">
              <w:rPr>
                <w:rFonts w:eastAsia="Times New Roman" w:cs="Times New Roman"/>
                <w:color w:val="000000"/>
                <w:lang w:eastAsia="pl-PL"/>
              </w:rPr>
              <w:t> </w:t>
            </w:r>
          </w:p>
        </w:tc>
      </w:tr>
      <w:tr w:rsidR="00CE6F24" w:rsidRPr="002A5CC6" w:rsidTr="0086043B">
        <w:trPr>
          <w:trHeight w:val="51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Instytucja pośrednicząca (jeśli dotyczy)</w:t>
            </w: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CE6F24" w:rsidRPr="002A5CC6" w:rsidTr="0086043B">
        <w:trPr>
          <w:trHeight w:val="40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Alokacja</w:t>
            </w: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64 049 568 EUR</w:t>
            </w:r>
          </w:p>
        </w:tc>
      </w:tr>
      <w:tr w:rsidR="00CE6F24" w:rsidRPr="002A5CC6" w:rsidTr="0086043B">
        <w:trPr>
          <w:trHeight w:val="30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Mechanizmy powiązania interwencji z innymi działaniami w ramach PO lub z innymi PO (jeśli dotyczy)</w:t>
            </w: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Komplementarność </w:t>
            </w:r>
            <w:r>
              <w:rPr>
                <w:rFonts w:eastAsia="Times New Roman" w:cs="Times New Roman"/>
                <w:color w:val="000000"/>
                <w:lang w:eastAsia="pl-PL"/>
              </w:rPr>
              <w:t xml:space="preserve">działań realizowanych w ramach osi </w:t>
            </w:r>
            <w:r w:rsidRPr="002A5CC6">
              <w:rPr>
                <w:rFonts w:eastAsia="Times New Roman" w:cs="Times New Roman"/>
                <w:color w:val="000000"/>
                <w:lang w:eastAsia="pl-PL"/>
              </w:rPr>
              <w:t>z PO PT 2014-2020</w:t>
            </w:r>
          </w:p>
        </w:tc>
      </w:tr>
      <w:tr w:rsidR="00CE6F24" w:rsidRPr="002A5CC6" w:rsidTr="0086043B">
        <w:trPr>
          <w:trHeight w:val="51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Instrumenty terytorialne (jeśli dotyczy)</w:t>
            </w:r>
          </w:p>
        </w:tc>
      </w:tr>
      <w:tr w:rsidR="00CE6F24" w:rsidRPr="002A5CC6" w:rsidTr="0086043B">
        <w:trPr>
          <w:trHeight w:val="255"/>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CE6F24" w:rsidRPr="002A5CC6" w:rsidTr="0086043B">
        <w:trPr>
          <w:trHeight w:val="39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Tryb(y) wyboru projektów oraz wskazanie podmiotu odpowiedzialnego za nabór i ocenę wniosków oraz przyjmowanie protestów </w:t>
            </w:r>
          </w:p>
        </w:tc>
      </w:tr>
      <w:tr w:rsidR="00CE6F24" w:rsidRPr="002A5CC6" w:rsidTr="0086043B">
        <w:trPr>
          <w:trHeight w:val="39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Default="00CE6F24" w:rsidP="0086043B">
            <w:pPr>
              <w:spacing w:before="60" w:after="60" w:line="240" w:lineRule="auto"/>
              <w:rPr>
                <w:rFonts w:eastAsia="Times New Roman" w:cs="Times New Roman"/>
                <w:color w:val="000000"/>
                <w:lang w:eastAsia="pl-PL"/>
              </w:rPr>
            </w:pPr>
            <w:r>
              <w:rPr>
                <w:rFonts w:eastAsia="Times New Roman" w:cs="Times New Roman"/>
                <w:color w:val="000000"/>
                <w:lang w:eastAsia="pl-PL"/>
              </w:rPr>
              <w:t>Tryb pozakonkursowy.</w:t>
            </w:r>
          </w:p>
          <w:p w:rsidR="00CE6F24" w:rsidRDefault="00CE6F24" w:rsidP="0086043B">
            <w:pPr>
              <w:spacing w:line="240" w:lineRule="auto"/>
              <w:rPr>
                <w:rFonts w:eastAsia="Times New Roman" w:cs="Times New Roman"/>
                <w:color w:val="000000"/>
                <w:lang w:eastAsia="pl-PL"/>
              </w:rPr>
            </w:pPr>
            <w:r w:rsidRPr="005D4EBA">
              <w:rPr>
                <w:rFonts w:eastAsia="Times New Roman" w:cs="Times New Roman"/>
                <w:color w:val="000000"/>
                <w:lang w:eastAsia="pl-PL"/>
              </w:rPr>
              <w:t xml:space="preserve">Podmiot odpowiedzialny za nabór i ocenę projektów – Urząd Marszałkowski Województwa Zachodniopomorskiego </w:t>
            </w:r>
            <w:r>
              <w:rPr>
                <w:rFonts w:eastAsia="Times New Roman" w:cs="Times New Roman"/>
                <w:color w:val="000000"/>
                <w:lang w:eastAsia="pl-PL"/>
              </w:rPr>
              <w:t>– Wydział Zarządzania Strategicznego.</w:t>
            </w:r>
          </w:p>
        </w:tc>
      </w:tr>
      <w:tr w:rsidR="00CE6F24" w:rsidRPr="002A5CC6" w:rsidTr="0086043B">
        <w:trPr>
          <w:trHeight w:val="39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Limity i ograniczenia w realizacji projektów (jeśli dotyczy)</w:t>
            </w:r>
          </w:p>
        </w:tc>
      </w:tr>
      <w:tr w:rsidR="00CE6F24" w:rsidRPr="002A5CC6" w:rsidTr="0086043B">
        <w:trPr>
          <w:trHeight w:val="39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CE6F24" w:rsidRPr="002A5CC6" w:rsidTr="0086043B">
        <w:trPr>
          <w:trHeight w:val="39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i planowany zakres stosowania cross-financingu (%) (jeśli dotyczy)</w:t>
            </w:r>
          </w:p>
        </w:tc>
      </w:tr>
      <w:tr w:rsidR="00CE6F24" w:rsidRPr="002A5CC6" w:rsidTr="0086043B">
        <w:trPr>
          <w:trHeight w:val="39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CE6F24" w:rsidRPr="002A5CC6" w:rsidTr="0086043B">
        <w:trPr>
          <w:trHeight w:val="39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Dopuszczalna maksymalna wartość zakupionych środków trwałych jako % wydatków kwalifikowalnych</w:t>
            </w:r>
          </w:p>
        </w:tc>
      </w:tr>
      <w:tr w:rsidR="00CE6F24" w:rsidRPr="002A5CC6" w:rsidTr="0086043B">
        <w:trPr>
          <w:trHeight w:val="39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 </w:t>
            </w:r>
          </w:p>
        </w:tc>
      </w:tr>
      <w:tr w:rsidR="00CE6F24" w:rsidRPr="002A5CC6" w:rsidTr="0086043B">
        <w:trPr>
          <w:trHeight w:val="39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uwzględniania dochodu w projekcie (jeśli dotyczy)</w:t>
            </w:r>
          </w:p>
        </w:tc>
      </w:tr>
      <w:tr w:rsidR="00CE6F24" w:rsidRPr="002A5CC6" w:rsidTr="0086043B">
        <w:trPr>
          <w:trHeight w:val="39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CE6F24" w:rsidRPr="002A5CC6" w:rsidTr="0086043B">
        <w:trPr>
          <w:trHeight w:val="390"/>
        </w:trPr>
        <w:tc>
          <w:tcPr>
            <w:tcW w:w="851" w:type="dxa"/>
            <w:tcBorders>
              <w:top w:val="nil"/>
              <w:left w:val="nil"/>
              <w:bottom w:val="nil"/>
            </w:tcBorders>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bottom w:val="single" w:sz="4" w:space="0" w:color="auto"/>
            </w:tcBorders>
            <w:shd w:val="clear" w:color="auto" w:fill="auto"/>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Warunki stosowania uproszczonych form rozliczania wydatków i planowany zakres systemu zaliczek</w:t>
            </w:r>
          </w:p>
        </w:tc>
      </w:tr>
      <w:tr w:rsidR="00CE6F24" w:rsidRPr="002A5CC6" w:rsidTr="0086043B">
        <w:trPr>
          <w:trHeight w:val="390"/>
        </w:trPr>
        <w:tc>
          <w:tcPr>
            <w:tcW w:w="851" w:type="dxa"/>
            <w:tcBorders>
              <w:top w:val="nil"/>
              <w:left w:val="nil"/>
              <w:bottom w:val="nil"/>
              <w:right w:val="nil"/>
            </w:tcBorders>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tcPr>
          <w:p w:rsidR="00CE6F24" w:rsidRDefault="00CE6F24" w:rsidP="0086043B">
            <w:pPr>
              <w:spacing w:before="120" w:line="240" w:lineRule="auto"/>
              <w:rPr>
                <w:rFonts w:eastAsia="Times New Roman" w:cs="Times New Roman"/>
                <w:color w:val="000000"/>
                <w:lang w:eastAsia="pl-PL"/>
              </w:rPr>
            </w:pPr>
            <w:r>
              <w:rPr>
                <w:rFonts w:eastAsia="Times New Roman" w:cs="Times New Roman"/>
                <w:color w:val="000000"/>
                <w:lang w:eastAsia="pl-PL"/>
              </w:rPr>
              <w:t>Uproszczone metody rozliczania wydatków –  nie dotyczy.</w:t>
            </w:r>
          </w:p>
          <w:p w:rsidR="00CE6F24" w:rsidRPr="002A5CC6" w:rsidRDefault="00CE6F24" w:rsidP="0086043B">
            <w:pPr>
              <w:spacing w:before="120" w:line="240" w:lineRule="auto"/>
              <w:rPr>
                <w:rFonts w:eastAsia="Times New Roman" w:cs="Times New Roman"/>
                <w:color w:val="000000"/>
                <w:lang w:eastAsia="pl-PL"/>
              </w:rPr>
            </w:pPr>
            <w:r>
              <w:rPr>
                <w:rFonts w:eastAsia="Times New Roman" w:cs="Times New Roman"/>
                <w:color w:val="000000"/>
                <w:lang w:eastAsia="pl-PL"/>
              </w:rPr>
              <w:t>Szczegółowe zasady przekazywania zaliczek określa umowa o dofinansowanie/decyzja o dofinansowanie.</w:t>
            </w:r>
          </w:p>
        </w:tc>
      </w:tr>
      <w:tr w:rsidR="00CE6F24" w:rsidRPr="002A5CC6" w:rsidTr="0086043B">
        <w:trPr>
          <w:trHeight w:val="375"/>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Pomoc publiczna i pomoc de minimis (rodzaj i przeznaczenie pomocy, unijna lub krajowa podstawa prawna</w:t>
            </w:r>
          </w:p>
        </w:tc>
      </w:tr>
      <w:tr w:rsidR="00CE6F24" w:rsidRPr="002A5CC6" w:rsidTr="0086043B">
        <w:trPr>
          <w:trHeight w:val="39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CE6F24" w:rsidRPr="002A5CC6" w:rsidTr="0086043B">
        <w:trPr>
          <w:trHeight w:val="39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UE wydatków kwalifikowalnych  na poziomie projektu  (jeśli dotyczy) </w:t>
            </w:r>
          </w:p>
        </w:tc>
      </w:tr>
      <w:tr w:rsidR="00CE6F24" w:rsidRPr="002A5CC6" w:rsidTr="0086043B">
        <w:trPr>
          <w:trHeight w:val="39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682039" w:rsidP="0086043B">
            <w:pPr>
              <w:spacing w:before="120" w:line="240" w:lineRule="auto"/>
              <w:rPr>
                <w:rFonts w:eastAsia="Times New Roman" w:cs="Times New Roman"/>
                <w:color w:val="000000"/>
                <w:lang w:eastAsia="pl-PL"/>
              </w:rPr>
            </w:pPr>
            <w:r>
              <w:rPr>
                <w:rFonts w:eastAsia="Times New Roman" w:cs="Times New Roman"/>
                <w:color w:val="000000"/>
                <w:lang w:eastAsia="pl-PL"/>
              </w:rPr>
              <w:t>100%</w:t>
            </w:r>
          </w:p>
        </w:tc>
      </w:tr>
      <w:tr w:rsidR="00CE6F24" w:rsidRPr="002A5CC6" w:rsidTr="0086043B">
        <w:trPr>
          <w:trHeight w:val="51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single" w:sz="4" w:space="0" w:color="auto"/>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Maksymalny % poziom dofinansowania całkowitego wydatków kwalifikowalnych na poziomie projektu (środki UE + ewentualne współfinansowanie z budżetu państwa lub innych źródeł przyznawane beneficjentowi przez właściwą instytucję) (jeśli dotyczy) </w:t>
            </w:r>
          </w:p>
        </w:tc>
      </w:tr>
      <w:tr w:rsidR="00CE6F24" w:rsidRPr="002A5CC6" w:rsidTr="0086043B">
        <w:trPr>
          <w:trHeight w:val="39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682039" w:rsidP="0086043B">
            <w:pPr>
              <w:spacing w:before="120" w:line="240" w:lineRule="auto"/>
              <w:rPr>
                <w:rFonts w:eastAsia="Times New Roman" w:cs="Times New Roman"/>
                <w:color w:val="000000"/>
                <w:lang w:eastAsia="pl-PL"/>
              </w:rPr>
            </w:pPr>
            <w:r>
              <w:rPr>
                <w:rFonts w:eastAsia="Times New Roman" w:cs="Times New Roman"/>
                <w:color w:val="000000"/>
                <w:lang w:eastAsia="pl-PL"/>
              </w:rPr>
              <w:t>100%</w:t>
            </w:r>
          </w:p>
        </w:tc>
      </w:tr>
      <w:tr w:rsidR="00CE6F24" w:rsidRPr="002A5CC6" w:rsidTr="0086043B">
        <w:trPr>
          <w:trHeight w:val="39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 xml:space="preserve">Minimalny wkład własny beneficjenta jako % wydatków kwalifikowalnych </w:t>
            </w:r>
          </w:p>
        </w:tc>
      </w:tr>
      <w:tr w:rsidR="00CE6F24" w:rsidRPr="002A5CC6" w:rsidTr="0086043B">
        <w:trPr>
          <w:trHeight w:val="39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Default="00682039" w:rsidP="0086043B">
            <w:pPr>
              <w:spacing w:before="120" w:after="200" w:line="240" w:lineRule="auto"/>
              <w:contextualSpacing/>
              <w:rPr>
                <w:rFonts w:eastAsia="Times New Roman" w:cs="Times New Roman"/>
                <w:color w:val="000000"/>
                <w:lang w:eastAsia="pl-PL"/>
              </w:rPr>
            </w:pPr>
            <w:r>
              <w:rPr>
                <w:rFonts w:eastAsia="Times New Roman" w:cs="Times New Roman"/>
                <w:color w:val="000000"/>
                <w:lang w:eastAsia="pl-PL"/>
              </w:rPr>
              <w:t>0</w:t>
            </w:r>
            <w:r w:rsidR="00CE6F24" w:rsidRPr="002A5CC6">
              <w:rPr>
                <w:rFonts w:eastAsia="Times New Roman" w:cs="Times New Roman"/>
                <w:color w:val="000000"/>
                <w:lang w:eastAsia="pl-PL"/>
              </w:rPr>
              <w:t>% </w:t>
            </w:r>
          </w:p>
        </w:tc>
      </w:tr>
      <w:tr w:rsidR="00CE6F24" w:rsidRPr="002A5CC6" w:rsidTr="0086043B">
        <w:trPr>
          <w:trHeight w:val="39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nil"/>
              <w:left w:val="nil"/>
              <w:bottom w:val="nil"/>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projektu (PLN) (jeśli dotyczy)</w:t>
            </w:r>
          </w:p>
        </w:tc>
      </w:tr>
      <w:tr w:rsidR="00CE6F24" w:rsidRPr="002A5CC6" w:rsidTr="0086043B">
        <w:trPr>
          <w:trHeight w:val="39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r w:rsidR="00CE6F24" w:rsidRPr="002A5CC6" w:rsidTr="0086043B">
        <w:trPr>
          <w:trHeight w:val="390"/>
        </w:trPr>
        <w:tc>
          <w:tcPr>
            <w:tcW w:w="851" w:type="dxa"/>
            <w:vMerge w:val="restart"/>
            <w:tcBorders>
              <w:top w:val="nil"/>
              <w:left w:val="nil"/>
              <w:bottom w:val="nil"/>
              <w:right w:val="nil"/>
            </w:tcBorders>
            <w:shd w:val="clear" w:color="auto" w:fill="auto"/>
            <w:noWrap/>
            <w:hideMark/>
          </w:tcPr>
          <w:p w:rsidR="00CE6F24" w:rsidRDefault="00CE6F24" w:rsidP="008F70D5">
            <w:pPr>
              <w:numPr>
                <w:ilvl w:val="0"/>
                <w:numId w:val="431"/>
              </w:numPr>
              <w:spacing w:before="120" w:after="200" w:line="240" w:lineRule="auto"/>
              <w:rPr>
                <w:rFonts w:eastAsia="Times New Roman" w:cs="Times New Roman"/>
                <w:color w:val="000000"/>
                <w:lang w:eastAsia="pl-PL"/>
              </w:rPr>
            </w:pPr>
          </w:p>
        </w:tc>
        <w:tc>
          <w:tcPr>
            <w:tcW w:w="13591" w:type="dxa"/>
            <w:tcBorders>
              <w:top w:val="single" w:sz="4" w:space="0" w:color="auto"/>
              <w:left w:val="nil"/>
              <w:bottom w:val="nil"/>
              <w:right w:val="nil"/>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Minimalna i maksymalna wartość wydatków kwalifikowalnych projektu (PLN) (jeśli dotyczy)</w:t>
            </w:r>
          </w:p>
        </w:tc>
      </w:tr>
      <w:tr w:rsidR="00CE6F24" w:rsidRPr="002A5CC6" w:rsidTr="0086043B">
        <w:trPr>
          <w:trHeight w:val="390"/>
        </w:trPr>
        <w:tc>
          <w:tcPr>
            <w:tcW w:w="851" w:type="dxa"/>
            <w:vMerge/>
            <w:tcBorders>
              <w:top w:val="nil"/>
              <w:left w:val="nil"/>
              <w:bottom w:val="nil"/>
              <w:right w:val="nil"/>
            </w:tcBorders>
            <w:hideMark/>
          </w:tcPr>
          <w:p w:rsidR="00CE6F24" w:rsidRPr="002A5CC6" w:rsidRDefault="00CE6F24" w:rsidP="0086043B">
            <w:pPr>
              <w:spacing w:before="120" w:line="240" w:lineRule="auto"/>
              <w:rPr>
                <w:rFonts w:eastAsia="Times New Roman" w:cs="Times New Roman"/>
                <w:color w:val="000000"/>
                <w:lang w:eastAsia="pl-PL"/>
              </w:rPr>
            </w:pPr>
          </w:p>
        </w:tc>
        <w:tc>
          <w:tcPr>
            <w:tcW w:w="13591" w:type="dxa"/>
            <w:tcBorders>
              <w:top w:val="single" w:sz="4" w:space="0" w:color="auto"/>
              <w:left w:val="single" w:sz="4" w:space="0" w:color="auto"/>
              <w:bottom w:val="single" w:sz="4" w:space="0" w:color="auto"/>
              <w:right w:val="single" w:sz="4" w:space="0" w:color="auto"/>
            </w:tcBorders>
            <w:shd w:val="clear" w:color="auto" w:fill="auto"/>
            <w:hideMark/>
          </w:tcPr>
          <w:p w:rsidR="00CE6F24" w:rsidRPr="002A5CC6" w:rsidRDefault="00CE6F24" w:rsidP="0086043B">
            <w:pPr>
              <w:spacing w:before="120" w:line="240" w:lineRule="auto"/>
              <w:rPr>
                <w:rFonts w:eastAsia="Times New Roman" w:cs="Times New Roman"/>
                <w:color w:val="000000"/>
                <w:lang w:eastAsia="pl-PL"/>
              </w:rPr>
            </w:pPr>
            <w:r w:rsidRPr="002A5CC6">
              <w:rPr>
                <w:rFonts w:eastAsia="Times New Roman" w:cs="Times New Roman"/>
                <w:color w:val="000000"/>
                <w:lang w:eastAsia="pl-PL"/>
              </w:rPr>
              <w:t>Nie dotyczy</w:t>
            </w:r>
          </w:p>
        </w:tc>
      </w:tr>
    </w:tbl>
    <w:p w:rsidR="00CE6F24" w:rsidRDefault="00CE6F24" w:rsidP="0086043B">
      <w:pPr>
        <w:spacing w:after="200"/>
        <w:rPr>
          <w:rFonts w:eastAsia="Calibri" w:cs="Times New Roman"/>
          <w:b/>
        </w:rPr>
        <w:sectPr w:rsidR="00CE6F24" w:rsidSect="0086043B">
          <w:headerReference w:type="default" r:id="rId140"/>
          <w:pgSz w:w="16838" w:h="11906" w:orient="landscape"/>
          <w:pgMar w:top="1417" w:right="1417" w:bottom="1417" w:left="1417" w:header="708" w:footer="708" w:gutter="0"/>
          <w:cols w:space="708"/>
          <w:docGrid w:linePitch="360"/>
        </w:sectPr>
      </w:pPr>
    </w:p>
    <w:p w:rsidR="00CE6F24" w:rsidRDefault="00CE6F24"/>
    <w:p w:rsidR="00CE6F24" w:rsidRDefault="00CE6F24" w:rsidP="002A5CC6">
      <w:pPr>
        <w:spacing w:after="200"/>
        <w:rPr>
          <w:rFonts w:eastAsia="Calibri" w:cs="Times New Roman"/>
          <w:b/>
        </w:rPr>
        <w:sectPr w:rsidR="00CE6F24" w:rsidSect="00E25DA1">
          <w:headerReference w:type="default" r:id="rId141"/>
          <w:pgSz w:w="16838" w:h="11906" w:orient="landscape"/>
          <w:pgMar w:top="1417" w:right="1417" w:bottom="1417" w:left="1417" w:header="708" w:footer="708" w:gutter="0"/>
          <w:cols w:space="708"/>
          <w:docGrid w:linePitch="360"/>
        </w:sectPr>
      </w:pPr>
    </w:p>
    <w:p w:rsidR="00B15700" w:rsidRPr="00856DDC" w:rsidRDefault="0028093D" w:rsidP="005C2979">
      <w:pPr>
        <w:pStyle w:val="Nagwek1"/>
        <w:rPr>
          <w:rFonts w:ascii="Myriad Pro" w:hAnsi="Myriad Pro"/>
          <w:bCs w:val="0"/>
          <w:color w:val="000000" w:themeColor="text1"/>
          <w:sz w:val="22"/>
          <w:szCs w:val="22"/>
        </w:rPr>
      </w:pPr>
      <w:bookmarkStart w:id="164" w:name="_Toc478044801"/>
      <w:bookmarkStart w:id="165" w:name="_Toc412461123"/>
      <w:r w:rsidRPr="00856DDC">
        <w:rPr>
          <w:rFonts w:ascii="Myriad Pro" w:hAnsi="Myriad Pro"/>
          <w:bCs w:val="0"/>
          <w:color w:val="000000" w:themeColor="text1"/>
          <w:sz w:val="22"/>
          <w:szCs w:val="22"/>
        </w:rPr>
        <w:t>III I</w:t>
      </w:r>
      <w:r w:rsidR="00B15700" w:rsidRPr="00856DDC">
        <w:rPr>
          <w:rFonts w:ascii="Myriad Pro" w:hAnsi="Myriad Pro"/>
          <w:bCs w:val="0"/>
          <w:color w:val="000000" w:themeColor="text1"/>
          <w:sz w:val="22"/>
          <w:szCs w:val="22"/>
        </w:rPr>
        <w:t>ndykatywny plan finansowy</w:t>
      </w:r>
      <w:bookmarkEnd w:id="164"/>
    </w:p>
    <w:p w:rsidR="00B15700" w:rsidRDefault="00B15700">
      <w:pPr>
        <w:rPr>
          <w:b/>
          <w:bCs/>
          <w:sz w:val="22"/>
          <w:szCs w:val="22"/>
        </w:rPr>
      </w:pPr>
    </w:p>
    <w:p w:rsidR="00A10AA4" w:rsidRDefault="00B15700" w:rsidP="005C2979">
      <w:pPr>
        <w:sectPr w:rsidR="00A10AA4" w:rsidSect="00A10AA4">
          <w:headerReference w:type="default" r:id="rId142"/>
          <w:pgSz w:w="16838" w:h="11906" w:orient="landscape"/>
          <w:pgMar w:top="1417" w:right="1417" w:bottom="1417" w:left="1417" w:header="708" w:footer="708" w:gutter="0"/>
          <w:cols w:space="708"/>
          <w:docGrid w:linePitch="360"/>
        </w:sectPr>
      </w:pPr>
      <w:r w:rsidRPr="00B15700">
        <w:rPr>
          <w:bCs/>
        </w:rPr>
        <w:t>Indykatywny plan finansowy został umieszczony w odrębnym pliku</w:t>
      </w:r>
      <w:r w:rsidR="00A1684E">
        <w:rPr>
          <w:bCs/>
        </w:rPr>
        <w:t>.</w:t>
      </w:r>
    </w:p>
    <w:tbl>
      <w:tblPr>
        <w:tblW w:w="14216" w:type="dxa"/>
        <w:tblInd w:w="-72" w:type="dxa"/>
        <w:tblLayout w:type="fixed"/>
        <w:tblCellMar>
          <w:left w:w="70" w:type="dxa"/>
          <w:right w:w="70" w:type="dxa"/>
        </w:tblCellMar>
        <w:tblLook w:val="04A0" w:firstRow="1" w:lastRow="0" w:firstColumn="1" w:lastColumn="0" w:noHBand="0" w:noVBand="1"/>
      </w:tblPr>
      <w:tblGrid>
        <w:gridCol w:w="1933"/>
        <w:gridCol w:w="7281"/>
        <w:gridCol w:w="851"/>
        <w:gridCol w:w="301"/>
        <w:gridCol w:w="441"/>
        <w:gridCol w:w="90"/>
        <w:gridCol w:w="551"/>
        <w:gridCol w:w="2768"/>
      </w:tblGrid>
      <w:tr w:rsidR="008A674A" w:rsidRPr="008A674A" w:rsidTr="0053207D">
        <w:trPr>
          <w:trHeight w:val="269"/>
        </w:trPr>
        <w:tc>
          <w:tcPr>
            <w:tcW w:w="14216" w:type="dxa"/>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8A674A" w:rsidRPr="005C2979" w:rsidRDefault="008A674A" w:rsidP="005C2979">
            <w:pPr>
              <w:pStyle w:val="Nagwek1"/>
              <w:rPr>
                <w:rFonts w:ascii="Myriad Pro" w:eastAsia="Times New Roman" w:hAnsi="Myriad Pro" w:cs="Times New Roman"/>
                <w:bCs w:val="0"/>
                <w:color w:val="000000"/>
                <w:sz w:val="20"/>
                <w:szCs w:val="20"/>
                <w:lang w:eastAsia="pl-PL"/>
              </w:rPr>
            </w:pPr>
            <w:bookmarkStart w:id="166" w:name="_Toc478044802"/>
            <w:r w:rsidRPr="005C2979">
              <w:rPr>
                <w:rFonts w:ascii="Myriad Pro" w:eastAsia="Times New Roman" w:hAnsi="Myriad Pro" w:cs="Times New Roman"/>
                <w:bCs w:val="0"/>
                <w:color w:val="000000"/>
                <w:sz w:val="20"/>
                <w:szCs w:val="20"/>
                <w:lang w:eastAsia="pl-PL"/>
              </w:rPr>
              <w:t>IV Wymiar terytorialny prowadzonej interwencji</w:t>
            </w:r>
            <w:bookmarkEnd w:id="166"/>
            <w:r w:rsidRPr="005C2979">
              <w:rPr>
                <w:rFonts w:ascii="Myriad Pro" w:eastAsia="Times New Roman" w:hAnsi="Myriad Pro" w:cs="Times New Roman"/>
                <w:bCs w:val="0"/>
                <w:color w:val="000000"/>
                <w:sz w:val="20"/>
                <w:szCs w:val="20"/>
                <w:lang w:eastAsia="pl-PL"/>
              </w:rPr>
              <w:t xml:space="preserve"> </w:t>
            </w:r>
          </w:p>
        </w:tc>
      </w:tr>
      <w:tr w:rsidR="008A674A" w:rsidRPr="008A674A" w:rsidTr="0053207D">
        <w:trPr>
          <w:trHeight w:val="255"/>
        </w:trPr>
        <w:tc>
          <w:tcPr>
            <w:tcW w:w="1933"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b/>
                <w:bCs/>
                <w:color w:val="000000"/>
                <w:lang w:eastAsia="pl-PL"/>
              </w:rPr>
            </w:pPr>
          </w:p>
        </w:tc>
        <w:tc>
          <w:tcPr>
            <w:tcW w:w="8433" w:type="dxa"/>
            <w:gridSpan w:val="3"/>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b/>
                <w:bCs/>
                <w:color w:val="000000"/>
                <w:lang w:eastAsia="pl-PL"/>
              </w:rPr>
            </w:pPr>
          </w:p>
        </w:tc>
        <w:tc>
          <w:tcPr>
            <w:tcW w:w="441"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b/>
                <w:bCs/>
                <w:color w:val="000000"/>
                <w:lang w:eastAsia="pl-PL"/>
              </w:rPr>
            </w:pPr>
          </w:p>
        </w:tc>
        <w:tc>
          <w:tcPr>
            <w:tcW w:w="641" w:type="dxa"/>
            <w:gridSpan w:val="2"/>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b/>
                <w:bCs/>
                <w:color w:val="000000"/>
                <w:lang w:eastAsia="pl-PL"/>
              </w:rPr>
            </w:pPr>
          </w:p>
        </w:tc>
        <w:tc>
          <w:tcPr>
            <w:tcW w:w="2768"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b/>
                <w:bCs/>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b/>
                <w:bCs/>
                <w:color w:val="000000"/>
                <w:lang w:eastAsia="pl-PL"/>
              </w:rPr>
            </w:pPr>
            <w:r w:rsidRPr="008A674A">
              <w:rPr>
                <w:rFonts w:eastAsia="Times New Roman" w:cs="Times New Roman"/>
                <w:b/>
                <w:bCs/>
                <w:color w:val="000000"/>
                <w:lang w:eastAsia="pl-PL"/>
              </w:rPr>
              <w:t>A. Wymiar terytorialny – formy obligatoryjne</w:t>
            </w:r>
          </w:p>
        </w:tc>
      </w:tr>
      <w:tr w:rsidR="009F5069" w:rsidRPr="008A674A" w:rsidTr="0086043B">
        <w:trPr>
          <w:trHeight w:val="195"/>
        </w:trPr>
        <w:tc>
          <w:tcPr>
            <w:tcW w:w="14216" w:type="dxa"/>
            <w:gridSpan w:val="8"/>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9F5069" w:rsidRPr="008A674A" w:rsidRDefault="009F5069"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A.1 Rewitalizacja</w:t>
            </w: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B6DDE8" w:themeFill="accent5" w:themeFillTint="66"/>
            <w:noWrap/>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A.1.1 Krótki opis zakresu i zasad funkcjonowania instrumentu terytorialnego</w:t>
            </w:r>
          </w:p>
        </w:tc>
      </w:tr>
      <w:tr w:rsidR="008A674A" w:rsidRPr="008A674A" w:rsidTr="0053207D">
        <w:trPr>
          <w:trHeight w:val="255"/>
        </w:trPr>
        <w:tc>
          <w:tcPr>
            <w:tcW w:w="1933" w:type="dxa"/>
            <w:tcBorders>
              <w:top w:val="single" w:sz="4" w:space="0" w:color="auto"/>
              <w:left w:val="nil"/>
              <w:bottom w:val="nil"/>
              <w:right w:val="nil"/>
            </w:tcBorders>
            <w:shd w:val="clear" w:color="auto" w:fill="auto"/>
            <w:noWrap/>
            <w:hideMark/>
          </w:tcPr>
          <w:p w:rsidR="008A674A" w:rsidRPr="008A674A" w:rsidRDefault="008A674A" w:rsidP="008A674A">
            <w:pPr>
              <w:spacing w:line="240" w:lineRule="auto"/>
              <w:rPr>
                <w:rFonts w:eastAsia="Times New Roman" w:cs="Times New Roman"/>
                <w:color w:val="000000"/>
                <w:lang w:eastAsia="pl-PL"/>
              </w:rPr>
            </w:pPr>
          </w:p>
        </w:tc>
        <w:tc>
          <w:tcPr>
            <w:tcW w:w="8433" w:type="dxa"/>
            <w:gridSpan w:val="3"/>
            <w:tcBorders>
              <w:top w:val="single" w:sz="4" w:space="0" w:color="auto"/>
              <w:left w:val="nil"/>
              <w:bottom w:val="nil"/>
              <w:right w:val="nil"/>
            </w:tcBorders>
            <w:shd w:val="clear" w:color="auto" w:fill="auto"/>
            <w:noWrap/>
            <w:hideMark/>
          </w:tcPr>
          <w:p w:rsidR="008A674A" w:rsidRPr="008A674A" w:rsidRDefault="008A674A" w:rsidP="008A674A">
            <w:pPr>
              <w:spacing w:line="240" w:lineRule="auto"/>
              <w:rPr>
                <w:rFonts w:eastAsia="Times New Roman" w:cs="Times New Roman"/>
                <w:color w:val="000000"/>
                <w:lang w:eastAsia="pl-PL"/>
              </w:rPr>
            </w:pPr>
          </w:p>
        </w:tc>
        <w:tc>
          <w:tcPr>
            <w:tcW w:w="441" w:type="dxa"/>
            <w:tcBorders>
              <w:top w:val="single" w:sz="4" w:space="0" w:color="auto"/>
              <w:left w:val="nil"/>
              <w:bottom w:val="nil"/>
              <w:right w:val="nil"/>
            </w:tcBorders>
            <w:shd w:val="clear" w:color="auto" w:fill="auto"/>
            <w:noWrap/>
            <w:hideMark/>
          </w:tcPr>
          <w:p w:rsidR="008A674A" w:rsidRPr="008A674A" w:rsidRDefault="008A674A" w:rsidP="008A674A">
            <w:pPr>
              <w:spacing w:line="240" w:lineRule="auto"/>
              <w:rPr>
                <w:rFonts w:eastAsia="Times New Roman" w:cs="Times New Roman"/>
                <w:color w:val="000000"/>
                <w:lang w:eastAsia="pl-PL"/>
              </w:rPr>
            </w:pPr>
          </w:p>
        </w:tc>
        <w:tc>
          <w:tcPr>
            <w:tcW w:w="641" w:type="dxa"/>
            <w:gridSpan w:val="2"/>
            <w:tcBorders>
              <w:top w:val="single" w:sz="4" w:space="0" w:color="auto"/>
              <w:left w:val="nil"/>
              <w:bottom w:val="nil"/>
              <w:right w:val="nil"/>
            </w:tcBorders>
            <w:shd w:val="clear" w:color="auto" w:fill="auto"/>
            <w:noWrap/>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single" w:sz="4" w:space="0" w:color="auto"/>
              <w:left w:val="nil"/>
              <w:bottom w:val="nil"/>
              <w:right w:val="nil"/>
            </w:tcBorders>
            <w:shd w:val="clear" w:color="auto" w:fill="auto"/>
            <w:noWrap/>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auto"/>
            <w:noWrap/>
            <w:hideMark/>
          </w:tcPr>
          <w:p w:rsidR="008A674A" w:rsidRPr="008A674A" w:rsidRDefault="008A674A" w:rsidP="008A674A">
            <w:pPr>
              <w:spacing w:before="60" w:after="60" w:line="240" w:lineRule="auto"/>
              <w:jc w:val="both"/>
              <w:rPr>
                <w:rFonts w:eastAsia="Times New Roman" w:cs="Times New Roman"/>
                <w:color w:val="000000"/>
                <w:lang w:eastAsia="pl-PL"/>
              </w:rPr>
            </w:pPr>
            <w:r w:rsidRPr="008A674A">
              <w:rPr>
                <w:rFonts w:eastAsia="Times New Roman" w:cs="Times New Roman"/>
                <w:color w:val="000000"/>
                <w:lang w:eastAsia="pl-PL"/>
              </w:rPr>
              <w:t>Programy rewitalizacji – instrumenty dedykowane interwencji na obszarach zdegradowanych, na których zidentyfikowano stan kryzysowy i wymagających rewitalizacji. Programy inicjowane, opracowywane i uchwalone są przez radę gminy, mają charakter wieloletni i obejmują działania w sferze społecznej oraz gospodarczej lub przestrzenno-funkcjonalnej lub technicznej lub środowiskowej. Programy są nakierowane na wyprowadzenie obszarów rewitalizacji za stanu kryzysowego oraz stworzenia warunków do ich zrównoważonego rozwoju i stanowiąc jednocześnie narzędzie planowania, koordynowania i integrowania różnorodnych aktywności w ramach rewitalizacji.</w:t>
            </w:r>
          </w:p>
          <w:p w:rsidR="008A674A" w:rsidRPr="008A674A" w:rsidRDefault="008A674A" w:rsidP="008A674A">
            <w:pPr>
              <w:spacing w:before="60" w:after="60" w:line="240" w:lineRule="auto"/>
              <w:jc w:val="both"/>
              <w:rPr>
                <w:rFonts w:eastAsia="Times New Roman" w:cs="Times New Roman"/>
                <w:color w:val="000000"/>
                <w:lang w:eastAsia="pl-PL"/>
              </w:rPr>
            </w:pPr>
            <w:r w:rsidRPr="008A674A">
              <w:rPr>
                <w:rFonts w:eastAsia="Times New Roman" w:cs="Times New Roman"/>
                <w:color w:val="000000"/>
                <w:lang w:eastAsia="pl-PL"/>
              </w:rPr>
              <w:t xml:space="preserve">W ramach Programów będą realizowane przedsięwzięcia obejmujące zarówno rewitalizację fizyczną jak i gospodarczą wyznaczonego obszaru – obszaru rewitalizacji. Ponadto, działania te będą rozszerzeniem – uzupełnieniem działań o charakterze społecznym, realizowanych w ramach wsparcia EFS w osiach priorytetowych VI, VII i VIII. Rozstrzygająca o wsparciu będzie tu komplementarność projektów składanych do realizacji w ramach działania 9.3 z projektami realizowanymi ze wsparcia EFS. </w:t>
            </w:r>
          </w:p>
          <w:p w:rsidR="008A674A" w:rsidRPr="008A674A" w:rsidRDefault="008A674A" w:rsidP="008A674A">
            <w:pPr>
              <w:spacing w:before="60" w:after="60" w:line="240" w:lineRule="auto"/>
              <w:jc w:val="both"/>
              <w:rPr>
                <w:rFonts w:eastAsia="Times New Roman" w:cs="Times New Roman"/>
                <w:color w:val="000000"/>
                <w:lang w:eastAsia="pl-PL"/>
              </w:rPr>
            </w:pPr>
            <w:r w:rsidRPr="008A674A">
              <w:rPr>
                <w:rFonts w:eastAsia="Times New Roman" w:cs="Times New Roman"/>
                <w:color w:val="000000"/>
                <w:lang w:eastAsia="pl-PL"/>
              </w:rPr>
              <w:t>W ramach działania 9.3 preferowane do wsparcia są gminy położone w SSW. Ponadto, gminy SSW charakteryzujące się najgorszymi parametrami rozwoju społeczno-gospodarczego będą miały możliwość skorzystania ze wsparcia animacyjnego na rzecz przygotowania i wdrażania LPR (wsparcie EFS OP VII działanie 7.1).</w:t>
            </w:r>
          </w:p>
          <w:p w:rsidR="008A674A" w:rsidRPr="008A674A" w:rsidRDefault="008A674A" w:rsidP="008A674A">
            <w:pPr>
              <w:spacing w:before="60" w:after="60" w:line="240" w:lineRule="auto"/>
              <w:jc w:val="both"/>
              <w:rPr>
                <w:rFonts w:eastAsia="Times New Roman" w:cs="Times New Roman"/>
                <w:color w:val="000000"/>
                <w:lang w:eastAsia="pl-PL"/>
              </w:rPr>
            </w:pPr>
            <w:r w:rsidRPr="008A674A">
              <w:rPr>
                <w:rFonts w:eastAsia="Times New Roman" w:cs="Times New Roman"/>
                <w:color w:val="000000"/>
                <w:lang w:eastAsia="pl-PL"/>
              </w:rPr>
              <w:t>Przedsięwzięcia inwestycyjne będą się koncentrować na rewitalizacji wyznaczonych w programach rewitalizacji części bądź całych miejscowości, ze szczególnym uwzględnieniem problemowych miejscowości popegeerowskich. Ponadto, przedsięwzięcia będą mogły być realizowane na obszarach poprzemysłowych, powojskowych, a dopiero w dalszej kolejności na niedoinwestowanych i zaniedbanych obszarach miejskich.</w:t>
            </w:r>
            <w:r w:rsidR="006A6F98">
              <w:rPr>
                <w:rFonts w:eastAsia="Times New Roman" w:cs="Times New Roman"/>
                <w:color w:val="000000"/>
                <w:lang w:eastAsia="pl-PL"/>
              </w:rPr>
              <w:t xml:space="preserve">  </w:t>
            </w:r>
          </w:p>
        </w:tc>
      </w:tr>
      <w:tr w:rsidR="008A674A" w:rsidRPr="008A674A" w:rsidTr="0053207D">
        <w:trPr>
          <w:trHeight w:val="255"/>
        </w:trPr>
        <w:tc>
          <w:tcPr>
            <w:tcW w:w="1933"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433" w:type="dxa"/>
            <w:gridSpan w:val="3"/>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441"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641" w:type="dxa"/>
            <w:gridSpan w:val="2"/>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A.1.2 Indykatywna alokacja UE planowana na projekty rewitalizacyjne</w:t>
            </w:r>
          </w:p>
        </w:tc>
      </w:tr>
      <w:tr w:rsidR="008A674A" w:rsidRPr="008A674A" w:rsidTr="0053207D">
        <w:trPr>
          <w:trHeight w:val="255"/>
        </w:trPr>
        <w:tc>
          <w:tcPr>
            <w:tcW w:w="1933"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7281"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51"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83" w:type="dxa"/>
            <w:gridSpan w:val="4"/>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510"/>
        </w:trPr>
        <w:tc>
          <w:tcPr>
            <w:tcW w:w="1933" w:type="dxa"/>
            <w:tcBorders>
              <w:top w:val="single" w:sz="4" w:space="0" w:color="auto"/>
              <w:left w:val="single" w:sz="4" w:space="0" w:color="auto"/>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Oś priorytetowa</w:t>
            </w:r>
          </w:p>
        </w:tc>
        <w:tc>
          <w:tcPr>
            <w:tcW w:w="7281" w:type="dxa"/>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Działanie</w:t>
            </w:r>
          </w:p>
        </w:tc>
        <w:tc>
          <w:tcPr>
            <w:tcW w:w="851" w:type="dxa"/>
            <w:tcBorders>
              <w:top w:val="single" w:sz="4" w:space="0" w:color="auto"/>
              <w:left w:val="nil"/>
              <w:bottom w:val="single" w:sz="4" w:space="0" w:color="auto"/>
              <w:right w:val="single" w:sz="4" w:space="0" w:color="auto"/>
            </w:tcBorders>
            <w:shd w:val="clear" w:color="auto" w:fill="auto"/>
            <w:noWrap/>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Fundusz</w:t>
            </w:r>
          </w:p>
        </w:tc>
        <w:tc>
          <w:tcPr>
            <w:tcW w:w="1383" w:type="dxa"/>
            <w:gridSpan w:val="4"/>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Indykatywna alokacja UE (EUR)</w:t>
            </w:r>
          </w:p>
        </w:tc>
        <w:tc>
          <w:tcPr>
            <w:tcW w:w="2768" w:type="dxa"/>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Metoda preferencji</w:t>
            </w:r>
          </w:p>
        </w:tc>
      </w:tr>
      <w:tr w:rsidR="008A674A" w:rsidRPr="008A674A" w:rsidTr="0053207D">
        <w:trPr>
          <w:trHeight w:val="255"/>
        </w:trPr>
        <w:tc>
          <w:tcPr>
            <w:tcW w:w="1933" w:type="dxa"/>
            <w:tcBorders>
              <w:top w:val="nil"/>
              <w:left w:val="single" w:sz="4" w:space="0" w:color="auto"/>
              <w:right w:val="single" w:sz="4" w:space="0" w:color="auto"/>
            </w:tcBorders>
            <w:shd w:val="clear" w:color="auto" w:fill="auto"/>
            <w:noWrap/>
            <w:vAlign w:val="center"/>
            <w:hideMark/>
          </w:tcPr>
          <w:p w:rsidR="008A674A" w:rsidRPr="008A674A" w:rsidRDefault="008A674A" w:rsidP="008A674A">
            <w:pPr>
              <w:spacing w:line="240" w:lineRule="auto"/>
              <w:jc w:val="center"/>
              <w:rPr>
                <w:rFonts w:eastAsia="Times New Roman" w:cs="Times New Roman"/>
                <w:color w:val="000000"/>
                <w:lang w:eastAsia="pl-PL"/>
              </w:rPr>
            </w:pPr>
            <w:r w:rsidRPr="008A674A">
              <w:rPr>
                <w:rFonts w:eastAsia="Times New Roman" w:cs="Times New Roman"/>
                <w:color w:val="000000"/>
                <w:lang w:eastAsia="pl-PL"/>
              </w:rPr>
              <w:t>VII WŁĄCZENIE SPOŁECZNE</w:t>
            </w:r>
          </w:p>
        </w:tc>
        <w:tc>
          <w:tcPr>
            <w:tcW w:w="7281" w:type="dxa"/>
            <w:tcBorders>
              <w:top w:val="nil"/>
              <w:left w:val="nil"/>
              <w:bottom w:val="single" w:sz="4" w:space="0" w:color="auto"/>
              <w:right w:val="single" w:sz="4" w:space="0" w:color="auto"/>
            </w:tcBorders>
            <w:shd w:val="clear" w:color="auto" w:fill="auto"/>
            <w:noWrap/>
            <w:vAlign w:val="center"/>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7.1 Programy na rzecz integracji osób i rodzin zagrożonych ubóstwem i/lub wykluczeniem społecznym ukierunkowane na aktywizację społeczno-zawodową wykorzystującą instrumenty aktywizacji edukacyjnej, społecznej, zawodowej</w:t>
            </w:r>
          </w:p>
          <w:p w:rsidR="008A674A" w:rsidRPr="008A674A" w:rsidRDefault="008A674A" w:rsidP="008A674A">
            <w:pPr>
              <w:spacing w:line="240" w:lineRule="auto"/>
              <w:rPr>
                <w:rFonts w:eastAsia="Times New Roman" w:cs="Times New Roman"/>
                <w:color w:val="000000"/>
                <w:lang w:eastAsia="pl-PL"/>
              </w:rPr>
            </w:pPr>
          </w:p>
        </w:tc>
        <w:tc>
          <w:tcPr>
            <w:tcW w:w="851" w:type="dxa"/>
            <w:tcBorders>
              <w:top w:val="nil"/>
              <w:left w:val="nil"/>
              <w:bottom w:val="single" w:sz="4" w:space="0" w:color="auto"/>
              <w:right w:val="single" w:sz="4" w:space="0" w:color="auto"/>
            </w:tcBorders>
            <w:shd w:val="clear" w:color="auto" w:fill="auto"/>
            <w:noWrap/>
            <w:vAlign w:val="center"/>
            <w:hideMark/>
          </w:tcPr>
          <w:p w:rsidR="008A674A" w:rsidRPr="008A674A" w:rsidRDefault="008A674A" w:rsidP="008A674A">
            <w:pPr>
              <w:spacing w:line="240" w:lineRule="auto"/>
              <w:jc w:val="center"/>
              <w:rPr>
                <w:rFonts w:eastAsia="Times New Roman" w:cs="Times New Roman"/>
                <w:color w:val="000000"/>
                <w:lang w:eastAsia="pl-PL"/>
              </w:rPr>
            </w:pPr>
            <w:r w:rsidRPr="008A674A">
              <w:rPr>
                <w:rFonts w:eastAsia="Times New Roman" w:cs="Times New Roman"/>
                <w:color w:val="000000"/>
                <w:lang w:eastAsia="pl-PL"/>
              </w:rPr>
              <w:t>EFS</w:t>
            </w:r>
          </w:p>
        </w:tc>
        <w:tc>
          <w:tcPr>
            <w:tcW w:w="1383" w:type="dxa"/>
            <w:gridSpan w:val="4"/>
            <w:tcBorders>
              <w:top w:val="nil"/>
              <w:left w:val="nil"/>
              <w:bottom w:val="single" w:sz="4" w:space="0" w:color="auto"/>
              <w:right w:val="single" w:sz="4" w:space="0" w:color="auto"/>
            </w:tcBorders>
            <w:shd w:val="clear" w:color="auto" w:fill="auto"/>
            <w:noWrap/>
            <w:vAlign w:val="center"/>
            <w:hideMark/>
          </w:tcPr>
          <w:p w:rsidR="008A674A" w:rsidRPr="008A674A" w:rsidRDefault="008A674A" w:rsidP="008A674A">
            <w:pPr>
              <w:spacing w:line="240" w:lineRule="auto"/>
              <w:jc w:val="center"/>
              <w:rPr>
                <w:rFonts w:eastAsia="Times New Roman" w:cs="Times New Roman"/>
                <w:color w:val="000000"/>
                <w:lang w:eastAsia="pl-PL"/>
              </w:rPr>
            </w:pPr>
            <w:r w:rsidRPr="008A674A">
              <w:rPr>
                <w:rFonts w:eastAsia="Times New Roman" w:cs="Times New Roman"/>
                <w:color w:val="000000"/>
                <w:lang w:eastAsia="pl-PL"/>
              </w:rPr>
              <w:t>10 000 000</w:t>
            </w:r>
          </w:p>
        </w:tc>
        <w:tc>
          <w:tcPr>
            <w:tcW w:w="2768" w:type="dxa"/>
            <w:tcBorders>
              <w:top w:val="nil"/>
              <w:left w:val="nil"/>
              <w:bottom w:val="single" w:sz="4" w:space="0" w:color="auto"/>
              <w:right w:val="single" w:sz="4" w:space="0" w:color="auto"/>
            </w:tcBorders>
            <w:shd w:val="clear" w:color="auto" w:fill="auto"/>
            <w:noWrap/>
            <w:vAlign w:val="center"/>
            <w:hideMark/>
          </w:tcPr>
          <w:p w:rsidR="008A674A" w:rsidRPr="008A674A" w:rsidRDefault="008A674A" w:rsidP="008F70D5">
            <w:pPr>
              <w:numPr>
                <w:ilvl w:val="0"/>
                <w:numId w:val="673"/>
              </w:numPr>
              <w:spacing w:after="200" w:line="240" w:lineRule="auto"/>
              <w:ind w:left="227" w:hanging="227"/>
              <w:contextualSpacing/>
              <w:rPr>
                <w:rFonts w:eastAsia="Times New Roman" w:cs="Times New Roman"/>
                <w:color w:val="000000"/>
                <w:lang w:eastAsia="pl-PL"/>
              </w:rPr>
            </w:pPr>
            <w:r w:rsidRPr="008A674A">
              <w:rPr>
                <w:rFonts w:eastAsia="Times New Roman" w:cs="Times New Roman"/>
                <w:color w:val="000000"/>
                <w:lang w:eastAsia="pl-PL"/>
              </w:rPr>
              <w:t>terytorialna – realizacja projektów na obszarze SSW objętych programami rewitalizacji</w:t>
            </w:r>
          </w:p>
          <w:p w:rsidR="008A674A" w:rsidRPr="008A674A" w:rsidRDefault="008A674A" w:rsidP="008F70D5">
            <w:pPr>
              <w:numPr>
                <w:ilvl w:val="0"/>
                <w:numId w:val="673"/>
              </w:numPr>
              <w:spacing w:after="200" w:line="240" w:lineRule="auto"/>
              <w:ind w:left="227" w:hanging="227"/>
              <w:contextualSpacing/>
              <w:rPr>
                <w:rFonts w:eastAsia="Times New Roman" w:cs="Times New Roman"/>
                <w:color w:val="000000"/>
                <w:lang w:eastAsia="pl-PL"/>
              </w:rPr>
            </w:pPr>
            <w:r w:rsidRPr="008A674A">
              <w:rPr>
                <w:rFonts w:eastAsia="Times New Roman" w:cs="Times New Roman"/>
                <w:color w:val="000000"/>
                <w:lang w:eastAsia="pl-PL"/>
              </w:rPr>
              <w:t xml:space="preserve">finansowa – zwiększenia alokacji UE o środki budżetu państwa </w:t>
            </w:r>
          </w:p>
        </w:tc>
      </w:tr>
      <w:tr w:rsidR="008A674A" w:rsidRPr="008A674A" w:rsidTr="0053207D">
        <w:trPr>
          <w:trHeight w:val="255"/>
        </w:trPr>
        <w:tc>
          <w:tcPr>
            <w:tcW w:w="1933" w:type="dxa"/>
            <w:tcBorders>
              <w:left w:val="single" w:sz="4" w:space="0" w:color="auto"/>
              <w:bottom w:val="single" w:sz="4" w:space="0" w:color="auto"/>
              <w:right w:val="single" w:sz="4" w:space="0" w:color="auto"/>
            </w:tcBorders>
            <w:shd w:val="clear" w:color="auto" w:fill="auto"/>
            <w:noWrap/>
            <w:vAlign w:val="center"/>
            <w:hideMark/>
          </w:tcPr>
          <w:p w:rsidR="008A674A" w:rsidRPr="008A674A" w:rsidRDefault="008A674A" w:rsidP="008A674A">
            <w:pPr>
              <w:spacing w:line="240" w:lineRule="auto"/>
              <w:jc w:val="center"/>
              <w:rPr>
                <w:rFonts w:eastAsia="Times New Roman" w:cs="Times New Roman"/>
                <w:color w:val="000000"/>
                <w:lang w:eastAsia="pl-PL"/>
              </w:rPr>
            </w:pPr>
            <w:r w:rsidRPr="008A674A">
              <w:rPr>
                <w:rFonts w:eastAsia="Times New Roman" w:cs="Times New Roman"/>
                <w:color w:val="000000"/>
                <w:lang w:eastAsia="pl-PL"/>
              </w:rPr>
              <w:t>IX INFRASTRUKTURA PUBLICZNA</w:t>
            </w:r>
          </w:p>
        </w:tc>
        <w:tc>
          <w:tcPr>
            <w:tcW w:w="7281" w:type="dxa"/>
            <w:tcBorders>
              <w:top w:val="nil"/>
              <w:left w:val="nil"/>
              <w:bottom w:val="single" w:sz="4" w:space="0" w:color="auto"/>
              <w:right w:val="single" w:sz="4" w:space="0" w:color="auto"/>
            </w:tcBorders>
            <w:shd w:val="clear" w:color="auto" w:fill="auto"/>
            <w:noWrap/>
            <w:vAlign w:val="center"/>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9.3 Wspieranie rewitalizacji fizycznej, gospodarczej i społecznej ubogich społeczności i obszarów miejskich i wiejskich</w:t>
            </w:r>
          </w:p>
        </w:tc>
        <w:tc>
          <w:tcPr>
            <w:tcW w:w="851" w:type="dxa"/>
            <w:tcBorders>
              <w:top w:val="nil"/>
              <w:left w:val="nil"/>
              <w:bottom w:val="single" w:sz="4" w:space="0" w:color="auto"/>
              <w:right w:val="single" w:sz="4" w:space="0" w:color="auto"/>
            </w:tcBorders>
            <w:shd w:val="clear" w:color="auto" w:fill="auto"/>
            <w:noWrap/>
            <w:vAlign w:val="center"/>
            <w:hideMark/>
          </w:tcPr>
          <w:p w:rsidR="008A674A" w:rsidRPr="008A674A" w:rsidRDefault="008A674A" w:rsidP="008A674A">
            <w:pPr>
              <w:spacing w:line="240" w:lineRule="auto"/>
              <w:jc w:val="center"/>
              <w:rPr>
                <w:rFonts w:eastAsia="Times New Roman" w:cs="Times New Roman"/>
                <w:color w:val="000000"/>
                <w:lang w:eastAsia="pl-PL"/>
              </w:rPr>
            </w:pPr>
            <w:r w:rsidRPr="008A674A">
              <w:rPr>
                <w:rFonts w:eastAsia="Times New Roman" w:cs="Times New Roman"/>
                <w:color w:val="000000"/>
                <w:lang w:eastAsia="pl-PL"/>
              </w:rPr>
              <w:t>EFRR</w:t>
            </w:r>
          </w:p>
        </w:tc>
        <w:tc>
          <w:tcPr>
            <w:tcW w:w="1383" w:type="dxa"/>
            <w:gridSpan w:val="4"/>
            <w:tcBorders>
              <w:top w:val="nil"/>
              <w:left w:val="nil"/>
              <w:bottom w:val="single" w:sz="4" w:space="0" w:color="auto"/>
              <w:right w:val="single" w:sz="4" w:space="0" w:color="auto"/>
            </w:tcBorders>
            <w:shd w:val="clear" w:color="auto" w:fill="auto"/>
            <w:noWrap/>
            <w:vAlign w:val="center"/>
            <w:hideMark/>
          </w:tcPr>
          <w:p w:rsidR="008A674A" w:rsidRPr="008A674A" w:rsidRDefault="008A674A" w:rsidP="008A674A">
            <w:pPr>
              <w:spacing w:line="240" w:lineRule="auto"/>
              <w:jc w:val="center"/>
              <w:rPr>
                <w:rFonts w:eastAsia="Times New Roman" w:cs="Times New Roman"/>
                <w:color w:val="000000"/>
                <w:lang w:eastAsia="pl-PL"/>
              </w:rPr>
            </w:pPr>
            <w:r w:rsidRPr="008A674A">
              <w:rPr>
                <w:rFonts w:eastAsia="Times New Roman" w:cs="Times New Roman"/>
                <w:color w:val="000000"/>
                <w:lang w:eastAsia="pl-PL"/>
              </w:rPr>
              <w:t>40 000 000</w:t>
            </w:r>
          </w:p>
        </w:tc>
        <w:tc>
          <w:tcPr>
            <w:tcW w:w="2768" w:type="dxa"/>
            <w:tcBorders>
              <w:top w:val="nil"/>
              <w:left w:val="nil"/>
              <w:bottom w:val="single" w:sz="4" w:space="0" w:color="auto"/>
              <w:right w:val="single" w:sz="4" w:space="0" w:color="auto"/>
            </w:tcBorders>
            <w:shd w:val="clear" w:color="auto" w:fill="auto"/>
            <w:noWrap/>
            <w:vAlign w:val="center"/>
            <w:hideMark/>
          </w:tcPr>
          <w:p w:rsidR="008A674A" w:rsidRPr="008A674A" w:rsidRDefault="008A674A" w:rsidP="008F70D5">
            <w:pPr>
              <w:numPr>
                <w:ilvl w:val="0"/>
                <w:numId w:val="673"/>
              </w:numPr>
              <w:spacing w:after="200" w:line="240" w:lineRule="auto"/>
              <w:ind w:left="227" w:hanging="227"/>
              <w:contextualSpacing/>
              <w:rPr>
                <w:rFonts w:eastAsia="Times New Roman" w:cs="Times New Roman"/>
                <w:color w:val="000000"/>
                <w:lang w:eastAsia="pl-PL"/>
              </w:rPr>
            </w:pPr>
            <w:r w:rsidRPr="008A674A">
              <w:rPr>
                <w:rFonts w:eastAsia="Times New Roman" w:cs="Times New Roman"/>
                <w:color w:val="000000"/>
                <w:lang w:eastAsia="pl-PL"/>
              </w:rPr>
              <w:t>terytorialna – realizacja projektów na obszarze SSW objętych programami rewitalizacji</w:t>
            </w:r>
          </w:p>
          <w:p w:rsidR="008A674A" w:rsidRPr="008A674A" w:rsidRDefault="008A674A" w:rsidP="008F70D5">
            <w:pPr>
              <w:numPr>
                <w:ilvl w:val="0"/>
                <w:numId w:val="673"/>
              </w:numPr>
              <w:spacing w:after="200" w:line="240" w:lineRule="auto"/>
              <w:ind w:left="227" w:hanging="227"/>
              <w:contextualSpacing/>
              <w:rPr>
                <w:rFonts w:eastAsia="Times New Roman" w:cs="Times New Roman"/>
                <w:color w:val="000000"/>
                <w:lang w:eastAsia="pl-PL"/>
              </w:rPr>
            </w:pPr>
            <w:r w:rsidRPr="008A674A">
              <w:rPr>
                <w:rFonts w:eastAsia="Times New Roman" w:cs="Times New Roman"/>
                <w:color w:val="000000"/>
                <w:lang w:eastAsia="pl-PL"/>
              </w:rPr>
              <w:t xml:space="preserve">finansowa – zwiększenia alokacji UE o środki budżetu państwa </w:t>
            </w:r>
          </w:p>
        </w:tc>
      </w:tr>
      <w:tr w:rsidR="008A674A" w:rsidRPr="008A674A" w:rsidTr="0053207D">
        <w:trPr>
          <w:trHeight w:val="255"/>
        </w:trPr>
        <w:tc>
          <w:tcPr>
            <w:tcW w:w="1933"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7281"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51"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83" w:type="dxa"/>
            <w:gridSpan w:val="4"/>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A.2 Wsparcie przedsięwzięć z zakresu zrównoważonego rozwoju obszarów funkcjonalnych miast wojewódzkich w ramach ZIT</w:t>
            </w:r>
          </w:p>
        </w:tc>
      </w:tr>
      <w:tr w:rsidR="008A674A" w:rsidRPr="008A674A" w:rsidTr="0053207D">
        <w:trPr>
          <w:trHeight w:val="255"/>
        </w:trPr>
        <w:tc>
          <w:tcPr>
            <w:tcW w:w="1933"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433" w:type="dxa"/>
            <w:gridSpan w:val="3"/>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441"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641" w:type="dxa"/>
            <w:gridSpan w:val="2"/>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A.2.1 Krótki opis zakresu i zasad funkcjonowania instrumentu terytorialnego</w:t>
            </w:r>
          </w:p>
        </w:tc>
      </w:tr>
      <w:tr w:rsidR="008A674A" w:rsidRPr="008A674A" w:rsidTr="0053207D">
        <w:trPr>
          <w:trHeight w:val="255"/>
        </w:trPr>
        <w:tc>
          <w:tcPr>
            <w:tcW w:w="1933"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433" w:type="dxa"/>
            <w:gridSpan w:val="3"/>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441"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641" w:type="dxa"/>
            <w:gridSpan w:val="2"/>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Przestrzenne odzwierciedlenie potencjałów i problemów rozwojowych delimituje region na 3 obszary: o wysokiej (Szczeciński Obszar Metropolitalny – SOM10, Koszalińsko-</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Kołobrzesko-Białogardzki Obszar Funkcjonalny – KKBOF11) oraz o niższej zdolności rozwojowej (Specjalna Strefa Włączenia – SSW12). Wsparcie RPO WZ 2014-2020,</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uwzględniające OSI wskazane w UP, w wymiarze terytorialnym skoncentrowane będzie na ww. obszarach.</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Diagnoza SOM wskazuje główne potrzeby rozwojowe obszaru: zintegrowany, niskoemisyjny transport publiczny; poprawa mobilności pracowników; poprawa</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efektywności energetycznej; wzrost zatrudnienia m.in. poprzez wspólne działania na rzecz wzmacniania konkurencyjności sektora MSP (stwarzanie warunków dla prowadzenia</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i rozwoju działalności, wzmacnianie innowacyjności) oraz dopasowanie edukacji do potrzeb rynku pracy. </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Instrument ZIT realizowany na obszarze funkcjonalnym miasta wojewódzkiego zapewni realizację projektów odpowiadających zidentyfikowanym terytorialnie potencjałom</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i deficytom, powiązanych i komplementarnych, efektywnych pod względem kosztów, o szerszym oddziaływaniu prorozwojowym i skali rozwiązywanych problemów.</w:t>
            </w:r>
          </w:p>
        </w:tc>
      </w:tr>
      <w:tr w:rsidR="008A674A" w:rsidRPr="008A674A" w:rsidTr="0053207D">
        <w:trPr>
          <w:trHeight w:val="255"/>
        </w:trPr>
        <w:tc>
          <w:tcPr>
            <w:tcW w:w="1933"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433" w:type="dxa"/>
            <w:gridSpan w:val="3"/>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441"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641" w:type="dxa"/>
            <w:gridSpan w:val="2"/>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A.2.2 Alokacja UE przeznaczona na ZIT wojewódzki</w:t>
            </w:r>
          </w:p>
        </w:tc>
      </w:tr>
      <w:tr w:rsidR="008A674A" w:rsidRPr="008A674A" w:rsidTr="0053207D">
        <w:trPr>
          <w:trHeight w:val="255"/>
        </w:trPr>
        <w:tc>
          <w:tcPr>
            <w:tcW w:w="1933"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7281"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51"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83" w:type="dxa"/>
            <w:gridSpan w:val="4"/>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510"/>
        </w:trPr>
        <w:tc>
          <w:tcPr>
            <w:tcW w:w="1933" w:type="dxa"/>
            <w:tcBorders>
              <w:top w:val="single" w:sz="4" w:space="0" w:color="auto"/>
              <w:left w:val="single" w:sz="4" w:space="0" w:color="auto"/>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Oś priorytetowa</w:t>
            </w:r>
          </w:p>
        </w:tc>
        <w:tc>
          <w:tcPr>
            <w:tcW w:w="7281" w:type="dxa"/>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Działanie/</w:t>
            </w:r>
            <w:r w:rsidRPr="008A674A">
              <w:rPr>
                <w:rFonts w:eastAsia="Times New Roman" w:cs="Times New Roman"/>
                <w:color w:val="000000"/>
                <w:lang w:eastAsia="pl-PL"/>
              </w:rPr>
              <w:br/>
              <w:t>poddziałanie</w:t>
            </w:r>
          </w:p>
        </w:tc>
        <w:tc>
          <w:tcPr>
            <w:tcW w:w="851" w:type="dxa"/>
            <w:tcBorders>
              <w:top w:val="single" w:sz="4" w:space="0" w:color="auto"/>
              <w:left w:val="nil"/>
              <w:bottom w:val="single" w:sz="4" w:space="0" w:color="auto"/>
              <w:right w:val="single" w:sz="4" w:space="0" w:color="auto"/>
            </w:tcBorders>
            <w:shd w:val="clear" w:color="auto" w:fill="auto"/>
            <w:noWrap/>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Fundusz</w:t>
            </w:r>
          </w:p>
        </w:tc>
        <w:tc>
          <w:tcPr>
            <w:tcW w:w="1383" w:type="dxa"/>
            <w:gridSpan w:val="4"/>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Alokacja UE przeznaczona na ZIT (EUR)</w:t>
            </w:r>
          </w:p>
        </w:tc>
        <w:tc>
          <w:tcPr>
            <w:tcW w:w="2768" w:type="dxa"/>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Finansowanie ogółem (EUR)</w:t>
            </w:r>
          </w:p>
        </w:tc>
      </w:tr>
      <w:tr w:rsidR="008A674A" w:rsidRPr="008A674A" w:rsidTr="0053207D">
        <w:trPr>
          <w:trHeight w:val="255"/>
        </w:trPr>
        <w:tc>
          <w:tcPr>
            <w:tcW w:w="1933" w:type="dxa"/>
            <w:vMerge w:val="restart"/>
            <w:tcBorders>
              <w:top w:val="nil"/>
              <w:left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I GOSPODARKA, INNOWACJE, NOWOCZESNE TECHNOLOGIE</w:t>
            </w:r>
          </w:p>
        </w:tc>
        <w:tc>
          <w:tcPr>
            <w:tcW w:w="7281"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1.7 Inwestycje przedsiębiorstw w ramach Strategii ZIT dla Szczecińskiego Obszaru Metropolitarnego</w:t>
            </w:r>
          </w:p>
        </w:tc>
        <w:tc>
          <w:tcPr>
            <w:tcW w:w="851"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EFRR</w:t>
            </w:r>
          </w:p>
        </w:tc>
        <w:tc>
          <w:tcPr>
            <w:tcW w:w="1383" w:type="dxa"/>
            <w:gridSpan w:val="4"/>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20 000 000</w:t>
            </w:r>
          </w:p>
        </w:tc>
        <w:tc>
          <w:tcPr>
            <w:tcW w:w="2768"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53207D">
        <w:trPr>
          <w:trHeight w:val="255"/>
        </w:trPr>
        <w:tc>
          <w:tcPr>
            <w:tcW w:w="1933" w:type="dxa"/>
            <w:vMerge/>
            <w:tcBorders>
              <w:left w:val="single" w:sz="4" w:space="0" w:color="auto"/>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p>
        </w:tc>
        <w:tc>
          <w:tcPr>
            <w:tcW w:w="728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1.11 Tworzenie i rozbudowa infrastruktury na rzecz rozwoju gospodarczego w ramach Strategii ZIT dla Szczecińskiego Obszaru Metropolitarnego</w:t>
            </w:r>
          </w:p>
        </w:tc>
        <w:tc>
          <w:tcPr>
            <w:tcW w:w="85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EFRR</w:t>
            </w:r>
          </w:p>
        </w:tc>
        <w:tc>
          <w:tcPr>
            <w:tcW w:w="1383" w:type="dxa"/>
            <w:gridSpan w:val="4"/>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5 000 000</w:t>
            </w:r>
          </w:p>
        </w:tc>
        <w:tc>
          <w:tcPr>
            <w:tcW w:w="2768"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933" w:type="dxa"/>
            <w:vMerge w:val="restart"/>
            <w:tcBorders>
              <w:top w:val="nil"/>
              <w:left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II GOSPODARKA NISKOEMISYJNA</w:t>
            </w:r>
          </w:p>
        </w:tc>
        <w:tc>
          <w:tcPr>
            <w:tcW w:w="728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2.2 Zrównoważona multimodalna mobilność miejska i działania adaptacyjne łagodzące zmiany klimatu w ramach Strategii ZIT dla Szczecińskiego Obszaru Metropolitalnego</w:t>
            </w:r>
          </w:p>
        </w:tc>
        <w:tc>
          <w:tcPr>
            <w:tcW w:w="85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EFRR</w:t>
            </w:r>
          </w:p>
        </w:tc>
        <w:tc>
          <w:tcPr>
            <w:tcW w:w="1383" w:type="dxa"/>
            <w:gridSpan w:val="4"/>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49 900 000</w:t>
            </w:r>
          </w:p>
        </w:tc>
        <w:tc>
          <w:tcPr>
            <w:tcW w:w="2768"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933" w:type="dxa"/>
            <w:vMerge/>
            <w:tcBorders>
              <w:left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p>
        </w:tc>
        <w:tc>
          <w:tcPr>
            <w:tcW w:w="728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2.6 Modernizacja energetyczna obiektów użyteczności publicznej w ramach Strategii ZIT dla Szczecińskiego Obszaru Metropolitalnego</w:t>
            </w:r>
          </w:p>
        </w:tc>
        <w:tc>
          <w:tcPr>
            <w:tcW w:w="85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EFRR</w:t>
            </w:r>
          </w:p>
        </w:tc>
        <w:tc>
          <w:tcPr>
            <w:tcW w:w="1383" w:type="dxa"/>
            <w:gridSpan w:val="4"/>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10 000 000</w:t>
            </w:r>
          </w:p>
        </w:tc>
        <w:tc>
          <w:tcPr>
            <w:tcW w:w="2768"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933" w:type="dxa"/>
            <w:vMerge/>
            <w:tcBorders>
              <w:left w:val="single" w:sz="4" w:space="0" w:color="auto"/>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p>
        </w:tc>
        <w:tc>
          <w:tcPr>
            <w:tcW w:w="728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2.8 Modernizacja energetyczna wielorodzinnych budynków mieszkaniowych w ramach Strategii ZIT dla Szczecińskiego Obszaru Metropolitalnego</w:t>
            </w:r>
          </w:p>
        </w:tc>
        <w:tc>
          <w:tcPr>
            <w:tcW w:w="85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EFRR</w:t>
            </w:r>
          </w:p>
        </w:tc>
        <w:tc>
          <w:tcPr>
            <w:tcW w:w="1383" w:type="dxa"/>
            <w:gridSpan w:val="4"/>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5 000 000</w:t>
            </w:r>
          </w:p>
        </w:tc>
        <w:tc>
          <w:tcPr>
            <w:tcW w:w="2768"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933" w:type="dxa"/>
            <w:tcBorders>
              <w:top w:val="nil"/>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V ZRÓWNOWAŻONY TRANSPORT</w:t>
            </w:r>
          </w:p>
        </w:tc>
        <w:tc>
          <w:tcPr>
            <w:tcW w:w="7281"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5.2 Budowa i przebudowa dróg lokalnych (gminnych i powiatowych) w ramach Strategii ZIT dla Szczecińskiego Obszaru Metropolitalnego</w:t>
            </w:r>
          </w:p>
        </w:tc>
        <w:tc>
          <w:tcPr>
            <w:tcW w:w="851"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EFRR</w:t>
            </w:r>
          </w:p>
        </w:tc>
        <w:tc>
          <w:tcPr>
            <w:tcW w:w="1383" w:type="dxa"/>
            <w:gridSpan w:val="4"/>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8 000 000</w:t>
            </w:r>
          </w:p>
        </w:tc>
        <w:tc>
          <w:tcPr>
            <w:tcW w:w="2768"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53207D">
        <w:trPr>
          <w:trHeight w:val="255"/>
        </w:trPr>
        <w:tc>
          <w:tcPr>
            <w:tcW w:w="1933" w:type="dxa"/>
            <w:vMerge w:val="restart"/>
            <w:tcBorders>
              <w:top w:val="nil"/>
              <w:left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VIII EDUKACJA</w:t>
            </w:r>
          </w:p>
        </w:tc>
        <w:tc>
          <w:tcPr>
            <w:tcW w:w="728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8.3 Wsparcie szkół i placówek prowadzących kształcenie ogólne oraz uczniów uczestniczących w kształceniu podstawowym, gimnazjalnym i ponadgimnazjalnym w ramach Strategii ZIT dla Szczecińskiego Obszaru Metropolitalnego</w:t>
            </w:r>
          </w:p>
        </w:tc>
        <w:tc>
          <w:tcPr>
            <w:tcW w:w="85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EFRR</w:t>
            </w:r>
          </w:p>
        </w:tc>
        <w:tc>
          <w:tcPr>
            <w:tcW w:w="1383" w:type="dxa"/>
            <w:gridSpan w:val="4"/>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7 800 000</w:t>
            </w:r>
          </w:p>
        </w:tc>
        <w:tc>
          <w:tcPr>
            <w:tcW w:w="2768"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933" w:type="dxa"/>
            <w:vMerge/>
            <w:tcBorders>
              <w:left w:val="single" w:sz="4" w:space="0" w:color="auto"/>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p>
        </w:tc>
        <w:tc>
          <w:tcPr>
            <w:tcW w:w="728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tc>
        <w:tc>
          <w:tcPr>
            <w:tcW w:w="851"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EFRR</w:t>
            </w:r>
          </w:p>
        </w:tc>
        <w:tc>
          <w:tcPr>
            <w:tcW w:w="1383" w:type="dxa"/>
            <w:gridSpan w:val="4"/>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3 400 000</w:t>
            </w:r>
          </w:p>
        </w:tc>
        <w:tc>
          <w:tcPr>
            <w:tcW w:w="2768" w:type="dxa"/>
            <w:tcBorders>
              <w:top w:val="nil"/>
              <w:left w:val="nil"/>
              <w:bottom w:val="single" w:sz="4" w:space="0" w:color="auto"/>
              <w:right w:val="single" w:sz="4" w:space="0" w:color="auto"/>
            </w:tcBorders>
            <w:shd w:val="clear" w:color="auto" w:fill="auto"/>
            <w:noWrap/>
            <w:vAlign w:val="bottom"/>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933"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7281"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51"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83" w:type="dxa"/>
            <w:gridSpan w:val="4"/>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A.2.3 Zestawienie wskaźników dla ZIT wojewódzkiego w zakresie interwencji regionalnych PO</w:t>
            </w:r>
          </w:p>
        </w:tc>
      </w:tr>
      <w:tr w:rsidR="008A674A" w:rsidRPr="008A674A" w:rsidTr="0053207D">
        <w:trPr>
          <w:trHeight w:val="255"/>
        </w:trPr>
        <w:tc>
          <w:tcPr>
            <w:tcW w:w="1933"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433" w:type="dxa"/>
            <w:gridSpan w:val="3"/>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531" w:type="dxa"/>
            <w:gridSpan w:val="2"/>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551"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ascii="Arial" w:eastAsia="Times New Roman" w:hAnsi="Arial"/>
                <w:color w:val="000000"/>
                <w:lang w:eastAsia="pl-PL"/>
              </w:rPr>
              <w:t>●</w:t>
            </w:r>
            <w:r w:rsidRPr="008A674A">
              <w:rPr>
                <w:rFonts w:eastAsia="Times New Roman" w:cs="Times New Roman"/>
                <w:color w:val="000000"/>
                <w:lang w:eastAsia="pl-PL"/>
              </w:rPr>
              <w:t xml:space="preserve"> Rezultaty bezpo</w:t>
            </w:r>
            <w:r w:rsidRPr="008A674A">
              <w:rPr>
                <w:rFonts w:eastAsia="Times New Roman" w:cs="Myriad Pro"/>
                <w:color w:val="000000"/>
                <w:lang w:eastAsia="pl-PL"/>
              </w:rPr>
              <w:t>ś</w:t>
            </w:r>
            <w:r w:rsidRPr="008A674A">
              <w:rPr>
                <w:rFonts w:eastAsia="Times New Roman" w:cs="Times New Roman"/>
                <w:color w:val="000000"/>
                <w:lang w:eastAsia="pl-PL"/>
              </w:rPr>
              <w:t>rednie</w:t>
            </w:r>
          </w:p>
        </w:tc>
      </w:tr>
      <w:tr w:rsidR="008A674A" w:rsidRPr="008A674A" w:rsidTr="0053207D">
        <w:trPr>
          <w:trHeight w:val="255"/>
        </w:trPr>
        <w:tc>
          <w:tcPr>
            <w:tcW w:w="1933"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7281"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51"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83" w:type="dxa"/>
            <w:gridSpan w:val="4"/>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510"/>
        </w:trPr>
        <w:tc>
          <w:tcPr>
            <w:tcW w:w="1933" w:type="dxa"/>
            <w:tcBorders>
              <w:top w:val="single" w:sz="4" w:space="0" w:color="auto"/>
              <w:left w:val="single" w:sz="4" w:space="0" w:color="auto"/>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Działanie/ poddziałanie – ZIT wojewódzki</w:t>
            </w:r>
          </w:p>
        </w:tc>
        <w:tc>
          <w:tcPr>
            <w:tcW w:w="7281" w:type="dxa"/>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Nazwa wskaźnika</w:t>
            </w:r>
          </w:p>
        </w:tc>
        <w:tc>
          <w:tcPr>
            <w:tcW w:w="851" w:type="dxa"/>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Jednostka miary</w:t>
            </w:r>
          </w:p>
        </w:tc>
        <w:tc>
          <w:tcPr>
            <w:tcW w:w="1383" w:type="dxa"/>
            <w:gridSpan w:val="4"/>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xml:space="preserve">Wartość bazowa </w:t>
            </w:r>
          </w:p>
        </w:tc>
        <w:tc>
          <w:tcPr>
            <w:tcW w:w="2768" w:type="dxa"/>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Szacowana wartość docelowa (2023)</w:t>
            </w:r>
          </w:p>
        </w:tc>
      </w:tr>
      <w:tr w:rsidR="008A674A" w:rsidRPr="008A674A" w:rsidTr="0053207D">
        <w:trPr>
          <w:trHeight w:val="255"/>
        </w:trPr>
        <w:tc>
          <w:tcPr>
            <w:tcW w:w="1933" w:type="dxa"/>
            <w:tcBorders>
              <w:top w:val="nil"/>
              <w:left w:val="single" w:sz="4" w:space="0" w:color="auto"/>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7281"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851"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83" w:type="dxa"/>
            <w:gridSpan w:val="4"/>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768"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53207D">
        <w:trPr>
          <w:trHeight w:val="255"/>
        </w:trPr>
        <w:tc>
          <w:tcPr>
            <w:tcW w:w="1933" w:type="dxa"/>
            <w:tcBorders>
              <w:top w:val="nil"/>
              <w:left w:val="single" w:sz="4" w:space="0" w:color="auto"/>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7281"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851"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83" w:type="dxa"/>
            <w:gridSpan w:val="4"/>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768"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53207D">
        <w:trPr>
          <w:trHeight w:val="255"/>
        </w:trPr>
        <w:tc>
          <w:tcPr>
            <w:tcW w:w="1933"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7281"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51"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83" w:type="dxa"/>
            <w:gridSpan w:val="4"/>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ascii="Arial" w:eastAsia="Times New Roman" w:hAnsi="Arial"/>
                <w:color w:val="000000"/>
                <w:lang w:eastAsia="pl-PL"/>
              </w:rPr>
              <w:t>●</w:t>
            </w:r>
            <w:r w:rsidRPr="008A674A">
              <w:rPr>
                <w:rFonts w:eastAsia="Times New Roman" w:cs="Times New Roman"/>
                <w:color w:val="000000"/>
                <w:lang w:eastAsia="pl-PL"/>
              </w:rPr>
              <w:t xml:space="preserve"> Produkty</w:t>
            </w:r>
          </w:p>
        </w:tc>
      </w:tr>
      <w:tr w:rsidR="008A674A" w:rsidRPr="008A674A" w:rsidTr="0053207D">
        <w:trPr>
          <w:trHeight w:val="255"/>
        </w:trPr>
        <w:tc>
          <w:tcPr>
            <w:tcW w:w="1933"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7281"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51"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83" w:type="dxa"/>
            <w:gridSpan w:val="4"/>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510"/>
        </w:trPr>
        <w:tc>
          <w:tcPr>
            <w:tcW w:w="1933" w:type="dxa"/>
            <w:tcBorders>
              <w:top w:val="single" w:sz="4" w:space="0" w:color="auto"/>
              <w:left w:val="single" w:sz="4" w:space="0" w:color="auto"/>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Działanie/ poddziałanie – ZIT wojewódzki</w:t>
            </w:r>
          </w:p>
        </w:tc>
        <w:tc>
          <w:tcPr>
            <w:tcW w:w="7281" w:type="dxa"/>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Nazwa wskaźnika</w:t>
            </w:r>
          </w:p>
        </w:tc>
        <w:tc>
          <w:tcPr>
            <w:tcW w:w="851" w:type="dxa"/>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Jednostka miary</w:t>
            </w:r>
          </w:p>
        </w:tc>
        <w:tc>
          <w:tcPr>
            <w:tcW w:w="1383" w:type="dxa"/>
            <w:gridSpan w:val="4"/>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Wartość pośrednia (2018) (jeśli dotyczy)</w:t>
            </w:r>
          </w:p>
        </w:tc>
        <w:tc>
          <w:tcPr>
            <w:tcW w:w="2768" w:type="dxa"/>
            <w:tcBorders>
              <w:top w:val="single" w:sz="4" w:space="0" w:color="auto"/>
              <w:left w:val="nil"/>
              <w:bottom w:val="single" w:sz="4" w:space="0" w:color="auto"/>
              <w:right w:val="single" w:sz="4" w:space="0" w:color="auto"/>
            </w:tcBorders>
            <w:shd w:val="clear" w:color="auto" w:fill="auto"/>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Szacowana wartość docelowa (2023)</w:t>
            </w:r>
          </w:p>
        </w:tc>
      </w:tr>
      <w:tr w:rsidR="008A674A" w:rsidRPr="008A674A" w:rsidTr="0053207D">
        <w:trPr>
          <w:trHeight w:val="255"/>
        </w:trPr>
        <w:tc>
          <w:tcPr>
            <w:tcW w:w="1933" w:type="dxa"/>
            <w:tcBorders>
              <w:top w:val="nil"/>
              <w:left w:val="single" w:sz="4" w:space="0" w:color="auto"/>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7281"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851"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83" w:type="dxa"/>
            <w:gridSpan w:val="4"/>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768"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53207D">
        <w:trPr>
          <w:trHeight w:val="255"/>
        </w:trPr>
        <w:tc>
          <w:tcPr>
            <w:tcW w:w="1933" w:type="dxa"/>
            <w:tcBorders>
              <w:top w:val="nil"/>
              <w:left w:val="single" w:sz="4" w:space="0" w:color="auto"/>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7281"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851"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83" w:type="dxa"/>
            <w:gridSpan w:val="4"/>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768" w:type="dxa"/>
            <w:tcBorders>
              <w:top w:val="nil"/>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53207D">
        <w:trPr>
          <w:trHeight w:val="255"/>
        </w:trPr>
        <w:tc>
          <w:tcPr>
            <w:tcW w:w="1933"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7281"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51"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83" w:type="dxa"/>
            <w:gridSpan w:val="4"/>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A.3. Obszary wiejskie</w:t>
            </w:r>
          </w:p>
        </w:tc>
      </w:tr>
      <w:tr w:rsidR="008A674A" w:rsidRPr="008A674A" w:rsidTr="0053207D">
        <w:trPr>
          <w:trHeight w:val="255"/>
        </w:trPr>
        <w:tc>
          <w:tcPr>
            <w:tcW w:w="1933"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433" w:type="dxa"/>
            <w:gridSpan w:val="3"/>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441"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641" w:type="dxa"/>
            <w:gridSpan w:val="2"/>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A.3.1 Krótki opis zakresu i zasad funkcjonowania instrumentu terytorialnego</w:t>
            </w:r>
          </w:p>
        </w:tc>
      </w:tr>
      <w:tr w:rsidR="008A674A" w:rsidRPr="008A674A" w:rsidTr="0053207D">
        <w:trPr>
          <w:trHeight w:val="255"/>
        </w:trPr>
        <w:tc>
          <w:tcPr>
            <w:tcW w:w="1933"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433" w:type="dxa"/>
            <w:gridSpan w:val="3"/>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441"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641" w:type="dxa"/>
            <w:gridSpan w:val="2"/>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W ramach RPO WZ 2014-2020 nie będzie zastosowany instrument RLKS w formule bezpośredniej.</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W ramach programu planuje się wsparcie Lokalnych Grup Działania (LGD), jako potencjalnych beneficjentów. Interwencja RPO będzie stanowiła uzupełnienie wsparcia</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EFRROW i EFMR na terytorium danej LGD i będzie spójna z Lokalną Strategią Rozwoju. Koszty przygotowawcze, bieżące oraz koszty animacji LGD, nie będą wspierane środkami</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EFS w ramach RPO.</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Zgodnie z UP narzędzia będą uwzględniały problematykę obszarów wiejskich (OW). Rozwiązania dla OW znajdą się w URPO. Podstawowa alokacja na OW wyniesie min 11%</w:t>
            </w:r>
          </w:p>
          <w:p w:rsidR="008A674A" w:rsidRPr="008A674A" w:rsidRDefault="008A674A" w:rsidP="008A674A">
            <w:pPr>
              <w:spacing w:line="240" w:lineRule="auto"/>
              <w:jc w:val="both"/>
              <w:rPr>
                <w:rFonts w:eastAsia="Times New Roman" w:cs="Times New Roman"/>
                <w:color w:val="000000"/>
                <w:lang w:eastAsia="pl-PL"/>
              </w:rPr>
            </w:pPr>
            <w:r w:rsidRPr="008A674A">
              <w:rPr>
                <w:rFonts w:eastAsia="Times New Roman" w:cs="Times New Roman"/>
                <w:color w:val="000000"/>
                <w:lang w:eastAsia="pl-PL"/>
              </w:rPr>
              <w:t>alokacji RPO WZ 2014-2020 (EFRR i EFS), tj. min.175 967 000 euro.</w:t>
            </w:r>
          </w:p>
        </w:tc>
      </w:tr>
      <w:tr w:rsidR="008A674A" w:rsidRPr="008A674A" w:rsidTr="0053207D">
        <w:trPr>
          <w:trHeight w:val="255"/>
        </w:trPr>
        <w:tc>
          <w:tcPr>
            <w:tcW w:w="1933"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433" w:type="dxa"/>
            <w:gridSpan w:val="3"/>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441"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641" w:type="dxa"/>
            <w:gridSpan w:val="2"/>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255"/>
        </w:trPr>
        <w:tc>
          <w:tcPr>
            <w:tcW w:w="14216" w:type="dxa"/>
            <w:gridSpan w:val="8"/>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A.3.2 Indykatywna alokacja UE planowana na projekty realizowane na obszarach wiejskich lub projekty, których ostatecznymi beneficjentami są podmioty/osoby z obszarów wiejskich lub realizowana infrastruktura obejmuje obszary wiejskie</w:t>
            </w:r>
          </w:p>
        </w:tc>
      </w:tr>
      <w:tr w:rsidR="008A674A" w:rsidRPr="008A674A" w:rsidTr="0053207D">
        <w:trPr>
          <w:trHeight w:val="255"/>
        </w:trPr>
        <w:tc>
          <w:tcPr>
            <w:tcW w:w="1933"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7281"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851"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83" w:type="dxa"/>
            <w:gridSpan w:val="4"/>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768"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53207D">
        <w:trPr>
          <w:trHeight w:val="510"/>
        </w:trPr>
        <w:tc>
          <w:tcPr>
            <w:tcW w:w="193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Oś priorytetowa</w:t>
            </w:r>
          </w:p>
        </w:tc>
        <w:tc>
          <w:tcPr>
            <w:tcW w:w="7281"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Działanie/</w:t>
            </w:r>
            <w:r w:rsidRPr="008A674A">
              <w:rPr>
                <w:rFonts w:eastAsia="Times New Roman" w:cs="Times New Roman"/>
                <w:color w:val="000000"/>
                <w:lang w:eastAsia="pl-PL"/>
              </w:rPr>
              <w:br/>
              <w:t>poddziałanie</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Fundusz</w:t>
            </w:r>
          </w:p>
        </w:tc>
        <w:tc>
          <w:tcPr>
            <w:tcW w:w="1383" w:type="dxa"/>
            <w:gridSpan w:val="4"/>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Indykatywna alokacja UE (EUR)</w:t>
            </w:r>
          </w:p>
        </w:tc>
        <w:tc>
          <w:tcPr>
            <w:tcW w:w="2768"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Metoda preferencji</w:t>
            </w:r>
          </w:p>
        </w:tc>
      </w:tr>
      <w:tr w:rsidR="008A674A" w:rsidRPr="008A674A" w:rsidTr="0053207D">
        <w:trPr>
          <w:trHeight w:val="255"/>
        </w:trPr>
        <w:tc>
          <w:tcPr>
            <w:tcW w:w="1933" w:type="dxa"/>
            <w:tcBorders>
              <w:top w:val="nil"/>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7281"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851"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83" w:type="dxa"/>
            <w:gridSpan w:val="4"/>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768"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53207D">
        <w:trPr>
          <w:trHeight w:val="255"/>
        </w:trPr>
        <w:tc>
          <w:tcPr>
            <w:tcW w:w="1933" w:type="dxa"/>
            <w:tcBorders>
              <w:top w:val="nil"/>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7281"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851"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83" w:type="dxa"/>
            <w:gridSpan w:val="4"/>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768"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bl>
    <w:p w:rsidR="008A674A" w:rsidRPr="008A674A" w:rsidRDefault="008A674A" w:rsidP="008A674A">
      <w:pPr>
        <w:spacing w:line="240" w:lineRule="auto"/>
        <w:rPr>
          <w:rFonts w:eastAsia="Times New Roman" w:cs="Times New Roman"/>
          <w:color w:val="000000"/>
          <w:lang w:eastAsia="pl-PL"/>
        </w:rPr>
      </w:pPr>
    </w:p>
    <w:p w:rsidR="008A674A" w:rsidRPr="008A674A" w:rsidRDefault="008A674A" w:rsidP="008A674A">
      <w:pPr>
        <w:spacing w:line="240" w:lineRule="auto"/>
        <w:rPr>
          <w:rFonts w:eastAsia="Times New Roman" w:cs="Times New Roman"/>
          <w:color w:val="000000"/>
          <w:lang w:eastAsia="pl-PL"/>
        </w:rPr>
      </w:pPr>
    </w:p>
    <w:p w:rsidR="008A674A" w:rsidRPr="008A674A" w:rsidRDefault="008A674A" w:rsidP="008A674A">
      <w:pPr>
        <w:spacing w:line="240" w:lineRule="auto"/>
        <w:rPr>
          <w:rFonts w:eastAsia="Times New Roman" w:cs="Times New Roman"/>
          <w:color w:val="000000"/>
          <w:lang w:eastAsia="pl-PL"/>
        </w:rPr>
        <w:sectPr w:rsidR="008A674A" w:rsidRPr="008A674A" w:rsidSect="008A674A">
          <w:headerReference w:type="default" r:id="rId143"/>
          <w:pgSz w:w="16838" w:h="11906" w:orient="landscape"/>
          <w:pgMar w:top="1417" w:right="1417" w:bottom="1417" w:left="1417" w:header="708" w:footer="708" w:gutter="0"/>
          <w:cols w:space="708"/>
          <w:docGrid w:linePitch="360"/>
        </w:sectPr>
      </w:pPr>
    </w:p>
    <w:tbl>
      <w:tblPr>
        <w:tblW w:w="14317" w:type="dxa"/>
        <w:tblInd w:w="-72" w:type="dxa"/>
        <w:tblCellMar>
          <w:left w:w="70" w:type="dxa"/>
          <w:right w:w="70" w:type="dxa"/>
        </w:tblCellMar>
        <w:tblLook w:val="04A0" w:firstRow="1" w:lastRow="0" w:firstColumn="1" w:lastColumn="0" w:noHBand="0" w:noVBand="1"/>
      </w:tblPr>
      <w:tblGrid>
        <w:gridCol w:w="3159"/>
        <w:gridCol w:w="2199"/>
        <w:gridCol w:w="2876"/>
        <w:gridCol w:w="3090"/>
        <w:gridCol w:w="1636"/>
        <w:gridCol w:w="1357"/>
      </w:tblGrid>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ind w:right="3824"/>
              <w:rPr>
                <w:rFonts w:eastAsia="Times New Roman" w:cs="Times New Roman"/>
                <w:b/>
                <w:bCs/>
                <w:color w:val="000000"/>
                <w:lang w:eastAsia="pl-PL"/>
              </w:rPr>
            </w:pPr>
            <w:r w:rsidRPr="008A674A">
              <w:rPr>
                <w:rFonts w:eastAsia="Times New Roman" w:cs="Times New Roman"/>
                <w:b/>
                <w:bCs/>
                <w:color w:val="000000"/>
                <w:lang w:eastAsia="pl-PL"/>
              </w:rPr>
              <w:t>B. Wymiar terytorialny – formy fakultatywne</w:t>
            </w:r>
          </w:p>
        </w:tc>
      </w:tr>
      <w:tr w:rsidR="008A674A" w:rsidRPr="008A674A" w:rsidTr="008A674A">
        <w:trPr>
          <w:trHeight w:val="255"/>
        </w:trPr>
        <w:tc>
          <w:tcPr>
            <w:tcW w:w="315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B.1 RLKS</w:t>
            </w:r>
          </w:p>
        </w:tc>
      </w:tr>
      <w:tr w:rsidR="008A674A" w:rsidRPr="008A674A" w:rsidTr="008A674A">
        <w:trPr>
          <w:trHeight w:val="255"/>
        </w:trPr>
        <w:tc>
          <w:tcPr>
            <w:tcW w:w="315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B.2 Wsparcie przedsięwzięć z zakresu zrównoważonego rozwoju innych obszarów miejskich niż obszary funkcjonalne miast wojewódzkich (w tym ZIT, instrumenty spełniające kryteria art. 36 rozporządzenia nr 1303/2013 oraz art. 7 rozporządzenia nr 1301/2013)</w:t>
            </w:r>
          </w:p>
        </w:tc>
      </w:tr>
      <w:tr w:rsidR="008A674A" w:rsidRPr="008A674A" w:rsidTr="008A674A">
        <w:trPr>
          <w:trHeight w:val="255"/>
        </w:trPr>
        <w:tc>
          <w:tcPr>
            <w:tcW w:w="315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B.2.1 Krótki opis zakresu i zasad funkcjonowania instrumentu terytorialnego</w:t>
            </w:r>
          </w:p>
        </w:tc>
      </w:tr>
      <w:tr w:rsidR="008A674A" w:rsidRPr="008A674A" w:rsidTr="008A674A">
        <w:trPr>
          <w:trHeight w:val="255"/>
        </w:trPr>
        <w:tc>
          <w:tcPr>
            <w:tcW w:w="315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jc w:val="center"/>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8A674A">
        <w:trPr>
          <w:trHeight w:val="255"/>
        </w:trPr>
        <w:tc>
          <w:tcPr>
            <w:tcW w:w="315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2960" w:type="dxa"/>
            <w:gridSpan w:val="5"/>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B.2.2 Alokacja i wkład krajowy</w:t>
            </w:r>
          </w:p>
        </w:tc>
        <w:tc>
          <w:tcPr>
            <w:tcW w:w="1357"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3159"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510"/>
        </w:trPr>
        <w:tc>
          <w:tcPr>
            <w:tcW w:w="315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Oś priorytetowa</w:t>
            </w:r>
          </w:p>
        </w:tc>
        <w:tc>
          <w:tcPr>
            <w:tcW w:w="2199"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Działanie/</w:t>
            </w:r>
            <w:r w:rsidRPr="008A674A">
              <w:rPr>
                <w:rFonts w:eastAsia="Times New Roman" w:cs="Times New Roman"/>
                <w:color w:val="000000"/>
                <w:lang w:eastAsia="pl-PL"/>
              </w:rPr>
              <w:br/>
              <w:t>poddziałanie</w:t>
            </w:r>
          </w:p>
        </w:tc>
        <w:tc>
          <w:tcPr>
            <w:tcW w:w="2876" w:type="dxa"/>
            <w:tcBorders>
              <w:top w:val="single" w:sz="4" w:space="0" w:color="auto"/>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Fundusz</w:t>
            </w:r>
          </w:p>
        </w:tc>
        <w:tc>
          <w:tcPr>
            <w:tcW w:w="3090"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Alokacja UE (EUR)</w:t>
            </w:r>
          </w:p>
        </w:tc>
        <w:tc>
          <w:tcPr>
            <w:tcW w:w="1636"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Wkład krajowy (EUR)</w:t>
            </w:r>
          </w:p>
        </w:tc>
        <w:tc>
          <w:tcPr>
            <w:tcW w:w="1357"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Finansowanie ogółem (EUR)</w:t>
            </w:r>
          </w:p>
        </w:tc>
      </w:tr>
      <w:tr w:rsidR="008A674A" w:rsidRPr="008A674A" w:rsidTr="008A674A">
        <w:trPr>
          <w:trHeight w:val="255"/>
        </w:trPr>
        <w:tc>
          <w:tcPr>
            <w:tcW w:w="3159" w:type="dxa"/>
            <w:tcBorders>
              <w:top w:val="nil"/>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199"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87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3090"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63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57"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8A674A">
        <w:trPr>
          <w:trHeight w:val="255"/>
        </w:trPr>
        <w:tc>
          <w:tcPr>
            <w:tcW w:w="3159" w:type="dxa"/>
            <w:tcBorders>
              <w:top w:val="nil"/>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199"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87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3090"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63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57"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8A674A">
        <w:trPr>
          <w:trHeight w:val="255"/>
        </w:trPr>
        <w:tc>
          <w:tcPr>
            <w:tcW w:w="3159"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B.3 Wsparcie ZIT poza zintegrowanymi przedsięwzięciami z zakresu zrównoważonego rozwoju obszarów miejskich (instrumenty spełniające kryteria art. 36 rozporządzenia nr 1303/2013 inne niż obszary miejskie)</w:t>
            </w:r>
          </w:p>
        </w:tc>
      </w:tr>
      <w:tr w:rsidR="008A674A" w:rsidRPr="008A674A" w:rsidTr="008A674A">
        <w:trPr>
          <w:trHeight w:val="255"/>
        </w:trPr>
        <w:tc>
          <w:tcPr>
            <w:tcW w:w="315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B.3.1 Krótki opis zakresu i zasad funkcjonowania instrumentu terytorialnego</w:t>
            </w:r>
          </w:p>
        </w:tc>
      </w:tr>
      <w:tr w:rsidR="008A674A" w:rsidRPr="008A674A" w:rsidTr="008A674A">
        <w:trPr>
          <w:trHeight w:val="255"/>
        </w:trPr>
        <w:tc>
          <w:tcPr>
            <w:tcW w:w="3159"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jc w:val="center"/>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8A674A">
        <w:trPr>
          <w:trHeight w:val="255"/>
        </w:trPr>
        <w:tc>
          <w:tcPr>
            <w:tcW w:w="3159"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B.3.2 Alokacja i wkład krajowy</w:t>
            </w:r>
          </w:p>
        </w:tc>
      </w:tr>
      <w:tr w:rsidR="008A674A" w:rsidRPr="008A674A" w:rsidTr="008A674A">
        <w:trPr>
          <w:trHeight w:val="255"/>
        </w:trPr>
        <w:tc>
          <w:tcPr>
            <w:tcW w:w="3159"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510"/>
        </w:trPr>
        <w:tc>
          <w:tcPr>
            <w:tcW w:w="315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Oś priorytetowa</w:t>
            </w:r>
          </w:p>
        </w:tc>
        <w:tc>
          <w:tcPr>
            <w:tcW w:w="2199"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Działanie/</w:t>
            </w:r>
            <w:r w:rsidRPr="008A674A">
              <w:rPr>
                <w:rFonts w:eastAsia="Times New Roman" w:cs="Times New Roman"/>
                <w:color w:val="000000"/>
                <w:lang w:eastAsia="pl-PL"/>
              </w:rPr>
              <w:br/>
              <w:t>poddziałanie</w:t>
            </w:r>
          </w:p>
        </w:tc>
        <w:tc>
          <w:tcPr>
            <w:tcW w:w="2876" w:type="dxa"/>
            <w:tcBorders>
              <w:top w:val="single" w:sz="4" w:space="0" w:color="auto"/>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Fundusz</w:t>
            </w:r>
          </w:p>
        </w:tc>
        <w:tc>
          <w:tcPr>
            <w:tcW w:w="3090"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Alokacja UE (EUR)</w:t>
            </w:r>
          </w:p>
        </w:tc>
        <w:tc>
          <w:tcPr>
            <w:tcW w:w="1636"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Wkład krajowy (EUR)</w:t>
            </w:r>
          </w:p>
        </w:tc>
        <w:tc>
          <w:tcPr>
            <w:tcW w:w="1357"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Finansowanie ogółem (EUR)</w:t>
            </w:r>
          </w:p>
        </w:tc>
      </w:tr>
      <w:tr w:rsidR="008A674A" w:rsidRPr="008A674A" w:rsidTr="008A674A">
        <w:trPr>
          <w:trHeight w:val="255"/>
        </w:trPr>
        <w:tc>
          <w:tcPr>
            <w:tcW w:w="3159" w:type="dxa"/>
            <w:tcBorders>
              <w:top w:val="nil"/>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199"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87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3090"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63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57"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8A674A">
        <w:trPr>
          <w:trHeight w:val="255"/>
        </w:trPr>
        <w:tc>
          <w:tcPr>
            <w:tcW w:w="3159" w:type="dxa"/>
            <w:tcBorders>
              <w:top w:val="nil"/>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199"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87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3090"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63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57"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8A674A">
        <w:trPr>
          <w:trHeight w:val="255"/>
        </w:trPr>
        <w:tc>
          <w:tcPr>
            <w:tcW w:w="3159"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B.4 Inne instrumenty terytorialne</w:t>
            </w:r>
          </w:p>
        </w:tc>
      </w:tr>
      <w:tr w:rsidR="008A674A" w:rsidRPr="008A674A" w:rsidTr="008A674A">
        <w:trPr>
          <w:trHeight w:val="255"/>
        </w:trPr>
        <w:tc>
          <w:tcPr>
            <w:tcW w:w="315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single" w:sz="4" w:space="0" w:color="auto"/>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B.4.1 Krótki opis zakresu i zasad funkcjonowania instrumentu terytorialnego</w:t>
            </w:r>
          </w:p>
        </w:tc>
      </w:tr>
      <w:tr w:rsidR="008A674A" w:rsidRPr="008A674A" w:rsidTr="008A674A">
        <w:trPr>
          <w:trHeight w:val="255"/>
        </w:trPr>
        <w:tc>
          <w:tcPr>
            <w:tcW w:w="3159"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jc w:val="center"/>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8A674A">
        <w:trPr>
          <w:trHeight w:val="255"/>
        </w:trPr>
        <w:tc>
          <w:tcPr>
            <w:tcW w:w="3159"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nil"/>
              <w:left w:val="nil"/>
              <w:bottom w:val="single" w:sz="4" w:space="0" w:color="auto"/>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255"/>
        </w:trPr>
        <w:tc>
          <w:tcPr>
            <w:tcW w:w="14317"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B.4.2 Alokacja i wkład krajowy</w:t>
            </w:r>
          </w:p>
        </w:tc>
      </w:tr>
      <w:tr w:rsidR="008A674A" w:rsidRPr="008A674A" w:rsidTr="008A674A">
        <w:trPr>
          <w:trHeight w:val="255"/>
        </w:trPr>
        <w:tc>
          <w:tcPr>
            <w:tcW w:w="3159"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single" w:sz="4" w:space="0" w:color="auto"/>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r w:rsidR="008A674A" w:rsidRPr="008A674A" w:rsidTr="008A674A">
        <w:trPr>
          <w:trHeight w:val="510"/>
        </w:trPr>
        <w:tc>
          <w:tcPr>
            <w:tcW w:w="315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Oś priorytetowa</w:t>
            </w:r>
          </w:p>
        </w:tc>
        <w:tc>
          <w:tcPr>
            <w:tcW w:w="2199"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Działanie/</w:t>
            </w:r>
            <w:r w:rsidRPr="008A674A">
              <w:rPr>
                <w:rFonts w:eastAsia="Times New Roman" w:cs="Times New Roman"/>
                <w:color w:val="000000"/>
                <w:lang w:eastAsia="pl-PL"/>
              </w:rPr>
              <w:br/>
              <w:t>poddziałanie</w:t>
            </w:r>
          </w:p>
        </w:tc>
        <w:tc>
          <w:tcPr>
            <w:tcW w:w="2876" w:type="dxa"/>
            <w:tcBorders>
              <w:top w:val="single" w:sz="4" w:space="0" w:color="auto"/>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Fundusz</w:t>
            </w:r>
          </w:p>
        </w:tc>
        <w:tc>
          <w:tcPr>
            <w:tcW w:w="3090"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Alokacja UE (EUR)</w:t>
            </w:r>
          </w:p>
        </w:tc>
        <w:tc>
          <w:tcPr>
            <w:tcW w:w="1636"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Wkład krajowy (EUR)</w:t>
            </w:r>
          </w:p>
        </w:tc>
        <w:tc>
          <w:tcPr>
            <w:tcW w:w="1357" w:type="dxa"/>
            <w:tcBorders>
              <w:top w:val="single" w:sz="4" w:space="0" w:color="auto"/>
              <w:left w:val="nil"/>
              <w:bottom w:val="single" w:sz="4" w:space="0" w:color="auto"/>
              <w:right w:val="single" w:sz="4" w:space="0" w:color="auto"/>
            </w:tcBorders>
            <w:shd w:val="clear" w:color="auto" w:fill="auto"/>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Finansowanie ogółem (EUR)</w:t>
            </w:r>
          </w:p>
        </w:tc>
      </w:tr>
      <w:tr w:rsidR="008A674A" w:rsidRPr="008A674A" w:rsidTr="008A674A">
        <w:trPr>
          <w:trHeight w:val="255"/>
        </w:trPr>
        <w:tc>
          <w:tcPr>
            <w:tcW w:w="3159" w:type="dxa"/>
            <w:tcBorders>
              <w:top w:val="nil"/>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199"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87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3090"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63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57"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8A674A">
        <w:trPr>
          <w:trHeight w:val="255"/>
        </w:trPr>
        <w:tc>
          <w:tcPr>
            <w:tcW w:w="3159" w:type="dxa"/>
            <w:tcBorders>
              <w:top w:val="nil"/>
              <w:left w:val="single" w:sz="4" w:space="0" w:color="auto"/>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199"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287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3090"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636"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c>
          <w:tcPr>
            <w:tcW w:w="1357" w:type="dxa"/>
            <w:tcBorders>
              <w:top w:val="nil"/>
              <w:left w:val="nil"/>
              <w:bottom w:val="single" w:sz="4" w:space="0" w:color="auto"/>
              <w:right w:val="single" w:sz="4" w:space="0" w:color="auto"/>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r w:rsidRPr="008A674A">
              <w:rPr>
                <w:rFonts w:eastAsia="Times New Roman" w:cs="Times New Roman"/>
                <w:color w:val="000000"/>
                <w:lang w:eastAsia="pl-PL"/>
              </w:rPr>
              <w:t> </w:t>
            </w:r>
          </w:p>
        </w:tc>
      </w:tr>
      <w:tr w:rsidR="008A674A" w:rsidRPr="008A674A" w:rsidTr="008A674A">
        <w:trPr>
          <w:trHeight w:val="255"/>
        </w:trPr>
        <w:tc>
          <w:tcPr>
            <w:tcW w:w="3159"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199"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2876"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3090"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636"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c>
          <w:tcPr>
            <w:tcW w:w="1357" w:type="dxa"/>
            <w:tcBorders>
              <w:top w:val="nil"/>
              <w:left w:val="nil"/>
              <w:bottom w:val="nil"/>
              <w:right w:val="nil"/>
            </w:tcBorders>
            <w:shd w:val="clear" w:color="auto" w:fill="auto"/>
            <w:noWrap/>
            <w:vAlign w:val="bottom"/>
            <w:hideMark/>
          </w:tcPr>
          <w:p w:rsidR="008A674A" w:rsidRPr="008A674A" w:rsidRDefault="008A674A" w:rsidP="008A674A">
            <w:pPr>
              <w:spacing w:line="240" w:lineRule="auto"/>
              <w:rPr>
                <w:rFonts w:eastAsia="Times New Roman" w:cs="Times New Roman"/>
                <w:color w:val="000000"/>
                <w:lang w:eastAsia="pl-PL"/>
              </w:rPr>
            </w:pPr>
          </w:p>
        </w:tc>
      </w:tr>
    </w:tbl>
    <w:p w:rsidR="008A674A" w:rsidRPr="008A674A" w:rsidRDefault="008A674A" w:rsidP="008A674A">
      <w:pPr>
        <w:spacing w:after="200"/>
        <w:rPr>
          <w:rFonts w:asciiTheme="minorHAnsi" w:hAnsiTheme="minorHAnsi" w:cstheme="minorBidi"/>
          <w:sz w:val="22"/>
          <w:szCs w:val="22"/>
        </w:rPr>
      </w:pPr>
    </w:p>
    <w:p w:rsidR="00A10AA4" w:rsidRDefault="00A10AA4" w:rsidP="004860C7">
      <w:pPr>
        <w:pStyle w:val="Nagwek1"/>
        <w:rPr>
          <w:rFonts w:ascii="Myriad Pro" w:hAnsi="Myriad Pro"/>
          <w:bCs w:val="0"/>
          <w:color w:val="auto"/>
          <w:sz w:val="22"/>
          <w:szCs w:val="22"/>
        </w:rPr>
        <w:sectPr w:rsidR="00A10AA4" w:rsidSect="00A10AA4">
          <w:headerReference w:type="default" r:id="rId144"/>
          <w:pgSz w:w="16838" w:h="11906" w:orient="landscape"/>
          <w:pgMar w:top="1417" w:right="1417" w:bottom="1417" w:left="1417" w:header="708" w:footer="708" w:gutter="0"/>
          <w:cols w:space="708"/>
          <w:docGrid w:linePitch="360"/>
        </w:sectPr>
      </w:pPr>
    </w:p>
    <w:p w:rsidR="0028738E" w:rsidRPr="0028093D" w:rsidRDefault="0028738E" w:rsidP="00E74B28">
      <w:pPr>
        <w:keepNext/>
        <w:keepLines/>
        <w:spacing w:before="480"/>
        <w:jc w:val="both"/>
        <w:outlineLvl w:val="0"/>
        <w:rPr>
          <w:rFonts w:eastAsiaTheme="majorEastAsia" w:cstheme="majorBidi"/>
          <w:b/>
          <w:sz w:val="22"/>
          <w:szCs w:val="22"/>
        </w:rPr>
      </w:pPr>
      <w:bookmarkStart w:id="167" w:name="_Toc425403763"/>
      <w:bookmarkStart w:id="168" w:name="_Toc478044803"/>
      <w:r w:rsidRPr="0028093D">
        <w:rPr>
          <w:rFonts w:eastAsiaTheme="majorEastAsia" w:cstheme="majorBidi"/>
          <w:b/>
          <w:sz w:val="22"/>
          <w:szCs w:val="22"/>
        </w:rPr>
        <w:t>V. Wykaz najważniejszych dokumentów służących realizacji PO</w:t>
      </w:r>
      <w:bookmarkEnd w:id="167"/>
      <w:bookmarkEnd w:id="168"/>
    </w:p>
    <w:p w:rsidR="0028738E" w:rsidRPr="00E74B28" w:rsidRDefault="0028738E" w:rsidP="00E74B28">
      <w:pPr>
        <w:jc w:val="both"/>
        <w:rPr>
          <w:bCs/>
        </w:rPr>
      </w:pPr>
    </w:p>
    <w:p w:rsidR="0028738E" w:rsidRPr="00E74B28" w:rsidRDefault="0028738E" w:rsidP="006A6F98">
      <w:pPr>
        <w:spacing w:line="360" w:lineRule="auto"/>
        <w:jc w:val="both"/>
        <w:rPr>
          <w:bCs/>
        </w:rPr>
      </w:pPr>
      <w:r w:rsidRPr="00E74B28">
        <w:rPr>
          <w:bCs/>
        </w:rPr>
        <w:t>Podstawę systemu realizacji RPO WZ 2014-2020 stanowić będą:</w:t>
      </w:r>
    </w:p>
    <w:p w:rsidR="0028738E" w:rsidRPr="00E74B28" w:rsidRDefault="00856DDC" w:rsidP="008F70D5">
      <w:pPr>
        <w:numPr>
          <w:ilvl w:val="0"/>
          <w:numId w:val="578"/>
        </w:numPr>
        <w:spacing w:line="360" w:lineRule="auto"/>
        <w:contextualSpacing/>
        <w:jc w:val="both"/>
        <w:rPr>
          <w:rFonts w:cstheme="minorBidi"/>
          <w:b/>
          <w:bCs/>
        </w:rPr>
      </w:pPr>
      <w:r>
        <w:rPr>
          <w:rFonts w:cstheme="minorBidi"/>
          <w:b/>
          <w:bCs/>
        </w:rPr>
        <w:t>Wykaz rozporządzeń krajowych i UE oraz krajowych ustaw</w:t>
      </w:r>
    </w:p>
    <w:p w:rsidR="0028738E" w:rsidRPr="00E74B28" w:rsidRDefault="0028738E" w:rsidP="008F70D5">
      <w:pPr>
        <w:numPr>
          <w:ilvl w:val="1"/>
          <w:numId w:val="578"/>
        </w:numPr>
        <w:spacing w:line="360" w:lineRule="auto"/>
        <w:ind w:left="1080"/>
        <w:contextualSpacing/>
        <w:jc w:val="both"/>
        <w:rPr>
          <w:rFonts w:cstheme="minorBidi"/>
          <w:b/>
          <w:bCs/>
        </w:rPr>
      </w:pPr>
      <w:r w:rsidRPr="00E74B28">
        <w:rPr>
          <w:rFonts w:cstheme="minorBidi"/>
          <w:b/>
          <w:bCs/>
        </w:rPr>
        <w:t>Akty prawne UE</w:t>
      </w:r>
    </w:p>
    <w:p w:rsidR="0028738E" w:rsidRPr="006A6F98" w:rsidRDefault="0028738E" w:rsidP="008F70D5">
      <w:pPr>
        <w:pStyle w:val="Akapitzlist"/>
        <w:numPr>
          <w:ilvl w:val="0"/>
          <w:numId w:val="679"/>
        </w:numPr>
        <w:spacing w:after="0" w:line="360" w:lineRule="auto"/>
        <w:ind w:left="709" w:hanging="283"/>
        <w:jc w:val="both"/>
        <w:rPr>
          <w:bCs/>
        </w:rPr>
      </w:pPr>
      <w:r w:rsidRPr="006A6F98">
        <w:rPr>
          <w:bCs/>
        </w:rPr>
        <w:t>Rozporządzenie Parlamentu Europejskiego</w:t>
      </w:r>
      <w:r w:rsidR="006A6F98">
        <w:rPr>
          <w:bCs/>
        </w:rPr>
        <w:t xml:space="preserve"> </w:t>
      </w:r>
      <w:r w:rsidRPr="006A6F98">
        <w:rPr>
          <w:bCs/>
        </w:rPr>
        <w:t xml:space="preserve">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00CB7BEA">
        <w:rPr>
          <w:bCs/>
        </w:rPr>
        <w:br/>
      </w:r>
      <w:r w:rsidRPr="006A6F98">
        <w:rPr>
          <w:bCs/>
        </w:rPr>
        <w:t>i Rybackiego oraz uchylające rozporządzenie Rady (WE) nr 1083/2006</w:t>
      </w:r>
      <w:r w:rsidR="00D210D9">
        <w:rPr>
          <w:bCs/>
        </w:rPr>
        <w:t>,</w:t>
      </w:r>
    </w:p>
    <w:p w:rsidR="006A6F98" w:rsidRDefault="0028738E" w:rsidP="008F70D5">
      <w:pPr>
        <w:numPr>
          <w:ilvl w:val="0"/>
          <w:numId w:val="678"/>
        </w:numPr>
        <w:spacing w:line="360" w:lineRule="auto"/>
        <w:ind w:left="709" w:hanging="283"/>
        <w:contextualSpacing/>
        <w:jc w:val="both"/>
        <w:rPr>
          <w:rFonts w:cstheme="minorBidi"/>
          <w:bCs/>
        </w:rPr>
      </w:pPr>
      <w:r w:rsidRPr="00E74B28">
        <w:rPr>
          <w:rFonts w:cstheme="minorBidi"/>
          <w:bCs/>
        </w:rPr>
        <w:t>Rozporządzenie Parlamentu Europejskiego i Rady</w:t>
      </w:r>
      <w:r w:rsidR="006A6F98">
        <w:rPr>
          <w:rFonts w:cstheme="minorBidi"/>
          <w:bCs/>
        </w:rPr>
        <w:t xml:space="preserve"> </w:t>
      </w:r>
      <w:r w:rsidRPr="00E74B28">
        <w:rPr>
          <w:rFonts w:cstheme="minorBidi"/>
          <w:bCs/>
        </w:rPr>
        <w:t xml:space="preserve">(UE) nr 1301/2013 z dnia 17 grudnia 2013 r. </w:t>
      </w:r>
      <w:r w:rsidR="00CB7BEA">
        <w:rPr>
          <w:rFonts w:cstheme="minorBidi"/>
          <w:bCs/>
        </w:rPr>
        <w:br/>
      </w:r>
      <w:r w:rsidRPr="00E74B28">
        <w:rPr>
          <w:rFonts w:cstheme="minorBidi"/>
          <w:bCs/>
        </w:rPr>
        <w:t>w sprawie Europejskiego Funduszu Rozwoju Regionalnego i przepisów szczególnych dotyczących celu „Inwestycje na rzecz wzrostu i zatrudnienia” oraz w sprawie uchylenia rozporządzenia (WE) nr1080/200</w:t>
      </w:r>
      <w:r w:rsidR="00D210D9">
        <w:rPr>
          <w:rFonts w:cstheme="minorBidi"/>
          <w:bCs/>
        </w:rPr>
        <w:t>,</w:t>
      </w:r>
    </w:p>
    <w:p w:rsidR="006A6F98" w:rsidRDefault="0028738E" w:rsidP="008F70D5">
      <w:pPr>
        <w:numPr>
          <w:ilvl w:val="0"/>
          <w:numId w:val="678"/>
        </w:numPr>
        <w:spacing w:line="360" w:lineRule="auto"/>
        <w:ind w:left="709" w:hanging="283"/>
        <w:contextualSpacing/>
        <w:jc w:val="both"/>
        <w:rPr>
          <w:rFonts w:cstheme="minorBidi"/>
          <w:bCs/>
        </w:rPr>
      </w:pPr>
      <w:r w:rsidRPr="006A6F98">
        <w:rPr>
          <w:rFonts w:cstheme="minorBidi"/>
          <w:bCs/>
        </w:rPr>
        <w:t xml:space="preserve">Rozporządzenie Parlamentu Europejskiego i Rady (UE) nr 1304/2013 z dnia 17 grudnia 2013 r. </w:t>
      </w:r>
      <w:r w:rsidR="00CB7BEA">
        <w:rPr>
          <w:rFonts w:cstheme="minorBidi"/>
          <w:bCs/>
        </w:rPr>
        <w:br/>
      </w:r>
      <w:r w:rsidRPr="006A6F98">
        <w:rPr>
          <w:rFonts w:cstheme="minorBidi"/>
          <w:bCs/>
        </w:rPr>
        <w:t>w sprawie Europejskiego Funduszu Społecznego i uchylające rozporządzenie Rady (WE) nr1081/2006</w:t>
      </w:r>
      <w:r w:rsidR="00D210D9">
        <w:rPr>
          <w:rFonts w:cstheme="minorBidi"/>
          <w:bCs/>
        </w:rPr>
        <w:t>,</w:t>
      </w:r>
    </w:p>
    <w:p w:rsidR="006A6F98" w:rsidRDefault="0028738E" w:rsidP="008F70D5">
      <w:pPr>
        <w:numPr>
          <w:ilvl w:val="0"/>
          <w:numId w:val="678"/>
        </w:numPr>
        <w:spacing w:line="360" w:lineRule="auto"/>
        <w:ind w:left="709" w:hanging="283"/>
        <w:contextualSpacing/>
        <w:jc w:val="both"/>
        <w:rPr>
          <w:rFonts w:cstheme="minorBidi"/>
          <w:bCs/>
        </w:rPr>
      </w:pPr>
      <w:r w:rsidRPr="006A6F98">
        <w:rPr>
          <w:rFonts w:cstheme="minorBidi"/>
          <w:bCs/>
        </w:rPr>
        <w:t>Rozporządzenie Parlamentu Europejskiego i Rady (UE, EURATOM) NR 966/2012 z dnia 25 października 2012 r. w sprawie zasad finansowych mających zastosowanie do budżetu ogólnego Unii oraz uchylające rozporządzenie Rady (WE, Euratom) nr1605/2002</w:t>
      </w:r>
      <w:r w:rsidR="00D210D9">
        <w:rPr>
          <w:rFonts w:cstheme="minorBidi"/>
          <w:bCs/>
        </w:rPr>
        <w:t>,</w:t>
      </w:r>
    </w:p>
    <w:p w:rsidR="006A6F98" w:rsidRDefault="0028738E" w:rsidP="008F70D5">
      <w:pPr>
        <w:numPr>
          <w:ilvl w:val="0"/>
          <w:numId w:val="678"/>
        </w:numPr>
        <w:spacing w:line="360" w:lineRule="auto"/>
        <w:ind w:left="709" w:hanging="283"/>
        <w:contextualSpacing/>
        <w:jc w:val="both"/>
        <w:rPr>
          <w:rFonts w:cstheme="minorBidi"/>
          <w:bCs/>
        </w:rPr>
      </w:pPr>
      <w:r w:rsidRPr="006A6F98">
        <w:rPr>
          <w:rFonts w:cstheme="minorBidi"/>
          <w:bCs/>
        </w:rPr>
        <w:t>Rozporządzenie delegowane KE (UE) nr 480/2014 z dnia 3 marca 2014 r. uzupełniające rozporządzenie Parlamentu Europejskiego i Rady (UE) nr 1303/2013 ustanawiające</w:t>
      </w:r>
      <w:r w:rsidR="006A6F98">
        <w:rPr>
          <w:rFonts w:cstheme="minorBidi"/>
          <w:bCs/>
        </w:rPr>
        <w:t xml:space="preserve"> </w:t>
      </w:r>
      <w:r w:rsidRPr="006A6F98">
        <w:rPr>
          <w:rFonts w:cstheme="minorBidi"/>
          <w:bCs/>
        </w:rPr>
        <w:t>wspólne</w:t>
      </w:r>
      <w:r w:rsidR="006A6F98">
        <w:rPr>
          <w:rFonts w:cstheme="minorBidi"/>
          <w:bCs/>
        </w:rPr>
        <w:t xml:space="preserve"> </w:t>
      </w:r>
      <w:r w:rsidRPr="006A6F98">
        <w:rPr>
          <w:rFonts w:cstheme="minorBidi"/>
          <w:bCs/>
        </w:rPr>
        <w:t>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r w:rsidR="00D210D9">
        <w:rPr>
          <w:rFonts w:cstheme="minorBidi"/>
          <w:bCs/>
        </w:rPr>
        <w:t>,</w:t>
      </w:r>
    </w:p>
    <w:p w:rsidR="006A6F98" w:rsidRDefault="0028738E" w:rsidP="008F70D5">
      <w:pPr>
        <w:numPr>
          <w:ilvl w:val="0"/>
          <w:numId w:val="678"/>
        </w:numPr>
        <w:spacing w:line="360" w:lineRule="auto"/>
        <w:ind w:left="709" w:hanging="283"/>
        <w:contextualSpacing/>
        <w:jc w:val="both"/>
        <w:rPr>
          <w:rFonts w:cstheme="minorBidi"/>
          <w:bCs/>
        </w:rPr>
      </w:pPr>
      <w:r w:rsidRPr="006A6F98">
        <w:rPr>
          <w:rFonts w:cstheme="minorBidi"/>
          <w:bCs/>
        </w:rPr>
        <w:t>Rozporządzenie delegowane KE (UE) nr 240/2014 z dnia 7 stycznia 2014 r. w sprawie europejskiego</w:t>
      </w:r>
      <w:r w:rsidR="006A6F98">
        <w:rPr>
          <w:rFonts w:cstheme="minorBidi"/>
          <w:bCs/>
        </w:rPr>
        <w:t xml:space="preserve"> </w:t>
      </w:r>
      <w:r w:rsidRPr="006A6F98">
        <w:rPr>
          <w:rFonts w:cstheme="minorBidi"/>
          <w:bCs/>
        </w:rPr>
        <w:t>kodeksu</w:t>
      </w:r>
      <w:r w:rsidR="006A6F98">
        <w:rPr>
          <w:rFonts w:cstheme="minorBidi"/>
          <w:bCs/>
        </w:rPr>
        <w:t xml:space="preserve"> </w:t>
      </w:r>
      <w:r w:rsidRPr="006A6F98">
        <w:rPr>
          <w:rFonts w:cstheme="minorBidi"/>
          <w:bCs/>
        </w:rPr>
        <w:t>postępowania</w:t>
      </w:r>
      <w:r w:rsidR="006A6F98">
        <w:rPr>
          <w:rFonts w:cstheme="minorBidi"/>
          <w:bCs/>
        </w:rPr>
        <w:t xml:space="preserve"> </w:t>
      </w:r>
      <w:r w:rsidRPr="006A6F98">
        <w:rPr>
          <w:rFonts w:cstheme="minorBidi"/>
          <w:bCs/>
        </w:rPr>
        <w:t>w</w:t>
      </w:r>
      <w:r w:rsidR="006A6F98">
        <w:rPr>
          <w:rFonts w:cstheme="minorBidi"/>
          <w:bCs/>
        </w:rPr>
        <w:t xml:space="preserve"> </w:t>
      </w:r>
      <w:r w:rsidRPr="006A6F98">
        <w:rPr>
          <w:rFonts w:cstheme="minorBidi"/>
          <w:bCs/>
        </w:rPr>
        <w:t>zakresie</w:t>
      </w:r>
      <w:r w:rsidR="006A6F98">
        <w:rPr>
          <w:rFonts w:cstheme="minorBidi"/>
          <w:bCs/>
        </w:rPr>
        <w:t xml:space="preserve"> </w:t>
      </w:r>
      <w:r w:rsidRPr="006A6F98">
        <w:rPr>
          <w:rFonts w:cstheme="minorBidi"/>
          <w:bCs/>
        </w:rPr>
        <w:t>partnerstwa</w:t>
      </w:r>
      <w:r w:rsidR="006A6F98">
        <w:rPr>
          <w:rFonts w:cstheme="minorBidi"/>
          <w:bCs/>
        </w:rPr>
        <w:t xml:space="preserve"> </w:t>
      </w:r>
      <w:r w:rsidRPr="006A6F98">
        <w:rPr>
          <w:rFonts w:cstheme="minorBidi"/>
          <w:bCs/>
        </w:rPr>
        <w:t>w</w:t>
      </w:r>
      <w:r w:rsidR="006A6F98">
        <w:rPr>
          <w:rFonts w:cstheme="minorBidi"/>
          <w:bCs/>
        </w:rPr>
        <w:t xml:space="preserve"> </w:t>
      </w:r>
      <w:r w:rsidRPr="006A6F98">
        <w:rPr>
          <w:rFonts w:cstheme="minorBidi"/>
          <w:bCs/>
        </w:rPr>
        <w:t>ramach</w:t>
      </w:r>
      <w:r w:rsidR="006A6F98">
        <w:rPr>
          <w:rFonts w:cstheme="minorBidi"/>
          <w:bCs/>
        </w:rPr>
        <w:t xml:space="preserve"> </w:t>
      </w:r>
      <w:r w:rsidRPr="006A6F98">
        <w:rPr>
          <w:rFonts w:cstheme="minorBidi"/>
          <w:bCs/>
        </w:rPr>
        <w:t xml:space="preserve">europejskich funduszy strukturalnych </w:t>
      </w:r>
      <w:r w:rsidR="00CB7BEA">
        <w:rPr>
          <w:rFonts w:cstheme="minorBidi"/>
          <w:bCs/>
        </w:rPr>
        <w:br/>
      </w:r>
      <w:r w:rsidRPr="006A6F98">
        <w:rPr>
          <w:rFonts w:cstheme="minorBidi"/>
          <w:bCs/>
        </w:rPr>
        <w:t>i inwestycyjnych (Dz.Urz. UE L 74 z 14.03.2014 r.)</w:t>
      </w:r>
      <w:r w:rsidR="00D210D9">
        <w:rPr>
          <w:rFonts w:cstheme="minorBidi"/>
          <w:bCs/>
        </w:rPr>
        <w:t>,</w:t>
      </w:r>
    </w:p>
    <w:p w:rsidR="006A6F98" w:rsidRDefault="0028738E" w:rsidP="008F70D5">
      <w:pPr>
        <w:numPr>
          <w:ilvl w:val="0"/>
          <w:numId w:val="678"/>
        </w:numPr>
        <w:spacing w:line="360" w:lineRule="auto"/>
        <w:ind w:left="709" w:hanging="283"/>
        <w:contextualSpacing/>
        <w:jc w:val="both"/>
        <w:rPr>
          <w:rFonts w:cstheme="minorBidi"/>
          <w:bCs/>
        </w:rPr>
      </w:pPr>
      <w:r w:rsidRPr="006A6F98">
        <w:rPr>
          <w:rFonts w:cstheme="minorBidi"/>
          <w:bCs/>
        </w:rPr>
        <w:t>Rozporządzenie delegowane KE (UE) nr .... z dnia .... Kryteria określania przypadków nieprawidłowości wymagających zgłoszenia do OLAF –w przygotowaniu</w:t>
      </w:r>
      <w:r w:rsidR="00D210D9">
        <w:rPr>
          <w:rFonts w:cstheme="minorBidi"/>
          <w:bCs/>
        </w:rPr>
        <w:t>,</w:t>
      </w:r>
    </w:p>
    <w:p w:rsidR="006A6F98" w:rsidRDefault="0028738E" w:rsidP="008F70D5">
      <w:pPr>
        <w:numPr>
          <w:ilvl w:val="0"/>
          <w:numId w:val="678"/>
        </w:numPr>
        <w:spacing w:line="360" w:lineRule="auto"/>
        <w:ind w:left="709" w:hanging="283"/>
        <w:contextualSpacing/>
        <w:jc w:val="both"/>
        <w:rPr>
          <w:rFonts w:cstheme="minorBidi"/>
          <w:bCs/>
        </w:rPr>
      </w:pPr>
      <w:r w:rsidRPr="006A6F98">
        <w:rPr>
          <w:rFonts w:cstheme="minorBidi"/>
          <w:bCs/>
        </w:rPr>
        <w:t>Rozporządzenie delegowane KE (UE) nr .... z dnia .... Warunki i procedury stosowane w</w:t>
      </w:r>
      <w:r w:rsidR="006A6F98">
        <w:rPr>
          <w:rFonts w:cstheme="minorBidi"/>
          <w:bCs/>
        </w:rPr>
        <w:t xml:space="preserve"> </w:t>
      </w:r>
      <w:r w:rsidRPr="006A6F98">
        <w:rPr>
          <w:rFonts w:cstheme="minorBidi"/>
          <w:bCs/>
        </w:rPr>
        <w:t>celu ustalenia, czy kwoty, których</w:t>
      </w:r>
      <w:r w:rsidR="006A6F98">
        <w:rPr>
          <w:rFonts w:cstheme="minorBidi"/>
          <w:bCs/>
        </w:rPr>
        <w:t xml:space="preserve"> </w:t>
      </w:r>
      <w:r w:rsidRPr="006A6F98">
        <w:rPr>
          <w:rFonts w:cstheme="minorBidi"/>
          <w:bCs/>
        </w:rPr>
        <w:t>nie</w:t>
      </w:r>
      <w:r w:rsidR="006A6F98">
        <w:rPr>
          <w:rFonts w:cstheme="minorBidi"/>
          <w:bCs/>
        </w:rPr>
        <w:t xml:space="preserve"> </w:t>
      </w:r>
      <w:r w:rsidRPr="006A6F98">
        <w:rPr>
          <w:rFonts w:cstheme="minorBidi"/>
          <w:bCs/>
        </w:rPr>
        <w:t>można</w:t>
      </w:r>
      <w:r w:rsidR="006A6F98">
        <w:rPr>
          <w:rFonts w:cstheme="minorBidi"/>
          <w:bCs/>
        </w:rPr>
        <w:t xml:space="preserve"> </w:t>
      </w:r>
      <w:r w:rsidRPr="006A6F98">
        <w:rPr>
          <w:rFonts w:cstheme="minorBidi"/>
          <w:bCs/>
        </w:rPr>
        <w:t>odzyskać, mają być zwracane przez państwa członkowskie –</w:t>
      </w:r>
      <w:r w:rsidR="00CB7BEA">
        <w:rPr>
          <w:rFonts w:cstheme="minorBidi"/>
          <w:bCs/>
        </w:rPr>
        <w:t xml:space="preserve"> </w:t>
      </w:r>
      <w:r w:rsidR="00CB7BEA">
        <w:rPr>
          <w:rFonts w:cstheme="minorBidi"/>
          <w:bCs/>
        </w:rPr>
        <w:br/>
      </w:r>
      <w:r w:rsidRPr="006A6F98">
        <w:rPr>
          <w:rFonts w:cstheme="minorBidi"/>
          <w:bCs/>
        </w:rPr>
        <w:t>w przygotowaniu</w:t>
      </w:r>
      <w:r w:rsidR="00D210D9">
        <w:rPr>
          <w:rFonts w:cstheme="minorBidi"/>
          <w:bCs/>
        </w:rPr>
        <w:t>,</w:t>
      </w:r>
    </w:p>
    <w:p w:rsidR="0028738E" w:rsidRPr="006A6F98" w:rsidRDefault="0028738E" w:rsidP="008F70D5">
      <w:pPr>
        <w:numPr>
          <w:ilvl w:val="0"/>
          <w:numId w:val="678"/>
        </w:numPr>
        <w:spacing w:line="360" w:lineRule="auto"/>
        <w:ind w:left="709" w:hanging="283"/>
        <w:contextualSpacing/>
        <w:jc w:val="both"/>
        <w:rPr>
          <w:rFonts w:cstheme="minorBidi"/>
          <w:bCs/>
        </w:rPr>
      </w:pPr>
      <w:r w:rsidRPr="006A6F98">
        <w:rPr>
          <w:rFonts w:cstheme="minorBidi"/>
          <w:bCs/>
        </w:rPr>
        <w:t xml:space="preserve">Rozporządzenie wykonawcze KE nr 184/2014 z dnia 25 lutego 2014 ustanawiające, zgodnie </w:t>
      </w:r>
      <w:r w:rsidR="00CB7BEA">
        <w:rPr>
          <w:rFonts w:cstheme="minorBidi"/>
          <w:bCs/>
        </w:rPr>
        <w:br/>
      </w:r>
      <w:r w:rsidRPr="006A6F98">
        <w:rPr>
          <w:rFonts w:cstheme="minorBidi"/>
          <w:bCs/>
        </w:rPr>
        <w:t>z rozporządzeniem Parlamentu Europejskiego i Rady (UE) nr 1303/2013 ustanawiającym</w:t>
      </w:r>
      <w:r w:rsidR="006A6F98">
        <w:rPr>
          <w:rFonts w:cstheme="minorBidi"/>
          <w:bCs/>
        </w:rPr>
        <w:t xml:space="preserve"> </w:t>
      </w:r>
      <w:r w:rsidRPr="006A6F98">
        <w:rPr>
          <w:rFonts w:cstheme="minorBidi"/>
          <w:bCs/>
        </w:rPr>
        <w:t>wspólne</w:t>
      </w:r>
      <w:r w:rsidR="006A6F98">
        <w:rPr>
          <w:rFonts w:cstheme="minorBidi"/>
          <w:bCs/>
        </w:rPr>
        <w:t xml:space="preserve"> </w:t>
      </w:r>
      <w:r w:rsidRPr="006A6F98">
        <w:rPr>
          <w:rFonts w:cstheme="minorBidi"/>
          <w:bCs/>
        </w:rPr>
        <w:t>przepisy</w:t>
      </w:r>
      <w:r w:rsidR="006A6F98">
        <w:rPr>
          <w:rFonts w:cstheme="minorBidi"/>
          <w:bCs/>
        </w:rPr>
        <w:t xml:space="preserve"> </w:t>
      </w:r>
      <w:r w:rsidRPr="006A6F98">
        <w:rPr>
          <w:rFonts w:cstheme="minorBidi"/>
          <w:bCs/>
        </w:rPr>
        <w:t>dotyczące</w:t>
      </w:r>
      <w:r w:rsidR="006A6F98">
        <w:rPr>
          <w:rFonts w:cstheme="minorBidi"/>
          <w:bCs/>
        </w:rPr>
        <w:t xml:space="preserve"> </w:t>
      </w:r>
      <w:r w:rsidRPr="006A6F98">
        <w:rPr>
          <w:rFonts w:cstheme="minorBidi"/>
          <w:bCs/>
        </w:rPr>
        <w:t>Europejskiego</w:t>
      </w:r>
      <w:r w:rsidR="006A6F98">
        <w:rPr>
          <w:rFonts w:cstheme="minorBidi"/>
          <w:bCs/>
        </w:rPr>
        <w:t xml:space="preserve"> </w:t>
      </w:r>
      <w:r w:rsidRPr="006A6F98">
        <w:rPr>
          <w:rFonts w:cstheme="minorBidi"/>
          <w:bCs/>
        </w:rPr>
        <w:t>Funduszu</w:t>
      </w:r>
      <w:r w:rsidR="006A6F98">
        <w:rPr>
          <w:rFonts w:cstheme="minorBidi"/>
          <w:bCs/>
        </w:rPr>
        <w:t xml:space="preserve"> </w:t>
      </w:r>
      <w:r w:rsidRPr="006A6F98">
        <w:rPr>
          <w:rFonts w:cstheme="minorBidi"/>
          <w:bCs/>
        </w:rPr>
        <w:t>Rozwoju Regionalnego,</w:t>
      </w:r>
      <w:r w:rsidR="006A6F98">
        <w:rPr>
          <w:rFonts w:cstheme="minorBidi"/>
          <w:bCs/>
        </w:rPr>
        <w:t xml:space="preserve"> </w:t>
      </w:r>
      <w:r w:rsidRPr="006A6F98">
        <w:rPr>
          <w:rFonts w:cstheme="minorBidi"/>
          <w:bCs/>
        </w:rPr>
        <w:t>Europejskiego</w:t>
      </w:r>
      <w:r w:rsidR="006A6F98">
        <w:rPr>
          <w:rFonts w:cstheme="minorBidi"/>
          <w:bCs/>
        </w:rPr>
        <w:t xml:space="preserve"> </w:t>
      </w:r>
      <w:r w:rsidRPr="006A6F98">
        <w:rPr>
          <w:rFonts w:cstheme="minorBidi"/>
          <w:bCs/>
        </w:rPr>
        <w:t>Funduszu</w:t>
      </w:r>
      <w:r w:rsidR="006A6F98">
        <w:rPr>
          <w:rFonts w:cstheme="minorBidi"/>
          <w:bCs/>
        </w:rPr>
        <w:t xml:space="preserve"> </w:t>
      </w:r>
      <w:r w:rsidRPr="006A6F98">
        <w:rPr>
          <w:rFonts w:cstheme="minorBidi"/>
          <w:bCs/>
        </w:rPr>
        <w:t>Społecznego,</w:t>
      </w:r>
      <w:r w:rsidR="006A6F98">
        <w:rPr>
          <w:rFonts w:cstheme="minorBidi"/>
          <w:bCs/>
        </w:rPr>
        <w:t xml:space="preserve"> </w:t>
      </w:r>
      <w:r w:rsidRPr="006A6F98">
        <w:rPr>
          <w:rFonts w:cstheme="minorBidi"/>
          <w:bCs/>
        </w:rPr>
        <w:t>Funduszu</w:t>
      </w:r>
      <w:r w:rsidR="006A6F98">
        <w:rPr>
          <w:rFonts w:cstheme="minorBidi"/>
          <w:bCs/>
        </w:rPr>
        <w:t xml:space="preserve"> </w:t>
      </w:r>
      <w:r w:rsidRPr="006A6F98">
        <w:rPr>
          <w:rFonts w:cstheme="minorBidi"/>
          <w:bCs/>
        </w:rPr>
        <w:t>Spójności,</w:t>
      </w:r>
      <w:r w:rsidR="006A6F98">
        <w:rPr>
          <w:rFonts w:cstheme="minorBidi"/>
          <w:bCs/>
        </w:rPr>
        <w:t xml:space="preserve"> </w:t>
      </w:r>
      <w:r w:rsidRPr="006A6F98">
        <w:rPr>
          <w:rFonts w:cstheme="minorBidi"/>
          <w:bCs/>
        </w:rPr>
        <w:t>Europejskiego</w:t>
      </w:r>
      <w:r w:rsidR="006A6F98">
        <w:rPr>
          <w:rFonts w:cstheme="minorBidi"/>
          <w:bCs/>
        </w:rPr>
        <w:t xml:space="preserve"> </w:t>
      </w:r>
      <w:r w:rsidRPr="006A6F98">
        <w:rPr>
          <w:rFonts w:cstheme="minorBidi"/>
          <w:bCs/>
        </w:rPr>
        <w:t>Funduszu</w:t>
      </w:r>
      <w:r w:rsidR="006A6F98">
        <w:rPr>
          <w:rFonts w:cstheme="minorBidi"/>
          <w:bCs/>
        </w:rPr>
        <w:t xml:space="preserve"> </w:t>
      </w:r>
      <w:r w:rsidRPr="006A6F98">
        <w:rPr>
          <w:rFonts w:cstheme="minorBidi"/>
          <w:bCs/>
        </w:rPr>
        <w:t>Rolnego</w:t>
      </w:r>
      <w:r w:rsidR="006A6F98">
        <w:rPr>
          <w:rFonts w:cstheme="minorBidi"/>
          <w:bCs/>
        </w:rPr>
        <w:t xml:space="preserve"> </w:t>
      </w:r>
      <w:r w:rsidRPr="006A6F98">
        <w:rPr>
          <w:rFonts w:cstheme="minorBidi"/>
          <w:bCs/>
        </w:rPr>
        <w:t>na</w:t>
      </w:r>
      <w:r w:rsidR="006A6F98">
        <w:rPr>
          <w:rFonts w:cstheme="minorBidi"/>
          <w:bCs/>
        </w:rPr>
        <w:t xml:space="preserve"> </w:t>
      </w:r>
      <w:r w:rsidRPr="006A6F98">
        <w:rPr>
          <w:rFonts w:cstheme="minorBidi"/>
          <w:bCs/>
        </w:rPr>
        <w:t>rzecz Rozwoju Obszarów Wiejskich oraz Europejskiego Funduszu Morskiego i Rybackiego oraz ustanawiającym przepisy ogólne dotyczące</w:t>
      </w:r>
      <w:r w:rsidR="006A6F98">
        <w:rPr>
          <w:rFonts w:cstheme="minorBidi"/>
          <w:bCs/>
        </w:rPr>
        <w:t xml:space="preserve"> </w:t>
      </w:r>
      <w:r w:rsidRPr="006A6F98">
        <w:rPr>
          <w:rFonts w:cstheme="minorBidi"/>
          <w:bCs/>
        </w:rPr>
        <w:t>Europejskiego</w:t>
      </w:r>
      <w:r w:rsidR="006A6F98">
        <w:rPr>
          <w:rFonts w:cstheme="minorBidi"/>
          <w:bCs/>
        </w:rPr>
        <w:t xml:space="preserve"> </w:t>
      </w:r>
      <w:r w:rsidRPr="006A6F98">
        <w:rPr>
          <w:rFonts w:cstheme="minorBidi"/>
          <w:bCs/>
        </w:rPr>
        <w:t>Funduszu</w:t>
      </w:r>
      <w:r w:rsidR="006A6F98">
        <w:rPr>
          <w:rFonts w:cstheme="minorBidi"/>
          <w:bCs/>
        </w:rPr>
        <w:t xml:space="preserve"> </w:t>
      </w:r>
      <w:r w:rsidRPr="006A6F98">
        <w:rPr>
          <w:rFonts w:cstheme="minorBidi"/>
          <w:bCs/>
        </w:rPr>
        <w:t>Rozwoju</w:t>
      </w:r>
      <w:r w:rsidR="006A6F98">
        <w:rPr>
          <w:rFonts w:cstheme="minorBidi"/>
          <w:bCs/>
        </w:rPr>
        <w:t xml:space="preserve"> </w:t>
      </w:r>
      <w:r w:rsidRPr="006A6F98">
        <w:rPr>
          <w:rFonts w:cstheme="minorBidi"/>
          <w:bCs/>
        </w:rPr>
        <w:t>Regionalnego,</w:t>
      </w:r>
      <w:r w:rsidR="006A6F98">
        <w:rPr>
          <w:rFonts w:cstheme="minorBidi"/>
          <w:bCs/>
        </w:rPr>
        <w:t xml:space="preserve"> </w:t>
      </w:r>
      <w:r w:rsidRPr="006A6F98">
        <w:rPr>
          <w:rFonts w:cstheme="minorBidi"/>
          <w:bCs/>
        </w:rPr>
        <w:t>Europejskiego</w:t>
      </w:r>
      <w:r w:rsidR="006A6F98">
        <w:rPr>
          <w:rFonts w:cstheme="minorBidi"/>
          <w:bCs/>
        </w:rPr>
        <w:t xml:space="preserve"> </w:t>
      </w:r>
      <w:r w:rsidRPr="006A6F98">
        <w:rPr>
          <w:rFonts w:cstheme="minorBidi"/>
          <w:bCs/>
        </w:rPr>
        <w:t>Funduszu</w:t>
      </w:r>
      <w:r w:rsidR="006A6F98">
        <w:rPr>
          <w:rFonts w:cstheme="minorBidi"/>
          <w:bCs/>
        </w:rPr>
        <w:t xml:space="preserve"> </w:t>
      </w:r>
      <w:r w:rsidRPr="006A6F98">
        <w:rPr>
          <w:rFonts w:cstheme="minorBidi"/>
          <w:bCs/>
        </w:rPr>
        <w:t>Społecznego,</w:t>
      </w:r>
      <w:r w:rsidR="006A6F98">
        <w:rPr>
          <w:rFonts w:cstheme="minorBidi"/>
          <w:bCs/>
        </w:rPr>
        <w:t xml:space="preserve"> </w:t>
      </w:r>
      <w:r w:rsidRPr="006A6F98">
        <w:rPr>
          <w:rFonts w:cstheme="minorBidi"/>
          <w:bCs/>
        </w:rPr>
        <w:t>Funduszu</w:t>
      </w:r>
      <w:r w:rsidR="006A6F98">
        <w:rPr>
          <w:rFonts w:cstheme="minorBidi"/>
          <w:bCs/>
        </w:rPr>
        <w:t xml:space="preserve"> </w:t>
      </w:r>
      <w:r w:rsidRPr="006A6F98">
        <w:rPr>
          <w:rFonts w:cstheme="minorBidi"/>
          <w:bCs/>
        </w:rPr>
        <w:t xml:space="preserve">Spójności i Europejskiego Funduszu Morskiego i Rybackiego warunki mające zastosowanie do systemu elektronicznej wymiany danych między państwami członkowskimi a Komisją oraz przyjmujące, zgodnie z rozporządzeniem Parlamentu Europejskiego i Rady (UE) </w:t>
      </w:r>
      <w:r w:rsidR="00CB7BEA">
        <w:rPr>
          <w:rFonts w:cstheme="minorBidi"/>
          <w:bCs/>
        </w:rPr>
        <w:br/>
      </w:r>
      <w:r w:rsidRPr="006A6F98">
        <w:rPr>
          <w:rFonts w:cstheme="minorBidi"/>
          <w:bCs/>
        </w:rPr>
        <w:t>nr</w:t>
      </w:r>
      <w:r w:rsidR="006A6F98">
        <w:rPr>
          <w:rFonts w:cstheme="minorBidi"/>
          <w:bCs/>
        </w:rPr>
        <w:t xml:space="preserve"> </w:t>
      </w:r>
      <w:r w:rsidRPr="006A6F98">
        <w:rPr>
          <w:rFonts w:cstheme="minorBidi"/>
          <w:bCs/>
        </w:rPr>
        <w:t>1299/2013</w:t>
      </w:r>
      <w:r w:rsidR="006A6F98">
        <w:rPr>
          <w:rFonts w:cstheme="minorBidi"/>
          <w:bCs/>
        </w:rPr>
        <w:t xml:space="preserve"> </w:t>
      </w:r>
      <w:r w:rsidRPr="006A6F98">
        <w:rPr>
          <w:rFonts w:cstheme="minorBidi"/>
          <w:bCs/>
        </w:rPr>
        <w:t>w sprawie</w:t>
      </w:r>
      <w:r w:rsidR="006A6F98">
        <w:rPr>
          <w:rFonts w:cstheme="minorBidi"/>
          <w:bCs/>
        </w:rPr>
        <w:t xml:space="preserve"> </w:t>
      </w:r>
      <w:r w:rsidRPr="006A6F98">
        <w:rPr>
          <w:rFonts w:cstheme="minorBidi"/>
          <w:bCs/>
        </w:rPr>
        <w:t>przepisów</w:t>
      </w:r>
      <w:r w:rsidR="006A6F98">
        <w:rPr>
          <w:rFonts w:cstheme="minorBidi"/>
          <w:bCs/>
        </w:rPr>
        <w:t xml:space="preserve"> </w:t>
      </w:r>
      <w:r w:rsidRPr="006A6F98">
        <w:rPr>
          <w:rFonts w:cstheme="minorBidi"/>
          <w:bCs/>
        </w:rPr>
        <w:t>szczegółowych</w:t>
      </w:r>
      <w:r w:rsidR="006A6F98">
        <w:rPr>
          <w:rFonts w:cstheme="minorBidi"/>
          <w:bCs/>
        </w:rPr>
        <w:t xml:space="preserve"> </w:t>
      </w:r>
      <w:r w:rsidRPr="006A6F98">
        <w:rPr>
          <w:rFonts w:cstheme="minorBidi"/>
          <w:bCs/>
        </w:rPr>
        <w:t>dotyczących</w:t>
      </w:r>
      <w:r w:rsidR="006A6F98">
        <w:rPr>
          <w:rFonts w:cstheme="minorBidi"/>
          <w:bCs/>
        </w:rPr>
        <w:t xml:space="preserve"> </w:t>
      </w:r>
      <w:r w:rsidRPr="006A6F98">
        <w:rPr>
          <w:rFonts w:cstheme="minorBidi"/>
          <w:bCs/>
        </w:rPr>
        <w:t>wsparcia</w:t>
      </w:r>
      <w:r w:rsidR="006A6F98">
        <w:rPr>
          <w:rFonts w:cstheme="minorBidi"/>
          <w:bCs/>
        </w:rPr>
        <w:t xml:space="preserve"> </w:t>
      </w:r>
      <w:r w:rsidRPr="006A6F98">
        <w:rPr>
          <w:rFonts w:cstheme="minorBidi"/>
          <w:bCs/>
        </w:rPr>
        <w:t>z</w:t>
      </w:r>
      <w:r w:rsidR="006A6F98">
        <w:rPr>
          <w:rFonts w:cstheme="minorBidi"/>
          <w:bCs/>
        </w:rPr>
        <w:t xml:space="preserve"> </w:t>
      </w:r>
      <w:r w:rsidRPr="006A6F98">
        <w:rPr>
          <w:rFonts w:cstheme="minorBidi"/>
          <w:bCs/>
        </w:rPr>
        <w:t>Europejskiego</w:t>
      </w:r>
      <w:r w:rsidR="006A6F98">
        <w:rPr>
          <w:rFonts w:cstheme="minorBidi"/>
          <w:bCs/>
        </w:rPr>
        <w:t xml:space="preserve"> </w:t>
      </w:r>
      <w:r w:rsidRPr="006A6F98">
        <w:rPr>
          <w:rFonts w:cstheme="minorBidi"/>
          <w:bCs/>
        </w:rPr>
        <w:t>Funduszu</w:t>
      </w:r>
      <w:r w:rsidR="006A6F98">
        <w:rPr>
          <w:rFonts w:cstheme="minorBidi"/>
          <w:bCs/>
        </w:rPr>
        <w:t xml:space="preserve"> </w:t>
      </w:r>
      <w:r w:rsidRPr="006A6F98">
        <w:rPr>
          <w:rFonts w:cstheme="minorBidi"/>
          <w:bCs/>
        </w:rPr>
        <w:t>Rozwoju Regionalnego</w:t>
      </w:r>
      <w:r w:rsidR="006A6F98">
        <w:rPr>
          <w:rFonts w:cstheme="minorBidi"/>
          <w:bCs/>
        </w:rPr>
        <w:t xml:space="preserve"> </w:t>
      </w:r>
      <w:r w:rsidRPr="006A6F98">
        <w:rPr>
          <w:rFonts w:cstheme="minorBidi"/>
          <w:bCs/>
        </w:rPr>
        <w:t>w</w:t>
      </w:r>
      <w:r w:rsidR="006A6F98">
        <w:rPr>
          <w:rFonts w:cstheme="minorBidi"/>
          <w:bCs/>
        </w:rPr>
        <w:t xml:space="preserve"> </w:t>
      </w:r>
      <w:r w:rsidRPr="006A6F98">
        <w:rPr>
          <w:rFonts w:cstheme="minorBidi"/>
          <w:bCs/>
        </w:rPr>
        <w:t>ramach</w:t>
      </w:r>
      <w:r w:rsidR="006A6F98">
        <w:rPr>
          <w:rFonts w:cstheme="minorBidi"/>
          <w:bCs/>
        </w:rPr>
        <w:t xml:space="preserve"> </w:t>
      </w:r>
      <w:r w:rsidRPr="006A6F98">
        <w:rPr>
          <w:rFonts w:cstheme="minorBidi"/>
          <w:bCs/>
        </w:rPr>
        <w:t>celu</w:t>
      </w:r>
      <w:r w:rsidR="006A6F98">
        <w:rPr>
          <w:rFonts w:cstheme="minorBidi"/>
          <w:bCs/>
        </w:rPr>
        <w:t xml:space="preserve"> </w:t>
      </w:r>
      <w:r w:rsidRPr="006A6F98">
        <w:rPr>
          <w:rFonts w:cstheme="minorBidi"/>
          <w:bCs/>
        </w:rPr>
        <w:t>„Europejska</w:t>
      </w:r>
      <w:r w:rsidR="006A6F98">
        <w:rPr>
          <w:rFonts w:cstheme="minorBidi"/>
          <w:bCs/>
        </w:rPr>
        <w:t xml:space="preserve"> </w:t>
      </w:r>
      <w:r w:rsidRPr="006A6F98">
        <w:rPr>
          <w:rFonts w:cstheme="minorBidi"/>
          <w:bCs/>
        </w:rPr>
        <w:t>współpraca</w:t>
      </w:r>
      <w:r w:rsidR="006A6F98">
        <w:rPr>
          <w:rFonts w:cstheme="minorBidi"/>
          <w:bCs/>
        </w:rPr>
        <w:t xml:space="preserve"> </w:t>
      </w:r>
      <w:r w:rsidRPr="006A6F98">
        <w:rPr>
          <w:rFonts w:cstheme="minorBidi"/>
          <w:bCs/>
        </w:rPr>
        <w:t>terytorialna” klasyfikację</w:t>
      </w:r>
      <w:r w:rsidR="006A6F98">
        <w:rPr>
          <w:rFonts w:cstheme="minorBidi"/>
          <w:bCs/>
        </w:rPr>
        <w:t xml:space="preserve"> </w:t>
      </w:r>
      <w:r w:rsidRPr="006A6F98">
        <w:rPr>
          <w:rFonts w:cstheme="minorBidi"/>
          <w:bCs/>
        </w:rPr>
        <w:t>kategorii</w:t>
      </w:r>
      <w:r w:rsidR="006A6F98">
        <w:rPr>
          <w:rFonts w:cstheme="minorBidi"/>
          <w:bCs/>
        </w:rPr>
        <w:t xml:space="preserve"> </w:t>
      </w:r>
      <w:r w:rsidRPr="006A6F98">
        <w:rPr>
          <w:rFonts w:cstheme="minorBidi"/>
          <w:bCs/>
        </w:rPr>
        <w:t>interwencji</w:t>
      </w:r>
      <w:r w:rsidR="006A6F98">
        <w:rPr>
          <w:rFonts w:cstheme="minorBidi"/>
          <w:bCs/>
        </w:rPr>
        <w:t xml:space="preserve"> </w:t>
      </w:r>
      <w:r w:rsidRPr="006A6F98">
        <w:rPr>
          <w:rFonts w:cstheme="minorBidi"/>
          <w:bCs/>
        </w:rPr>
        <w:t>dla</w:t>
      </w:r>
      <w:r w:rsidR="006A6F98">
        <w:rPr>
          <w:rFonts w:cstheme="minorBidi"/>
          <w:bCs/>
        </w:rPr>
        <w:t xml:space="preserve"> </w:t>
      </w:r>
      <w:r w:rsidRPr="006A6F98">
        <w:rPr>
          <w:rFonts w:cstheme="minorBidi"/>
          <w:bCs/>
        </w:rPr>
        <w:t>wsparcia z Europejskiego Funduszu Rozwoju Regionalnego w ramach celu „Europejska współpraca te</w:t>
      </w:r>
      <w:r w:rsidR="00D210D9">
        <w:rPr>
          <w:rFonts w:cstheme="minorBidi"/>
          <w:bCs/>
        </w:rPr>
        <w:t>rytorialna”,</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Rozporządzenie wykonawcze Komisji (UE) NR 215/2014 z dnia 7 marca 2014 r. ustanawiające</w:t>
      </w:r>
      <w:r w:rsidR="006A6F98">
        <w:rPr>
          <w:rFonts w:cstheme="minorBidi"/>
          <w:bCs/>
        </w:rPr>
        <w:t xml:space="preserve"> </w:t>
      </w:r>
      <w:r w:rsidRPr="00E74B28">
        <w:rPr>
          <w:rFonts w:cstheme="minorBidi"/>
          <w:bCs/>
        </w:rPr>
        <w:t>zasady</w:t>
      </w:r>
      <w:r w:rsidR="006A6F98">
        <w:rPr>
          <w:rFonts w:cstheme="minorBidi"/>
          <w:bCs/>
        </w:rPr>
        <w:t xml:space="preserve"> </w:t>
      </w:r>
      <w:r w:rsidRPr="00E74B28">
        <w:rPr>
          <w:rFonts w:cstheme="minorBidi"/>
          <w:bCs/>
        </w:rPr>
        <w:t>wykonania rozporządzenia</w:t>
      </w:r>
      <w:r w:rsidR="006A6F98">
        <w:rPr>
          <w:rFonts w:cstheme="minorBidi"/>
          <w:bCs/>
        </w:rPr>
        <w:t xml:space="preserve"> </w:t>
      </w:r>
      <w:r w:rsidRPr="00E74B28">
        <w:rPr>
          <w:rFonts w:cstheme="minorBidi"/>
          <w:bCs/>
        </w:rPr>
        <w:t>Parlamentu</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Rady</w:t>
      </w:r>
      <w:r w:rsidR="006A6F98">
        <w:rPr>
          <w:rFonts w:cstheme="minorBidi"/>
          <w:bCs/>
        </w:rPr>
        <w:t xml:space="preserve"> </w:t>
      </w:r>
      <w:r w:rsidRPr="00E74B28">
        <w:rPr>
          <w:rFonts w:cstheme="minorBidi"/>
          <w:bCs/>
        </w:rPr>
        <w:t>(UE)</w:t>
      </w:r>
      <w:r w:rsidR="006A6F98">
        <w:rPr>
          <w:rFonts w:cstheme="minorBidi"/>
          <w:bCs/>
        </w:rPr>
        <w:t xml:space="preserve"> </w:t>
      </w:r>
      <w:r w:rsidRPr="00E74B28">
        <w:rPr>
          <w:rFonts w:cstheme="minorBidi"/>
          <w:bCs/>
        </w:rPr>
        <w:t>nr</w:t>
      </w:r>
      <w:r w:rsidR="006A6F98">
        <w:rPr>
          <w:rFonts w:cstheme="minorBidi"/>
          <w:bCs/>
        </w:rPr>
        <w:t xml:space="preserve"> </w:t>
      </w:r>
      <w:r w:rsidRPr="00E74B28">
        <w:rPr>
          <w:rFonts w:cstheme="minorBidi"/>
          <w:bCs/>
        </w:rPr>
        <w:t>1303/2013</w:t>
      </w:r>
      <w:r w:rsidR="006A6F98">
        <w:rPr>
          <w:rFonts w:cstheme="minorBidi"/>
          <w:bCs/>
        </w:rPr>
        <w:t xml:space="preserve"> </w:t>
      </w:r>
      <w:r w:rsidRPr="00E74B28">
        <w:rPr>
          <w:rFonts w:cstheme="minorBidi"/>
          <w:bCs/>
        </w:rPr>
        <w:t>ustanawiającego</w:t>
      </w:r>
      <w:r w:rsidR="006A6F98">
        <w:rPr>
          <w:rFonts w:cstheme="minorBidi"/>
          <w:bCs/>
        </w:rPr>
        <w:t xml:space="preserve"> </w:t>
      </w:r>
      <w:r w:rsidRPr="00E74B28">
        <w:rPr>
          <w:rFonts w:cstheme="minorBidi"/>
          <w:bCs/>
        </w:rPr>
        <w:t>wspólne</w:t>
      </w:r>
      <w:r w:rsidR="006A6F98">
        <w:rPr>
          <w:rFonts w:cstheme="minorBidi"/>
          <w:bCs/>
        </w:rPr>
        <w:t xml:space="preserve"> </w:t>
      </w:r>
      <w:r w:rsidRPr="00E74B28">
        <w:rPr>
          <w:rFonts w:cstheme="minorBidi"/>
          <w:bCs/>
        </w:rPr>
        <w:t>przepisy</w:t>
      </w:r>
      <w:r w:rsidR="006A6F98">
        <w:rPr>
          <w:rFonts w:cstheme="minorBidi"/>
          <w:bCs/>
        </w:rPr>
        <w:t xml:space="preserve"> </w:t>
      </w:r>
      <w:r w:rsidRPr="00E74B28">
        <w:rPr>
          <w:rFonts w:cstheme="minorBidi"/>
          <w:bCs/>
        </w:rPr>
        <w:t>dotyczące Europejskiego Funduszu Rozwoju Regionalnego, Europejskiego Funduszu Społecznego, Funduszu Spójności, Europejskiego Funduszu</w:t>
      </w:r>
      <w:r w:rsidR="006A6F98">
        <w:rPr>
          <w:rFonts w:cstheme="minorBidi"/>
          <w:bCs/>
        </w:rPr>
        <w:t xml:space="preserve"> </w:t>
      </w:r>
      <w:r w:rsidRPr="00E74B28">
        <w:rPr>
          <w:rFonts w:cstheme="minorBidi"/>
          <w:bCs/>
        </w:rPr>
        <w:t>Rolnego</w:t>
      </w:r>
      <w:r w:rsidR="006A6F98">
        <w:rPr>
          <w:rFonts w:cstheme="minorBidi"/>
          <w:bCs/>
        </w:rPr>
        <w:t xml:space="preserve"> </w:t>
      </w:r>
      <w:r w:rsidRPr="00E74B28">
        <w:rPr>
          <w:rFonts w:cstheme="minorBidi"/>
          <w:bCs/>
        </w:rPr>
        <w:t>na</w:t>
      </w:r>
      <w:r w:rsidR="006A6F98">
        <w:rPr>
          <w:rFonts w:cstheme="minorBidi"/>
          <w:bCs/>
        </w:rPr>
        <w:t xml:space="preserve"> </w:t>
      </w:r>
      <w:r w:rsidRPr="00E74B28">
        <w:rPr>
          <w:rFonts w:cstheme="minorBidi"/>
          <w:bCs/>
        </w:rPr>
        <w:t>rzecz</w:t>
      </w:r>
      <w:r w:rsidR="006A6F98">
        <w:rPr>
          <w:rFonts w:cstheme="minorBidi"/>
          <w:bCs/>
        </w:rPr>
        <w:t xml:space="preserve"> </w:t>
      </w:r>
      <w:r w:rsidRPr="00E74B28">
        <w:rPr>
          <w:rFonts w:cstheme="minorBidi"/>
          <w:bCs/>
        </w:rPr>
        <w:t>Rozwoju</w:t>
      </w:r>
      <w:r w:rsidR="006A6F98">
        <w:rPr>
          <w:rFonts w:cstheme="minorBidi"/>
          <w:bCs/>
        </w:rPr>
        <w:t xml:space="preserve"> </w:t>
      </w:r>
      <w:r w:rsidRPr="00E74B28">
        <w:rPr>
          <w:rFonts w:cstheme="minorBidi"/>
          <w:bCs/>
        </w:rPr>
        <w:t>Obszarów</w:t>
      </w:r>
      <w:r w:rsidR="006A6F98">
        <w:rPr>
          <w:rFonts w:cstheme="minorBidi"/>
          <w:bCs/>
        </w:rPr>
        <w:t xml:space="preserve"> </w:t>
      </w:r>
      <w:r w:rsidRPr="00E74B28">
        <w:rPr>
          <w:rFonts w:cstheme="minorBidi"/>
          <w:bCs/>
        </w:rPr>
        <w:t>Wiejskich</w:t>
      </w:r>
      <w:r w:rsidR="006A6F98">
        <w:rPr>
          <w:rFonts w:cstheme="minorBidi"/>
          <w:bCs/>
        </w:rPr>
        <w:t xml:space="preserve"> </w:t>
      </w:r>
      <w:r w:rsidRPr="00E74B28">
        <w:rPr>
          <w:rFonts w:cstheme="minorBidi"/>
          <w:bCs/>
        </w:rPr>
        <w:t>oraz</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Funduszu</w:t>
      </w:r>
      <w:r w:rsidR="006A6F98">
        <w:rPr>
          <w:rFonts w:cstheme="minorBidi"/>
          <w:bCs/>
        </w:rPr>
        <w:t xml:space="preserve"> </w:t>
      </w:r>
      <w:r w:rsidRPr="00E74B28">
        <w:rPr>
          <w:rFonts w:cstheme="minorBidi"/>
          <w:bCs/>
        </w:rPr>
        <w:t>Morskiego</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Rybackiego</w:t>
      </w:r>
      <w:r w:rsidR="006A6F98">
        <w:rPr>
          <w:rFonts w:cstheme="minorBidi"/>
          <w:bCs/>
        </w:rPr>
        <w:t xml:space="preserve"> </w:t>
      </w:r>
      <w:r w:rsidRPr="00E74B28">
        <w:rPr>
          <w:rFonts w:cstheme="minorBidi"/>
          <w:bCs/>
        </w:rPr>
        <w:t>oraz ustanawiającego</w:t>
      </w:r>
      <w:r w:rsidR="006A6F98">
        <w:rPr>
          <w:rFonts w:cstheme="minorBidi"/>
          <w:bCs/>
        </w:rPr>
        <w:t xml:space="preserve"> </w:t>
      </w:r>
      <w:r w:rsidRPr="00E74B28">
        <w:rPr>
          <w:rFonts w:cstheme="minorBidi"/>
          <w:bCs/>
        </w:rPr>
        <w:t>przepisy</w:t>
      </w:r>
      <w:r w:rsidR="006A6F98">
        <w:rPr>
          <w:rFonts w:cstheme="minorBidi"/>
          <w:bCs/>
        </w:rPr>
        <w:t xml:space="preserve"> </w:t>
      </w:r>
      <w:r w:rsidRPr="00E74B28">
        <w:rPr>
          <w:rFonts w:cstheme="minorBidi"/>
          <w:bCs/>
        </w:rPr>
        <w:t>ogólne</w:t>
      </w:r>
      <w:r w:rsidR="006A6F98">
        <w:rPr>
          <w:rFonts w:cstheme="minorBidi"/>
          <w:bCs/>
        </w:rPr>
        <w:t xml:space="preserve"> </w:t>
      </w:r>
      <w:r w:rsidRPr="00E74B28">
        <w:rPr>
          <w:rFonts w:cstheme="minorBidi"/>
          <w:bCs/>
        </w:rPr>
        <w:t>dotyczące</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Funduszu</w:t>
      </w:r>
      <w:r w:rsidR="006A6F98">
        <w:rPr>
          <w:rFonts w:cstheme="minorBidi"/>
          <w:bCs/>
        </w:rPr>
        <w:t xml:space="preserve"> </w:t>
      </w:r>
      <w:r w:rsidRPr="00E74B28">
        <w:rPr>
          <w:rFonts w:cstheme="minorBidi"/>
          <w:bCs/>
        </w:rPr>
        <w:t>Rozwoju</w:t>
      </w:r>
      <w:r w:rsidR="006A6F98">
        <w:rPr>
          <w:rFonts w:cstheme="minorBidi"/>
          <w:bCs/>
        </w:rPr>
        <w:t xml:space="preserve"> </w:t>
      </w:r>
      <w:r w:rsidRPr="00E74B28">
        <w:rPr>
          <w:rFonts w:cstheme="minorBidi"/>
          <w:bCs/>
        </w:rPr>
        <w:t>Regionalnego,</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Funduszu Społecznego,</w:t>
      </w:r>
      <w:r w:rsidR="006A6F98">
        <w:rPr>
          <w:rFonts w:cstheme="minorBidi"/>
          <w:bCs/>
        </w:rPr>
        <w:t xml:space="preserve"> </w:t>
      </w:r>
      <w:r w:rsidRPr="00E74B28">
        <w:rPr>
          <w:rFonts w:cstheme="minorBidi"/>
          <w:bCs/>
        </w:rPr>
        <w:t>Funduszu</w:t>
      </w:r>
      <w:r w:rsidR="006A6F98">
        <w:rPr>
          <w:rFonts w:cstheme="minorBidi"/>
          <w:bCs/>
        </w:rPr>
        <w:t xml:space="preserve"> </w:t>
      </w:r>
      <w:r w:rsidRPr="00E74B28">
        <w:rPr>
          <w:rFonts w:cstheme="minorBidi"/>
          <w:bCs/>
        </w:rPr>
        <w:t>Spójności</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Funduszu</w:t>
      </w:r>
      <w:r w:rsidR="006A6F98">
        <w:rPr>
          <w:rFonts w:cstheme="minorBidi"/>
          <w:bCs/>
        </w:rPr>
        <w:t xml:space="preserve"> </w:t>
      </w:r>
      <w:r w:rsidRPr="00E74B28">
        <w:rPr>
          <w:rFonts w:cstheme="minorBidi"/>
          <w:bCs/>
        </w:rPr>
        <w:t>Morskiego</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Rybackiego</w:t>
      </w:r>
      <w:r w:rsidR="006A6F98">
        <w:rPr>
          <w:rFonts w:cstheme="minorBidi"/>
          <w:bCs/>
        </w:rPr>
        <w:t xml:space="preserve"> </w:t>
      </w:r>
      <w:r w:rsidR="00CB7BEA">
        <w:rPr>
          <w:rFonts w:cstheme="minorBidi"/>
          <w:bCs/>
        </w:rPr>
        <w:br/>
      </w:r>
      <w:r w:rsidRPr="00E74B28">
        <w:rPr>
          <w:rFonts w:cstheme="minorBidi"/>
          <w:bCs/>
        </w:rPr>
        <w:t>w</w:t>
      </w:r>
      <w:r w:rsidR="006A6F98">
        <w:rPr>
          <w:rFonts w:cstheme="minorBidi"/>
          <w:bCs/>
        </w:rPr>
        <w:t xml:space="preserve"> </w:t>
      </w:r>
      <w:r w:rsidRPr="00E74B28">
        <w:rPr>
          <w:rFonts w:cstheme="minorBidi"/>
          <w:bCs/>
        </w:rPr>
        <w:t>zakresie</w:t>
      </w:r>
      <w:r w:rsidR="006A6F98">
        <w:rPr>
          <w:rFonts w:cstheme="minorBidi"/>
          <w:bCs/>
        </w:rPr>
        <w:t xml:space="preserve"> </w:t>
      </w:r>
      <w:r w:rsidRPr="00E74B28">
        <w:rPr>
          <w:rFonts w:cstheme="minorBidi"/>
          <w:bCs/>
        </w:rPr>
        <w:t>metod</w:t>
      </w:r>
      <w:r w:rsidR="006A6F98">
        <w:rPr>
          <w:rFonts w:cstheme="minorBidi"/>
          <w:bCs/>
        </w:rPr>
        <w:t xml:space="preserve"> </w:t>
      </w:r>
      <w:r w:rsidRPr="00E74B28">
        <w:rPr>
          <w:rFonts w:cstheme="minorBidi"/>
          <w:bCs/>
        </w:rPr>
        <w:t>wsparcia w odniesieniu</w:t>
      </w:r>
      <w:r w:rsidR="006A6F98">
        <w:rPr>
          <w:rFonts w:cstheme="minorBidi"/>
          <w:bCs/>
        </w:rPr>
        <w:t xml:space="preserve"> </w:t>
      </w:r>
      <w:r w:rsidRPr="00E74B28">
        <w:rPr>
          <w:rFonts w:cstheme="minorBidi"/>
          <w:bCs/>
        </w:rPr>
        <w:t>do zmian</w:t>
      </w:r>
      <w:r w:rsidR="006A6F98">
        <w:rPr>
          <w:rFonts w:cstheme="minorBidi"/>
          <w:bCs/>
        </w:rPr>
        <w:t xml:space="preserve"> </w:t>
      </w:r>
      <w:r w:rsidRPr="00E74B28">
        <w:rPr>
          <w:rFonts w:cstheme="minorBidi"/>
          <w:bCs/>
        </w:rPr>
        <w:t>klimatu,</w:t>
      </w:r>
      <w:r w:rsidR="006A6F98">
        <w:rPr>
          <w:rFonts w:cstheme="minorBidi"/>
          <w:bCs/>
        </w:rPr>
        <w:t xml:space="preserve"> </w:t>
      </w:r>
      <w:r w:rsidRPr="00E74B28">
        <w:rPr>
          <w:rFonts w:cstheme="minorBidi"/>
          <w:bCs/>
        </w:rPr>
        <w:t>określania</w:t>
      </w:r>
      <w:r w:rsidR="006A6F98">
        <w:rPr>
          <w:rFonts w:cstheme="minorBidi"/>
          <w:bCs/>
        </w:rPr>
        <w:t xml:space="preserve"> </w:t>
      </w:r>
      <w:r w:rsidRPr="00E74B28">
        <w:rPr>
          <w:rFonts w:cstheme="minorBidi"/>
          <w:bCs/>
        </w:rPr>
        <w:t>celów</w:t>
      </w:r>
      <w:r w:rsidR="006A6F98">
        <w:rPr>
          <w:rFonts w:cstheme="minorBidi"/>
          <w:bCs/>
        </w:rPr>
        <w:t xml:space="preserve"> </w:t>
      </w:r>
      <w:r w:rsidRPr="00E74B28">
        <w:rPr>
          <w:rFonts w:cstheme="minorBidi"/>
          <w:bCs/>
        </w:rPr>
        <w:t>pośrednich</w:t>
      </w:r>
      <w:r w:rsidR="006A6F98">
        <w:rPr>
          <w:rFonts w:cstheme="minorBidi"/>
          <w:bCs/>
        </w:rPr>
        <w:t xml:space="preserve"> </w:t>
      </w:r>
      <w:r w:rsidR="00CB7BEA">
        <w:rPr>
          <w:rFonts w:cstheme="minorBidi"/>
          <w:bCs/>
        </w:rPr>
        <w:br/>
      </w:r>
      <w:r w:rsidRPr="00E74B28">
        <w:rPr>
          <w:rFonts w:cstheme="minorBidi"/>
          <w:bCs/>
        </w:rPr>
        <w:t>i</w:t>
      </w:r>
      <w:r w:rsidR="006A6F98">
        <w:rPr>
          <w:rFonts w:cstheme="minorBidi"/>
          <w:bCs/>
        </w:rPr>
        <w:t xml:space="preserve"> </w:t>
      </w:r>
      <w:r w:rsidRPr="00E74B28">
        <w:rPr>
          <w:rFonts w:cstheme="minorBidi"/>
          <w:bCs/>
        </w:rPr>
        <w:t>końcowych</w:t>
      </w:r>
      <w:r w:rsidR="006A6F98">
        <w:rPr>
          <w:rFonts w:cstheme="minorBidi"/>
          <w:bCs/>
        </w:rPr>
        <w:t xml:space="preserve"> </w:t>
      </w:r>
      <w:r w:rsidRPr="00E74B28">
        <w:rPr>
          <w:rFonts w:cstheme="minorBidi"/>
          <w:bCs/>
        </w:rPr>
        <w:t>na</w:t>
      </w:r>
      <w:r w:rsidR="006A6F98">
        <w:rPr>
          <w:rFonts w:cstheme="minorBidi"/>
          <w:bCs/>
        </w:rPr>
        <w:t xml:space="preserve"> </w:t>
      </w:r>
      <w:r w:rsidRPr="00E74B28">
        <w:rPr>
          <w:rFonts w:cstheme="minorBidi"/>
          <w:bCs/>
        </w:rPr>
        <w:t>potrzeby</w:t>
      </w:r>
      <w:r w:rsidR="006A6F98">
        <w:rPr>
          <w:rFonts w:cstheme="minorBidi"/>
          <w:bCs/>
        </w:rPr>
        <w:t xml:space="preserve"> </w:t>
      </w:r>
      <w:r w:rsidRPr="00E74B28">
        <w:rPr>
          <w:rFonts w:cstheme="minorBidi"/>
          <w:bCs/>
        </w:rPr>
        <w:t>ram</w:t>
      </w:r>
      <w:r w:rsidR="006A6F98">
        <w:rPr>
          <w:rFonts w:cstheme="minorBidi"/>
          <w:bCs/>
        </w:rPr>
        <w:t xml:space="preserve"> </w:t>
      </w:r>
      <w:r w:rsidRPr="00E74B28">
        <w:rPr>
          <w:rFonts w:cstheme="minorBidi"/>
          <w:bCs/>
        </w:rPr>
        <w:t>wykonania</w:t>
      </w:r>
      <w:r w:rsidR="006A6F98">
        <w:rPr>
          <w:rFonts w:cstheme="minorBidi"/>
          <w:bCs/>
        </w:rPr>
        <w:t xml:space="preserve"> </w:t>
      </w:r>
      <w:r w:rsidRPr="00E74B28">
        <w:rPr>
          <w:rFonts w:cstheme="minorBidi"/>
          <w:bCs/>
        </w:rPr>
        <w:t>oraz</w:t>
      </w:r>
      <w:r w:rsidR="006A6F98">
        <w:rPr>
          <w:rFonts w:cstheme="minorBidi"/>
          <w:bCs/>
        </w:rPr>
        <w:t xml:space="preserve"> </w:t>
      </w:r>
      <w:r w:rsidRPr="00E74B28">
        <w:rPr>
          <w:rFonts w:cstheme="minorBidi"/>
          <w:bCs/>
        </w:rPr>
        <w:t>klasyfikacji kategorii interwencji w odniesieniu do europejskich funduszy strukturalnych i inwestycyjnych</w:t>
      </w:r>
      <w:r w:rsidR="00D210D9">
        <w:rPr>
          <w:rFonts w:cstheme="minorBidi"/>
          <w:bCs/>
        </w:rPr>
        <w:t>,</w:t>
      </w:r>
      <w:r w:rsidRPr="00E74B28">
        <w:rPr>
          <w:rFonts w:cstheme="minorBidi"/>
          <w:bCs/>
        </w:rPr>
        <w:t xml:space="preserve"> </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Rozporządzenie</w:t>
      </w:r>
      <w:r w:rsidR="006A6F98">
        <w:rPr>
          <w:rFonts w:cstheme="minorBidi"/>
          <w:bCs/>
        </w:rPr>
        <w:t xml:space="preserve"> </w:t>
      </w:r>
      <w:r w:rsidRPr="00E74B28">
        <w:rPr>
          <w:rFonts w:cstheme="minorBidi"/>
          <w:bCs/>
        </w:rPr>
        <w:t>wykonawcze</w:t>
      </w:r>
      <w:r w:rsidR="006A6F98">
        <w:rPr>
          <w:rFonts w:cstheme="minorBidi"/>
          <w:bCs/>
        </w:rPr>
        <w:t xml:space="preserve"> </w:t>
      </w:r>
      <w:r w:rsidRPr="00E74B28">
        <w:rPr>
          <w:rFonts w:cstheme="minorBidi"/>
          <w:bCs/>
        </w:rPr>
        <w:t>Komisji</w:t>
      </w:r>
      <w:r w:rsidR="006A6F98">
        <w:rPr>
          <w:rFonts w:cstheme="minorBidi"/>
          <w:bCs/>
        </w:rPr>
        <w:t xml:space="preserve"> </w:t>
      </w:r>
      <w:r w:rsidRPr="00E74B28">
        <w:rPr>
          <w:rFonts w:cstheme="minorBidi"/>
          <w:bCs/>
        </w:rPr>
        <w:t>(UE)</w:t>
      </w:r>
      <w:r w:rsidR="006A6F98">
        <w:rPr>
          <w:rFonts w:cstheme="minorBidi"/>
          <w:bCs/>
        </w:rPr>
        <w:t xml:space="preserve"> </w:t>
      </w:r>
      <w:r w:rsidRPr="00E74B28">
        <w:rPr>
          <w:rFonts w:cstheme="minorBidi"/>
          <w:bCs/>
        </w:rPr>
        <w:t>NR</w:t>
      </w:r>
      <w:r w:rsidR="006A6F98">
        <w:rPr>
          <w:rFonts w:cstheme="minorBidi"/>
          <w:bCs/>
        </w:rPr>
        <w:t xml:space="preserve"> </w:t>
      </w:r>
      <w:r w:rsidRPr="00E74B28">
        <w:rPr>
          <w:rFonts w:cstheme="minorBidi"/>
          <w:bCs/>
        </w:rPr>
        <w:t>288/2014</w:t>
      </w:r>
      <w:r w:rsidR="006A6F98">
        <w:rPr>
          <w:rFonts w:cstheme="minorBidi"/>
          <w:bCs/>
        </w:rPr>
        <w:t xml:space="preserve"> </w:t>
      </w:r>
      <w:r w:rsidRPr="00E74B28">
        <w:rPr>
          <w:rFonts w:cstheme="minorBidi"/>
          <w:bCs/>
        </w:rPr>
        <w:t>z</w:t>
      </w:r>
      <w:r w:rsidR="006A6F98">
        <w:rPr>
          <w:rFonts w:cstheme="minorBidi"/>
          <w:bCs/>
        </w:rPr>
        <w:t xml:space="preserve"> </w:t>
      </w:r>
      <w:r w:rsidRPr="00E74B28">
        <w:rPr>
          <w:rFonts w:cstheme="minorBidi"/>
          <w:bCs/>
        </w:rPr>
        <w:t>dnia</w:t>
      </w:r>
      <w:r w:rsidR="006A6F98">
        <w:rPr>
          <w:rFonts w:cstheme="minorBidi"/>
          <w:bCs/>
        </w:rPr>
        <w:t xml:space="preserve"> </w:t>
      </w:r>
      <w:r w:rsidRPr="00E74B28">
        <w:rPr>
          <w:rFonts w:cstheme="minorBidi"/>
          <w:bCs/>
        </w:rPr>
        <w:t>25</w:t>
      </w:r>
      <w:r w:rsidR="006A6F98">
        <w:rPr>
          <w:rFonts w:cstheme="minorBidi"/>
          <w:bCs/>
        </w:rPr>
        <w:t xml:space="preserve"> </w:t>
      </w:r>
      <w:r w:rsidRPr="00E74B28">
        <w:rPr>
          <w:rFonts w:cstheme="minorBidi"/>
          <w:bCs/>
        </w:rPr>
        <w:t>lutego</w:t>
      </w:r>
      <w:r w:rsidR="006A6F98">
        <w:rPr>
          <w:rFonts w:cstheme="minorBidi"/>
          <w:bCs/>
        </w:rPr>
        <w:t xml:space="preserve"> </w:t>
      </w:r>
      <w:r w:rsidRPr="00E74B28">
        <w:rPr>
          <w:rFonts w:cstheme="minorBidi"/>
          <w:bCs/>
        </w:rPr>
        <w:t>2014</w:t>
      </w:r>
      <w:r w:rsidR="006A6F98">
        <w:rPr>
          <w:rFonts w:cstheme="minorBidi"/>
          <w:bCs/>
        </w:rPr>
        <w:t xml:space="preserve"> </w:t>
      </w:r>
      <w:r w:rsidRPr="00E74B28">
        <w:rPr>
          <w:rFonts w:cstheme="minorBidi"/>
          <w:bCs/>
        </w:rPr>
        <w:t>r.</w:t>
      </w:r>
      <w:r w:rsidR="006A6F98">
        <w:rPr>
          <w:rFonts w:cstheme="minorBidi"/>
          <w:bCs/>
        </w:rPr>
        <w:t xml:space="preserve"> </w:t>
      </w:r>
      <w:r w:rsidRPr="00E74B28">
        <w:rPr>
          <w:rFonts w:cstheme="minorBidi"/>
          <w:bCs/>
        </w:rPr>
        <w:t>ustanawiające</w:t>
      </w:r>
      <w:r w:rsidR="006A6F98">
        <w:rPr>
          <w:rFonts w:cstheme="minorBidi"/>
          <w:bCs/>
        </w:rPr>
        <w:t xml:space="preserve"> </w:t>
      </w:r>
      <w:r w:rsidRPr="00E74B28">
        <w:rPr>
          <w:rFonts w:cstheme="minorBidi"/>
          <w:bCs/>
        </w:rPr>
        <w:t>zasady,</w:t>
      </w:r>
      <w:r w:rsidR="006A6F98">
        <w:rPr>
          <w:rFonts w:cstheme="minorBidi"/>
          <w:bCs/>
        </w:rPr>
        <w:t xml:space="preserve"> </w:t>
      </w:r>
      <w:r w:rsidRPr="00E74B28">
        <w:rPr>
          <w:rFonts w:cstheme="minorBidi"/>
          <w:bCs/>
        </w:rPr>
        <w:t>zgodnie z rozporządzeniem</w:t>
      </w:r>
      <w:r w:rsidR="006A6F98">
        <w:rPr>
          <w:rFonts w:cstheme="minorBidi"/>
          <w:bCs/>
        </w:rPr>
        <w:t xml:space="preserve"> </w:t>
      </w:r>
      <w:r w:rsidRPr="00E74B28">
        <w:rPr>
          <w:rFonts w:cstheme="minorBidi"/>
          <w:bCs/>
        </w:rPr>
        <w:t>(UE)</w:t>
      </w:r>
      <w:r w:rsidR="006A6F98">
        <w:rPr>
          <w:rFonts w:cstheme="minorBidi"/>
          <w:bCs/>
        </w:rPr>
        <w:t xml:space="preserve"> </w:t>
      </w:r>
      <w:r w:rsidRPr="00E74B28">
        <w:rPr>
          <w:rFonts w:cstheme="minorBidi"/>
          <w:bCs/>
        </w:rPr>
        <w:t>nr</w:t>
      </w:r>
      <w:r w:rsidR="006A6F98">
        <w:rPr>
          <w:rFonts w:cstheme="minorBidi"/>
          <w:bCs/>
        </w:rPr>
        <w:t xml:space="preserve"> </w:t>
      </w:r>
      <w:r w:rsidRPr="00E74B28">
        <w:rPr>
          <w:rFonts w:cstheme="minorBidi"/>
          <w:bCs/>
        </w:rPr>
        <w:t>1303/2013</w:t>
      </w:r>
      <w:r w:rsidR="006A6F98">
        <w:rPr>
          <w:rFonts w:cstheme="minorBidi"/>
          <w:bCs/>
        </w:rPr>
        <w:t xml:space="preserve"> </w:t>
      </w:r>
      <w:r w:rsidRPr="00E74B28">
        <w:rPr>
          <w:rFonts w:cstheme="minorBidi"/>
          <w:bCs/>
        </w:rPr>
        <w:t>Parlamentu</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Rady</w:t>
      </w:r>
      <w:r w:rsidR="006A6F98">
        <w:rPr>
          <w:rFonts w:cstheme="minorBidi"/>
          <w:bCs/>
        </w:rPr>
        <w:t xml:space="preserve"> </w:t>
      </w:r>
      <w:r w:rsidRPr="00E74B28">
        <w:rPr>
          <w:rFonts w:cstheme="minorBidi"/>
          <w:bCs/>
        </w:rPr>
        <w:t>ustanawiającym</w:t>
      </w:r>
      <w:r w:rsidR="006A6F98">
        <w:rPr>
          <w:rFonts w:cstheme="minorBidi"/>
          <w:bCs/>
        </w:rPr>
        <w:t xml:space="preserve"> </w:t>
      </w:r>
      <w:r w:rsidRPr="00E74B28">
        <w:rPr>
          <w:rFonts w:cstheme="minorBidi"/>
          <w:bCs/>
        </w:rPr>
        <w:t>wspólne</w:t>
      </w:r>
      <w:r w:rsidR="006A6F98">
        <w:rPr>
          <w:rFonts w:cstheme="minorBidi"/>
          <w:bCs/>
        </w:rPr>
        <w:t xml:space="preserve"> </w:t>
      </w:r>
      <w:r w:rsidRPr="00E74B28">
        <w:rPr>
          <w:rFonts w:cstheme="minorBidi"/>
          <w:bCs/>
        </w:rPr>
        <w:t>przepisy</w:t>
      </w:r>
      <w:r w:rsidR="006A6F98">
        <w:rPr>
          <w:rFonts w:cstheme="minorBidi"/>
          <w:bCs/>
        </w:rPr>
        <w:t xml:space="preserve"> </w:t>
      </w:r>
      <w:r w:rsidRPr="00E74B28">
        <w:rPr>
          <w:rFonts w:cstheme="minorBidi"/>
          <w:bCs/>
        </w:rPr>
        <w:t>dotyczące Europejskiego Funduszu Rozwoju Regionalnego, Europejskiego Funduszu Społecznego, Funduszu Spójności, Europejskiego Funduszu</w:t>
      </w:r>
      <w:r w:rsidR="006A6F98">
        <w:rPr>
          <w:rFonts w:cstheme="minorBidi"/>
          <w:bCs/>
        </w:rPr>
        <w:t xml:space="preserve"> </w:t>
      </w:r>
      <w:r w:rsidRPr="00E74B28">
        <w:rPr>
          <w:rFonts w:cstheme="minorBidi"/>
          <w:bCs/>
        </w:rPr>
        <w:t>Rolnego</w:t>
      </w:r>
      <w:r w:rsidR="006A6F98">
        <w:rPr>
          <w:rFonts w:cstheme="minorBidi"/>
          <w:bCs/>
        </w:rPr>
        <w:t xml:space="preserve"> </w:t>
      </w:r>
      <w:r w:rsidRPr="00E74B28">
        <w:rPr>
          <w:rFonts w:cstheme="minorBidi"/>
          <w:bCs/>
        </w:rPr>
        <w:t>na</w:t>
      </w:r>
      <w:r w:rsidR="006A6F98">
        <w:rPr>
          <w:rFonts w:cstheme="minorBidi"/>
          <w:bCs/>
        </w:rPr>
        <w:t xml:space="preserve"> </w:t>
      </w:r>
      <w:r w:rsidRPr="00E74B28">
        <w:rPr>
          <w:rFonts w:cstheme="minorBidi"/>
          <w:bCs/>
        </w:rPr>
        <w:t>rzecz</w:t>
      </w:r>
      <w:r w:rsidR="006A6F98">
        <w:rPr>
          <w:rFonts w:cstheme="minorBidi"/>
          <w:bCs/>
        </w:rPr>
        <w:t xml:space="preserve"> </w:t>
      </w:r>
      <w:r w:rsidRPr="00E74B28">
        <w:rPr>
          <w:rFonts w:cstheme="minorBidi"/>
          <w:bCs/>
        </w:rPr>
        <w:t>Rozwoju</w:t>
      </w:r>
      <w:r w:rsidR="006A6F98">
        <w:rPr>
          <w:rFonts w:cstheme="minorBidi"/>
          <w:bCs/>
        </w:rPr>
        <w:t xml:space="preserve"> </w:t>
      </w:r>
      <w:r w:rsidRPr="00E74B28">
        <w:rPr>
          <w:rFonts w:cstheme="minorBidi"/>
          <w:bCs/>
        </w:rPr>
        <w:t>Obszarów</w:t>
      </w:r>
      <w:r w:rsidR="006A6F98">
        <w:rPr>
          <w:rFonts w:cstheme="minorBidi"/>
          <w:bCs/>
        </w:rPr>
        <w:t xml:space="preserve"> </w:t>
      </w:r>
      <w:r w:rsidRPr="00E74B28">
        <w:rPr>
          <w:rFonts w:cstheme="minorBidi"/>
          <w:bCs/>
        </w:rPr>
        <w:t>Wiejskich</w:t>
      </w:r>
      <w:r w:rsidR="006A6F98">
        <w:rPr>
          <w:rFonts w:cstheme="minorBidi"/>
          <w:bCs/>
        </w:rPr>
        <w:t xml:space="preserve"> </w:t>
      </w:r>
      <w:r w:rsidRPr="00E74B28">
        <w:rPr>
          <w:rFonts w:cstheme="minorBidi"/>
          <w:bCs/>
        </w:rPr>
        <w:t>oraz</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Funduszu</w:t>
      </w:r>
      <w:r w:rsidR="006A6F98">
        <w:rPr>
          <w:rFonts w:cstheme="minorBidi"/>
          <w:bCs/>
        </w:rPr>
        <w:t xml:space="preserve"> </w:t>
      </w:r>
      <w:r w:rsidRPr="00E74B28">
        <w:rPr>
          <w:rFonts w:cstheme="minorBidi"/>
          <w:bCs/>
        </w:rPr>
        <w:t>Morskiego</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Rybackiego</w:t>
      </w:r>
      <w:r w:rsidR="006A6F98">
        <w:rPr>
          <w:rFonts w:cstheme="minorBidi"/>
          <w:bCs/>
        </w:rPr>
        <w:t xml:space="preserve"> </w:t>
      </w:r>
      <w:r w:rsidRPr="00E74B28">
        <w:rPr>
          <w:rFonts w:cstheme="minorBidi"/>
          <w:bCs/>
        </w:rPr>
        <w:t>oraz ustanawiającym</w:t>
      </w:r>
      <w:r w:rsidR="006A6F98">
        <w:rPr>
          <w:rFonts w:cstheme="minorBidi"/>
          <w:bCs/>
        </w:rPr>
        <w:t xml:space="preserve"> </w:t>
      </w:r>
      <w:r w:rsidRPr="00E74B28">
        <w:rPr>
          <w:rFonts w:cstheme="minorBidi"/>
          <w:bCs/>
        </w:rPr>
        <w:t>przepisy</w:t>
      </w:r>
      <w:r w:rsidR="006A6F98">
        <w:rPr>
          <w:rFonts w:cstheme="minorBidi"/>
          <w:bCs/>
        </w:rPr>
        <w:t xml:space="preserve"> </w:t>
      </w:r>
      <w:r w:rsidRPr="00E74B28">
        <w:rPr>
          <w:rFonts w:cstheme="minorBidi"/>
          <w:bCs/>
        </w:rPr>
        <w:t>ogólne</w:t>
      </w:r>
      <w:r w:rsidR="006A6F98">
        <w:rPr>
          <w:rFonts w:cstheme="minorBidi"/>
          <w:bCs/>
        </w:rPr>
        <w:t xml:space="preserve"> </w:t>
      </w:r>
      <w:r w:rsidRPr="00E74B28">
        <w:rPr>
          <w:rFonts w:cstheme="minorBidi"/>
          <w:bCs/>
        </w:rPr>
        <w:t>dotyczące</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Funduszu</w:t>
      </w:r>
      <w:r w:rsidR="006A6F98">
        <w:rPr>
          <w:rFonts w:cstheme="minorBidi"/>
          <w:bCs/>
        </w:rPr>
        <w:t xml:space="preserve"> </w:t>
      </w:r>
      <w:r w:rsidRPr="00E74B28">
        <w:rPr>
          <w:rFonts w:cstheme="minorBidi"/>
          <w:bCs/>
        </w:rPr>
        <w:t>Rozwoju</w:t>
      </w:r>
      <w:r w:rsidR="006A6F98">
        <w:rPr>
          <w:rFonts w:cstheme="minorBidi"/>
          <w:bCs/>
        </w:rPr>
        <w:t xml:space="preserve"> </w:t>
      </w:r>
      <w:r w:rsidRPr="00E74B28">
        <w:rPr>
          <w:rFonts w:cstheme="minorBidi"/>
          <w:bCs/>
        </w:rPr>
        <w:t>Regionalnego,</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 xml:space="preserve">Funduszu Społecznego, Funduszu Spójności i Europejskiego Funduszu Morskiego </w:t>
      </w:r>
      <w:r w:rsidR="00CB7BEA">
        <w:rPr>
          <w:rFonts w:cstheme="minorBidi"/>
          <w:bCs/>
        </w:rPr>
        <w:br/>
      </w:r>
      <w:r w:rsidRPr="00E74B28">
        <w:rPr>
          <w:rFonts w:cstheme="minorBidi"/>
          <w:bCs/>
        </w:rPr>
        <w:t>i Rybackiego, w odniesieniu do wzoru dla programów operacyjnych w ramach celu „Inwestycje na rzecz wzrostu i zatrudnienia” oraz zgodnie z rozporządzeniem (UE) nr 1299/2013 Parlamentu</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Rady</w:t>
      </w:r>
      <w:r w:rsidR="006A6F98">
        <w:rPr>
          <w:rFonts w:cstheme="minorBidi"/>
          <w:bCs/>
        </w:rPr>
        <w:t xml:space="preserve"> </w:t>
      </w:r>
      <w:r w:rsidRPr="00E74B28">
        <w:rPr>
          <w:rFonts w:cstheme="minorBidi"/>
          <w:bCs/>
        </w:rPr>
        <w:t>w</w:t>
      </w:r>
      <w:r w:rsidR="006A6F98">
        <w:rPr>
          <w:rFonts w:cstheme="minorBidi"/>
          <w:bCs/>
        </w:rPr>
        <w:t xml:space="preserve"> </w:t>
      </w:r>
      <w:r w:rsidRPr="00E74B28">
        <w:rPr>
          <w:rFonts w:cstheme="minorBidi"/>
          <w:bCs/>
        </w:rPr>
        <w:t>sprawie</w:t>
      </w:r>
      <w:r w:rsidR="006A6F98">
        <w:rPr>
          <w:rFonts w:cstheme="minorBidi"/>
          <w:bCs/>
        </w:rPr>
        <w:t xml:space="preserve"> </w:t>
      </w:r>
      <w:r w:rsidRPr="00E74B28">
        <w:rPr>
          <w:rFonts w:cstheme="minorBidi"/>
          <w:bCs/>
        </w:rPr>
        <w:t>przepisów</w:t>
      </w:r>
      <w:r w:rsidR="006A6F98">
        <w:rPr>
          <w:rFonts w:cstheme="minorBidi"/>
          <w:bCs/>
        </w:rPr>
        <w:t xml:space="preserve"> </w:t>
      </w:r>
      <w:r w:rsidRPr="00E74B28">
        <w:rPr>
          <w:rFonts w:cstheme="minorBidi"/>
          <w:bCs/>
        </w:rPr>
        <w:t>szczegółowych</w:t>
      </w:r>
      <w:r w:rsidR="006A6F98">
        <w:rPr>
          <w:rFonts w:cstheme="minorBidi"/>
          <w:bCs/>
        </w:rPr>
        <w:t xml:space="preserve"> </w:t>
      </w:r>
      <w:r w:rsidRPr="00E74B28">
        <w:rPr>
          <w:rFonts w:cstheme="minorBidi"/>
          <w:bCs/>
        </w:rPr>
        <w:t>dotyczących</w:t>
      </w:r>
      <w:r w:rsidR="006A6F98">
        <w:rPr>
          <w:rFonts w:cstheme="minorBidi"/>
          <w:bCs/>
        </w:rPr>
        <w:t xml:space="preserve"> </w:t>
      </w:r>
      <w:r w:rsidRPr="00E74B28">
        <w:rPr>
          <w:rFonts w:cstheme="minorBidi"/>
          <w:bCs/>
        </w:rPr>
        <w:t>wsparcia</w:t>
      </w:r>
      <w:r w:rsidR="006A6F98">
        <w:rPr>
          <w:rFonts w:cstheme="minorBidi"/>
          <w:bCs/>
        </w:rPr>
        <w:t xml:space="preserve"> </w:t>
      </w:r>
      <w:r w:rsidRPr="00E74B28">
        <w:rPr>
          <w:rFonts w:cstheme="minorBidi"/>
          <w:bCs/>
        </w:rPr>
        <w:t>z</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Funduszu Rozwoju Regionalnego w ramach celu „Europejska współpraca terytorialna” w odniesieniu do wzoru dla programów EWT w ramach celu „Euro</w:t>
      </w:r>
      <w:r w:rsidR="00D210D9">
        <w:rPr>
          <w:rFonts w:cstheme="minorBidi"/>
          <w:bCs/>
        </w:rPr>
        <w:t>pejska współpraca terytorialna”,</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Rozporządzenie</w:t>
      </w:r>
      <w:r w:rsidR="006A6F98">
        <w:rPr>
          <w:rFonts w:cstheme="minorBidi"/>
          <w:bCs/>
        </w:rPr>
        <w:t xml:space="preserve"> </w:t>
      </w:r>
      <w:r w:rsidRPr="00E74B28">
        <w:rPr>
          <w:rFonts w:cstheme="minorBidi"/>
          <w:bCs/>
        </w:rPr>
        <w:t>wykonawcze</w:t>
      </w:r>
      <w:r w:rsidR="006A6F98">
        <w:rPr>
          <w:rFonts w:cstheme="minorBidi"/>
          <w:bCs/>
        </w:rPr>
        <w:t xml:space="preserve"> </w:t>
      </w:r>
      <w:r w:rsidRPr="00E74B28">
        <w:rPr>
          <w:rFonts w:cstheme="minorBidi"/>
          <w:bCs/>
        </w:rPr>
        <w:t>Komisji</w:t>
      </w:r>
      <w:r w:rsidR="006A6F98">
        <w:rPr>
          <w:rFonts w:cstheme="minorBidi"/>
          <w:bCs/>
        </w:rPr>
        <w:t xml:space="preserve"> </w:t>
      </w:r>
      <w:r w:rsidRPr="00E74B28">
        <w:rPr>
          <w:rFonts w:cstheme="minorBidi"/>
          <w:bCs/>
        </w:rPr>
        <w:t>(UE)</w:t>
      </w:r>
      <w:r w:rsidR="006A6F98">
        <w:rPr>
          <w:rFonts w:cstheme="minorBidi"/>
          <w:bCs/>
        </w:rPr>
        <w:t xml:space="preserve"> </w:t>
      </w:r>
      <w:r w:rsidRPr="00E74B28">
        <w:rPr>
          <w:rFonts w:cstheme="minorBidi"/>
          <w:bCs/>
        </w:rPr>
        <w:t>nr</w:t>
      </w:r>
      <w:r w:rsidR="006A6F98">
        <w:rPr>
          <w:rFonts w:cstheme="minorBidi"/>
          <w:bCs/>
        </w:rPr>
        <w:t xml:space="preserve"> </w:t>
      </w:r>
      <w:r w:rsidRPr="00E74B28">
        <w:rPr>
          <w:rFonts w:cstheme="minorBidi"/>
          <w:bCs/>
        </w:rPr>
        <w:t>821/2014</w:t>
      </w:r>
      <w:r w:rsidR="006A6F98">
        <w:rPr>
          <w:rFonts w:cstheme="minorBidi"/>
          <w:bCs/>
        </w:rPr>
        <w:t xml:space="preserve"> </w:t>
      </w:r>
      <w:r w:rsidRPr="00E74B28">
        <w:rPr>
          <w:rFonts w:cstheme="minorBidi"/>
          <w:bCs/>
        </w:rPr>
        <w:t>z</w:t>
      </w:r>
      <w:r w:rsidR="006A6F98">
        <w:rPr>
          <w:rFonts w:cstheme="minorBidi"/>
          <w:bCs/>
        </w:rPr>
        <w:t xml:space="preserve"> </w:t>
      </w:r>
      <w:r w:rsidRPr="00E74B28">
        <w:rPr>
          <w:rFonts w:cstheme="minorBidi"/>
          <w:bCs/>
        </w:rPr>
        <w:t>dnia</w:t>
      </w:r>
      <w:r w:rsidR="006A6F98">
        <w:rPr>
          <w:rFonts w:cstheme="minorBidi"/>
          <w:bCs/>
        </w:rPr>
        <w:t xml:space="preserve"> </w:t>
      </w:r>
      <w:r w:rsidRPr="00E74B28">
        <w:rPr>
          <w:rFonts w:cstheme="minorBidi"/>
          <w:bCs/>
        </w:rPr>
        <w:t>28</w:t>
      </w:r>
      <w:r w:rsidR="006A6F98">
        <w:rPr>
          <w:rFonts w:cstheme="minorBidi"/>
          <w:bCs/>
        </w:rPr>
        <w:t xml:space="preserve"> </w:t>
      </w:r>
      <w:r w:rsidRPr="00E74B28">
        <w:rPr>
          <w:rFonts w:cstheme="minorBidi"/>
          <w:bCs/>
        </w:rPr>
        <w:t>lipca</w:t>
      </w:r>
      <w:r w:rsidR="006A6F98">
        <w:rPr>
          <w:rFonts w:cstheme="minorBidi"/>
          <w:bCs/>
        </w:rPr>
        <w:t xml:space="preserve"> </w:t>
      </w:r>
      <w:r w:rsidRPr="00E74B28">
        <w:rPr>
          <w:rFonts w:cstheme="minorBidi"/>
          <w:bCs/>
        </w:rPr>
        <w:t>2014</w:t>
      </w:r>
      <w:r w:rsidR="006A6F98">
        <w:rPr>
          <w:rFonts w:cstheme="minorBidi"/>
          <w:bCs/>
        </w:rPr>
        <w:t xml:space="preserve"> </w:t>
      </w:r>
      <w:r w:rsidRPr="00E74B28">
        <w:rPr>
          <w:rFonts w:cstheme="minorBidi"/>
          <w:bCs/>
        </w:rPr>
        <w:t>r.</w:t>
      </w:r>
      <w:r w:rsidR="006A6F98">
        <w:rPr>
          <w:rFonts w:cstheme="minorBidi"/>
          <w:bCs/>
        </w:rPr>
        <w:t xml:space="preserve"> </w:t>
      </w:r>
      <w:r w:rsidRPr="00E74B28">
        <w:rPr>
          <w:rFonts w:cstheme="minorBidi"/>
          <w:bCs/>
        </w:rPr>
        <w:t>ustanawiające</w:t>
      </w:r>
      <w:r w:rsidR="006A6F98">
        <w:rPr>
          <w:rFonts w:cstheme="minorBidi"/>
          <w:bCs/>
        </w:rPr>
        <w:t xml:space="preserve"> </w:t>
      </w:r>
      <w:r w:rsidRPr="00E74B28">
        <w:rPr>
          <w:rFonts w:cstheme="minorBidi"/>
          <w:bCs/>
        </w:rPr>
        <w:t>zasady</w:t>
      </w:r>
      <w:r w:rsidR="006A6F98">
        <w:rPr>
          <w:rFonts w:cstheme="minorBidi"/>
          <w:bCs/>
        </w:rPr>
        <w:t xml:space="preserve"> </w:t>
      </w:r>
      <w:r w:rsidRPr="00E74B28">
        <w:rPr>
          <w:rFonts w:cstheme="minorBidi"/>
          <w:bCs/>
        </w:rPr>
        <w:t>stosowania rozporządzenia</w:t>
      </w:r>
      <w:r w:rsidR="006A6F98">
        <w:rPr>
          <w:rFonts w:cstheme="minorBidi"/>
          <w:bCs/>
        </w:rPr>
        <w:t xml:space="preserve"> </w:t>
      </w:r>
      <w:r w:rsidRPr="00E74B28">
        <w:rPr>
          <w:rFonts w:cstheme="minorBidi"/>
          <w:bCs/>
        </w:rPr>
        <w:t>Parlamentu</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i Rady</w:t>
      </w:r>
      <w:r w:rsidR="006A6F98">
        <w:rPr>
          <w:rFonts w:cstheme="minorBidi"/>
          <w:bCs/>
        </w:rPr>
        <w:t xml:space="preserve"> </w:t>
      </w:r>
      <w:r w:rsidRPr="00E74B28">
        <w:rPr>
          <w:rFonts w:cstheme="minorBidi"/>
          <w:bCs/>
        </w:rPr>
        <w:t>(UE)</w:t>
      </w:r>
      <w:r w:rsidR="006A6F98">
        <w:rPr>
          <w:rFonts w:cstheme="minorBidi"/>
          <w:bCs/>
        </w:rPr>
        <w:t xml:space="preserve"> </w:t>
      </w:r>
      <w:r w:rsidRPr="00E74B28">
        <w:rPr>
          <w:rFonts w:cstheme="minorBidi"/>
          <w:bCs/>
        </w:rPr>
        <w:t>nr1303/2013</w:t>
      </w:r>
      <w:r w:rsidR="006A6F98">
        <w:rPr>
          <w:rFonts w:cstheme="minorBidi"/>
          <w:bCs/>
        </w:rPr>
        <w:t xml:space="preserve"> </w:t>
      </w:r>
      <w:r w:rsidRPr="00E74B28">
        <w:rPr>
          <w:rFonts w:cstheme="minorBidi"/>
          <w:bCs/>
        </w:rPr>
        <w:t>w zakresie</w:t>
      </w:r>
      <w:r w:rsidR="006A6F98">
        <w:rPr>
          <w:rFonts w:cstheme="minorBidi"/>
          <w:bCs/>
        </w:rPr>
        <w:t xml:space="preserve"> </w:t>
      </w:r>
      <w:r w:rsidRPr="00E74B28">
        <w:rPr>
          <w:rFonts w:cstheme="minorBidi"/>
          <w:bCs/>
        </w:rPr>
        <w:t>szczegółowych</w:t>
      </w:r>
      <w:r w:rsidR="006A6F98">
        <w:rPr>
          <w:rFonts w:cstheme="minorBidi"/>
          <w:bCs/>
        </w:rPr>
        <w:t xml:space="preserve"> </w:t>
      </w:r>
      <w:r w:rsidRPr="00E74B28">
        <w:rPr>
          <w:rFonts w:cstheme="minorBidi"/>
          <w:bCs/>
        </w:rPr>
        <w:t>uregulowań</w:t>
      </w:r>
      <w:r w:rsidR="006A6F98">
        <w:rPr>
          <w:rFonts w:cstheme="minorBidi"/>
          <w:bCs/>
        </w:rPr>
        <w:t xml:space="preserve"> </w:t>
      </w:r>
      <w:r w:rsidRPr="00E74B28">
        <w:rPr>
          <w:rFonts w:cstheme="minorBidi"/>
          <w:bCs/>
        </w:rPr>
        <w:t>dotyczących transferu</w:t>
      </w:r>
      <w:r w:rsidR="006A6F98">
        <w:rPr>
          <w:rFonts w:cstheme="minorBidi"/>
          <w:bCs/>
        </w:rPr>
        <w:t xml:space="preserve"> </w:t>
      </w:r>
      <w:r w:rsidRPr="00E74B28">
        <w:rPr>
          <w:rFonts w:cstheme="minorBidi"/>
          <w:bCs/>
        </w:rPr>
        <w:t>wkładów</w:t>
      </w:r>
      <w:r w:rsidR="006A6F98">
        <w:rPr>
          <w:rFonts w:cstheme="minorBidi"/>
          <w:bCs/>
        </w:rPr>
        <w:t xml:space="preserve"> </w:t>
      </w:r>
      <w:r w:rsidRPr="00E74B28">
        <w:rPr>
          <w:rFonts w:cstheme="minorBidi"/>
          <w:bCs/>
        </w:rPr>
        <w:t>z programów</w:t>
      </w:r>
      <w:r w:rsidR="006A6F98">
        <w:rPr>
          <w:rFonts w:cstheme="minorBidi"/>
          <w:bCs/>
        </w:rPr>
        <w:t xml:space="preserve"> </w:t>
      </w:r>
      <w:r w:rsidRPr="00E74B28">
        <w:rPr>
          <w:rFonts w:cstheme="minorBidi"/>
          <w:bCs/>
        </w:rPr>
        <w:t>i zarządzania</w:t>
      </w:r>
      <w:r w:rsidR="006A6F98">
        <w:rPr>
          <w:rFonts w:cstheme="minorBidi"/>
          <w:bCs/>
        </w:rPr>
        <w:t xml:space="preserve"> </w:t>
      </w:r>
      <w:r w:rsidRPr="00E74B28">
        <w:rPr>
          <w:rFonts w:cstheme="minorBidi"/>
          <w:bCs/>
        </w:rPr>
        <w:t>nimi,</w:t>
      </w:r>
      <w:r w:rsidR="006A6F98">
        <w:rPr>
          <w:rFonts w:cstheme="minorBidi"/>
          <w:bCs/>
        </w:rPr>
        <w:t xml:space="preserve"> </w:t>
      </w:r>
      <w:r w:rsidRPr="00E74B28">
        <w:rPr>
          <w:rFonts w:cstheme="minorBidi"/>
          <w:bCs/>
        </w:rPr>
        <w:t>przekazywania</w:t>
      </w:r>
      <w:r w:rsidR="006A6F98">
        <w:rPr>
          <w:rFonts w:cstheme="minorBidi"/>
          <w:bCs/>
        </w:rPr>
        <w:t xml:space="preserve"> </w:t>
      </w:r>
      <w:r w:rsidRPr="00E74B28">
        <w:rPr>
          <w:rFonts w:cstheme="minorBidi"/>
          <w:bCs/>
        </w:rPr>
        <w:t>sprawozdań</w:t>
      </w:r>
      <w:r w:rsidR="006A6F98">
        <w:rPr>
          <w:rFonts w:cstheme="minorBidi"/>
          <w:bCs/>
        </w:rPr>
        <w:t xml:space="preserve"> </w:t>
      </w:r>
      <w:r w:rsidRPr="00E74B28">
        <w:rPr>
          <w:rFonts w:cstheme="minorBidi"/>
          <w:bCs/>
        </w:rPr>
        <w:t>z wdrażania</w:t>
      </w:r>
      <w:r w:rsidR="006A6F98">
        <w:rPr>
          <w:rFonts w:cstheme="minorBidi"/>
          <w:bCs/>
        </w:rPr>
        <w:t xml:space="preserve"> </w:t>
      </w:r>
      <w:r w:rsidRPr="00E74B28">
        <w:rPr>
          <w:rFonts w:cstheme="minorBidi"/>
          <w:bCs/>
        </w:rPr>
        <w:t>instrumentów</w:t>
      </w:r>
      <w:r w:rsidR="006A6F98">
        <w:rPr>
          <w:rFonts w:cstheme="minorBidi"/>
          <w:bCs/>
        </w:rPr>
        <w:t xml:space="preserve"> </w:t>
      </w:r>
      <w:r w:rsidRPr="00E74B28">
        <w:rPr>
          <w:rFonts w:cstheme="minorBidi"/>
          <w:bCs/>
        </w:rPr>
        <w:t>finansowych, charakterystyki</w:t>
      </w:r>
      <w:r w:rsidR="006A6F98">
        <w:rPr>
          <w:rFonts w:cstheme="minorBidi"/>
          <w:bCs/>
        </w:rPr>
        <w:t xml:space="preserve"> </w:t>
      </w:r>
      <w:r w:rsidRPr="00E74B28">
        <w:rPr>
          <w:rFonts w:cstheme="minorBidi"/>
          <w:bCs/>
        </w:rPr>
        <w:t>technicznej</w:t>
      </w:r>
      <w:r w:rsidR="006A6F98">
        <w:rPr>
          <w:rFonts w:cstheme="minorBidi"/>
          <w:bCs/>
        </w:rPr>
        <w:t xml:space="preserve"> </w:t>
      </w:r>
      <w:r w:rsidRPr="00E74B28">
        <w:rPr>
          <w:rFonts w:cstheme="minorBidi"/>
          <w:bCs/>
        </w:rPr>
        <w:t>działań</w:t>
      </w:r>
      <w:r w:rsidR="006A6F98">
        <w:rPr>
          <w:rFonts w:cstheme="minorBidi"/>
          <w:bCs/>
        </w:rPr>
        <w:t xml:space="preserve"> </w:t>
      </w:r>
      <w:r w:rsidRPr="00E74B28">
        <w:rPr>
          <w:rFonts w:cstheme="minorBidi"/>
          <w:bCs/>
        </w:rPr>
        <w:t>informacyjnych</w:t>
      </w:r>
      <w:r w:rsidR="006A6F98">
        <w:rPr>
          <w:rFonts w:cstheme="minorBidi"/>
          <w:bCs/>
        </w:rPr>
        <w:t xml:space="preserve"> </w:t>
      </w:r>
      <w:r w:rsidRPr="00E74B28">
        <w:rPr>
          <w:rFonts w:cstheme="minorBidi"/>
          <w:bCs/>
        </w:rPr>
        <w:t>i komunikacyjnych</w:t>
      </w:r>
      <w:r w:rsidR="006A6F98">
        <w:rPr>
          <w:rFonts w:cstheme="minorBidi"/>
          <w:bCs/>
        </w:rPr>
        <w:t xml:space="preserve"> </w:t>
      </w:r>
      <w:r w:rsidRPr="00E74B28">
        <w:rPr>
          <w:rFonts w:cstheme="minorBidi"/>
          <w:bCs/>
        </w:rPr>
        <w:t>w odniesieniu</w:t>
      </w:r>
      <w:r w:rsidR="006A6F98">
        <w:rPr>
          <w:rFonts w:cstheme="minorBidi"/>
          <w:bCs/>
        </w:rPr>
        <w:t xml:space="preserve"> </w:t>
      </w:r>
      <w:r w:rsidRPr="00E74B28">
        <w:rPr>
          <w:rFonts w:cstheme="minorBidi"/>
          <w:bCs/>
        </w:rPr>
        <w:t>do</w:t>
      </w:r>
      <w:r w:rsidR="006A6F98">
        <w:rPr>
          <w:rFonts w:cstheme="minorBidi"/>
          <w:bCs/>
        </w:rPr>
        <w:t xml:space="preserve"> </w:t>
      </w:r>
      <w:r w:rsidRPr="00E74B28">
        <w:rPr>
          <w:rFonts w:cstheme="minorBidi"/>
          <w:bCs/>
        </w:rPr>
        <w:t>operacji</w:t>
      </w:r>
      <w:r w:rsidR="006A6F98">
        <w:rPr>
          <w:rFonts w:cstheme="minorBidi"/>
          <w:bCs/>
        </w:rPr>
        <w:t xml:space="preserve"> </w:t>
      </w:r>
      <w:r w:rsidRPr="00E74B28">
        <w:rPr>
          <w:rFonts w:cstheme="minorBidi"/>
          <w:bCs/>
        </w:rPr>
        <w:t>oraz</w:t>
      </w:r>
      <w:r w:rsidR="006A6F98">
        <w:rPr>
          <w:rFonts w:cstheme="minorBidi"/>
          <w:bCs/>
        </w:rPr>
        <w:t xml:space="preserve"> </w:t>
      </w:r>
      <w:r w:rsidRPr="00E74B28">
        <w:rPr>
          <w:rFonts w:cstheme="minorBidi"/>
          <w:bCs/>
        </w:rPr>
        <w:t>systemu</w:t>
      </w:r>
      <w:r w:rsidR="006A6F98">
        <w:rPr>
          <w:rFonts w:cstheme="minorBidi"/>
          <w:bCs/>
        </w:rPr>
        <w:t xml:space="preserve"> </w:t>
      </w:r>
      <w:r w:rsidRPr="00E74B28">
        <w:rPr>
          <w:rFonts w:cstheme="minorBidi"/>
          <w:bCs/>
        </w:rPr>
        <w:t xml:space="preserve">rejestracji </w:t>
      </w:r>
      <w:r w:rsidR="00CB7BEA">
        <w:rPr>
          <w:rFonts w:cstheme="minorBidi"/>
          <w:bCs/>
        </w:rPr>
        <w:br/>
      </w:r>
      <w:r w:rsidRPr="00E74B28">
        <w:rPr>
          <w:rFonts w:cstheme="minorBidi"/>
          <w:bCs/>
        </w:rPr>
        <w:t>i przechowywania danych</w:t>
      </w:r>
      <w:r w:rsidR="00D210D9">
        <w:rPr>
          <w:rFonts w:cstheme="minorBidi"/>
          <w:bCs/>
        </w:rPr>
        <w:t>,</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Rozporządzenie</w:t>
      </w:r>
      <w:r w:rsidR="006A6F98">
        <w:rPr>
          <w:rFonts w:cstheme="minorBidi"/>
          <w:bCs/>
        </w:rPr>
        <w:t xml:space="preserve"> </w:t>
      </w:r>
      <w:r w:rsidRPr="00E74B28">
        <w:rPr>
          <w:rFonts w:cstheme="minorBidi"/>
          <w:bCs/>
        </w:rPr>
        <w:t>wykonawcze</w:t>
      </w:r>
      <w:r w:rsidR="006A6F98">
        <w:rPr>
          <w:rFonts w:cstheme="minorBidi"/>
          <w:bCs/>
        </w:rPr>
        <w:t xml:space="preserve"> </w:t>
      </w:r>
      <w:r w:rsidRPr="00E74B28">
        <w:rPr>
          <w:rFonts w:cstheme="minorBidi"/>
          <w:bCs/>
        </w:rPr>
        <w:t>Komisji</w:t>
      </w:r>
      <w:r w:rsidR="006A6F98">
        <w:rPr>
          <w:rFonts w:cstheme="minorBidi"/>
          <w:bCs/>
        </w:rPr>
        <w:t xml:space="preserve"> </w:t>
      </w:r>
      <w:r w:rsidRPr="00E74B28">
        <w:rPr>
          <w:rFonts w:cstheme="minorBidi"/>
          <w:bCs/>
        </w:rPr>
        <w:t>(UE)</w:t>
      </w:r>
      <w:r w:rsidR="006A6F98">
        <w:rPr>
          <w:rFonts w:cstheme="minorBidi"/>
          <w:bCs/>
        </w:rPr>
        <w:t xml:space="preserve"> </w:t>
      </w:r>
      <w:r w:rsidRPr="00E74B28">
        <w:rPr>
          <w:rFonts w:cstheme="minorBidi"/>
          <w:bCs/>
        </w:rPr>
        <w:t>nr</w:t>
      </w:r>
      <w:r w:rsidR="006A6F98">
        <w:rPr>
          <w:rFonts w:cstheme="minorBidi"/>
          <w:bCs/>
        </w:rPr>
        <w:t xml:space="preserve"> </w:t>
      </w:r>
      <w:r w:rsidRPr="00E74B28">
        <w:rPr>
          <w:rFonts w:cstheme="minorBidi"/>
          <w:bCs/>
        </w:rPr>
        <w:t>964/2014</w:t>
      </w:r>
      <w:r w:rsidR="006A6F98">
        <w:rPr>
          <w:rFonts w:cstheme="minorBidi"/>
          <w:bCs/>
        </w:rPr>
        <w:t xml:space="preserve"> </w:t>
      </w:r>
      <w:r w:rsidRPr="00E74B28">
        <w:rPr>
          <w:rFonts w:cstheme="minorBidi"/>
          <w:bCs/>
        </w:rPr>
        <w:t>z</w:t>
      </w:r>
      <w:r w:rsidR="006A6F98">
        <w:rPr>
          <w:rFonts w:cstheme="minorBidi"/>
          <w:bCs/>
        </w:rPr>
        <w:t xml:space="preserve"> </w:t>
      </w:r>
      <w:r w:rsidRPr="00E74B28">
        <w:rPr>
          <w:rFonts w:cstheme="minorBidi"/>
          <w:bCs/>
        </w:rPr>
        <w:t>dnia11</w:t>
      </w:r>
      <w:r w:rsidR="006A6F98">
        <w:rPr>
          <w:rFonts w:cstheme="minorBidi"/>
          <w:bCs/>
        </w:rPr>
        <w:t xml:space="preserve"> </w:t>
      </w:r>
      <w:r w:rsidRPr="00E74B28">
        <w:rPr>
          <w:rFonts w:cstheme="minorBidi"/>
          <w:bCs/>
        </w:rPr>
        <w:t>września</w:t>
      </w:r>
      <w:r w:rsidR="006A6F98">
        <w:rPr>
          <w:rFonts w:cstheme="minorBidi"/>
          <w:bCs/>
        </w:rPr>
        <w:t xml:space="preserve"> </w:t>
      </w:r>
      <w:r w:rsidRPr="00E74B28">
        <w:rPr>
          <w:rFonts w:cstheme="minorBidi"/>
          <w:bCs/>
        </w:rPr>
        <w:t>2014</w:t>
      </w:r>
      <w:r w:rsidR="006A6F98">
        <w:rPr>
          <w:rFonts w:cstheme="minorBidi"/>
          <w:bCs/>
        </w:rPr>
        <w:t xml:space="preserve"> </w:t>
      </w:r>
      <w:r w:rsidRPr="00E74B28">
        <w:rPr>
          <w:rFonts w:cstheme="minorBidi"/>
          <w:bCs/>
        </w:rPr>
        <w:t>r. ustanawiające</w:t>
      </w:r>
      <w:r w:rsidR="006A6F98">
        <w:rPr>
          <w:rFonts w:cstheme="minorBidi"/>
          <w:bCs/>
        </w:rPr>
        <w:t xml:space="preserve"> </w:t>
      </w:r>
      <w:r w:rsidRPr="00E74B28">
        <w:rPr>
          <w:rFonts w:cstheme="minorBidi"/>
          <w:bCs/>
        </w:rPr>
        <w:t>zasady</w:t>
      </w:r>
      <w:r w:rsidR="006A6F98">
        <w:rPr>
          <w:rFonts w:cstheme="minorBidi"/>
          <w:bCs/>
        </w:rPr>
        <w:t xml:space="preserve"> </w:t>
      </w:r>
      <w:r w:rsidRPr="00E74B28">
        <w:rPr>
          <w:rFonts w:cstheme="minorBidi"/>
          <w:bCs/>
        </w:rPr>
        <w:t xml:space="preserve">stosowania rozporządzenia Parlamentu Europejskiego i Rady (UE) nr 1303/2013 </w:t>
      </w:r>
      <w:r w:rsidR="00CB7BEA">
        <w:rPr>
          <w:rFonts w:cstheme="minorBidi"/>
          <w:bCs/>
        </w:rPr>
        <w:br/>
      </w:r>
      <w:r w:rsidRPr="00E74B28">
        <w:rPr>
          <w:rFonts w:cstheme="minorBidi"/>
          <w:bCs/>
        </w:rPr>
        <w:t>w odniesieniu do standardowych warunków dotyczących instrumentów finansowych</w:t>
      </w:r>
      <w:r w:rsidR="00D210D9">
        <w:rPr>
          <w:rFonts w:cstheme="minorBidi"/>
          <w:bCs/>
        </w:rPr>
        <w:t>,</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Rozporządzenie</w:t>
      </w:r>
      <w:r w:rsidR="006A6F98">
        <w:rPr>
          <w:rFonts w:cstheme="minorBidi"/>
          <w:bCs/>
        </w:rPr>
        <w:t xml:space="preserve"> </w:t>
      </w:r>
      <w:r w:rsidRPr="00E74B28">
        <w:rPr>
          <w:rFonts w:cstheme="minorBidi"/>
          <w:bCs/>
        </w:rPr>
        <w:t>wykonawcze</w:t>
      </w:r>
      <w:r w:rsidR="006A6F98">
        <w:rPr>
          <w:rFonts w:cstheme="minorBidi"/>
          <w:bCs/>
        </w:rPr>
        <w:t xml:space="preserve"> </w:t>
      </w:r>
      <w:r w:rsidRPr="00E74B28">
        <w:rPr>
          <w:rFonts w:cstheme="minorBidi"/>
          <w:bCs/>
        </w:rPr>
        <w:t>KE</w:t>
      </w:r>
      <w:r w:rsidR="006A6F98">
        <w:rPr>
          <w:rFonts w:cstheme="minorBidi"/>
          <w:bCs/>
        </w:rPr>
        <w:t xml:space="preserve"> </w:t>
      </w:r>
      <w:r w:rsidRPr="00E74B28">
        <w:rPr>
          <w:rFonts w:cstheme="minorBidi"/>
          <w:bCs/>
        </w:rPr>
        <w:t>nr</w:t>
      </w:r>
      <w:r w:rsidR="006A6F98">
        <w:rPr>
          <w:rFonts w:cstheme="minorBidi"/>
          <w:bCs/>
        </w:rPr>
        <w:t xml:space="preserve"> </w:t>
      </w:r>
      <w:r w:rsidRPr="00E74B28">
        <w:rPr>
          <w:rFonts w:cstheme="minorBidi"/>
          <w:bCs/>
        </w:rPr>
        <w:t>1011/2014</w:t>
      </w:r>
      <w:r w:rsidR="006A6F98">
        <w:rPr>
          <w:rFonts w:cstheme="minorBidi"/>
          <w:bCs/>
        </w:rPr>
        <w:t xml:space="preserve"> </w:t>
      </w:r>
      <w:r w:rsidRPr="00E74B28">
        <w:rPr>
          <w:rFonts w:cstheme="minorBidi"/>
          <w:bCs/>
        </w:rPr>
        <w:t>ustanawiające</w:t>
      </w:r>
      <w:r w:rsidR="006A6F98">
        <w:rPr>
          <w:rFonts w:cstheme="minorBidi"/>
          <w:bCs/>
        </w:rPr>
        <w:t xml:space="preserve"> </w:t>
      </w:r>
      <w:r w:rsidRPr="00E74B28">
        <w:rPr>
          <w:rFonts w:cstheme="minorBidi"/>
          <w:bCs/>
        </w:rPr>
        <w:t>szczegółowe</w:t>
      </w:r>
      <w:r w:rsidR="006A6F98">
        <w:rPr>
          <w:rFonts w:cstheme="minorBidi"/>
          <w:bCs/>
        </w:rPr>
        <w:t xml:space="preserve"> </w:t>
      </w:r>
      <w:r w:rsidRPr="00E74B28">
        <w:rPr>
          <w:rFonts w:cstheme="minorBidi"/>
          <w:bCs/>
        </w:rPr>
        <w:t>przepisy</w:t>
      </w:r>
      <w:r w:rsidR="006A6F98">
        <w:rPr>
          <w:rFonts w:cstheme="minorBidi"/>
          <w:bCs/>
        </w:rPr>
        <w:t xml:space="preserve"> </w:t>
      </w:r>
      <w:r w:rsidRPr="00E74B28">
        <w:rPr>
          <w:rFonts w:cstheme="minorBidi"/>
          <w:bCs/>
        </w:rPr>
        <w:t>wykonawcze</w:t>
      </w:r>
      <w:r w:rsidR="006A6F98">
        <w:rPr>
          <w:rFonts w:cstheme="minorBidi"/>
          <w:bCs/>
        </w:rPr>
        <w:t xml:space="preserve"> </w:t>
      </w:r>
      <w:r w:rsidRPr="00E74B28">
        <w:rPr>
          <w:rFonts w:cstheme="minorBidi"/>
          <w:bCs/>
        </w:rPr>
        <w:t>do</w:t>
      </w:r>
      <w:r w:rsidR="006A6F98">
        <w:rPr>
          <w:rFonts w:cstheme="minorBidi"/>
          <w:bCs/>
        </w:rPr>
        <w:t xml:space="preserve"> </w:t>
      </w:r>
      <w:r w:rsidRPr="00E74B28">
        <w:rPr>
          <w:rFonts w:cstheme="minorBidi"/>
          <w:bCs/>
        </w:rPr>
        <w:t>rozporządzenia Parlamentu</w:t>
      </w:r>
      <w:r w:rsidR="006A6F98">
        <w:rPr>
          <w:rFonts w:cstheme="minorBidi"/>
          <w:bCs/>
        </w:rPr>
        <w:t xml:space="preserve"> </w:t>
      </w:r>
      <w:r w:rsidRPr="00E74B28">
        <w:rPr>
          <w:rFonts w:cstheme="minorBidi"/>
          <w:bCs/>
        </w:rPr>
        <w:t>Europejskiego</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Rady</w:t>
      </w:r>
      <w:r w:rsidR="006A6F98">
        <w:rPr>
          <w:rFonts w:cstheme="minorBidi"/>
          <w:bCs/>
        </w:rPr>
        <w:t xml:space="preserve"> </w:t>
      </w:r>
      <w:r w:rsidRPr="00E74B28">
        <w:rPr>
          <w:rFonts w:cstheme="minorBidi"/>
          <w:bCs/>
        </w:rPr>
        <w:t>(UE)</w:t>
      </w:r>
      <w:r w:rsidR="006A6F98">
        <w:rPr>
          <w:rFonts w:cstheme="minorBidi"/>
          <w:bCs/>
        </w:rPr>
        <w:t xml:space="preserve"> </w:t>
      </w:r>
      <w:r w:rsidRPr="00E74B28">
        <w:rPr>
          <w:rFonts w:cstheme="minorBidi"/>
          <w:bCs/>
        </w:rPr>
        <w:t>nr</w:t>
      </w:r>
      <w:r w:rsidR="006A6F98">
        <w:rPr>
          <w:rFonts w:cstheme="minorBidi"/>
          <w:bCs/>
        </w:rPr>
        <w:t xml:space="preserve"> </w:t>
      </w:r>
      <w:r w:rsidRPr="00E74B28">
        <w:rPr>
          <w:rFonts w:cstheme="minorBidi"/>
          <w:bCs/>
        </w:rPr>
        <w:t>1303/2013</w:t>
      </w:r>
      <w:r w:rsidR="006A6F98">
        <w:rPr>
          <w:rFonts w:cstheme="minorBidi"/>
          <w:bCs/>
        </w:rPr>
        <w:t xml:space="preserve"> </w:t>
      </w:r>
      <w:r w:rsidRPr="00E74B28">
        <w:rPr>
          <w:rFonts w:cstheme="minorBidi"/>
          <w:bCs/>
        </w:rPr>
        <w:t>w</w:t>
      </w:r>
      <w:r w:rsidR="006A6F98">
        <w:rPr>
          <w:rFonts w:cstheme="minorBidi"/>
          <w:bCs/>
        </w:rPr>
        <w:t xml:space="preserve"> </w:t>
      </w:r>
      <w:r w:rsidRPr="00E74B28">
        <w:rPr>
          <w:rFonts w:cstheme="minorBidi"/>
          <w:bCs/>
        </w:rPr>
        <w:t>odniesieniu</w:t>
      </w:r>
      <w:r w:rsidR="006A6F98">
        <w:rPr>
          <w:rFonts w:cstheme="minorBidi"/>
          <w:bCs/>
        </w:rPr>
        <w:t xml:space="preserve"> </w:t>
      </w:r>
      <w:r w:rsidRPr="00E74B28">
        <w:rPr>
          <w:rFonts w:cstheme="minorBidi"/>
          <w:bCs/>
        </w:rPr>
        <w:t>do</w:t>
      </w:r>
      <w:r w:rsidR="006A6F98">
        <w:rPr>
          <w:rFonts w:cstheme="minorBidi"/>
          <w:bCs/>
        </w:rPr>
        <w:t xml:space="preserve"> </w:t>
      </w:r>
      <w:r w:rsidRPr="00E74B28">
        <w:rPr>
          <w:rFonts w:cstheme="minorBidi"/>
          <w:bCs/>
        </w:rPr>
        <w:t>wzorów</w:t>
      </w:r>
      <w:r w:rsidR="006A6F98">
        <w:rPr>
          <w:rFonts w:cstheme="minorBidi"/>
          <w:bCs/>
        </w:rPr>
        <w:t xml:space="preserve"> </w:t>
      </w:r>
      <w:r w:rsidRPr="00E74B28">
        <w:rPr>
          <w:rFonts w:cstheme="minorBidi"/>
          <w:bCs/>
        </w:rPr>
        <w:t>służących</w:t>
      </w:r>
      <w:r w:rsidR="006A6F98">
        <w:rPr>
          <w:rFonts w:cstheme="minorBidi"/>
          <w:bCs/>
        </w:rPr>
        <w:t xml:space="preserve"> </w:t>
      </w:r>
      <w:r w:rsidRPr="00E74B28">
        <w:rPr>
          <w:rFonts w:cstheme="minorBidi"/>
          <w:bCs/>
        </w:rPr>
        <w:t>do</w:t>
      </w:r>
      <w:r w:rsidR="006A6F98">
        <w:rPr>
          <w:rFonts w:cstheme="minorBidi"/>
          <w:bCs/>
        </w:rPr>
        <w:t xml:space="preserve"> </w:t>
      </w:r>
      <w:r w:rsidRPr="00E74B28">
        <w:rPr>
          <w:rFonts w:cstheme="minorBidi"/>
          <w:bCs/>
        </w:rPr>
        <w:t>przekazywania</w:t>
      </w:r>
      <w:r w:rsidR="006A6F98">
        <w:rPr>
          <w:rFonts w:cstheme="minorBidi"/>
          <w:bCs/>
        </w:rPr>
        <w:t xml:space="preserve"> </w:t>
      </w:r>
      <w:r w:rsidRPr="00E74B28">
        <w:rPr>
          <w:rFonts w:cstheme="minorBidi"/>
          <w:bCs/>
        </w:rPr>
        <w:t>Komisji określonych</w:t>
      </w:r>
      <w:r w:rsidR="006A6F98">
        <w:rPr>
          <w:rFonts w:cstheme="minorBidi"/>
          <w:bCs/>
        </w:rPr>
        <w:t xml:space="preserve"> </w:t>
      </w:r>
      <w:r w:rsidRPr="00E74B28">
        <w:rPr>
          <w:rFonts w:cstheme="minorBidi"/>
          <w:bCs/>
        </w:rPr>
        <w:t>informacji</w:t>
      </w:r>
      <w:r w:rsidR="006A6F98">
        <w:rPr>
          <w:rFonts w:cstheme="minorBidi"/>
          <w:bCs/>
        </w:rPr>
        <w:t xml:space="preserve"> </w:t>
      </w:r>
      <w:r w:rsidRPr="00E74B28">
        <w:rPr>
          <w:rFonts w:cstheme="minorBidi"/>
          <w:bCs/>
        </w:rPr>
        <w:t>oraz</w:t>
      </w:r>
      <w:r w:rsidR="006A6F98">
        <w:rPr>
          <w:rFonts w:cstheme="minorBidi"/>
          <w:bCs/>
        </w:rPr>
        <w:t xml:space="preserve"> </w:t>
      </w:r>
      <w:r w:rsidRPr="00E74B28">
        <w:rPr>
          <w:rFonts w:cstheme="minorBidi"/>
          <w:bCs/>
        </w:rPr>
        <w:t>szczegółowe</w:t>
      </w:r>
      <w:r w:rsidR="006A6F98">
        <w:rPr>
          <w:rFonts w:cstheme="minorBidi"/>
          <w:bCs/>
        </w:rPr>
        <w:t xml:space="preserve"> </w:t>
      </w:r>
      <w:r w:rsidRPr="00E74B28">
        <w:rPr>
          <w:rFonts w:cstheme="minorBidi"/>
          <w:bCs/>
        </w:rPr>
        <w:t>przepisy</w:t>
      </w:r>
      <w:r w:rsidR="006A6F98">
        <w:rPr>
          <w:rFonts w:cstheme="minorBidi"/>
          <w:bCs/>
        </w:rPr>
        <w:t xml:space="preserve"> </w:t>
      </w:r>
      <w:r w:rsidRPr="00E74B28">
        <w:rPr>
          <w:rFonts w:cstheme="minorBidi"/>
          <w:bCs/>
        </w:rPr>
        <w:t>dotyczące</w:t>
      </w:r>
      <w:r w:rsidR="006A6F98">
        <w:rPr>
          <w:rFonts w:cstheme="minorBidi"/>
          <w:bCs/>
        </w:rPr>
        <w:t xml:space="preserve"> </w:t>
      </w:r>
      <w:r w:rsidRPr="00E74B28">
        <w:rPr>
          <w:rFonts w:cstheme="minorBidi"/>
          <w:bCs/>
        </w:rPr>
        <w:t>wymiany</w:t>
      </w:r>
      <w:r w:rsidR="006A6F98">
        <w:rPr>
          <w:rFonts w:cstheme="minorBidi"/>
          <w:bCs/>
        </w:rPr>
        <w:t xml:space="preserve"> </w:t>
      </w:r>
      <w:r w:rsidRPr="00E74B28">
        <w:rPr>
          <w:rFonts w:cstheme="minorBidi"/>
          <w:bCs/>
        </w:rPr>
        <w:t>informacji</w:t>
      </w:r>
      <w:r w:rsidR="006A6F98">
        <w:rPr>
          <w:rFonts w:cstheme="minorBidi"/>
          <w:bCs/>
        </w:rPr>
        <w:t xml:space="preserve"> </w:t>
      </w:r>
      <w:r w:rsidRPr="00E74B28">
        <w:rPr>
          <w:rFonts w:cstheme="minorBidi"/>
          <w:bCs/>
        </w:rPr>
        <w:t>między</w:t>
      </w:r>
      <w:r w:rsidR="006A6F98">
        <w:rPr>
          <w:rFonts w:cstheme="minorBidi"/>
          <w:bCs/>
        </w:rPr>
        <w:t xml:space="preserve"> </w:t>
      </w:r>
      <w:r w:rsidRPr="00E74B28">
        <w:rPr>
          <w:rFonts w:cstheme="minorBidi"/>
          <w:bCs/>
        </w:rPr>
        <w:t>beneficjentami</w:t>
      </w:r>
      <w:r w:rsidR="006A6F98">
        <w:rPr>
          <w:rFonts w:cstheme="minorBidi"/>
          <w:bCs/>
        </w:rPr>
        <w:t xml:space="preserve"> </w:t>
      </w:r>
      <w:r w:rsidRPr="00E74B28">
        <w:rPr>
          <w:rFonts w:cstheme="minorBidi"/>
          <w:bCs/>
        </w:rPr>
        <w:t>a instytucjami</w:t>
      </w:r>
      <w:r w:rsidR="006A6F98">
        <w:rPr>
          <w:rFonts w:cstheme="minorBidi"/>
          <w:bCs/>
        </w:rPr>
        <w:t xml:space="preserve"> </w:t>
      </w:r>
      <w:r w:rsidRPr="00E74B28">
        <w:rPr>
          <w:rFonts w:cstheme="minorBidi"/>
          <w:bCs/>
        </w:rPr>
        <w:t>zarządzającymi, certyfikującymi, audytowymi i pośredniczącymi</w:t>
      </w:r>
      <w:r w:rsidR="00D210D9">
        <w:rPr>
          <w:rFonts w:cstheme="minorBidi"/>
          <w:bCs/>
        </w:rPr>
        <w:t>,</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Decyzja wykonawcza KE z 18 lutego 2014 nr 2014/99/EU ustanawiająca wykaz regionów kwalifikujących się do finansowania z Europejskiego</w:t>
      </w:r>
      <w:r w:rsidR="006A6F98">
        <w:rPr>
          <w:rFonts w:cstheme="minorBidi"/>
          <w:bCs/>
        </w:rPr>
        <w:t xml:space="preserve"> </w:t>
      </w:r>
      <w:r w:rsidRPr="00E74B28">
        <w:rPr>
          <w:rFonts w:cstheme="minorBidi"/>
          <w:bCs/>
        </w:rPr>
        <w:t>Funduszu</w:t>
      </w:r>
      <w:r w:rsidR="006A6F98">
        <w:rPr>
          <w:rFonts w:cstheme="minorBidi"/>
          <w:bCs/>
        </w:rPr>
        <w:t xml:space="preserve"> </w:t>
      </w:r>
      <w:r w:rsidRPr="00E74B28">
        <w:rPr>
          <w:rFonts w:cstheme="minorBidi"/>
          <w:bCs/>
        </w:rPr>
        <w:t>Rozwoju</w:t>
      </w:r>
      <w:r w:rsidR="006A6F98">
        <w:rPr>
          <w:rFonts w:cstheme="minorBidi"/>
          <w:bCs/>
        </w:rPr>
        <w:t xml:space="preserve"> </w:t>
      </w:r>
      <w:r w:rsidRPr="00E74B28">
        <w:rPr>
          <w:rFonts w:cstheme="minorBidi"/>
          <w:bCs/>
        </w:rPr>
        <w:t>Regionalnego</w:t>
      </w:r>
      <w:r w:rsidR="006A6F98">
        <w:rPr>
          <w:rFonts w:cstheme="minorBidi"/>
          <w:bCs/>
        </w:rPr>
        <w:t xml:space="preserve"> </w:t>
      </w:r>
      <w:r w:rsidR="00CB7BEA">
        <w:rPr>
          <w:rFonts w:cstheme="minorBidi"/>
          <w:bCs/>
        </w:rPr>
        <w:br/>
      </w:r>
      <w:r w:rsidRPr="00E74B28">
        <w:rPr>
          <w:rFonts w:cstheme="minorBidi"/>
          <w:bCs/>
        </w:rPr>
        <w:t>i</w:t>
      </w:r>
      <w:r w:rsidR="006A6F98">
        <w:rPr>
          <w:rFonts w:cstheme="minorBidi"/>
          <w:bCs/>
        </w:rPr>
        <w:t xml:space="preserve"> </w:t>
      </w:r>
      <w:r w:rsidRPr="00E74B28">
        <w:rPr>
          <w:rFonts w:cstheme="minorBidi"/>
          <w:bCs/>
        </w:rPr>
        <w:t>Europejskiego Funduszu</w:t>
      </w:r>
      <w:r w:rsidR="006A6F98">
        <w:rPr>
          <w:rFonts w:cstheme="minorBidi"/>
          <w:bCs/>
        </w:rPr>
        <w:t xml:space="preserve"> </w:t>
      </w:r>
      <w:r w:rsidRPr="00E74B28">
        <w:rPr>
          <w:rFonts w:cstheme="minorBidi"/>
          <w:bCs/>
        </w:rPr>
        <w:t>Społecznego</w:t>
      </w:r>
      <w:r w:rsidR="006A6F98">
        <w:rPr>
          <w:rFonts w:cstheme="minorBidi"/>
          <w:bCs/>
        </w:rPr>
        <w:t xml:space="preserve"> </w:t>
      </w:r>
      <w:r w:rsidRPr="00E74B28">
        <w:rPr>
          <w:rFonts w:cstheme="minorBidi"/>
          <w:bCs/>
        </w:rPr>
        <w:t>oraz</w:t>
      </w:r>
      <w:r w:rsidR="006A6F98">
        <w:rPr>
          <w:rFonts w:cstheme="minorBidi"/>
          <w:bCs/>
        </w:rPr>
        <w:t xml:space="preserve"> </w:t>
      </w:r>
      <w:r w:rsidRPr="00E74B28">
        <w:rPr>
          <w:rFonts w:cstheme="minorBidi"/>
          <w:bCs/>
        </w:rPr>
        <w:t>państw</w:t>
      </w:r>
      <w:r w:rsidR="006A6F98">
        <w:rPr>
          <w:rFonts w:cstheme="minorBidi"/>
          <w:bCs/>
        </w:rPr>
        <w:t xml:space="preserve"> </w:t>
      </w:r>
      <w:r w:rsidRPr="00E74B28">
        <w:rPr>
          <w:rFonts w:cstheme="minorBidi"/>
          <w:bCs/>
        </w:rPr>
        <w:t>członkowskich kwalifikujących się do finansowania z Funduszu Spójności</w:t>
      </w:r>
      <w:r w:rsidR="00D210D9">
        <w:rPr>
          <w:rFonts w:cstheme="minorBidi"/>
          <w:bCs/>
        </w:rPr>
        <w:t>,</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 xml:space="preserve"> Rozporządzenie Komisji (UE) nr 651/2014 z dnia 17 czerwca 2014 r. uznające niektóre rodzaje pomocy za zgodne z rynkiem wewnętrznym w zastosowaniu art107 i 108 Traktatu</w:t>
      </w:r>
      <w:r w:rsidR="00D210D9">
        <w:rPr>
          <w:rFonts w:cstheme="minorBidi"/>
          <w:bCs/>
        </w:rPr>
        <w:t>,</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Rozporządzenie</w:t>
      </w:r>
      <w:r w:rsidR="006A6F98">
        <w:rPr>
          <w:rFonts w:cstheme="minorBidi"/>
          <w:bCs/>
        </w:rPr>
        <w:t xml:space="preserve"> </w:t>
      </w:r>
      <w:r w:rsidRPr="00E74B28">
        <w:rPr>
          <w:rFonts w:cstheme="minorBidi"/>
          <w:bCs/>
        </w:rPr>
        <w:t>Komisji</w:t>
      </w:r>
      <w:r w:rsidR="006A6F98">
        <w:rPr>
          <w:rFonts w:cstheme="minorBidi"/>
          <w:bCs/>
        </w:rPr>
        <w:t xml:space="preserve"> </w:t>
      </w:r>
      <w:r w:rsidRPr="00E74B28">
        <w:rPr>
          <w:rFonts w:cstheme="minorBidi"/>
          <w:bCs/>
        </w:rPr>
        <w:t>(UE)</w:t>
      </w:r>
      <w:r w:rsidR="006A6F98">
        <w:rPr>
          <w:rFonts w:cstheme="minorBidi"/>
          <w:bCs/>
        </w:rPr>
        <w:t xml:space="preserve"> </w:t>
      </w:r>
      <w:r w:rsidRPr="00E74B28">
        <w:rPr>
          <w:rFonts w:cstheme="minorBidi"/>
          <w:bCs/>
        </w:rPr>
        <w:t>nr</w:t>
      </w:r>
      <w:r w:rsidR="006A6F98">
        <w:rPr>
          <w:rFonts w:cstheme="minorBidi"/>
          <w:bCs/>
        </w:rPr>
        <w:t xml:space="preserve"> </w:t>
      </w:r>
      <w:r w:rsidRPr="00E74B28">
        <w:rPr>
          <w:rFonts w:cstheme="minorBidi"/>
          <w:bCs/>
        </w:rPr>
        <w:t>1407/2013</w:t>
      </w:r>
      <w:r w:rsidR="006A6F98">
        <w:rPr>
          <w:rFonts w:cstheme="minorBidi"/>
          <w:bCs/>
        </w:rPr>
        <w:t xml:space="preserve"> </w:t>
      </w:r>
      <w:r w:rsidRPr="00E74B28">
        <w:rPr>
          <w:rFonts w:cstheme="minorBidi"/>
          <w:bCs/>
        </w:rPr>
        <w:t>z</w:t>
      </w:r>
      <w:r w:rsidR="006A6F98">
        <w:rPr>
          <w:rFonts w:cstheme="minorBidi"/>
          <w:bCs/>
        </w:rPr>
        <w:t xml:space="preserve"> </w:t>
      </w:r>
      <w:r w:rsidRPr="00E74B28">
        <w:rPr>
          <w:rFonts w:cstheme="minorBidi"/>
          <w:bCs/>
        </w:rPr>
        <w:t>dnia</w:t>
      </w:r>
      <w:r w:rsidR="006A6F98">
        <w:rPr>
          <w:rFonts w:cstheme="minorBidi"/>
          <w:bCs/>
        </w:rPr>
        <w:t xml:space="preserve"> </w:t>
      </w:r>
      <w:r w:rsidRPr="00E74B28">
        <w:rPr>
          <w:rFonts w:cstheme="minorBidi"/>
          <w:bCs/>
        </w:rPr>
        <w:t>28</w:t>
      </w:r>
      <w:r w:rsidR="006A6F98">
        <w:rPr>
          <w:rFonts w:cstheme="minorBidi"/>
          <w:bCs/>
        </w:rPr>
        <w:t xml:space="preserve"> </w:t>
      </w:r>
      <w:r w:rsidRPr="00E74B28">
        <w:rPr>
          <w:rFonts w:cstheme="minorBidi"/>
          <w:bCs/>
        </w:rPr>
        <w:t>grudnia</w:t>
      </w:r>
      <w:r w:rsidR="006A6F98">
        <w:rPr>
          <w:rFonts w:cstheme="minorBidi"/>
          <w:bCs/>
        </w:rPr>
        <w:t xml:space="preserve"> </w:t>
      </w:r>
      <w:r w:rsidRPr="00E74B28">
        <w:rPr>
          <w:rFonts w:cstheme="minorBidi"/>
          <w:bCs/>
        </w:rPr>
        <w:t>2013</w:t>
      </w:r>
      <w:r w:rsidR="006A6F98">
        <w:rPr>
          <w:rFonts w:cstheme="minorBidi"/>
          <w:bCs/>
        </w:rPr>
        <w:t xml:space="preserve"> </w:t>
      </w:r>
      <w:r w:rsidRPr="00E74B28">
        <w:rPr>
          <w:rFonts w:cstheme="minorBidi"/>
          <w:bCs/>
        </w:rPr>
        <w:t>r.</w:t>
      </w:r>
      <w:r w:rsidR="006A6F98">
        <w:rPr>
          <w:rFonts w:cstheme="minorBidi"/>
          <w:bCs/>
        </w:rPr>
        <w:t xml:space="preserve"> </w:t>
      </w:r>
      <w:r w:rsidRPr="00E74B28">
        <w:rPr>
          <w:rFonts w:cstheme="minorBidi"/>
          <w:bCs/>
        </w:rPr>
        <w:t>w</w:t>
      </w:r>
      <w:r w:rsidR="006A6F98">
        <w:rPr>
          <w:rFonts w:cstheme="minorBidi"/>
          <w:bCs/>
        </w:rPr>
        <w:t xml:space="preserve"> </w:t>
      </w:r>
      <w:r w:rsidRPr="00E74B28">
        <w:rPr>
          <w:rFonts w:cstheme="minorBidi"/>
          <w:bCs/>
        </w:rPr>
        <w:t>sprawie</w:t>
      </w:r>
      <w:r w:rsidR="006A6F98">
        <w:rPr>
          <w:rFonts w:cstheme="minorBidi"/>
          <w:bCs/>
        </w:rPr>
        <w:t xml:space="preserve"> </w:t>
      </w:r>
      <w:r w:rsidRPr="00E74B28">
        <w:rPr>
          <w:rFonts w:cstheme="minorBidi"/>
          <w:bCs/>
        </w:rPr>
        <w:t>stosowania art107</w:t>
      </w:r>
      <w:r w:rsidR="006A6F98">
        <w:rPr>
          <w:rFonts w:cstheme="minorBidi"/>
          <w:bCs/>
        </w:rPr>
        <w:t xml:space="preserve"> </w:t>
      </w:r>
      <w:r w:rsidR="00CB7BEA">
        <w:rPr>
          <w:rFonts w:cstheme="minorBidi"/>
          <w:bCs/>
        </w:rPr>
        <w:br/>
      </w:r>
      <w:r w:rsidRPr="00E74B28">
        <w:rPr>
          <w:rFonts w:cstheme="minorBidi"/>
          <w:bCs/>
        </w:rPr>
        <w:t>i</w:t>
      </w:r>
      <w:r w:rsidR="006A6F98">
        <w:rPr>
          <w:rFonts w:cstheme="minorBidi"/>
          <w:bCs/>
        </w:rPr>
        <w:t xml:space="preserve"> </w:t>
      </w:r>
      <w:r w:rsidRPr="00E74B28">
        <w:rPr>
          <w:rFonts w:cstheme="minorBidi"/>
          <w:bCs/>
        </w:rPr>
        <w:t>108</w:t>
      </w:r>
      <w:r w:rsidR="006A6F98">
        <w:rPr>
          <w:rFonts w:cstheme="minorBidi"/>
          <w:bCs/>
        </w:rPr>
        <w:t xml:space="preserve"> </w:t>
      </w:r>
      <w:r w:rsidRPr="00E74B28">
        <w:rPr>
          <w:rFonts w:cstheme="minorBidi"/>
          <w:bCs/>
        </w:rPr>
        <w:t>Traktatu o funkcjonowaniu Unii Europejskiej do pomocy de minimis</w:t>
      </w:r>
      <w:r w:rsidR="00D210D9">
        <w:rPr>
          <w:rFonts w:cstheme="minorBidi"/>
          <w:bCs/>
        </w:rPr>
        <w:t>,</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Komunikat</w:t>
      </w:r>
      <w:r w:rsidR="006A6F98">
        <w:rPr>
          <w:rFonts w:cstheme="minorBidi"/>
          <w:bCs/>
        </w:rPr>
        <w:t xml:space="preserve"> </w:t>
      </w:r>
      <w:r w:rsidRPr="00E74B28">
        <w:rPr>
          <w:rFonts w:cstheme="minorBidi"/>
          <w:bCs/>
        </w:rPr>
        <w:t>Komisji</w:t>
      </w:r>
      <w:r w:rsidR="006A6F98">
        <w:rPr>
          <w:rFonts w:cstheme="minorBidi"/>
          <w:bCs/>
        </w:rPr>
        <w:t xml:space="preserve"> </w:t>
      </w:r>
      <w:r w:rsidRPr="00E74B28">
        <w:rPr>
          <w:rFonts w:cstheme="minorBidi"/>
          <w:bCs/>
        </w:rPr>
        <w:t>w</w:t>
      </w:r>
      <w:r w:rsidR="006A6F98">
        <w:rPr>
          <w:rFonts w:cstheme="minorBidi"/>
          <w:bCs/>
        </w:rPr>
        <w:t xml:space="preserve"> </w:t>
      </w:r>
      <w:r w:rsidRPr="00E74B28">
        <w:rPr>
          <w:rFonts w:cstheme="minorBidi"/>
          <w:bCs/>
        </w:rPr>
        <w:t>sprawie</w:t>
      </w:r>
      <w:r w:rsidR="006A6F98">
        <w:rPr>
          <w:rFonts w:cstheme="minorBidi"/>
          <w:bCs/>
        </w:rPr>
        <w:t xml:space="preserve"> </w:t>
      </w:r>
      <w:r w:rsidRPr="00E74B28">
        <w:rPr>
          <w:rFonts w:cstheme="minorBidi"/>
          <w:bCs/>
        </w:rPr>
        <w:t>stosowania</w:t>
      </w:r>
      <w:r w:rsidR="006A6F98">
        <w:rPr>
          <w:rFonts w:cstheme="minorBidi"/>
          <w:bCs/>
        </w:rPr>
        <w:t xml:space="preserve"> </w:t>
      </w:r>
      <w:r w:rsidRPr="00E74B28">
        <w:rPr>
          <w:rFonts w:cstheme="minorBidi"/>
          <w:bCs/>
        </w:rPr>
        <w:t>reguł</w:t>
      </w:r>
      <w:r w:rsidR="006A6F98">
        <w:rPr>
          <w:rFonts w:cstheme="minorBidi"/>
          <w:bCs/>
        </w:rPr>
        <w:t xml:space="preserve"> </w:t>
      </w:r>
      <w:r w:rsidRPr="00E74B28">
        <w:rPr>
          <w:rFonts w:cstheme="minorBidi"/>
          <w:bCs/>
        </w:rPr>
        <w:t>Unii</w:t>
      </w:r>
      <w:r w:rsidR="006A6F98">
        <w:rPr>
          <w:rFonts w:cstheme="minorBidi"/>
          <w:bCs/>
        </w:rPr>
        <w:t xml:space="preserve"> </w:t>
      </w:r>
      <w:r w:rsidRPr="00E74B28">
        <w:rPr>
          <w:rFonts w:cstheme="minorBidi"/>
          <w:bCs/>
        </w:rPr>
        <w:t>Europejskiej</w:t>
      </w:r>
      <w:r w:rsidR="006A6F98">
        <w:rPr>
          <w:rFonts w:cstheme="minorBidi"/>
          <w:bCs/>
        </w:rPr>
        <w:t xml:space="preserve"> </w:t>
      </w:r>
      <w:r w:rsidRPr="00E74B28">
        <w:rPr>
          <w:rFonts w:cstheme="minorBidi"/>
          <w:bCs/>
        </w:rPr>
        <w:t>w</w:t>
      </w:r>
      <w:r w:rsidR="006A6F98">
        <w:rPr>
          <w:rFonts w:cstheme="minorBidi"/>
          <w:bCs/>
        </w:rPr>
        <w:t xml:space="preserve"> </w:t>
      </w:r>
      <w:r w:rsidRPr="00E74B28">
        <w:rPr>
          <w:rFonts w:cstheme="minorBidi"/>
          <w:bCs/>
        </w:rPr>
        <w:t>dziedzinie</w:t>
      </w:r>
      <w:r w:rsidR="006A6F98">
        <w:rPr>
          <w:rFonts w:cstheme="minorBidi"/>
          <w:bCs/>
        </w:rPr>
        <w:t xml:space="preserve"> </w:t>
      </w:r>
      <w:r w:rsidRPr="00E74B28">
        <w:rPr>
          <w:rFonts w:cstheme="minorBidi"/>
          <w:bCs/>
        </w:rPr>
        <w:t>pomocy</w:t>
      </w:r>
      <w:r w:rsidR="006A6F98">
        <w:rPr>
          <w:rFonts w:cstheme="minorBidi"/>
          <w:bCs/>
        </w:rPr>
        <w:t xml:space="preserve"> </w:t>
      </w:r>
      <w:r w:rsidRPr="00E74B28">
        <w:rPr>
          <w:rFonts w:cstheme="minorBidi"/>
          <w:bCs/>
        </w:rPr>
        <w:t>państwa</w:t>
      </w:r>
      <w:r w:rsidR="006A6F98">
        <w:rPr>
          <w:rFonts w:cstheme="minorBidi"/>
          <w:bCs/>
        </w:rPr>
        <w:t xml:space="preserve"> </w:t>
      </w:r>
      <w:r w:rsidR="00CB7BEA">
        <w:rPr>
          <w:rFonts w:cstheme="minorBidi"/>
          <w:bCs/>
        </w:rPr>
        <w:br/>
      </w:r>
      <w:r w:rsidRPr="00E74B28">
        <w:rPr>
          <w:rFonts w:cstheme="minorBidi"/>
          <w:bCs/>
        </w:rPr>
        <w:t>w</w:t>
      </w:r>
      <w:r w:rsidR="006A6F98">
        <w:rPr>
          <w:rFonts w:cstheme="minorBidi"/>
          <w:bCs/>
        </w:rPr>
        <w:t xml:space="preserve"> </w:t>
      </w:r>
      <w:r w:rsidRPr="00E74B28">
        <w:rPr>
          <w:rFonts w:cstheme="minorBidi"/>
          <w:bCs/>
        </w:rPr>
        <w:t>odniesieniu</w:t>
      </w:r>
      <w:r w:rsidR="006A6F98">
        <w:rPr>
          <w:rFonts w:cstheme="minorBidi"/>
          <w:bCs/>
        </w:rPr>
        <w:t xml:space="preserve"> </w:t>
      </w:r>
      <w:r w:rsidRPr="00E74B28">
        <w:rPr>
          <w:rFonts w:cstheme="minorBidi"/>
          <w:bCs/>
        </w:rPr>
        <w:t>do rekompensaty z tytułu usług świadczonych w ogólnym interesie gospodarczym</w:t>
      </w:r>
      <w:r w:rsidR="00D210D9">
        <w:rPr>
          <w:rFonts w:cstheme="minorBidi"/>
          <w:bCs/>
        </w:rPr>
        <w:t>,</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 xml:space="preserve">Decyzja Komisji z dnia 20 grudnia 2011 r. w sprawie stosowania art. 106 ust.2 Traktatu </w:t>
      </w:r>
      <w:r w:rsidR="00CB7BEA">
        <w:rPr>
          <w:rFonts w:cstheme="minorBidi"/>
          <w:bCs/>
        </w:rPr>
        <w:br/>
      </w:r>
      <w:r w:rsidRPr="00E74B28">
        <w:rPr>
          <w:rFonts w:cstheme="minorBidi"/>
          <w:bCs/>
        </w:rPr>
        <w:t>o funkcjonowaniu Unii Europejskiej do pomocy</w:t>
      </w:r>
      <w:r w:rsidR="006A6F98">
        <w:rPr>
          <w:rFonts w:cstheme="minorBidi"/>
          <w:bCs/>
        </w:rPr>
        <w:t xml:space="preserve"> </w:t>
      </w:r>
      <w:r w:rsidRPr="00E74B28">
        <w:rPr>
          <w:rFonts w:cstheme="minorBidi"/>
          <w:bCs/>
        </w:rPr>
        <w:t>państwa</w:t>
      </w:r>
      <w:r w:rsidR="006A6F98">
        <w:rPr>
          <w:rFonts w:cstheme="minorBidi"/>
          <w:bCs/>
        </w:rPr>
        <w:t xml:space="preserve"> </w:t>
      </w:r>
      <w:r w:rsidRPr="00E74B28">
        <w:rPr>
          <w:rFonts w:cstheme="minorBidi"/>
          <w:bCs/>
        </w:rPr>
        <w:t>w</w:t>
      </w:r>
      <w:r w:rsidR="006A6F98">
        <w:rPr>
          <w:rFonts w:cstheme="minorBidi"/>
          <w:bCs/>
        </w:rPr>
        <w:t xml:space="preserve"> </w:t>
      </w:r>
      <w:r w:rsidRPr="00E74B28">
        <w:rPr>
          <w:rFonts w:cstheme="minorBidi"/>
          <w:bCs/>
        </w:rPr>
        <w:t>formie</w:t>
      </w:r>
      <w:r w:rsidR="006A6F98">
        <w:rPr>
          <w:rFonts w:cstheme="minorBidi"/>
          <w:bCs/>
        </w:rPr>
        <w:t xml:space="preserve"> </w:t>
      </w:r>
      <w:r w:rsidRPr="00E74B28">
        <w:rPr>
          <w:rFonts w:cstheme="minorBidi"/>
          <w:bCs/>
        </w:rPr>
        <w:t>rekompensaty</w:t>
      </w:r>
      <w:r w:rsidR="006A6F98">
        <w:rPr>
          <w:rFonts w:cstheme="minorBidi"/>
          <w:bCs/>
        </w:rPr>
        <w:t xml:space="preserve"> </w:t>
      </w:r>
      <w:r w:rsidRPr="00E74B28">
        <w:rPr>
          <w:rFonts w:cstheme="minorBidi"/>
          <w:bCs/>
        </w:rPr>
        <w:t>z</w:t>
      </w:r>
      <w:r w:rsidR="006A6F98">
        <w:rPr>
          <w:rFonts w:cstheme="minorBidi"/>
          <w:bCs/>
        </w:rPr>
        <w:t xml:space="preserve"> </w:t>
      </w:r>
      <w:r w:rsidRPr="00E74B28">
        <w:rPr>
          <w:rFonts w:cstheme="minorBidi"/>
          <w:bCs/>
        </w:rPr>
        <w:t>tytułu</w:t>
      </w:r>
      <w:r w:rsidR="006A6F98">
        <w:rPr>
          <w:rFonts w:cstheme="minorBidi"/>
          <w:bCs/>
        </w:rPr>
        <w:t xml:space="preserve"> </w:t>
      </w:r>
      <w:r w:rsidRPr="00E74B28">
        <w:rPr>
          <w:rFonts w:cstheme="minorBidi"/>
          <w:bCs/>
        </w:rPr>
        <w:t>świadczenia</w:t>
      </w:r>
      <w:r w:rsidR="006A6F98">
        <w:rPr>
          <w:rFonts w:cstheme="minorBidi"/>
          <w:bCs/>
        </w:rPr>
        <w:t xml:space="preserve"> </w:t>
      </w:r>
      <w:r w:rsidRPr="00E74B28">
        <w:rPr>
          <w:rFonts w:cstheme="minorBidi"/>
          <w:bCs/>
        </w:rPr>
        <w:t>usług</w:t>
      </w:r>
      <w:r w:rsidR="006A6F98">
        <w:rPr>
          <w:rFonts w:cstheme="minorBidi"/>
          <w:bCs/>
        </w:rPr>
        <w:t xml:space="preserve"> </w:t>
      </w:r>
      <w:r w:rsidRPr="00E74B28">
        <w:rPr>
          <w:rFonts w:cstheme="minorBidi"/>
          <w:bCs/>
        </w:rPr>
        <w:t>publicznych,</w:t>
      </w:r>
      <w:r w:rsidR="006A6F98">
        <w:rPr>
          <w:rFonts w:cstheme="minorBidi"/>
          <w:bCs/>
        </w:rPr>
        <w:t xml:space="preserve"> </w:t>
      </w:r>
      <w:r w:rsidRPr="00E74B28">
        <w:rPr>
          <w:rFonts w:cstheme="minorBidi"/>
          <w:bCs/>
        </w:rPr>
        <w:t>przyznawanej</w:t>
      </w:r>
      <w:r w:rsidR="006A6F98">
        <w:rPr>
          <w:rFonts w:cstheme="minorBidi"/>
          <w:bCs/>
        </w:rPr>
        <w:t xml:space="preserve"> </w:t>
      </w:r>
      <w:r w:rsidRPr="00E74B28">
        <w:rPr>
          <w:rFonts w:cstheme="minorBidi"/>
          <w:bCs/>
        </w:rPr>
        <w:t>przedsiębiorstwom zobowiązanym do wykonywania usług świadczonych w</w:t>
      </w:r>
      <w:r w:rsidR="00D210D9">
        <w:rPr>
          <w:rFonts w:cstheme="minorBidi"/>
          <w:bCs/>
        </w:rPr>
        <w:t xml:space="preserve"> ogólnym interesie gospodarczym,</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Rozporządzenie w sprawie stosowania art107</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108</w:t>
      </w:r>
      <w:r w:rsidR="006A6F98">
        <w:rPr>
          <w:rFonts w:cstheme="minorBidi"/>
          <w:bCs/>
        </w:rPr>
        <w:t xml:space="preserve"> </w:t>
      </w:r>
      <w:r w:rsidRPr="00E74B28">
        <w:rPr>
          <w:rFonts w:cstheme="minorBidi"/>
          <w:bCs/>
        </w:rPr>
        <w:t>Traktatu</w:t>
      </w:r>
      <w:r w:rsidR="006A6F98">
        <w:rPr>
          <w:rFonts w:cstheme="minorBidi"/>
          <w:bCs/>
        </w:rPr>
        <w:t xml:space="preserve"> </w:t>
      </w:r>
      <w:r w:rsidRPr="00E74B28">
        <w:rPr>
          <w:rFonts w:cstheme="minorBidi"/>
          <w:bCs/>
        </w:rPr>
        <w:t>do</w:t>
      </w:r>
      <w:r w:rsidR="006A6F98">
        <w:rPr>
          <w:rFonts w:cstheme="minorBidi"/>
          <w:bCs/>
        </w:rPr>
        <w:t xml:space="preserve"> </w:t>
      </w:r>
      <w:r w:rsidRPr="00E74B28">
        <w:rPr>
          <w:rFonts w:cstheme="minorBidi"/>
          <w:bCs/>
        </w:rPr>
        <w:t>pomocy</w:t>
      </w:r>
      <w:r w:rsidR="006A6F98">
        <w:rPr>
          <w:rFonts w:cstheme="minorBidi"/>
          <w:bCs/>
        </w:rPr>
        <w:t xml:space="preserve"> </w:t>
      </w:r>
      <w:r w:rsidRPr="00E74B28">
        <w:rPr>
          <w:rFonts w:cstheme="minorBidi"/>
          <w:bCs/>
        </w:rPr>
        <w:t>de minimis na wykonywanie usług świadczonych w ogólnym interesie gospodarczym</w:t>
      </w:r>
      <w:r w:rsidR="00D210D9">
        <w:rPr>
          <w:rFonts w:cstheme="minorBidi"/>
          <w:bCs/>
        </w:rPr>
        <w:t>,</w:t>
      </w:r>
      <w:r w:rsidRPr="00E74B28">
        <w:rPr>
          <w:rFonts w:cstheme="minorBidi"/>
          <w:bCs/>
        </w:rPr>
        <w:t xml:space="preserve"> </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Komunikat Komisji: Zasady ramowe Unii Europejskiej dotyczące pomocy państwa w formie rekompensaty z tytułu świadczenia usług publicznych</w:t>
      </w:r>
      <w:r w:rsidR="00D210D9">
        <w:rPr>
          <w:rFonts w:cstheme="minorBidi"/>
          <w:bCs/>
        </w:rPr>
        <w:t>,</w:t>
      </w:r>
      <w:r w:rsidRPr="00E74B28">
        <w:rPr>
          <w:rFonts w:cstheme="minorBidi"/>
          <w:bCs/>
        </w:rPr>
        <w:t xml:space="preserve"> </w:t>
      </w:r>
    </w:p>
    <w:p w:rsidR="0028738E" w:rsidRPr="00E74B28" w:rsidRDefault="0028738E" w:rsidP="008F70D5">
      <w:pPr>
        <w:numPr>
          <w:ilvl w:val="0"/>
          <w:numId w:val="678"/>
        </w:numPr>
        <w:spacing w:line="360" w:lineRule="auto"/>
        <w:ind w:left="709"/>
        <w:contextualSpacing/>
        <w:jc w:val="both"/>
        <w:rPr>
          <w:rFonts w:cstheme="minorBidi"/>
          <w:bCs/>
        </w:rPr>
      </w:pPr>
      <w:r w:rsidRPr="00E74B28">
        <w:rPr>
          <w:rFonts w:cstheme="minorBidi"/>
          <w:bCs/>
        </w:rPr>
        <w:t>Komunikat Komisji: Zasady ramowe dotyczące pomocy państwa na działalność badawczą, rozwojową i innowacyjną</w:t>
      </w:r>
      <w:r w:rsidR="00D210D9">
        <w:rPr>
          <w:rFonts w:cstheme="minorBidi"/>
          <w:bCs/>
        </w:rPr>
        <w:t>,</w:t>
      </w:r>
    </w:p>
    <w:p w:rsidR="0028738E" w:rsidRDefault="0028738E" w:rsidP="008F70D5">
      <w:pPr>
        <w:numPr>
          <w:ilvl w:val="0"/>
          <w:numId w:val="678"/>
        </w:numPr>
        <w:spacing w:line="360" w:lineRule="auto"/>
        <w:ind w:left="709"/>
        <w:contextualSpacing/>
        <w:jc w:val="both"/>
        <w:rPr>
          <w:rFonts w:cstheme="minorBidi"/>
          <w:bCs/>
        </w:rPr>
      </w:pPr>
      <w:r w:rsidRPr="00E74B28">
        <w:rPr>
          <w:rFonts w:cstheme="minorBidi"/>
          <w:bCs/>
        </w:rPr>
        <w:t>Komunikat</w:t>
      </w:r>
      <w:r w:rsidR="006A6F98">
        <w:rPr>
          <w:rFonts w:cstheme="minorBidi"/>
          <w:bCs/>
        </w:rPr>
        <w:t xml:space="preserve"> </w:t>
      </w:r>
      <w:r w:rsidRPr="00E74B28">
        <w:rPr>
          <w:rFonts w:cstheme="minorBidi"/>
          <w:bCs/>
        </w:rPr>
        <w:t xml:space="preserve">Komisji: Wytyczne w sprawie pomocy państwa na ochronę środowiska i cele związane </w:t>
      </w:r>
      <w:r w:rsidR="00CB7BEA">
        <w:rPr>
          <w:rFonts w:cstheme="minorBidi"/>
          <w:bCs/>
        </w:rPr>
        <w:br/>
      </w:r>
      <w:r w:rsidRPr="00E74B28">
        <w:rPr>
          <w:rFonts w:cstheme="minorBidi"/>
          <w:bCs/>
        </w:rPr>
        <w:t>z energią w latach 2014-2020</w:t>
      </w:r>
      <w:r w:rsidR="00D210D9">
        <w:rPr>
          <w:rFonts w:cstheme="minorBidi"/>
          <w:bCs/>
        </w:rPr>
        <w:t>;</w:t>
      </w:r>
    </w:p>
    <w:p w:rsidR="00B65CE7" w:rsidRPr="00E74B28" w:rsidRDefault="00B65CE7" w:rsidP="00B65CE7">
      <w:pPr>
        <w:spacing w:line="360" w:lineRule="auto"/>
        <w:ind w:left="709"/>
        <w:contextualSpacing/>
        <w:jc w:val="both"/>
        <w:rPr>
          <w:rFonts w:cstheme="minorBidi"/>
          <w:bCs/>
        </w:rPr>
      </w:pPr>
    </w:p>
    <w:p w:rsidR="0028738E" w:rsidRPr="00B65CE7" w:rsidRDefault="0028738E" w:rsidP="008F70D5">
      <w:pPr>
        <w:pStyle w:val="Akapitzlist"/>
        <w:numPr>
          <w:ilvl w:val="1"/>
          <w:numId w:val="578"/>
        </w:numPr>
        <w:spacing w:line="360" w:lineRule="auto"/>
        <w:ind w:left="1134" w:hanging="425"/>
        <w:jc w:val="both"/>
        <w:rPr>
          <w:b/>
          <w:bCs/>
        </w:rPr>
      </w:pPr>
      <w:r w:rsidRPr="00B65CE7">
        <w:rPr>
          <w:b/>
          <w:bCs/>
        </w:rPr>
        <w:t>Akty prawa krajowego</w:t>
      </w:r>
    </w:p>
    <w:p w:rsidR="0028738E" w:rsidRPr="00E74B28" w:rsidRDefault="0028738E" w:rsidP="00B65CE7">
      <w:pPr>
        <w:spacing w:line="360" w:lineRule="auto"/>
        <w:ind w:firstLine="708"/>
        <w:contextualSpacing/>
        <w:jc w:val="both"/>
        <w:rPr>
          <w:rFonts w:cstheme="minorBidi"/>
          <w:b/>
          <w:bCs/>
        </w:rPr>
      </w:pPr>
      <w:r w:rsidRPr="00E74B28">
        <w:rPr>
          <w:rFonts w:cstheme="minorBidi"/>
          <w:b/>
          <w:bCs/>
        </w:rPr>
        <w:t>Ustawy krajowe</w:t>
      </w:r>
    </w:p>
    <w:p w:rsidR="0028738E" w:rsidRPr="00E74B28" w:rsidRDefault="0028738E" w:rsidP="008F70D5">
      <w:pPr>
        <w:numPr>
          <w:ilvl w:val="0"/>
          <w:numId w:val="674"/>
        </w:numPr>
        <w:spacing w:line="360" w:lineRule="auto"/>
        <w:ind w:left="709"/>
        <w:contextualSpacing/>
        <w:jc w:val="both"/>
        <w:rPr>
          <w:rFonts w:cstheme="minorBidi"/>
          <w:bCs/>
        </w:rPr>
      </w:pPr>
      <w:r w:rsidRPr="00E74B28">
        <w:rPr>
          <w:rFonts w:cstheme="minorBidi"/>
          <w:bCs/>
        </w:rPr>
        <w:t xml:space="preserve">Ustawa z dnia 6 grudnia 2006 r. o zasadach prowadzenia polityki rozwoju (Dz. </w:t>
      </w:r>
      <w:r w:rsidR="00D210D9">
        <w:rPr>
          <w:rFonts w:cstheme="minorBidi"/>
          <w:bCs/>
        </w:rPr>
        <w:t xml:space="preserve">U. 2014, poz. 1649 </w:t>
      </w:r>
      <w:r w:rsidR="00CB7BEA">
        <w:rPr>
          <w:rFonts w:cstheme="minorBidi"/>
          <w:bCs/>
        </w:rPr>
        <w:br/>
      </w:r>
      <w:r w:rsidR="00D210D9">
        <w:rPr>
          <w:rFonts w:cstheme="minorBidi"/>
          <w:bCs/>
        </w:rPr>
        <w:t>z późń. zm.),</w:t>
      </w:r>
    </w:p>
    <w:p w:rsidR="0028738E" w:rsidRPr="00E74B28" w:rsidRDefault="0028738E" w:rsidP="008F70D5">
      <w:pPr>
        <w:numPr>
          <w:ilvl w:val="0"/>
          <w:numId w:val="674"/>
        </w:numPr>
        <w:spacing w:line="360" w:lineRule="auto"/>
        <w:ind w:left="709"/>
        <w:contextualSpacing/>
        <w:jc w:val="both"/>
        <w:rPr>
          <w:rFonts w:cstheme="minorBidi"/>
          <w:bCs/>
        </w:rPr>
      </w:pPr>
      <w:r w:rsidRPr="00E74B28">
        <w:rPr>
          <w:rFonts w:cstheme="minorBidi"/>
          <w:bCs/>
        </w:rPr>
        <w:t>Ustawa z dnia 11 lipca 2014 r. o zasadach realizacji programów w zakresie polityki spójności finansowanych w perspektywie finansowej 2014-2020 (Dz</w:t>
      </w:r>
      <w:r w:rsidR="00D210D9">
        <w:rPr>
          <w:rFonts w:cstheme="minorBidi"/>
          <w:bCs/>
        </w:rPr>
        <w:t xml:space="preserve">.U. </w:t>
      </w:r>
      <w:r w:rsidR="001870AB">
        <w:rPr>
          <w:rFonts w:cstheme="minorBidi"/>
          <w:bCs/>
        </w:rPr>
        <w:t xml:space="preserve">2017 </w:t>
      </w:r>
      <w:r w:rsidR="00D210D9">
        <w:rPr>
          <w:rFonts w:cstheme="minorBidi"/>
          <w:bCs/>
        </w:rPr>
        <w:t xml:space="preserve">poz. </w:t>
      </w:r>
      <w:r w:rsidR="001870AB">
        <w:rPr>
          <w:rFonts w:cstheme="minorBidi"/>
          <w:bCs/>
        </w:rPr>
        <w:t xml:space="preserve">5 </w:t>
      </w:r>
      <w:r w:rsidR="00D210D9">
        <w:rPr>
          <w:rFonts w:cstheme="minorBidi"/>
          <w:bCs/>
        </w:rPr>
        <w:t>z późń. zm.),</w:t>
      </w:r>
    </w:p>
    <w:p w:rsidR="0028738E" w:rsidRPr="00E74B28" w:rsidRDefault="0028738E" w:rsidP="001870AB">
      <w:pPr>
        <w:numPr>
          <w:ilvl w:val="0"/>
          <w:numId w:val="674"/>
        </w:numPr>
        <w:spacing w:line="360" w:lineRule="auto"/>
        <w:contextualSpacing/>
        <w:jc w:val="both"/>
        <w:rPr>
          <w:rFonts w:cstheme="minorBidi"/>
          <w:bCs/>
        </w:rPr>
      </w:pPr>
      <w:r w:rsidRPr="00E74B28">
        <w:rPr>
          <w:rFonts w:cstheme="minorBidi"/>
          <w:bCs/>
        </w:rPr>
        <w:t>Ustawa z dnia 27 sierpnia 2009 r. o finansach publicznych (</w:t>
      </w:r>
      <w:r w:rsidR="001870AB" w:rsidRPr="001870AB">
        <w:rPr>
          <w:rFonts w:cstheme="minorBidi"/>
          <w:bCs/>
        </w:rPr>
        <w:t xml:space="preserve">Dz. U. z 2016 r. poz. 217 </w:t>
      </w:r>
      <w:r w:rsidRPr="00E74B28">
        <w:rPr>
          <w:rFonts w:cstheme="minorBidi"/>
          <w:bCs/>
        </w:rPr>
        <w:t>z późń. zm.)</w:t>
      </w:r>
      <w:r w:rsidR="00D210D9">
        <w:rPr>
          <w:rFonts w:cstheme="minorBidi"/>
          <w:bCs/>
        </w:rPr>
        <w:t>;</w:t>
      </w:r>
    </w:p>
    <w:p w:rsidR="00CB7BEA" w:rsidRDefault="00CB7BEA" w:rsidP="00B65CE7">
      <w:pPr>
        <w:spacing w:line="360" w:lineRule="auto"/>
        <w:ind w:firstLine="708"/>
        <w:contextualSpacing/>
        <w:jc w:val="both"/>
        <w:rPr>
          <w:rFonts w:cstheme="minorBidi"/>
          <w:b/>
          <w:bCs/>
        </w:rPr>
      </w:pPr>
    </w:p>
    <w:p w:rsidR="0028738E" w:rsidRPr="00E74B28" w:rsidRDefault="0028738E" w:rsidP="00B65CE7">
      <w:pPr>
        <w:spacing w:line="360" w:lineRule="auto"/>
        <w:ind w:firstLine="708"/>
        <w:contextualSpacing/>
        <w:jc w:val="both"/>
        <w:rPr>
          <w:rFonts w:cstheme="minorBidi"/>
          <w:b/>
          <w:bCs/>
        </w:rPr>
      </w:pPr>
      <w:r w:rsidRPr="00E74B28">
        <w:rPr>
          <w:rFonts w:cstheme="minorBidi"/>
          <w:b/>
          <w:bCs/>
        </w:rPr>
        <w:t>Rozporządzenia krajowe</w:t>
      </w:r>
    </w:p>
    <w:p w:rsidR="00B65CE7" w:rsidRPr="00E74B28" w:rsidRDefault="0028738E" w:rsidP="00B65CE7">
      <w:pPr>
        <w:spacing w:line="360" w:lineRule="auto"/>
        <w:ind w:left="709"/>
        <w:contextualSpacing/>
        <w:jc w:val="both"/>
        <w:rPr>
          <w:rFonts w:cstheme="minorBidi"/>
          <w:bCs/>
        </w:rPr>
      </w:pPr>
      <w:r w:rsidRPr="0034403D">
        <w:rPr>
          <w:bCs/>
        </w:rPr>
        <w:t xml:space="preserve">Rozporządzenie Ministra Rozwoju </w:t>
      </w:r>
      <w:r w:rsidR="0034403D" w:rsidRPr="0034403D">
        <w:rPr>
          <w:bCs/>
        </w:rPr>
        <w:t>z dnia 29 stycznia 2016 r. w sprawie warunków obniżania wartości korekt finansowych oraz wydatków poniesionych nieprawidłowo związanych z udzielaniem zamówień</w:t>
      </w:r>
      <w:r w:rsidR="0034403D" w:rsidRPr="0034403D" w:rsidDel="0034403D">
        <w:rPr>
          <w:bCs/>
        </w:rPr>
        <w:t xml:space="preserve"> </w:t>
      </w:r>
      <w:r w:rsidR="0034403D" w:rsidRPr="0034403D">
        <w:t xml:space="preserve"> </w:t>
      </w:r>
      <w:r w:rsidR="0034403D" w:rsidRPr="0034403D">
        <w:rPr>
          <w:bCs/>
        </w:rPr>
        <w:t>(Dz. U. z 2016 r. poz. 2</w:t>
      </w:r>
      <w:r w:rsidR="0034403D">
        <w:rPr>
          <w:bCs/>
        </w:rPr>
        <w:t>00</w:t>
      </w:r>
      <w:r w:rsidR="0034403D" w:rsidRPr="0034403D">
        <w:rPr>
          <w:bCs/>
        </w:rPr>
        <w:t xml:space="preserve"> z późń. zm.);</w:t>
      </w:r>
      <w:r w:rsidR="0034403D" w:rsidRPr="0034403D">
        <w:rPr>
          <w:rFonts w:cstheme="minorBidi"/>
          <w:bCs/>
        </w:rPr>
        <w:t>Rozporządzenie Ministra Infrastruktury i Rozwoju z dnia 18 czerwca 2015 r. zmieniające rozporządzenie w sprawie warunków i trybu udzielania i rozliczania zaliczek oraz zakresu i terminów składania wniosków o płatność w ramach programów finansowanych z udziałem środków europejskich</w:t>
      </w:r>
      <w:r w:rsidR="0034403D" w:rsidRPr="0034403D" w:rsidDel="0034403D">
        <w:rPr>
          <w:rFonts w:cstheme="minorBidi"/>
          <w:bCs/>
        </w:rPr>
        <w:t xml:space="preserve"> </w:t>
      </w:r>
      <w:r w:rsidR="0034403D">
        <w:rPr>
          <w:rFonts w:cstheme="minorBidi"/>
          <w:bCs/>
        </w:rPr>
        <w:t>(</w:t>
      </w:r>
      <w:r w:rsidR="0034403D" w:rsidRPr="0034403D">
        <w:t xml:space="preserve"> </w:t>
      </w:r>
      <w:r w:rsidR="0034403D" w:rsidRPr="0034403D">
        <w:rPr>
          <w:rFonts w:cstheme="minorBidi"/>
          <w:bCs/>
        </w:rPr>
        <w:t>Dz. U. z 2016 r. poz. 1161</w:t>
      </w:r>
      <w:r w:rsidR="0034403D">
        <w:rPr>
          <w:rFonts w:cstheme="minorBidi"/>
          <w:bCs/>
        </w:rPr>
        <w:t xml:space="preserve"> </w:t>
      </w:r>
      <w:r w:rsidR="0034403D" w:rsidRPr="0034403D">
        <w:rPr>
          <w:rFonts w:cstheme="minorBidi"/>
          <w:bCs/>
        </w:rPr>
        <w:t>z późń. zm.);</w:t>
      </w:r>
      <w:r w:rsidR="0034403D">
        <w:rPr>
          <w:rFonts w:cstheme="minorBidi"/>
          <w:bCs/>
        </w:rPr>
        <w:t>.)</w:t>
      </w:r>
    </w:p>
    <w:p w:rsidR="0028738E" w:rsidRPr="00856DDC" w:rsidRDefault="00856DDC" w:rsidP="008F70D5">
      <w:pPr>
        <w:numPr>
          <w:ilvl w:val="0"/>
          <w:numId w:val="578"/>
        </w:numPr>
        <w:spacing w:line="360" w:lineRule="auto"/>
        <w:contextualSpacing/>
        <w:jc w:val="both"/>
        <w:rPr>
          <w:rFonts w:cstheme="minorBidi"/>
          <w:b/>
          <w:bCs/>
        </w:rPr>
      </w:pPr>
      <w:r>
        <w:rPr>
          <w:rFonts w:cstheme="minorBidi"/>
          <w:b/>
          <w:bCs/>
        </w:rPr>
        <w:t>Wykaz wytycznych UE</w:t>
      </w:r>
    </w:p>
    <w:p w:rsidR="0028738E" w:rsidRPr="00E74B28" w:rsidRDefault="0028738E" w:rsidP="008F70D5">
      <w:pPr>
        <w:numPr>
          <w:ilvl w:val="0"/>
          <w:numId w:val="676"/>
        </w:numPr>
        <w:spacing w:line="360" w:lineRule="auto"/>
        <w:ind w:left="709"/>
        <w:contextualSpacing/>
        <w:jc w:val="both"/>
        <w:rPr>
          <w:rFonts w:cstheme="minorBidi"/>
          <w:bCs/>
        </w:rPr>
      </w:pPr>
      <w:r w:rsidRPr="00E74B28">
        <w:rPr>
          <w:rFonts w:cstheme="minorBidi"/>
          <w:bCs/>
        </w:rPr>
        <w:t>Wytyczne dla państw członkowskich i instytucji d</w:t>
      </w:r>
      <w:r w:rsidR="00D210D9">
        <w:rPr>
          <w:rFonts w:cstheme="minorBidi"/>
          <w:bCs/>
        </w:rPr>
        <w:t>otyczące programów operacyjnych,</w:t>
      </w:r>
    </w:p>
    <w:p w:rsidR="0028738E" w:rsidRPr="00E74B28" w:rsidRDefault="0028738E" w:rsidP="008F70D5">
      <w:pPr>
        <w:numPr>
          <w:ilvl w:val="0"/>
          <w:numId w:val="676"/>
        </w:numPr>
        <w:spacing w:line="360" w:lineRule="auto"/>
        <w:ind w:left="709"/>
        <w:contextualSpacing/>
        <w:jc w:val="both"/>
        <w:rPr>
          <w:rFonts w:cstheme="minorBidi"/>
          <w:bCs/>
        </w:rPr>
      </w:pPr>
      <w:r w:rsidRPr="00E74B28">
        <w:rPr>
          <w:rFonts w:cstheme="minorBidi"/>
          <w:bCs/>
        </w:rPr>
        <w:t>Wytyczne</w:t>
      </w:r>
      <w:r w:rsidR="006A6F98">
        <w:rPr>
          <w:rFonts w:cstheme="minorBidi"/>
          <w:bCs/>
        </w:rPr>
        <w:t xml:space="preserve"> </w:t>
      </w:r>
      <w:r w:rsidRPr="00E74B28">
        <w:rPr>
          <w:rFonts w:cstheme="minorBidi"/>
          <w:bCs/>
        </w:rPr>
        <w:t>dla</w:t>
      </w:r>
      <w:r w:rsidR="006A6F98">
        <w:rPr>
          <w:rFonts w:cstheme="minorBidi"/>
          <w:bCs/>
        </w:rPr>
        <w:t xml:space="preserve"> </w:t>
      </w:r>
      <w:r w:rsidRPr="00E74B28">
        <w:rPr>
          <w:rFonts w:cstheme="minorBidi"/>
          <w:bCs/>
        </w:rPr>
        <w:t>państw</w:t>
      </w:r>
      <w:r w:rsidR="006A6F98">
        <w:rPr>
          <w:rFonts w:cstheme="minorBidi"/>
          <w:bCs/>
        </w:rPr>
        <w:t xml:space="preserve"> </w:t>
      </w:r>
      <w:r w:rsidRPr="00E74B28">
        <w:rPr>
          <w:rFonts w:cstheme="minorBidi"/>
          <w:bCs/>
        </w:rPr>
        <w:t>członkowskich</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instytucji</w:t>
      </w:r>
      <w:r w:rsidR="006A6F98">
        <w:rPr>
          <w:rFonts w:cstheme="minorBidi"/>
          <w:bCs/>
        </w:rPr>
        <w:t xml:space="preserve"> </w:t>
      </w:r>
      <w:r w:rsidRPr="00E74B28">
        <w:rPr>
          <w:rFonts w:cstheme="minorBidi"/>
          <w:bCs/>
        </w:rPr>
        <w:t>dotyczące ewaluacji</w:t>
      </w:r>
      <w:r w:rsidR="006A6F98">
        <w:rPr>
          <w:rFonts w:cstheme="minorBidi"/>
          <w:bCs/>
        </w:rPr>
        <w:t xml:space="preserve"> </w:t>
      </w:r>
      <w:r w:rsidRPr="00E74B28">
        <w:rPr>
          <w:rFonts w:cstheme="minorBidi"/>
          <w:bCs/>
        </w:rPr>
        <w:t>i</w:t>
      </w:r>
      <w:r w:rsidR="006A6F98">
        <w:rPr>
          <w:rFonts w:cstheme="minorBidi"/>
          <w:bCs/>
        </w:rPr>
        <w:t xml:space="preserve"> </w:t>
      </w:r>
      <w:r w:rsidR="00D210D9">
        <w:rPr>
          <w:rFonts w:cstheme="minorBidi"/>
          <w:bCs/>
        </w:rPr>
        <w:t>monitoringu (wskaźniki),</w:t>
      </w:r>
    </w:p>
    <w:p w:rsidR="0028738E" w:rsidRPr="00E74B28" w:rsidRDefault="0028738E" w:rsidP="008F70D5">
      <w:pPr>
        <w:numPr>
          <w:ilvl w:val="0"/>
          <w:numId w:val="676"/>
        </w:numPr>
        <w:spacing w:line="360" w:lineRule="auto"/>
        <w:ind w:left="709"/>
        <w:contextualSpacing/>
        <w:jc w:val="both"/>
        <w:rPr>
          <w:rFonts w:cstheme="minorBidi"/>
          <w:bCs/>
        </w:rPr>
      </w:pPr>
      <w:r w:rsidRPr="00E74B28">
        <w:rPr>
          <w:rFonts w:cstheme="minorBidi"/>
          <w:bCs/>
        </w:rPr>
        <w:t>Wytyczne dla państw członkowskich i insty</w:t>
      </w:r>
      <w:r w:rsidR="00D210D9">
        <w:rPr>
          <w:rFonts w:cstheme="minorBidi"/>
          <w:bCs/>
        </w:rPr>
        <w:t>tucji dotyczące planu ewaluacji,</w:t>
      </w:r>
    </w:p>
    <w:p w:rsidR="0028738E" w:rsidRPr="00E74B28" w:rsidRDefault="0028738E" w:rsidP="008F70D5">
      <w:pPr>
        <w:numPr>
          <w:ilvl w:val="0"/>
          <w:numId w:val="676"/>
        </w:numPr>
        <w:spacing w:line="360" w:lineRule="auto"/>
        <w:ind w:left="709"/>
        <w:contextualSpacing/>
        <w:jc w:val="both"/>
        <w:rPr>
          <w:rFonts w:cstheme="minorBidi"/>
          <w:bCs/>
        </w:rPr>
      </w:pPr>
      <w:r w:rsidRPr="00E74B28">
        <w:rPr>
          <w:rFonts w:cstheme="minorBidi"/>
          <w:bCs/>
        </w:rPr>
        <w:t>Wytyczne dla państw członkowskich i in</w:t>
      </w:r>
      <w:r w:rsidR="00D210D9">
        <w:rPr>
          <w:rFonts w:cstheme="minorBidi"/>
          <w:bCs/>
        </w:rPr>
        <w:t>stytucji dot. ewaluacji ex ante,</w:t>
      </w:r>
    </w:p>
    <w:p w:rsidR="0028738E" w:rsidRPr="00E74B28" w:rsidRDefault="0028738E" w:rsidP="008F70D5">
      <w:pPr>
        <w:numPr>
          <w:ilvl w:val="0"/>
          <w:numId w:val="676"/>
        </w:numPr>
        <w:spacing w:line="360" w:lineRule="auto"/>
        <w:ind w:left="709"/>
        <w:contextualSpacing/>
        <w:jc w:val="both"/>
        <w:rPr>
          <w:rFonts w:cstheme="minorBidi"/>
          <w:bCs/>
        </w:rPr>
      </w:pPr>
      <w:r w:rsidRPr="00E74B28">
        <w:rPr>
          <w:rFonts w:cstheme="minorBidi"/>
          <w:bCs/>
        </w:rPr>
        <w:t xml:space="preserve">Wytyczne KE dla państw członkowskich w zakresie oceny ryzyka </w:t>
      </w:r>
      <w:r w:rsidR="00D210D9">
        <w:rPr>
          <w:rFonts w:cstheme="minorBidi"/>
          <w:bCs/>
        </w:rPr>
        <w:t>wystąpienia nadużyć finansowych,</w:t>
      </w:r>
    </w:p>
    <w:p w:rsidR="0028738E" w:rsidRPr="00E74B28" w:rsidRDefault="0028738E" w:rsidP="008F70D5">
      <w:pPr>
        <w:numPr>
          <w:ilvl w:val="0"/>
          <w:numId w:val="676"/>
        </w:numPr>
        <w:spacing w:line="360" w:lineRule="auto"/>
        <w:ind w:left="709"/>
        <w:contextualSpacing/>
        <w:jc w:val="both"/>
        <w:rPr>
          <w:rFonts w:cstheme="minorBidi"/>
          <w:bCs/>
        </w:rPr>
      </w:pPr>
      <w:r w:rsidRPr="00E74B28">
        <w:rPr>
          <w:rFonts w:cstheme="minorBidi"/>
          <w:bCs/>
        </w:rPr>
        <w:t>Wytyczne</w:t>
      </w:r>
      <w:r w:rsidR="006A6F98">
        <w:rPr>
          <w:rFonts w:cstheme="minorBidi"/>
          <w:bCs/>
        </w:rPr>
        <w:t xml:space="preserve"> </w:t>
      </w:r>
      <w:r w:rsidRPr="00E74B28">
        <w:rPr>
          <w:rFonts w:cstheme="minorBidi"/>
          <w:bCs/>
        </w:rPr>
        <w:t>dla</w:t>
      </w:r>
      <w:r w:rsidR="006A6F98">
        <w:rPr>
          <w:rFonts w:cstheme="minorBidi"/>
          <w:bCs/>
        </w:rPr>
        <w:t xml:space="preserve"> </w:t>
      </w:r>
      <w:r w:rsidRPr="00E74B28">
        <w:rPr>
          <w:rFonts w:cstheme="minorBidi"/>
          <w:bCs/>
        </w:rPr>
        <w:t>państw</w:t>
      </w:r>
      <w:r w:rsidR="006A6F98">
        <w:rPr>
          <w:rFonts w:cstheme="minorBidi"/>
          <w:bCs/>
        </w:rPr>
        <w:t xml:space="preserve"> </w:t>
      </w:r>
      <w:r w:rsidRPr="00E74B28">
        <w:rPr>
          <w:rFonts w:cstheme="minorBidi"/>
          <w:bCs/>
        </w:rPr>
        <w:t>członkowskich</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instytucji</w:t>
      </w:r>
      <w:r w:rsidR="006A6F98">
        <w:rPr>
          <w:rFonts w:cstheme="minorBidi"/>
          <w:bCs/>
        </w:rPr>
        <w:t xml:space="preserve"> </w:t>
      </w:r>
      <w:r w:rsidRPr="00E74B28">
        <w:rPr>
          <w:rFonts w:cstheme="minorBidi"/>
          <w:bCs/>
        </w:rPr>
        <w:t>ws.</w:t>
      </w:r>
      <w:r w:rsidR="006A6F98">
        <w:rPr>
          <w:rFonts w:cstheme="minorBidi"/>
          <w:bCs/>
        </w:rPr>
        <w:t xml:space="preserve"> </w:t>
      </w:r>
      <w:r w:rsidRPr="00E74B28">
        <w:rPr>
          <w:rFonts w:cstheme="minorBidi"/>
          <w:bCs/>
        </w:rPr>
        <w:t>procedury</w:t>
      </w:r>
      <w:r w:rsidR="006A6F98">
        <w:rPr>
          <w:rFonts w:cstheme="minorBidi"/>
          <w:bCs/>
        </w:rPr>
        <w:t xml:space="preserve"> </w:t>
      </w:r>
      <w:r w:rsidR="00D210D9">
        <w:rPr>
          <w:rFonts w:cstheme="minorBidi"/>
          <w:bCs/>
        </w:rPr>
        <w:t>desygnacji – w przygotowaniu,</w:t>
      </w:r>
    </w:p>
    <w:p w:rsidR="0028738E" w:rsidRPr="00E74B28" w:rsidRDefault="0028738E" w:rsidP="008F70D5">
      <w:pPr>
        <w:numPr>
          <w:ilvl w:val="0"/>
          <w:numId w:val="676"/>
        </w:numPr>
        <w:spacing w:line="360" w:lineRule="auto"/>
        <w:ind w:left="709"/>
        <w:contextualSpacing/>
        <w:jc w:val="both"/>
        <w:rPr>
          <w:rFonts w:cstheme="minorBidi"/>
          <w:bCs/>
        </w:rPr>
      </w:pPr>
      <w:r w:rsidRPr="00E74B28">
        <w:rPr>
          <w:rFonts w:cstheme="minorBidi"/>
          <w:bCs/>
        </w:rPr>
        <w:t>Wytyczne dla państw członkowskich i instytucji ws. strategii audytu –</w:t>
      </w:r>
      <w:r w:rsidR="00D210D9">
        <w:rPr>
          <w:rFonts w:cstheme="minorBidi"/>
          <w:bCs/>
        </w:rPr>
        <w:t xml:space="preserve"> w przygotowaniu,</w:t>
      </w:r>
    </w:p>
    <w:p w:rsidR="0028738E" w:rsidRPr="00E74B28" w:rsidRDefault="0028738E" w:rsidP="008F70D5">
      <w:pPr>
        <w:numPr>
          <w:ilvl w:val="0"/>
          <w:numId w:val="676"/>
        </w:numPr>
        <w:spacing w:line="360" w:lineRule="auto"/>
        <w:ind w:left="709"/>
        <w:contextualSpacing/>
        <w:jc w:val="both"/>
        <w:rPr>
          <w:rFonts w:cstheme="minorBidi"/>
          <w:bCs/>
        </w:rPr>
      </w:pPr>
      <w:r w:rsidRPr="00E74B28">
        <w:rPr>
          <w:rFonts w:cstheme="minorBidi"/>
          <w:bCs/>
        </w:rPr>
        <w:t>Wytyczne</w:t>
      </w:r>
      <w:r w:rsidR="006A6F98">
        <w:rPr>
          <w:rFonts w:cstheme="minorBidi"/>
          <w:bCs/>
        </w:rPr>
        <w:t xml:space="preserve"> </w:t>
      </w:r>
      <w:r w:rsidRPr="00E74B28">
        <w:rPr>
          <w:rFonts w:cstheme="minorBidi"/>
          <w:bCs/>
        </w:rPr>
        <w:t>dla</w:t>
      </w:r>
      <w:r w:rsidR="006A6F98">
        <w:rPr>
          <w:rFonts w:cstheme="minorBidi"/>
          <w:bCs/>
        </w:rPr>
        <w:t xml:space="preserve"> </w:t>
      </w:r>
      <w:r w:rsidRPr="00E74B28">
        <w:rPr>
          <w:rFonts w:cstheme="minorBidi"/>
          <w:bCs/>
        </w:rPr>
        <w:t>państw</w:t>
      </w:r>
      <w:r w:rsidR="006A6F98">
        <w:rPr>
          <w:rFonts w:cstheme="minorBidi"/>
          <w:bCs/>
        </w:rPr>
        <w:t xml:space="preserve"> </w:t>
      </w:r>
      <w:r w:rsidRPr="00E74B28">
        <w:rPr>
          <w:rFonts w:cstheme="minorBidi"/>
          <w:bCs/>
        </w:rPr>
        <w:t>członkowskich,</w:t>
      </w:r>
      <w:r w:rsidR="006A6F98">
        <w:rPr>
          <w:rFonts w:cstheme="minorBidi"/>
          <w:bCs/>
        </w:rPr>
        <w:t xml:space="preserve"> </w:t>
      </w:r>
      <w:r w:rsidRPr="00E74B28">
        <w:rPr>
          <w:rFonts w:cstheme="minorBidi"/>
          <w:bCs/>
        </w:rPr>
        <w:t>instytucji</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służb</w:t>
      </w:r>
      <w:r w:rsidR="006A6F98">
        <w:rPr>
          <w:rFonts w:cstheme="minorBidi"/>
          <w:bCs/>
        </w:rPr>
        <w:t xml:space="preserve"> </w:t>
      </w:r>
      <w:r w:rsidRPr="00E74B28">
        <w:rPr>
          <w:rFonts w:cstheme="minorBidi"/>
          <w:bCs/>
        </w:rPr>
        <w:t>audytowych</w:t>
      </w:r>
      <w:r w:rsidR="006A6F98">
        <w:rPr>
          <w:rFonts w:cstheme="minorBidi"/>
          <w:bCs/>
        </w:rPr>
        <w:t xml:space="preserve"> </w:t>
      </w:r>
      <w:r w:rsidRPr="00E74B28">
        <w:rPr>
          <w:rFonts w:cstheme="minorBidi"/>
          <w:bCs/>
        </w:rPr>
        <w:t>KE</w:t>
      </w:r>
      <w:r w:rsidR="006A6F98">
        <w:rPr>
          <w:rFonts w:cstheme="minorBidi"/>
          <w:bCs/>
        </w:rPr>
        <w:t xml:space="preserve"> </w:t>
      </w:r>
      <w:r w:rsidRPr="00E74B28">
        <w:rPr>
          <w:rFonts w:cstheme="minorBidi"/>
          <w:bCs/>
        </w:rPr>
        <w:t>ws.</w:t>
      </w:r>
      <w:r w:rsidR="006A6F98">
        <w:rPr>
          <w:rFonts w:cstheme="minorBidi"/>
          <w:bCs/>
        </w:rPr>
        <w:t xml:space="preserve"> </w:t>
      </w:r>
      <w:r w:rsidRPr="00E74B28">
        <w:rPr>
          <w:rFonts w:cstheme="minorBidi"/>
          <w:bCs/>
        </w:rPr>
        <w:t>wspólnej metodologii</w:t>
      </w:r>
      <w:r w:rsidR="006A6F98">
        <w:rPr>
          <w:rFonts w:cstheme="minorBidi"/>
          <w:bCs/>
        </w:rPr>
        <w:t xml:space="preserve"> </w:t>
      </w:r>
      <w:r w:rsidRPr="00E74B28">
        <w:rPr>
          <w:rFonts w:cstheme="minorBidi"/>
          <w:bCs/>
        </w:rPr>
        <w:t>oceny</w:t>
      </w:r>
      <w:r w:rsidR="006A6F98">
        <w:rPr>
          <w:rFonts w:cstheme="minorBidi"/>
          <w:bCs/>
        </w:rPr>
        <w:t xml:space="preserve"> </w:t>
      </w:r>
      <w:r w:rsidRPr="00E74B28">
        <w:rPr>
          <w:rFonts w:cstheme="minorBidi"/>
          <w:bCs/>
        </w:rPr>
        <w:t>systemów</w:t>
      </w:r>
      <w:r w:rsidR="006A6F98">
        <w:rPr>
          <w:rFonts w:cstheme="minorBidi"/>
          <w:bCs/>
        </w:rPr>
        <w:t xml:space="preserve"> </w:t>
      </w:r>
      <w:r w:rsidRPr="00E74B28">
        <w:rPr>
          <w:rFonts w:cstheme="minorBidi"/>
          <w:bCs/>
        </w:rPr>
        <w:t>zarządzania</w:t>
      </w:r>
      <w:r w:rsidR="006A6F98">
        <w:rPr>
          <w:rFonts w:cstheme="minorBidi"/>
          <w:bCs/>
        </w:rPr>
        <w:t xml:space="preserve"> </w:t>
      </w:r>
      <w:r w:rsidRPr="00E74B28">
        <w:rPr>
          <w:rFonts w:cstheme="minorBidi"/>
          <w:bCs/>
        </w:rPr>
        <w:t>i</w:t>
      </w:r>
      <w:r w:rsidR="006A6F98">
        <w:rPr>
          <w:rFonts w:cstheme="minorBidi"/>
          <w:bCs/>
        </w:rPr>
        <w:t xml:space="preserve"> </w:t>
      </w:r>
      <w:r w:rsidRPr="00E74B28">
        <w:rPr>
          <w:rFonts w:cstheme="minorBidi"/>
          <w:bCs/>
        </w:rPr>
        <w:t>kontroli</w:t>
      </w:r>
      <w:r w:rsidR="006A6F98">
        <w:rPr>
          <w:rFonts w:cstheme="minorBidi"/>
          <w:bCs/>
        </w:rPr>
        <w:t xml:space="preserve"> </w:t>
      </w:r>
      <w:r w:rsidRPr="00E74B28">
        <w:rPr>
          <w:rFonts w:cstheme="minorBidi"/>
          <w:bCs/>
        </w:rPr>
        <w:t>w</w:t>
      </w:r>
      <w:r w:rsidR="006A6F98">
        <w:rPr>
          <w:rFonts w:cstheme="minorBidi"/>
          <w:bCs/>
        </w:rPr>
        <w:t xml:space="preserve"> </w:t>
      </w:r>
      <w:r w:rsidRPr="00E74B28">
        <w:rPr>
          <w:rFonts w:cstheme="minorBidi"/>
          <w:bCs/>
        </w:rPr>
        <w:t xml:space="preserve">państwach </w:t>
      </w:r>
      <w:r w:rsidR="00D210D9">
        <w:rPr>
          <w:rFonts w:cstheme="minorBidi"/>
          <w:bCs/>
        </w:rPr>
        <w:t>członkowskich – w przygotowaniu,</w:t>
      </w:r>
    </w:p>
    <w:p w:rsidR="0028738E" w:rsidRPr="00E74B28" w:rsidRDefault="0028738E" w:rsidP="008F70D5">
      <w:pPr>
        <w:numPr>
          <w:ilvl w:val="0"/>
          <w:numId w:val="676"/>
        </w:numPr>
        <w:spacing w:line="360" w:lineRule="auto"/>
        <w:ind w:left="709"/>
        <w:contextualSpacing/>
        <w:jc w:val="both"/>
        <w:rPr>
          <w:rFonts w:cstheme="minorBidi"/>
          <w:bCs/>
        </w:rPr>
      </w:pPr>
      <w:r w:rsidRPr="00E74B28">
        <w:rPr>
          <w:rFonts w:cstheme="minorBidi"/>
          <w:bCs/>
        </w:rPr>
        <w:t>Wytyczne dla państw członkowskich i instytucji w zakresie weryfikacji przeprowadzanych przez Państwa Członkowskie w odniesieniu do projektów współfinansowanych z funduszy strukturalnyc</w:t>
      </w:r>
      <w:r w:rsidR="00D210D9">
        <w:rPr>
          <w:rFonts w:cstheme="minorBidi"/>
          <w:bCs/>
        </w:rPr>
        <w:t>h, FS i EFMiR – w przygotowaniu,</w:t>
      </w:r>
    </w:p>
    <w:p w:rsidR="0028738E" w:rsidRPr="00E74B28" w:rsidRDefault="0028738E" w:rsidP="008F70D5">
      <w:pPr>
        <w:numPr>
          <w:ilvl w:val="0"/>
          <w:numId w:val="676"/>
        </w:numPr>
        <w:spacing w:line="360" w:lineRule="auto"/>
        <w:ind w:left="709"/>
        <w:contextualSpacing/>
        <w:jc w:val="both"/>
        <w:rPr>
          <w:rFonts w:cstheme="minorBidi"/>
          <w:bCs/>
        </w:rPr>
      </w:pPr>
      <w:r w:rsidRPr="00E74B28">
        <w:rPr>
          <w:rFonts w:cstheme="minorBidi"/>
          <w:bCs/>
        </w:rPr>
        <w:t>Zamówienia</w:t>
      </w:r>
      <w:r w:rsidR="006A6F98">
        <w:rPr>
          <w:rFonts w:cstheme="minorBidi"/>
          <w:bCs/>
        </w:rPr>
        <w:t xml:space="preserve"> </w:t>
      </w:r>
      <w:r w:rsidRPr="00E74B28">
        <w:rPr>
          <w:rFonts w:cstheme="minorBidi"/>
          <w:bCs/>
        </w:rPr>
        <w:t>publiczne praktyczny</w:t>
      </w:r>
      <w:r w:rsidR="006A6F98">
        <w:rPr>
          <w:rFonts w:cstheme="minorBidi"/>
          <w:bCs/>
        </w:rPr>
        <w:t xml:space="preserve"> </w:t>
      </w:r>
      <w:r w:rsidRPr="00E74B28">
        <w:rPr>
          <w:rFonts w:cstheme="minorBidi"/>
          <w:bCs/>
        </w:rPr>
        <w:t>przewodnik</w:t>
      </w:r>
      <w:r w:rsidR="006A6F98">
        <w:rPr>
          <w:rFonts w:cstheme="minorBidi"/>
          <w:bCs/>
        </w:rPr>
        <w:t xml:space="preserve"> </w:t>
      </w:r>
      <w:r w:rsidRPr="00E74B28">
        <w:rPr>
          <w:rFonts w:cstheme="minorBidi"/>
          <w:bCs/>
        </w:rPr>
        <w:t>w</w:t>
      </w:r>
      <w:r w:rsidR="006A6F98">
        <w:rPr>
          <w:rFonts w:cstheme="minorBidi"/>
          <w:bCs/>
        </w:rPr>
        <w:t xml:space="preserve"> </w:t>
      </w:r>
      <w:r w:rsidRPr="00E74B28">
        <w:rPr>
          <w:rFonts w:cstheme="minorBidi"/>
          <w:bCs/>
        </w:rPr>
        <w:t>zakresie</w:t>
      </w:r>
      <w:r w:rsidR="006A6F98">
        <w:rPr>
          <w:rFonts w:cstheme="minorBidi"/>
          <w:bCs/>
        </w:rPr>
        <w:t xml:space="preserve"> </w:t>
      </w:r>
      <w:r w:rsidRPr="00E74B28">
        <w:rPr>
          <w:rFonts w:cstheme="minorBidi"/>
          <w:bCs/>
        </w:rPr>
        <w:t>unikania</w:t>
      </w:r>
      <w:r w:rsidR="006A6F98">
        <w:rPr>
          <w:rFonts w:cstheme="minorBidi"/>
          <w:bCs/>
        </w:rPr>
        <w:t xml:space="preserve"> </w:t>
      </w:r>
      <w:r w:rsidRPr="00E74B28">
        <w:rPr>
          <w:rFonts w:cstheme="minorBidi"/>
          <w:bCs/>
        </w:rPr>
        <w:t>najczęściej popełnianych</w:t>
      </w:r>
      <w:r w:rsidR="006A6F98">
        <w:rPr>
          <w:rFonts w:cstheme="minorBidi"/>
          <w:bCs/>
        </w:rPr>
        <w:t xml:space="preserve"> </w:t>
      </w:r>
      <w:r w:rsidRPr="00E74B28">
        <w:rPr>
          <w:rFonts w:cstheme="minorBidi"/>
          <w:bCs/>
        </w:rPr>
        <w:t>błędów przy wdrażaniu projektów współfinansowanych z EFSI –</w:t>
      </w:r>
      <w:r w:rsidR="00D210D9">
        <w:rPr>
          <w:rFonts w:cstheme="minorBidi"/>
          <w:bCs/>
        </w:rPr>
        <w:t xml:space="preserve"> </w:t>
      </w:r>
      <w:r w:rsidRPr="00E74B28">
        <w:rPr>
          <w:rFonts w:cstheme="minorBidi"/>
          <w:bCs/>
        </w:rPr>
        <w:t>w przygotowaniu;</w:t>
      </w:r>
    </w:p>
    <w:p w:rsidR="00856DDC" w:rsidRDefault="00856DDC" w:rsidP="00856DDC">
      <w:pPr>
        <w:spacing w:line="360" w:lineRule="auto"/>
        <w:contextualSpacing/>
        <w:jc w:val="both"/>
        <w:rPr>
          <w:rFonts w:cstheme="minorBidi"/>
          <w:b/>
          <w:bCs/>
        </w:rPr>
      </w:pPr>
    </w:p>
    <w:p w:rsidR="0028738E" w:rsidRPr="00856DDC" w:rsidRDefault="00856DDC" w:rsidP="008F70D5">
      <w:pPr>
        <w:pStyle w:val="Akapitzlist"/>
        <w:numPr>
          <w:ilvl w:val="0"/>
          <w:numId w:val="578"/>
        </w:numPr>
        <w:spacing w:line="360" w:lineRule="auto"/>
        <w:jc w:val="both"/>
        <w:rPr>
          <w:b/>
          <w:bCs/>
        </w:rPr>
      </w:pPr>
      <w:r w:rsidRPr="00856DDC">
        <w:rPr>
          <w:b/>
          <w:bCs/>
        </w:rPr>
        <w:t>Wykaz krajowyc</w:t>
      </w:r>
      <w:r>
        <w:rPr>
          <w:b/>
          <w:bCs/>
        </w:rPr>
        <w:t xml:space="preserve">h wytycznych </w:t>
      </w:r>
      <w:r w:rsidRPr="00856DDC">
        <w:rPr>
          <w:b/>
          <w:bCs/>
        </w:rPr>
        <w:t>horyzontalnych</w:t>
      </w:r>
    </w:p>
    <w:p w:rsidR="00B65CE7" w:rsidRDefault="0028738E" w:rsidP="008F70D5">
      <w:pPr>
        <w:pStyle w:val="Akapitzlist"/>
        <w:numPr>
          <w:ilvl w:val="0"/>
          <w:numId w:val="681"/>
        </w:numPr>
        <w:spacing w:after="0" w:line="360" w:lineRule="auto"/>
        <w:ind w:hanging="357"/>
        <w:contextualSpacing w:val="0"/>
        <w:jc w:val="both"/>
        <w:rPr>
          <w:bCs/>
        </w:rPr>
      </w:pPr>
      <w:r w:rsidRPr="00B65CE7">
        <w:rPr>
          <w:bCs/>
        </w:rPr>
        <w:t>Wytyczne w zakresie proces</w:t>
      </w:r>
      <w:r w:rsidR="00D210D9">
        <w:rPr>
          <w:bCs/>
        </w:rPr>
        <w:t>u desygnacji na lata 2014 -2020,</w:t>
      </w:r>
    </w:p>
    <w:p w:rsidR="0028738E" w:rsidRPr="00B65CE7" w:rsidRDefault="0028738E" w:rsidP="008F70D5">
      <w:pPr>
        <w:pStyle w:val="Akapitzlist"/>
        <w:numPr>
          <w:ilvl w:val="0"/>
          <w:numId w:val="681"/>
        </w:numPr>
        <w:spacing w:after="0" w:line="360" w:lineRule="auto"/>
        <w:ind w:hanging="357"/>
        <w:contextualSpacing w:val="0"/>
        <w:jc w:val="both"/>
        <w:rPr>
          <w:bCs/>
        </w:rPr>
      </w:pPr>
      <w:r w:rsidRPr="00B65CE7">
        <w:rPr>
          <w:bCs/>
        </w:rPr>
        <w:t>Wytyczne w zakresie wykorzystania środków pomoc</w:t>
      </w:r>
      <w:r w:rsidR="00D210D9">
        <w:rPr>
          <w:bCs/>
        </w:rPr>
        <w:t>y technicznej na lata 2014-2020,</w:t>
      </w:r>
    </w:p>
    <w:p w:rsidR="0028738E" w:rsidRPr="00E74B28" w:rsidRDefault="0028738E" w:rsidP="008F70D5">
      <w:pPr>
        <w:numPr>
          <w:ilvl w:val="0"/>
          <w:numId w:val="677"/>
        </w:numPr>
        <w:spacing w:line="360" w:lineRule="auto"/>
        <w:ind w:left="709" w:hanging="357"/>
        <w:jc w:val="both"/>
        <w:rPr>
          <w:rFonts w:cstheme="minorBidi"/>
          <w:bCs/>
        </w:rPr>
      </w:pPr>
      <w:r w:rsidRPr="00E74B28">
        <w:rPr>
          <w:rFonts w:cstheme="minorBidi"/>
          <w:bCs/>
        </w:rPr>
        <w:t>Wytyczne w zakresie kwalifikowalności wydatków w ramach Europejskiego Funduszu Rozwoju Regionalnego, Europejskiego Funduszu Społecznego oraz Funduszu Spójności na lata 2014-2020</w:t>
      </w:r>
      <w:r w:rsidR="00D210D9">
        <w:rPr>
          <w:rFonts w:cstheme="minorBidi"/>
          <w:bCs/>
        </w:rPr>
        <w:t>,</w:t>
      </w:r>
    </w:p>
    <w:p w:rsidR="0028738E" w:rsidRPr="00E74B28" w:rsidRDefault="0028738E" w:rsidP="008F70D5">
      <w:pPr>
        <w:numPr>
          <w:ilvl w:val="0"/>
          <w:numId w:val="677"/>
        </w:numPr>
        <w:spacing w:line="360" w:lineRule="auto"/>
        <w:ind w:left="709" w:hanging="357"/>
        <w:jc w:val="both"/>
        <w:rPr>
          <w:rFonts w:cstheme="minorBidi"/>
          <w:bCs/>
        </w:rPr>
      </w:pPr>
      <w:r w:rsidRPr="00E74B28">
        <w:rPr>
          <w:rFonts w:cstheme="minorBidi"/>
          <w:bCs/>
        </w:rPr>
        <w:t>Wytyczne w zakresie warunków gromadzenia i przekazywania danych w postaci e</w:t>
      </w:r>
      <w:r w:rsidR="00D210D9">
        <w:rPr>
          <w:rFonts w:cstheme="minorBidi"/>
          <w:bCs/>
        </w:rPr>
        <w:t>lektronicznej na lata 2014-2020,</w:t>
      </w:r>
    </w:p>
    <w:p w:rsidR="0028738E" w:rsidRPr="00E74B28" w:rsidRDefault="0028738E" w:rsidP="008F70D5">
      <w:pPr>
        <w:numPr>
          <w:ilvl w:val="0"/>
          <w:numId w:val="677"/>
        </w:numPr>
        <w:spacing w:line="360" w:lineRule="auto"/>
        <w:ind w:left="709" w:hanging="357"/>
        <w:jc w:val="both"/>
        <w:rPr>
          <w:rFonts w:cstheme="minorBidi"/>
          <w:bCs/>
        </w:rPr>
      </w:pPr>
      <w:r w:rsidRPr="00E74B28">
        <w:rPr>
          <w:rFonts w:cstheme="minorBidi"/>
          <w:bCs/>
        </w:rPr>
        <w:t>Wytyczne w zakresie trybów wyb</w:t>
      </w:r>
      <w:r w:rsidR="00D210D9">
        <w:rPr>
          <w:rFonts w:cstheme="minorBidi"/>
          <w:bCs/>
        </w:rPr>
        <w:t>oru projektów na lata 2014-2020,</w:t>
      </w:r>
    </w:p>
    <w:p w:rsidR="0028738E" w:rsidRPr="00E74B28" w:rsidRDefault="0028738E" w:rsidP="008F70D5">
      <w:pPr>
        <w:numPr>
          <w:ilvl w:val="0"/>
          <w:numId w:val="677"/>
        </w:numPr>
        <w:spacing w:line="360" w:lineRule="auto"/>
        <w:ind w:left="709" w:hanging="357"/>
        <w:jc w:val="both"/>
        <w:rPr>
          <w:rFonts w:cstheme="minorBidi"/>
          <w:bCs/>
        </w:rPr>
      </w:pPr>
      <w:r w:rsidRPr="00E74B28">
        <w:rPr>
          <w:rFonts w:cstheme="minorBidi"/>
          <w:bCs/>
        </w:rPr>
        <w:t>Wytyczne w zakresie komitetów m</w:t>
      </w:r>
      <w:r w:rsidR="00D210D9">
        <w:rPr>
          <w:rFonts w:cstheme="minorBidi"/>
          <w:bCs/>
        </w:rPr>
        <w:t>onitorujących na lata 2014-2020,</w:t>
      </w:r>
    </w:p>
    <w:p w:rsidR="0028738E" w:rsidRPr="00E74B28" w:rsidRDefault="0028738E" w:rsidP="008F70D5">
      <w:pPr>
        <w:numPr>
          <w:ilvl w:val="0"/>
          <w:numId w:val="677"/>
        </w:numPr>
        <w:spacing w:line="360" w:lineRule="auto"/>
        <w:ind w:left="709" w:hanging="357"/>
        <w:jc w:val="both"/>
        <w:rPr>
          <w:rFonts w:cstheme="minorBidi"/>
          <w:bCs/>
        </w:rPr>
      </w:pPr>
      <w:r w:rsidRPr="00E74B28">
        <w:rPr>
          <w:rFonts w:cstheme="minorBidi"/>
          <w:bCs/>
        </w:rPr>
        <w:t>Wytyczne w zakresie warunków certyfikacji oraz przygotowania prognoz wniosków o płatność do Komisji Europejskiej w ramach programów operacyjnych na lata 2014-2</w:t>
      </w:r>
      <w:r w:rsidR="00D210D9">
        <w:rPr>
          <w:rFonts w:cstheme="minorBidi"/>
          <w:bCs/>
        </w:rPr>
        <w:t>020,</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szczegółowego opisu osi priorytetowych krajowych i regionalnych programów</w:t>
      </w:r>
      <w:r w:rsidR="00D210D9">
        <w:rPr>
          <w:rFonts w:cstheme="minorBidi"/>
          <w:bCs/>
        </w:rPr>
        <w:t xml:space="preserve"> operacyjnych na lata 2014-2020,</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realizacji zasad</w:t>
      </w:r>
      <w:r w:rsidR="00D210D9">
        <w:rPr>
          <w:rFonts w:cstheme="minorBidi"/>
          <w:bCs/>
        </w:rPr>
        <w:t>y partnerstwa na lata 2014-2020,</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informacji i promocji programów operacyjnych polityki spójności nalata 2014-2020</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kontroli realizacji programów</w:t>
      </w:r>
      <w:r w:rsidR="00D210D9">
        <w:rPr>
          <w:rFonts w:cstheme="minorBidi"/>
          <w:bCs/>
        </w:rPr>
        <w:t xml:space="preserve"> operacyjnych na lata 2014-2020,</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sprawozdawczości na lata 2014-2020</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monitorowania</w:t>
      </w:r>
      <w:r w:rsidR="006A6F98">
        <w:rPr>
          <w:rFonts w:cstheme="minorBidi"/>
          <w:bCs/>
        </w:rPr>
        <w:t xml:space="preserve"> </w:t>
      </w:r>
      <w:r w:rsidRPr="00E74B28">
        <w:rPr>
          <w:rFonts w:cstheme="minorBidi"/>
          <w:bCs/>
        </w:rPr>
        <w:t>postępu rzeczowego realizacji programów operacyjnych na lata 2014-2020</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realizacji zasady równości szans i niedyskryminacji, w tym dostępności dla osób z niepełnosprawnościami oraz zasady równości szans kobiet i mężczyzn w ramach fundu</w:t>
      </w:r>
      <w:r w:rsidR="00D210D9">
        <w:rPr>
          <w:rFonts w:cstheme="minorBidi"/>
          <w:bCs/>
        </w:rPr>
        <w:t>szy unijnych na lata 2014-2020,</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ewaluacji polityki spójności na lata 2014-2020–</w:t>
      </w:r>
      <w:r w:rsidR="00D210D9">
        <w:rPr>
          <w:rFonts w:cstheme="minorBidi"/>
          <w:bCs/>
        </w:rPr>
        <w:t xml:space="preserve"> </w:t>
      </w:r>
      <w:r w:rsidRPr="00E74B28">
        <w:rPr>
          <w:rFonts w:cstheme="minorBidi"/>
          <w:bCs/>
        </w:rPr>
        <w:t>w przygotowaniu</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realizacji przedsięwzięć z udziałem środków Europejskiego Funduszu Społecznego w obszarze rynku pracy na lata 2014-2020</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sposobu korygowania i odzyskiwania nieprawidłowych wydatków oraz raportowania nieprawidłowości w ramach programów operacyjnych polityki spójności na lata 2014-2020</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realizacji przedsięwzięć z udziałem środków Europejskiego Funduszu Społecznego w obszarze zdrowia na lata 2014-2020 – w przygotowaniu</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rewitalizacji w programach operacyjnych na lata 2014-2020</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dokumentowania postępowania w sprawie oceny oddziaływania na środowisko dla przedsięwzięć współfinansowanych z krajowych lub regionalnych programów operacyjnych</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dofinansowania z programów operacyjnych podmiotów realizujących obowiązek świadczenia usług publicznych w transporcie zbiorowym – w przygotowaniu</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zagadnień związanych z przygotowaniem projektów inwestycyjnych, w tym projektów generujących dochód i projektów hybrydowych na lata 2014-2020</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realizacji przedsięwzięć z udziałem środków Europejskiego Funduszu Społecznego w obszarze edukacji na lata 2014-2020</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wykorzystania środków pomocy technicznej na lata 2014-2020</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reguł dofinansowania z programów operacyjnych podmiotów realizujących obowiązek świadczenia usług w ogólnym interesie gospodarczym w ramach zadań własnych samorządu gminy w gospodarce odpadami</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realizacji przedsięwzięć z udziałem środków Europejskiego Funduszu Społecznego w obszarze przystosowania przedsiębiorców i pracowników do zmian na lata 2014-2020</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realizacji projektów finansowanych ze środków Funduszu Pracy w ramach programów operacyjnych współfinansowanych z Europejskiego Funduszu Społecznego na lata 2014-2020</w:t>
      </w:r>
      <w:r w:rsidR="00D210D9">
        <w:rPr>
          <w:rFonts w:cstheme="minorBidi"/>
          <w:bCs/>
        </w:rPr>
        <w:t>,</w:t>
      </w:r>
    </w:p>
    <w:p w:rsidR="0028738E" w:rsidRPr="00E74B28" w:rsidRDefault="0028738E" w:rsidP="008F70D5">
      <w:pPr>
        <w:numPr>
          <w:ilvl w:val="0"/>
          <w:numId w:val="677"/>
        </w:numPr>
        <w:spacing w:line="360" w:lineRule="auto"/>
        <w:ind w:left="709"/>
        <w:contextualSpacing/>
        <w:jc w:val="both"/>
        <w:rPr>
          <w:rFonts w:cstheme="minorBidi"/>
          <w:bCs/>
        </w:rPr>
      </w:pPr>
      <w:r w:rsidRPr="00E74B28">
        <w:rPr>
          <w:rFonts w:cstheme="minorBidi"/>
          <w:bCs/>
        </w:rPr>
        <w:t>Wytyczne w zakresie realizacji przedsięwzięć w obszarze włączenia społecznego i zwalczania ubóstwa z wykorzystaniem środków Europejskiego Funduszu Społecznego i Europejskiego Funduszu Rozwoju Regionalnego na lata 2014-2020</w:t>
      </w:r>
      <w:r w:rsidR="00D210D9">
        <w:rPr>
          <w:rFonts w:cstheme="minorBidi"/>
          <w:bCs/>
        </w:rPr>
        <w:t>,</w:t>
      </w:r>
    </w:p>
    <w:p w:rsidR="00856DDC" w:rsidRDefault="00856DDC" w:rsidP="00856DDC">
      <w:pPr>
        <w:spacing w:line="360" w:lineRule="auto"/>
        <w:contextualSpacing/>
        <w:jc w:val="both"/>
        <w:rPr>
          <w:rFonts w:cstheme="minorBidi"/>
          <w:b/>
          <w:bCs/>
        </w:rPr>
      </w:pPr>
    </w:p>
    <w:p w:rsidR="0028738E" w:rsidRPr="00B65CE7" w:rsidRDefault="00856DDC" w:rsidP="008F70D5">
      <w:pPr>
        <w:pStyle w:val="Akapitzlist"/>
        <w:numPr>
          <w:ilvl w:val="0"/>
          <w:numId w:val="578"/>
        </w:numPr>
        <w:spacing w:line="360" w:lineRule="auto"/>
        <w:jc w:val="both"/>
        <w:rPr>
          <w:b/>
          <w:bCs/>
        </w:rPr>
      </w:pPr>
      <w:r w:rsidRPr="00856DDC">
        <w:rPr>
          <w:b/>
          <w:bCs/>
        </w:rPr>
        <w:t xml:space="preserve">Wykaz wytycznych programowych </w:t>
      </w:r>
      <w:r w:rsidR="0028738E" w:rsidRPr="00856DDC">
        <w:rPr>
          <w:b/>
          <w:bCs/>
        </w:rPr>
        <w:t xml:space="preserve"> </w:t>
      </w:r>
      <w:r w:rsidR="0028738E" w:rsidRPr="00856DDC">
        <w:rPr>
          <w:bCs/>
        </w:rPr>
        <w:t>– w przygotowaniu</w:t>
      </w:r>
      <w:r w:rsidR="00D210D9">
        <w:rPr>
          <w:bCs/>
        </w:rPr>
        <w:t>;</w:t>
      </w:r>
    </w:p>
    <w:p w:rsidR="00856DDC" w:rsidRDefault="00856DDC" w:rsidP="008F70D5">
      <w:pPr>
        <w:pStyle w:val="Akapitzlist"/>
        <w:numPr>
          <w:ilvl w:val="0"/>
          <w:numId w:val="578"/>
        </w:numPr>
        <w:spacing w:line="360" w:lineRule="auto"/>
        <w:jc w:val="both"/>
        <w:rPr>
          <w:b/>
          <w:bCs/>
        </w:rPr>
      </w:pPr>
      <w:r>
        <w:rPr>
          <w:b/>
          <w:bCs/>
        </w:rPr>
        <w:t xml:space="preserve">Indykatywny wykaz dokumentów </w:t>
      </w:r>
      <w:r w:rsidRPr="00856DDC">
        <w:rPr>
          <w:b/>
          <w:bCs/>
        </w:rPr>
        <w:t>towarzyszących realizacji projektu (dla beneficjentów</w:t>
      </w:r>
      <w:r>
        <w:rPr>
          <w:b/>
          <w:bCs/>
        </w:rPr>
        <w:t>)</w:t>
      </w:r>
    </w:p>
    <w:p w:rsidR="008417D6" w:rsidRDefault="00B65CE7" w:rsidP="008F70D5">
      <w:pPr>
        <w:pStyle w:val="Akapitzlist"/>
        <w:numPr>
          <w:ilvl w:val="0"/>
          <w:numId w:val="682"/>
        </w:numPr>
        <w:spacing w:line="360" w:lineRule="auto"/>
        <w:jc w:val="both"/>
        <w:rPr>
          <w:bCs/>
        </w:rPr>
      </w:pPr>
      <w:r w:rsidRPr="00B65CE7">
        <w:rPr>
          <w:bCs/>
        </w:rPr>
        <w:t>Ramowe Plany</w:t>
      </w:r>
      <w:r w:rsidR="00527B61">
        <w:rPr>
          <w:bCs/>
        </w:rPr>
        <w:t xml:space="preserve"> Realizacji</w:t>
      </w:r>
      <w:r w:rsidRPr="00B65CE7">
        <w:rPr>
          <w:bCs/>
        </w:rPr>
        <w:t xml:space="preserve"> Działań </w:t>
      </w:r>
    </w:p>
    <w:p w:rsidR="00B65CE7" w:rsidRDefault="00B65CE7" w:rsidP="008F70D5">
      <w:pPr>
        <w:pStyle w:val="Akapitzlist"/>
        <w:numPr>
          <w:ilvl w:val="0"/>
          <w:numId w:val="682"/>
        </w:numPr>
        <w:spacing w:line="360" w:lineRule="auto"/>
        <w:jc w:val="both"/>
        <w:rPr>
          <w:bCs/>
        </w:rPr>
      </w:pPr>
      <w:r w:rsidRPr="00B65CE7">
        <w:rPr>
          <w:bCs/>
        </w:rPr>
        <w:t>Regulamin konkurs</w:t>
      </w:r>
      <w:r w:rsidR="008417D6">
        <w:rPr>
          <w:bCs/>
        </w:rPr>
        <w:t>u</w:t>
      </w:r>
      <w:r w:rsidRPr="00B65CE7">
        <w:rPr>
          <w:bCs/>
        </w:rPr>
        <w:t>/nabo</w:t>
      </w:r>
      <w:r w:rsidR="00255907">
        <w:rPr>
          <w:bCs/>
        </w:rPr>
        <w:t>r</w:t>
      </w:r>
      <w:r w:rsidR="008417D6">
        <w:rPr>
          <w:bCs/>
        </w:rPr>
        <w:t>u,</w:t>
      </w:r>
    </w:p>
    <w:p w:rsidR="008417D6" w:rsidRDefault="008417D6" w:rsidP="008F70D5">
      <w:pPr>
        <w:pStyle w:val="Akapitzlist"/>
        <w:numPr>
          <w:ilvl w:val="0"/>
          <w:numId w:val="682"/>
        </w:numPr>
        <w:spacing w:line="360" w:lineRule="auto"/>
        <w:jc w:val="both"/>
        <w:rPr>
          <w:bCs/>
        </w:rPr>
      </w:pPr>
      <w:r>
        <w:rPr>
          <w:bCs/>
        </w:rPr>
        <w:t>Wzór wniosku o dofinansowanie,</w:t>
      </w:r>
    </w:p>
    <w:p w:rsidR="008417D6" w:rsidRDefault="008417D6" w:rsidP="008F70D5">
      <w:pPr>
        <w:pStyle w:val="Akapitzlist"/>
        <w:numPr>
          <w:ilvl w:val="0"/>
          <w:numId w:val="682"/>
        </w:numPr>
        <w:spacing w:line="360" w:lineRule="auto"/>
        <w:jc w:val="both"/>
        <w:rPr>
          <w:bCs/>
        </w:rPr>
      </w:pPr>
      <w:r>
        <w:rPr>
          <w:bCs/>
        </w:rPr>
        <w:t>Instrukcja wypełniania wniosku o dofinansowanie,</w:t>
      </w:r>
    </w:p>
    <w:p w:rsidR="008417D6" w:rsidRPr="00B65CE7" w:rsidRDefault="008417D6" w:rsidP="008F70D5">
      <w:pPr>
        <w:pStyle w:val="Akapitzlist"/>
        <w:numPr>
          <w:ilvl w:val="0"/>
          <w:numId w:val="682"/>
        </w:numPr>
        <w:spacing w:line="360" w:lineRule="auto"/>
        <w:jc w:val="both"/>
        <w:rPr>
          <w:bCs/>
        </w:rPr>
      </w:pPr>
      <w:r>
        <w:rPr>
          <w:bCs/>
        </w:rPr>
        <w:t>Wzór umowy o dofinansowanie.</w:t>
      </w:r>
    </w:p>
    <w:p w:rsidR="006B1309" w:rsidRDefault="006B1309" w:rsidP="006B1309">
      <w:pPr>
        <w:spacing w:line="360" w:lineRule="auto"/>
        <w:ind w:left="720"/>
        <w:contextualSpacing/>
        <w:jc w:val="both"/>
        <w:rPr>
          <w:rFonts w:cstheme="minorBidi"/>
          <w:b/>
          <w:bCs/>
        </w:rPr>
      </w:pPr>
    </w:p>
    <w:p w:rsidR="006B1309" w:rsidRDefault="006B1309" w:rsidP="006B1309">
      <w:pPr>
        <w:spacing w:line="360" w:lineRule="auto"/>
        <w:ind w:left="720"/>
        <w:contextualSpacing/>
        <w:jc w:val="both"/>
        <w:rPr>
          <w:rFonts w:cstheme="minorBidi"/>
          <w:b/>
          <w:bCs/>
        </w:rPr>
        <w:sectPr w:rsidR="006B1309" w:rsidSect="000A4EB5">
          <w:headerReference w:type="default" r:id="rId145"/>
          <w:pgSz w:w="11906" w:h="16838"/>
          <w:pgMar w:top="1417" w:right="1417" w:bottom="1417" w:left="1417" w:header="708" w:footer="708" w:gutter="0"/>
          <w:cols w:space="708"/>
          <w:docGrid w:linePitch="360"/>
        </w:sectPr>
      </w:pPr>
    </w:p>
    <w:p w:rsidR="006B1309" w:rsidRPr="008917B2" w:rsidRDefault="006B1309" w:rsidP="008917B2">
      <w:pPr>
        <w:pStyle w:val="Nagwek1"/>
        <w:rPr>
          <w:rFonts w:ascii="Myriad Pro" w:hAnsi="Myriad Pro" w:cstheme="minorBidi"/>
          <w:bCs w:val="0"/>
          <w:color w:val="auto"/>
          <w:sz w:val="22"/>
          <w:szCs w:val="22"/>
        </w:rPr>
      </w:pPr>
      <w:bookmarkStart w:id="169" w:name="_Toc478044804"/>
      <w:r w:rsidRPr="008917B2">
        <w:rPr>
          <w:rFonts w:ascii="Myriad Pro" w:hAnsi="Myriad Pro" w:cstheme="minorBidi"/>
          <w:bCs w:val="0"/>
          <w:color w:val="auto"/>
          <w:sz w:val="22"/>
          <w:szCs w:val="22"/>
        </w:rPr>
        <w:t>VI Załączniki</w:t>
      </w:r>
      <w:bookmarkEnd w:id="169"/>
    </w:p>
    <w:p w:rsidR="006B1309" w:rsidRDefault="006B1309" w:rsidP="00BA14D5">
      <w:pPr>
        <w:spacing w:line="360" w:lineRule="auto"/>
        <w:contextualSpacing/>
        <w:rPr>
          <w:rFonts w:cstheme="minorBidi"/>
          <w:b/>
          <w:bCs/>
          <w:sz w:val="22"/>
          <w:szCs w:val="22"/>
        </w:rPr>
      </w:pPr>
    </w:p>
    <w:p w:rsidR="00BA14D5" w:rsidRDefault="006B1309" w:rsidP="008F70D5">
      <w:pPr>
        <w:pStyle w:val="Akapitzlist"/>
        <w:numPr>
          <w:ilvl w:val="0"/>
          <w:numId w:val="680"/>
        </w:numPr>
        <w:spacing w:line="360" w:lineRule="auto"/>
        <w:jc w:val="both"/>
        <w:rPr>
          <w:rFonts w:eastAsia="Times New Roman"/>
          <w:lang w:eastAsia="pl-PL"/>
        </w:rPr>
      </w:pPr>
      <w:r w:rsidRPr="00BA14D5">
        <w:rPr>
          <w:rFonts w:eastAsia="Times New Roman"/>
          <w:lang w:eastAsia="pl-PL"/>
        </w:rPr>
        <w:t>Załącznik 1 – Tabela transpozycji PI na działania/ poddziałania w poszczególnych osiach priorytetowych;</w:t>
      </w:r>
    </w:p>
    <w:p w:rsidR="00BA14D5" w:rsidRDefault="00BA14D5" w:rsidP="008F70D5">
      <w:pPr>
        <w:pStyle w:val="Akapitzlist"/>
        <w:numPr>
          <w:ilvl w:val="0"/>
          <w:numId w:val="680"/>
        </w:numPr>
        <w:spacing w:line="360" w:lineRule="auto"/>
        <w:jc w:val="both"/>
        <w:rPr>
          <w:rFonts w:eastAsia="Times New Roman"/>
          <w:lang w:eastAsia="pl-PL"/>
        </w:rPr>
      </w:pPr>
      <w:r>
        <w:rPr>
          <w:rFonts w:eastAsia="Times New Roman"/>
          <w:lang w:eastAsia="pl-PL"/>
        </w:rPr>
        <w:t>Załącznik 2</w:t>
      </w:r>
      <w:r w:rsidR="006B1309" w:rsidRPr="00BA14D5">
        <w:rPr>
          <w:rFonts w:eastAsia="Times New Roman"/>
          <w:lang w:eastAsia="pl-PL"/>
        </w:rPr>
        <w:t xml:space="preserve"> – Tabela wskaźników rezultatu bezpośredniego i produktu dla działań i poddziałań;</w:t>
      </w:r>
    </w:p>
    <w:p w:rsidR="00BA14D5" w:rsidRDefault="00BA14D5" w:rsidP="008F70D5">
      <w:pPr>
        <w:pStyle w:val="Akapitzlist"/>
        <w:numPr>
          <w:ilvl w:val="0"/>
          <w:numId w:val="680"/>
        </w:numPr>
        <w:spacing w:line="360" w:lineRule="auto"/>
        <w:jc w:val="both"/>
        <w:rPr>
          <w:rFonts w:eastAsia="Times New Roman"/>
          <w:lang w:eastAsia="pl-PL"/>
        </w:rPr>
      </w:pPr>
      <w:r>
        <w:rPr>
          <w:rFonts w:eastAsia="Times New Roman"/>
          <w:lang w:eastAsia="pl-PL"/>
        </w:rPr>
        <w:t>Załącznik 3 –</w:t>
      </w:r>
      <w:r w:rsidR="006B1309" w:rsidRPr="00BA14D5">
        <w:rPr>
          <w:rFonts w:eastAsia="Times New Roman"/>
          <w:lang w:eastAsia="pl-PL"/>
        </w:rPr>
        <w:t xml:space="preserve"> Kryteria wyboru projektów dla poszczególnych osi priorytetowych, działań </w:t>
      </w:r>
      <w:r>
        <w:rPr>
          <w:rFonts w:eastAsia="Times New Roman"/>
          <w:lang w:eastAsia="pl-PL"/>
        </w:rPr>
        <w:t xml:space="preserve">i </w:t>
      </w:r>
      <w:r w:rsidR="006B1309" w:rsidRPr="00BA14D5">
        <w:rPr>
          <w:rFonts w:eastAsia="Times New Roman"/>
          <w:lang w:eastAsia="pl-PL"/>
        </w:rPr>
        <w:t xml:space="preserve">poddziałań; </w:t>
      </w:r>
    </w:p>
    <w:p w:rsidR="00FC4B57" w:rsidRDefault="00FC4B57" w:rsidP="008F70D5">
      <w:pPr>
        <w:pStyle w:val="Akapitzlist"/>
        <w:numPr>
          <w:ilvl w:val="0"/>
          <w:numId w:val="680"/>
        </w:numPr>
        <w:spacing w:line="360" w:lineRule="auto"/>
        <w:jc w:val="both"/>
        <w:rPr>
          <w:rFonts w:eastAsia="Times New Roman"/>
          <w:lang w:eastAsia="pl-PL"/>
        </w:rPr>
      </w:pPr>
      <w:r>
        <w:rPr>
          <w:rFonts w:eastAsia="Times New Roman"/>
          <w:lang w:eastAsia="pl-PL"/>
        </w:rPr>
        <w:t>Załącznik 4 –  Ramowe plany realizacji działań;</w:t>
      </w:r>
    </w:p>
    <w:p w:rsidR="00BA14D5" w:rsidRDefault="00BA14D5" w:rsidP="008F70D5">
      <w:pPr>
        <w:pStyle w:val="Akapitzlist"/>
        <w:numPr>
          <w:ilvl w:val="0"/>
          <w:numId w:val="680"/>
        </w:numPr>
        <w:spacing w:line="360" w:lineRule="auto"/>
        <w:jc w:val="both"/>
        <w:rPr>
          <w:rFonts w:eastAsia="Times New Roman"/>
          <w:lang w:eastAsia="pl-PL"/>
        </w:rPr>
      </w:pPr>
      <w:r>
        <w:rPr>
          <w:rFonts w:eastAsia="Times New Roman"/>
          <w:lang w:eastAsia="pl-PL"/>
        </w:rPr>
        <w:t>Załącznik 5 –</w:t>
      </w:r>
      <w:r w:rsidR="006B1309" w:rsidRPr="00BA14D5">
        <w:rPr>
          <w:rFonts w:eastAsia="Times New Roman"/>
          <w:lang w:eastAsia="pl-PL"/>
        </w:rPr>
        <w:t xml:space="preserve"> Wykaz projektów zidentyfikowanych przez właściwą instytucję w ramach trybu pozakonkursowego wraz informacją o projekcie i podmi</w:t>
      </w:r>
      <w:r w:rsidR="00F263A9">
        <w:rPr>
          <w:rFonts w:eastAsia="Times New Roman"/>
          <w:lang w:eastAsia="pl-PL"/>
        </w:rPr>
        <w:t>ocie, który będzie wnioskodawcą.</w:t>
      </w:r>
      <w:r w:rsidR="006B1309" w:rsidRPr="00BA14D5">
        <w:rPr>
          <w:rFonts w:eastAsia="Times New Roman"/>
          <w:lang w:eastAsia="pl-PL"/>
        </w:rPr>
        <w:t xml:space="preserve"> </w:t>
      </w:r>
    </w:p>
    <w:p w:rsidR="0092746D" w:rsidRPr="00CD5392" w:rsidRDefault="0092746D" w:rsidP="00CD5392">
      <w:pPr>
        <w:rPr>
          <w:bCs/>
          <w:sz w:val="22"/>
          <w:szCs w:val="22"/>
        </w:rPr>
      </w:pPr>
    </w:p>
    <w:p w:rsidR="0092746D" w:rsidRPr="0092746D" w:rsidRDefault="0092746D" w:rsidP="0092746D">
      <w:pPr>
        <w:sectPr w:rsidR="0092746D" w:rsidRPr="0092746D" w:rsidSect="000A4EB5">
          <w:headerReference w:type="default" r:id="rId146"/>
          <w:pgSz w:w="11906" w:h="16838"/>
          <w:pgMar w:top="1417" w:right="1417" w:bottom="1417" w:left="1417" w:header="708" w:footer="708" w:gutter="0"/>
          <w:cols w:space="708"/>
          <w:docGrid w:linePitch="360"/>
        </w:sectPr>
      </w:pPr>
    </w:p>
    <w:p w:rsidR="00F82D00" w:rsidRDefault="0023294C" w:rsidP="00F82D00">
      <w:pPr>
        <w:keepNext/>
        <w:keepLines/>
        <w:spacing w:before="480"/>
        <w:outlineLvl w:val="0"/>
        <w:rPr>
          <w:rFonts w:eastAsiaTheme="majorEastAsia" w:cstheme="majorBidi"/>
          <w:b/>
          <w:bCs/>
          <w:color w:val="000000" w:themeColor="text1"/>
          <w:sz w:val="22"/>
          <w:szCs w:val="22"/>
        </w:rPr>
      </w:pPr>
      <w:bookmarkStart w:id="170" w:name="_Toc423434321"/>
      <w:bookmarkStart w:id="171" w:name="_Toc478044805"/>
      <w:bookmarkEnd w:id="165"/>
      <w:r>
        <w:rPr>
          <w:rFonts w:eastAsiaTheme="majorEastAsia" w:cstheme="majorBidi"/>
          <w:b/>
          <w:bCs/>
          <w:color w:val="000000" w:themeColor="text1"/>
          <w:sz w:val="22"/>
          <w:szCs w:val="22"/>
        </w:rPr>
        <w:t>VI</w:t>
      </w:r>
      <w:r w:rsidR="00C73EFE">
        <w:rPr>
          <w:rFonts w:eastAsiaTheme="majorEastAsia" w:cstheme="majorBidi"/>
          <w:b/>
          <w:bCs/>
          <w:color w:val="000000" w:themeColor="text1"/>
          <w:sz w:val="22"/>
          <w:szCs w:val="22"/>
        </w:rPr>
        <w:t>I</w:t>
      </w:r>
      <w:r w:rsidR="0096781D">
        <w:rPr>
          <w:rFonts w:eastAsiaTheme="majorEastAsia" w:cstheme="majorBidi"/>
          <w:b/>
          <w:bCs/>
          <w:color w:val="000000" w:themeColor="text1"/>
          <w:sz w:val="22"/>
          <w:szCs w:val="22"/>
        </w:rPr>
        <w:t xml:space="preserve"> </w:t>
      </w:r>
      <w:r w:rsidR="00F82D00" w:rsidRPr="00F82D00">
        <w:rPr>
          <w:rFonts w:eastAsiaTheme="majorEastAsia" w:cstheme="majorBidi"/>
          <w:b/>
          <w:bCs/>
          <w:color w:val="000000" w:themeColor="text1"/>
          <w:sz w:val="22"/>
          <w:szCs w:val="22"/>
        </w:rPr>
        <w:t>Inne</w:t>
      </w:r>
      <w:bookmarkEnd w:id="170"/>
      <w:bookmarkEnd w:id="171"/>
      <w:r w:rsidR="00F82D00" w:rsidRPr="00F82D00">
        <w:rPr>
          <w:rFonts w:eastAsiaTheme="majorEastAsia" w:cstheme="majorBidi"/>
          <w:b/>
          <w:bCs/>
          <w:color w:val="000000" w:themeColor="text1"/>
          <w:sz w:val="22"/>
          <w:szCs w:val="22"/>
        </w:rPr>
        <w:t xml:space="preserve"> </w:t>
      </w:r>
    </w:p>
    <w:p w:rsidR="0023294C" w:rsidRPr="005C2979" w:rsidRDefault="0023294C" w:rsidP="005C2979">
      <w:pPr>
        <w:pStyle w:val="Nagwek2"/>
        <w:rPr>
          <w:rFonts w:ascii="Myriad Pro" w:hAnsi="Myriad Pro"/>
          <w:bCs w:val="0"/>
          <w:color w:val="000000" w:themeColor="text1"/>
          <w:sz w:val="20"/>
          <w:szCs w:val="20"/>
        </w:rPr>
      </w:pPr>
      <w:bookmarkStart w:id="172" w:name="_Toc478044806"/>
      <w:r w:rsidRPr="005C2979">
        <w:rPr>
          <w:rFonts w:ascii="Myriad Pro" w:hAnsi="Myriad Pro"/>
          <w:bCs w:val="0"/>
          <w:color w:val="000000" w:themeColor="text1"/>
          <w:sz w:val="20"/>
          <w:szCs w:val="20"/>
        </w:rPr>
        <w:t>Słownik terminologiczny</w:t>
      </w:r>
      <w:bookmarkEnd w:id="172"/>
    </w:p>
    <w:tbl>
      <w:tblPr>
        <w:tblStyle w:val="Tabela-Siatka20"/>
        <w:tblW w:w="13433" w:type="dxa"/>
        <w:tblLook w:val="04A0" w:firstRow="1" w:lastRow="0" w:firstColumn="1" w:lastColumn="0" w:noHBand="0" w:noVBand="1"/>
      </w:tblPr>
      <w:tblGrid>
        <w:gridCol w:w="2802"/>
        <w:gridCol w:w="10631"/>
      </w:tblGrid>
      <w:tr w:rsidR="0096781D" w:rsidRPr="00C03144" w:rsidTr="00546DFE">
        <w:trPr>
          <w:trHeight w:val="337"/>
          <w:tblHeader/>
        </w:trPr>
        <w:tc>
          <w:tcPr>
            <w:tcW w:w="2802" w:type="dxa"/>
            <w:shd w:val="clear" w:color="auto" w:fill="B6DDE8" w:themeFill="accent5" w:themeFillTint="66"/>
            <w:vAlign w:val="center"/>
            <w:hideMark/>
          </w:tcPr>
          <w:p w:rsidR="0096781D" w:rsidRPr="00860BA1" w:rsidRDefault="0096781D" w:rsidP="00860BA1">
            <w:pPr>
              <w:spacing w:before="60" w:after="60"/>
              <w:rPr>
                <w:b/>
                <w:sz w:val="20"/>
                <w:szCs w:val="20"/>
              </w:rPr>
            </w:pPr>
            <w:r w:rsidRPr="00860BA1">
              <w:rPr>
                <w:b/>
                <w:sz w:val="20"/>
                <w:szCs w:val="20"/>
              </w:rPr>
              <w:t>termin</w:t>
            </w:r>
          </w:p>
        </w:tc>
        <w:tc>
          <w:tcPr>
            <w:tcW w:w="10631" w:type="dxa"/>
            <w:shd w:val="clear" w:color="auto" w:fill="B6DDE8" w:themeFill="accent5" w:themeFillTint="66"/>
            <w:noWrap/>
            <w:vAlign w:val="center"/>
            <w:hideMark/>
          </w:tcPr>
          <w:p w:rsidR="0096781D" w:rsidRPr="00860BA1" w:rsidRDefault="0096781D" w:rsidP="00860BA1">
            <w:pPr>
              <w:spacing w:before="60" w:after="60"/>
              <w:rPr>
                <w:b/>
                <w:sz w:val="20"/>
                <w:szCs w:val="20"/>
              </w:rPr>
            </w:pPr>
            <w:r w:rsidRPr="00860BA1">
              <w:rPr>
                <w:b/>
                <w:sz w:val="20"/>
                <w:szCs w:val="20"/>
              </w:rPr>
              <w:t>definicja</w:t>
            </w:r>
          </w:p>
        </w:tc>
      </w:tr>
      <w:tr w:rsidR="0096781D" w:rsidRPr="00C03144" w:rsidTr="00546DFE">
        <w:trPr>
          <w:trHeight w:val="300"/>
        </w:trPr>
        <w:tc>
          <w:tcPr>
            <w:tcW w:w="2802" w:type="dxa"/>
            <w:shd w:val="clear" w:color="auto" w:fill="D9D9D9" w:themeFill="background1" w:themeFillShade="D9"/>
            <w:noWrap/>
            <w:hideMark/>
          </w:tcPr>
          <w:p w:rsidR="0096781D" w:rsidRPr="00860BA1" w:rsidRDefault="0096781D" w:rsidP="00860BA1">
            <w:pPr>
              <w:spacing w:before="60" w:after="60"/>
              <w:rPr>
                <w:b/>
                <w:sz w:val="20"/>
                <w:szCs w:val="20"/>
              </w:rPr>
            </w:pPr>
            <w:r w:rsidRPr="00860BA1">
              <w:rPr>
                <w:b/>
                <w:sz w:val="20"/>
                <w:szCs w:val="20"/>
              </w:rPr>
              <w:t>Aglomeracja</w:t>
            </w:r>
          </w:p>
        </w:tc>
        <w:tc>
          <w:tcPr>
            <w:tcW w:w="10631" w:type="dxa"/>
            <w:noWrap/>
            <w:vAlign w:val="center"/>
            <w:hideMark/>
          </w:tcPr>
          <w:p w:rsidR="0096781D" w:rsidRPr="00860BA1" w:rsidRDefault="0096781D" w:rsidP="00860BA1">
            <w:pPr>
              <w:spacing w:before="60" w:after="60"/>
              <w:rPr>
                <w:bCs/>
                <w:color w:val="000000"/>
                <w:sz w:val="20"/>
                <w:szCs w:val="20"/>
              </w:rPr>
            </w:pPr>
            <w:r w:rsidRPr="00860BA1">
              <w:rPr>
                <w:bCs/>
                <w:color w:val="000000"/>
                <w:sz w:val="20"/>
                <w:szCs w:val="20"/>
              </w:rPr>
              <w:t>teren, na którym zaludnienie lub działalność gospodarcza są wystarczająco skoncentrowane, aby ścieki komunalne były zbierane i przekazywane do oczyszczalni ścieków komunalnych</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Badania przemysłowe</w:t>
            </w:r>
          </w:p>
        </w:tc>
        <w:tc>
          <w:tcPr>
            <w:tcW w:w="10631" w:type="dxa"/>
            <w:noWrap/>
            <w:vAlign w:val="center"/>
          </w:tcPr>
          <w:p w:rsidR="0096781D" w:rsidRPr="00860BA1" w:rsidRDefault="0096781D" w:rsidP="00860BA1">
            <w:pPr>
              <w:spacing w:before="60" w:after="60"/>
              <w:rPr>
                <w:bCs/>
                <w:color w:val="000000"/>
                <w:sz w:val="20"/>
                <w:szCs w:val="20"/>
              </w:rPr>
            </w:pPr>
            <w:r w:rsidRPr="00860BA1">
              <w:rPr>
                <w:bCs/>
                <w:color w:val="000000"/>
                <w:sz w:val="20"/>
                <w:szCs w:val="20"/>
              </w:rPr>
              <w:t>Zgodnie z rozporządzeniem Komisji (UE) Nr 651/2014 z dn. 17 czerwca 2014 r. uznającym niektóre rodzaje pomocy za zgodne z rynkiem wewnętrznym z zastosowaniu art. 107 i 108 Traktatu. Badania planowane lub badania krytyczne mające na celu zdobycie nowej wiedzy oraz umiejętności celem opracowania nowych produktów, procesów lub usług, lub też wprowadzenia znaczących ulepszeń do istniejących produktów, procesów lub usług. Uwzględniają one tworzenie elementów składowych systemów złożonych i mogą obejmować budowę prototypów w środowisku laboratoryjnym lub środowisku interfejsu symulującego istniejące systemy, a także linii pilotażowych, kiedy są one konieczne do badań przemysłowych, a zwłaszcza uzyskania dowodu w przypadku technologii generycznych. Badania przemysłowe zazwyczaj odpowiadają poziomom gotowości technologicznej od II do IV: poziom II — określono koncepcję technologii lub jej przyszłe zastosowanie, poziom III — potwierdzono analitycznie i eksperymentalnie krytyczne funkcje lub koncepcje technologii, poziom IV — zweryfikowano komponenty technologii lub podstawowe jej podsystemy w warunkach laboratoryjnych.</w:t>
            </w:r>
          </w:p>
        </w:tc>
      </w:tr>
      <w:tr w:rsidR="00471E1F" w:rsidRPr="00C03144" w:rsidTr="00546DFE">
        <w:trPr>
          <w:trHeight w:val="300"/>
        </w:trPr>
        <w:tc>
          <w:tcPr>
            <w:tcW w:w="2802" w:type="dxa"/>
            <w:shd w:val="clear" w:color="auto" w:fill="D9D9D9" w:themeFill="background1" w:themeFillShade="D9"/>
            <w:noWrap/>
          </w:tcPr>
          <w:p w:rsidR="00471E1F" w:rsidRPr="00860BA1" w:rsidRDefault="00471E1F" w:rsidP="00860BA1">
            <w:pPr>
              <w:spacing w:before="60" w:after="60"/>
              <w:rPr>
                <w:b/>
                <w:sz w:val="20"/>
                <w:szCs w:val="20"/>
              </w:rPr>
            </w:pPr>
            <w:r w:rsidRPr="00860BA1">
              <w:rPr>
                <w:b/>
                <w:sz w:val="20"/>
                <w:szCs w:val="20"/>
              </w:rPr>
              <w:t>Droga dla rowerów</w:t>
            </w:r>
          </w:p>
        </w:tc>
        <w:tc>
          <w:tcPr>
            <w:tcW w:w="10631" w:type="dxa"/>
            <w:noWrap/>
            <w:vAlign w:val="center"/>
          </w:tcPr>
          <w:p w:rsidR="00471E1F" w:rsidRPr="00860BA1" w:rsidRDefault="00471E1F" w:rsidP="00860BA1">
            <w:pPr>
              <w:spacing w:before="60" w:after="60"/>
              <w:rPr>
                <w:bCs/>
                <w:color w:val="000000"/>
                <w:sz w:val="20"/>
                <w:szCs w:val="20"/>
              </w:rPr>
            </w:pPr>
            <w:r w:rsidRPr="00860BA1">
              <w:rPr>
                <w:bCs/>
                <w:color w:val="000000"/>
                <w:sz w:val="20"/>
                <w:szCs w:val="20"/>
              </w:rPr>
              <w:t>droga lub jej część przeznaczona do ruchu rowerów, oznaczona odpowiednimi znakami drogowymi; droga dla rowerów jest oddzielona od innych dróg lub jezdni tej samej drogi konstrukcyjnie lub za pomocą urządzeń bezpieczeństwa ruchu drogowego.</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Efektywna/skuteczna współpraca</w:t>
            </w:r>
          </w:p>
        </w:tc>
        <w:tc>
          <w:tcPr>
            <w:tcW w:w="10631" w:type="dxa"/>
            <w:noWrap/>
            <w:vAlign w:val="center"/>
          </w:tcPr>
          <w:p w:rsidR="0096781D" w:rsidRPr="00860BA1" w:rsidRDefault="0096781D" w:rsidP="00860BA1">
            <w:pPr>
              <w:spacing w:before="60" w:after="60"/>
              <w:rPr>
                <w:bCs/>
                <w:color w:val="000000"/>
                <w:sz w:val="20"/>
                <w:szCs w:val="20"/>
              </w:rPr>
            </w:pPr>
            <w:r w:rsidRPr="00860BA1">
              <w:rPr>
                <w:bCs/>
                <w:color w:val="000000"/>
                <w:sz w:val="20"/>
                <w:szCs w:val="20"/>
              </w:rPr>
              <w:t>Współpraca między co najmniej dwoma niezależnymi stronami w celu wymiany wiedzy lub technologii, lub służące osiągnięciu wspólnego celu opartego na podziale pracy, gdy strony wspólnie określają zakres wspólnego projektu, przyczyniają się do jego realizacji i wspólnie ponoszą ryzyko, jak również dzielą się wynikami. Jedna strona lub kilka stron mogą ponosić pełne koszty projektu i tym samym zwolnić inne strony z ich ryzyka finansowego. Badania w ramach umowy i świadczenie usług badawczych nie są uważane za formy współpracy.</w:t>
            </w:r>
          </w:p>
          <w:p w:rsidR="0096781D" w:rsidRPr="00860BA1" w:rsidRDefault="0096781D" w:rsidP="00860BA1">
            <w:pPr>
              <w:spacing w:before="60" w:after="60"/>
              <w:rPr>
                <w:bCs/>
                <w:color w:val="000000"/>
                <w:sz w:val="20"/>
                <w:szCs w:val="20"/>
              </w:rPr>
            </w:pPr>
            <w:r w:rsidRPr="00860BA1">
              <w:rPr>
                <w:bCs/>
                <w:color w:val="000000"/>
                <w:sz w:val="20"/>
                <w:szCs w:val="20"/>
              </w:rPr>
              <w:t xml:space="preserve">Projekt zakłada efektywną współpracę : — między przedsiębiorstwami, wśród których przynajmniej jedno jest MŚP, lub jest realizowany w co najmniej dwóch państwach członkowskich lub w państwie członkowskim i w państwie umawiającej się strony Porozumienia EOG, przy czym żadne pojedyncze przedsiębiorstwo nie ponosi więcej niż 70 % kosztów kwalifikowalnych. Jeżeli projekt obejmuje dwa przedsiębiorstwa (w tym MŚP) i jedno z nich wykonuje prace rozwojowe i ponosi 60% ich kosztów, może być przyznana premia obu podmiotom. </w:t>
            </w:r>
          </w:p>
          <w:p w:rsidR="0096781D" w:rsidRPr="00860BA1" w:rsidRDefault="0096781D" w:rsidP="00860BA1">
            <w:pPr>
              <w:spacing w:before="60" w:after="60"/>
              <w:rPr>
                <w:bCs/>
                <w:color w:val="000000"/>
                <w:sz w:val="20"/>
                <w:szCs w:val="20"/>
              </w:rPr>
            </w:pPr>
            <w:r w:rsidRPr="00860BA1">
              <w:rPr>
                <w:bCs/>
                <w:color w:val="000000"/>
                <w:sz w:val="20"/>
                <w:szCs w:val="20"/>
              </w:rPr>
              <w:t>Lub — między przedsiębiorstwem i co najmniej jedną organizacją prowadzącą badania i upowszechniającą wiedzę, jeżeli ta ostatnia ponosi co najmniej 10 % kosztów kwalifikowalnych i ma prawo do publikowania własnych wyników badań;</w:t>
            </w:r>
          </w:p>
        </w:tc>
      </w:tr>
      <w:tr w:rsidR="002C26A3" w:rsidRPr="00C03144" w:rsidTr="00546DFE">
        <w:trPr>
          <w:trHeight w:val="815"/>
        </w:trPr>
        <w:tc>
          <w:tcPr>
            <w:tcW w:w="2802" w:type="dxa"/>
            <w:shd w:val="clear" w:color="auto" w:fill="D9D9D9" w:themeFill="background1" w:themeFillShade="D9"/>
            <w:noWrap/>
          </w:tcPr>
          <w:p w:rsidR="002C26A3" w:rsidRPr="002C26A3" w:rsidRDefault="002C26A3" w:rsidP="00860BA1">
            <w:pPr>
              <w:spacing w:before="60" w:after="60"/>
              <w:rPr>
                <w:b/>
                <w:sz w:val="20"/>
                <w:szCs w:val="20"/>
              </w:rPr>
            </w:pPr>
            <w:r w:rsidRPr="002C26A3">
              <w:rPr>
                <w:b/>
                <w:sz w:val="20"/>
                <w:szCs w:val="20"/>
              </w:rPr>
              <w:t>Ekoinnowacje</w:t>
            </w:r>
          </w:p>
        </w:tc>
        <w:tc>
          <w:tcPr>
            <w:tcW w:w="10631" w:type="dxa"/>
            <w:noWrap/>
            <w:vAlign w:val="center"/>
          </w:tcPr>
          <w:p w:rsidR="002C26A3" w:rsidRPr="002C26A3" w:rsidRDefault="002C26A3" w:rsidP="00860BA1">
            <w:pPr>
              <w:spacing w:before="60" w:after="60"/>
              <w:rPr>
                <w:bCs/>
                <w:color w:val="000000"/>
                <w:sz w:val="20"/>
                <w:szCs w:val="20"/>
              </w:rPr>
            </w:pPr>
            <w:r w:rsidRPr="002C26A3">
              <w:rPr>
                <w:bCs/>
                <w:color w:val="000000"/>
                <w:sz w:val="20"/>
                <w:szCs w:val="20"/>
              </w:rPr>
              <w:t>Innowacje ukierunkowane na poprawę efektywności wykorzystania zasobów naturalnych w gospodarce, zmniejszenie negatywnego wpływu działalności człowieka na środowisko lub wzmocnienie odporności gospodarki na presje środowiskowe.</w:t>
            </w:r>
          </w:p>
        </w:tc>
      </w:tr>
      <w:tr w:rsidR="0096781D" w:rsidRPr="00C03144" w:rsidTr="00546DFE">
        <w:trPr>
          <w:trHeight w:val="815"/>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Eksperymentalne prace rozwojowe</w:t>
            </w:r>
          </w:p>
        </w:tc>
        <w:tc>
          <w:tcPr>
            <w:tcW w:w="10631" w:type="dxa"/>
            <w:noWrap/>
            <w:vAlign w:val="center"/>
          </w:tcPr>
          <w:p w:rsidR="0096781D" w:rsidRPr="00860BA1" w:rsidRDefault="0096781D" w:rsidP="00860BA1">
            <w:pPr>
              <w:spacing w:before="60" w:after="60"/>
              <w:rPr>
                <w:bCs/>
                <w:color w:val="000000"/>
                <w:sz w:val="20"/>
                <w:szCs w:val="20"/>
              </w:rPr>
            </w:pPr>
            <w:r w:rsidRPr="00860BA1">
              <w:rPr>
                <w:bCs/>
                <w:color w:val="000000"/>
                <w:sz w:val="20"/>
                <w:szCs w:val="20"/>
              </w:rPr>
              <w:t>Zgodnie z rozporządzeniem Komisji (UE) Nr 651/2014 z dn. 17 czerwca 2014 r. uznającym niektóre rodzaje pomocy za zgodne z rynkiem wewnętrznym z zastosowaniu art. 107 i 108 Traktatu. Zdobywanie, łączenie, kształtowanie i wykorzystywanie dostępnej aktualnie wiedzy i umiejętności z dziedziny nauki, technologii i biznesu oraz innej stosownej wiedzy i umiejętności w celu opracowywania nowych lub ulepszonych produktów, procesów lub usług. Mogą one także obejmować na przykład czynności mające na celu pojęciowe definiowanie, planowanie oraz dokumentowanie nowych produktów, procesów i usług. Eksperymentalne prace rozwojowe mogą obejmować opracowanie prototypów, demonstracje, opracowanie projektów pilotażowych, testowanie i walidację nowych lub ulepszonych produktów, procesów lub usług w otoczeniu stanowiącym model warunków rzeczywistego funkcjonowania, których głównym celem jest dalsze udoskonalenie techniczne produktów, procesów lub usług, których ostateczny kształt zasadniczo nie jest jeszcze określony. Mogą obejmować opracowanie prototypów i projektów pilotażowych, które można wykorzystać do celów komercyjnych, w przypadku gdy prototyp lub projekt pilotażowy z konieczności jest produktem końcowym do wykorzystania do celów komercyjnych, a jego produkcja jest zbyt kosztowna, aby służył on jedynie do demonstracji i walidacji. Eksperymentalne prace rozwojowe nie obejmują rutynowych i okresowych zmian wprowadzanych do istniejących produktów, linii produkcyjnych, procesów wytwórczych, usług oraz innych operacji w toku, nawet jeśli takie zmiany mają charakter ulepszeń. Eksperymentalne prace rozwojowe zazwyczaj odpowiadają poziomom gotowości technologicznej od V do VIII: poziom V — zweryfikowano komponenty lub podstawowe podsystemy technologii w środowisku zbliżonym do rzeczywistego, poziom VI — dokonano demonstracji prototypu lub modelu systemu albo podsystemu technologii w warunkach zbliżonych do rzeczywistych, poziom VII — dokonano demonstracji prototypu technologii w warunkach operacyjnych, poziom VIII — zakończono badania i demonstrację ostatecznej formy technologii.</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Infrastruktura B+R przedsiębiorstw</w:t>
            </w:r>
          </w:p>
        </w:tc>
        <w:tc>
          <w:tcPr>
            <w:tcW w:w="10631" w:type="dxa"/>
            <w:noWrap/>
            <w:vAlign w:val="center"/>
          </w:tcPr>
          <w:p w:rsidR="0096781D" w:rsidRPr="009F5069" w:rsidRDefault="003C268A" w:rsidP="008417D6">
            <w:pPr>
              <w:autoSpaceDE w:val="0"/>
              <w:autoSpaceDN w:val="0"/>
              <w:adjustRightInd w:val="0"/>
              <w:spacing w:before="60" w:after="60" w:line="276" w:lineRule="auto"/>
              <w:rPr>
                <w:rFonts w:cs="Tahoma"/>
                <w:sz w:val="20"/>
                <w:szCs w:val="20"/>
              </w:rPr>
            </w:pPr>
            <w:r w:rsidRPr="009F5069">
              <w:rPr>
                <w:rFonts w:cs="Tahoma"/>
                <w:sz w:val="20"/>
                <w:szCs w:val="20"/>
              </w:rPr>
              <w:t>Zestawy urządzeń badawczych, pomiarowych lub laboratoryjnych o małym stopniu uniwersalności i wysokich parametrach technicznych (zazwyczaj wyższych o kilka rzędów dokładności pomiaru w stosunku do typowej aparatury stosowanej do celów produkcyjnych lub eksploatacyjnych), wartości niematerialne i prawne, wyposażenie oraz inne środki trwałe wykorzystywane bezpośrednio do realizacji prac badawczo – rozwojowych w przedsiębiorstwie.</w:t>
            </w:r>
            <w:r w:rsidR="006A6F98" w:rsidRPr="009F5069">
              <w:rPr>
                <w:rFonts w:cs="Tahoma"/>
                <w:sz w:val="20"/>
                <w:szCs w:val="20"/>
              </w:rPr>
              <w:t xml:space="preserve"> </w:t>
            </w:r>
          </w:p>
        </w:tc>
      </w:tr>
      <w:tr w:rsidR="0096781D" w:rsidRPr="00C03144" w:rsidTr="00546DFE">
        <w:trPr>
          <w:trHeight w:val="300"/>
        </w:trPr>
        <w:tc>
          <w:tcPr>
            <w:tcW w:w="2802" w:type="dxa"/>
            <w:shd w:val="clear" w:color="auto" w:fill="D9D9D9" w:themeFill="background1" w:themeFillShade="D9"/>
            <w:noWrap/>
            <w:hideMark/>
          </w:tcPr>
          <w:p w:rsidR="0096781D" w:rsidRPr="00860BA1" w:rsidRDefault="0096781D" w:rsidP="00860BA1">
            <w:pPr>
              <w:spacing w:before="60" w:after="60"/>
              <w:rPr>
                <w:b/>
                <w:sz w:val="20"/>
                <w:szCs w:val="20"/>
              </w:rPr>
            </w:pPr>
            <w:r w:rsidRPr="00860BA1">
              <w:rPr>
                <w:b/>
                <w:sz w:val="20"/>
                <w:szCs w:val="20"/>
              </w:rPr>
              <w:t>Infrastruktura badawcza</w:t>
            </w:r>
          </w:p>
        </w:tc>
        <w:tc>
          <w:tcPr>
            <w:tcW w:w="10631" w:type="dxa"/>
            <w:noWrap/>
            <w:vAlign w:val="center"/>
            <w:hideMark/>
          </w:tcPr>
          <w:p w:rsidR="0096781D" w:rsidRPr="00860BA1" w:rsidRDefault="0096781D" w:rsidP="00860BA1">
            <w:pPr>
              <w:spacing w:before="60" w:after="60"/>
              <w:rPr>
                <w:bCs/>
                <w:color w:val="000000"/>
                <w:sz w:val="20"/>
                <w:szCs w:val="20"/>
              </w:rPr>
            </w:pPr>
            <w:r w:rsidRPr="00860BA1">
              <w:rPr>
                <w:bCs/>
                <w:color w:val="000000"/>
                <w:sz w:val="20"/>
                <w:szCs w:val="20"/>
              </w:rPr>
              <w:t>Zgodnie z rozporządzeniem Komisji (UE) Nr 651/2014 z dn. 17 czerwca 2014 r. uznającym niektóre rodzaje pomocy za zgodne z rynkiem wewnętrznym z zastosowaniu art. 107 i 108 Traktatu oznacza obiekty, zasoby i powiązane z nimi usługi, które są wykorzystywane przez środowisko naukowe do prowadzenia badań naukowych w swoich dziedzinach, i obejmuje wyposażenie naukowe lub zestaw przyrządów, zasoby oparte na wiedzy, takie jak zbiory, archiwa lub uporządkowane informacje naukowe, infrastrukturę opartą na technologiach informacyjno-komunikacyjnych, taką jak sieć, infrastrukturę komputerową, oprogramowanie i infrastrukturę łączności lub wszelki inny podmiot o wyjątkowym charakterze niezbędny do prowadzenia badań naukowych. Takie różne rodzaje infrastruktury badawczej mogą być zlokalizowane w jednej placówce lub „rozproszone” (zorganizowana sieć zasobów) zgodnie z art. 2 lit. A) rozporządzenia Rady (WE) nr 723/2009 z dnia 25 czerwca 2009 r. w sprawie wspólnotowych ram prawnych konsorcjum na rzecz europejskiej infrastruktury badawczej (ERIC).</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Instytucja Pośrednicząca</w:t>
            </w:r>
          </w:p>
        </w:tc>
        <w:tc>
          <w:tcPr>
            <w:tcW w:w="10631" w:type="dxa"/>
            <w:noWrap/>
            <w:vAlign w:val="center"/>
          </w:tcPr>
          <w:p w:rsidR="0096781D" w:rsidRPr="00860BA1" w:rsidRDefault="0096781D" w:rsidP="00860BA1">
            <w:pPr>
              <w:spacing w:before="60" w:after="60"/>
              <w:rPr>
                <w:bCs/>
                <w:color w:val="000000"/>
                <w:sz w:val="20"/>
                <w:szCs w:val="20"/>
              </w:rPr>
            </w:pPr>
            <w:r w:rsidRPr="00860BA1">
              <w:rPr>
                <w:bCs/>
                <w:color w:val="000000"/>
                <w:sz w:val="20"/>
                <w:szCs w:val="20"/>
              </w:rPr>
              <w:t>podmiot, któremu została powierzona, w drodze porozumienia albo umowy zawartych z instytucją zarządzającą, realizacja zadań w ramach krajowego lub regionalnego programu operacyjnego.</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 xml:space="preserve">Instytucja Zarządzająca </w:t>
            </w:r>
          </w:p>
        </w:tc>
        <w:tc>
          <w:tcPr>
            <w:tcW w:w="10631" w:type="dxa"/>
            <w:noWrap/>
            <w:vAlign w:val="center"/>
          </w:tcPr>
          <w:p w:rsidR="0096781D" w:rsidRPr="00860BA1" w:rsidRDefault="0096781D" w:rsidP="00860BA1">
            <w:pPr>
              <w:spacing w:before="60" w:after="60"/>
              <w:rPr>
                <w:bCs/>
                <w:color w:val="000000"/>
                <w:sz w:val="20"/>
                <w:szCs w:val="20"/>
              </w:rPr>
            </w:pPr>
            <w:r w:rsidRPr="00860BA1">
              <w:rPr>
                <w:bCs/>
                <w:color w:val="000000"/>
                <w:sz w:val="20"/>
                <w:szCs w:val="20"/>
              </w:rPr>
              <w:t>Instytucja odpowiadająca za zarządzanie programem operacyjnym zgodnie z zasadą należytego zarządzania finansami, której funkcje określono w art. 125 rozporządzenia ogólnego.</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Instytucje Otoczenia Biznesu</w:t>
            </w:r>
          </w:p>
        </w:tc>
        <w:tc>
          <w:tcPr>
            <w:tcW w:w="10631" w:type="dxa"/>
            <w:noWrap/>
            <w:vAlign w:val="center"/>
          </w:tcPr>
          <w:p w:rsidR="0096781D" w:rsidRPr="00860BA1" w:rsidRDefault="0096781D" w:rsidP="00860BA1">
            <w:pPr>
              <w:spacing w:before="60" w:after="60"/>
              <w:rPr>
                <w:bCs/>
                <w:color w:val="000000"/>
                <w:sz w:val="20"/>
                <w:szCs w:val="20"/>
              </w:rPr>
            </w:pPr>
            <w:r w:rsidRPr="00860BA1">
              <w:rPr>
                <w:bCs/>
                <w:color w:val="000000"/>
                <w:sz w:val="20"/>
                <w:szCs w:val="20"/>
              </w:rPr>
              <w:t>Podmioty, bez względu na formę prawną, które nie działają dla zysku lub przeznaczają zyski na cele statutowe lub działalność zasadniczą, i prowadzą działalność służącą tworzeniu korzystnych warunków dla rozwoju przedsiębiorczości. zgodnie z zapisami w statucie lub równoważnym dokumencie, działające na terenie Polski. Podmioty posiadające niezbędną bazę materialną, techniczną, zasoby ludzkie i kompetencyjne niezbędne do świadczenia usług na rzecz sektora przedsiębiorstw. . Do tej kategorii instytucji zalicza się: agencje rozwoju regionalnego i lokalnego, ośrodki szkoleniowo – doradcze, fundusze, organizacje reprezentujące przedsiębiorców, instytucje</w:t>
            </w:r>
            <w:r w:rsidR="004D3FFB">
              <w:rPr>
                <w:bCs/>
                <w:color w:val="000000"/>
                <w:sz w:val="20"/>
                <w:szCs w:val="20"/>
              </w:rPr>
              <w:t xml:space="preserve"> </w:t>
            </w:r>
            <w:r w:rsidRPr="00860BA1">
              <w:rPr>
                <w:bCs/>
                <w:color w:val="000000"/>
                <w:sz w:val="20"/>
                <w:szCs w:val="20"/>
              </w:rPr>
              <w:t xml:space="preserve">proinnowacyjne, działające na rzecz innowacyjności, centra transferu technologii, </w:t>
            </w:r>
            <w:r w:rsidR="004D3FFB">
              <w:rPr>
                <w:bCs/>
                <w:color w:val="000000"/>
                <w:sz w:val="20"/>
                <w:szCs w:val="20"/>
              </w:rPr>
              <w:t xml:space="preserve">spółki celowe uczelni wyższych, </w:t>
            </w:r>
            <w:r w:rsidRPr="00860BA1">
              <w:rPr>
                <w:bCs/>
                <w:color w:val="000000"/>
                <w:sz w:val="20"/>
                <w:szCs w:val="20"/>
              </w:rPr>
              <w:t>instytuty i ośrodki badawczo – rozwojowe, pełniące rolę centrów oraz ośrodki innowacji i przedsiębiorczości, do których zalicza się inkubatory przedsiębiorczości i inkubatory technologiczne, centra/parki naukowo technologiczne, parki technologiczne itp. Oferują one przedsiębiorcom usługi wspierające w szerokim zakresie, w tym w zakresie tworzenia, prowadzenia i rozwoju przedsiębiorstwa. Oferta instytucji otoczenia biznesu obejmuje udzielanie informacji, szkolenia, doradztwo, usługi B+R itp.</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 xml:space="preserve">Jednostki naukowe </w:t>
            </w:r>
          </w:p>
        </w:tc>
        <w:tc>
          <w:tcPr>
            <w:tcW w:w="10631" w:type="dxa"/>
            <w:noWrap/>
            <w:vAlign w:val="center"/>
          </w:tcPr>
          <w:p w:rsidR="0096781D" w:rsidRPr="00860BA1" w:rsidRDefault="0096781D" w:rsidP="00860BA1">
            <w:pPr>
              <w:spacing w:before="60" w:after="60"/>
              <w:rPr>
                <w:bCs/>
                <w:color w:val="000000"/>
                <w:sz w:val="20"/>
                <w:szCs w:val="20"/>
              </w:rPr>
            </w:pPr>
            <w:r w:rsidRPr="00860BA1">
              <w:rPr>
                <w:bCs/>
                <w:color w:val="000000"/>
                <w:sz w:val="20"/>
                <w:szCs w:val="20"/>
              </w:rPr>
              <w:t>Zgodnie z ustawą z dn. 30 kwietnia 2010 r. o zasadach finansowania nauki. Jednostki prowadzące w sposób ciągły badania naukowe lub prace rozwojowe:</w:t>
            </w:r>
          </w:p>
          <w:p w:rsidR="0096781D" w:rsidRPr="00860BA1" w:rsidRDefault="0096781D" w:rsidP="00860BA1">
            <w:pPr>
              <w:spacing w:before="60" w:after="60"/>
              <w:rPr>
                <w:bCs/>
                <w:color w:val="000000"/>
                <w:sz w:val="20"/>
                <w:szCs w:val="20"/>
              </w:rPr>
            </w:pPr>
            <w:r w:rsidRPr="00860BA1">
              <w:rPr>
                <w:bCs/>
                <w:color w:val="000000"/>
                <w:sz w:val="20"/>
                <w:szCs w:val="20"/>
              </w:rPr>
              <w:t>a) podstawowe jednostki organizacyjne uczelni w rozumieniu statutów tych uczelni,</w:t>
            </w:r>
          </w:p>
          <w:p w:rsidR="0096781D" w:rsidRPr="00860BA1" w:rsidRDefault="0096781D" w:rsidP="00860BA1">
            <w:pPr>
              <w:spacing w:before="60" w:after="60"/>
              <w:rPr>
                <w:bCs/>
                <w:color w:val="000000"/>
                <w:sz w:val="20"/>
                <w:szCs w:val="20"/>
              </w:rPr>
            </w:pPr>
            <w:r w:rsidRPr="00860BA1">
              <w:rPr>
                <w:bCs/>
                <w:color w:val="000000"/>
                <w:sz w:val="20"/>
                <w:szCs w:val="20"/>
              </w:rPr>
              <w:t>b) jednostki naukowe Polskiej Akademii Nauk w rozumieniu ustawy z dn. 30 kwietnia 2010 r. o Polskiej Akademii Nauk (Dz. U. Nr 96, poz. 619, z późn. Zm.3),</w:t>
            </w:r>
          </w:p>
          <w:p w:rsidR="0096781D" w:rsidRPr="00860BA1" w:rsidRDefault="0096781D" w:rsidP="00860BA1">
            <w:pPr>
              <w:spacing w:before="60" w:after="60"/>
              <w:rPr>
                <w:bCs/>
                <w:color w:val="000000"/>
                <w:sz w:val="20"/>
                <w:szCs w:val="20"/>
              </w:rPr>
            </w:pPr>
            <w:r w:rsidRPr="00860BA1">
              <w:rPr>
                <w:bCs/>
                <w:color w:val="000000"/>
                <w:sz w:val="20"/>
                <w:szCs w:val="20"/>
              </w:rPr>
              <w:t xml:space="preserve">c) instytuty badawcze w rozumieniu ustawy z dn. 30 kwietnia 2010 r. o instytutach badawczych (Dz. U. Nr 96, poz. 618, z późn. </w:t>
            </w:r>
            <w:r w:rsidR="0014104E" w:rsidRPr="00860BA1">
              <w:rPr>
                <w:bCs/>
                <w:color w:val="000000"/>
                <w:sz w:val="20"/>
                <w:szCs w:val="20"/>
              </w:rPr>
              <w:t>z</w:t>
            </w:r>
            <w:r w:rsidRPr="00860BA1">
              <w:rPr>
                <w:bCs/>
                <w:color w:val="000000"/>
                <w:sz w:val="20"/>
                <w:szCs w:val="20"/>
              </w:rPr>
              <w:t>m.),</w:t>
            </w:r>
          </w:p>
          <w:p w:rsidR="0096781D" w:rsidRPr="00860BA1" w:rsidRDefault="0096781D" w:rsidP="00860BA1">
            <w:pPr>
              <w:spacing w:before="60" w:after="60"/>
              <w:rPr>
                <w:bCs/>
                <w:color w:val="000000"/>
                <w:sz w:val="20"/>
                <w:szCs w:val="20"/>
              </w:rPr>
            </w:pPr>
            <w:r w:rsidRPr="00860BA1">
              <w:rPr>
                <w:bCs/>
                <w:color w:val="000000"/>
                <w:sz w:val="20"/>
                <w:szCs w:val="20"/>
              </w:rPr>
              <w:t>d) międzynarodowe instytuty naukowe utworzone na podstawie odrębnych przepisów, działające na terytorium Rzeczypospolitej Polskiej,</w:t>
            </w:r>
          </w:p>
          <w:p w:rsidR="0096781D" w:rsidRPr="00860BA1" w:rsidRDefault="0096781D" w:rsidP="00860BA1">
            <w:pPr>
              <w:spacing w:before="60" w:after="60"/>
              <w:rPr>
                <w:bCs/>
                <w:color w:val="000000"/>
                <w:sz w:val="20"/>
                <w:szCs w:val="20"/>
              </w:rPr>
            </w:pPr>
            <w:r w:rsidRPr="00860BA1">
              <w:rPr>
                <w:bCs/>
                <w:color w:val="000000"/>
                <w:sz w:val="20"/>
                <w:szCs w:val="20"/>
              </w:rPr>
              <w:t>e) Polska Akademia Umiejętności,</w:t>
            </w:r>
          </w:p>
          <w:p w:rsidR="0096781D" w:rsidRPr="00860BA1" w:rsidRDefault="0096781D" w:rsidP="00860BA1">
            <w:pPr>
              <w:spacing w:before="60" w:after="60"/>
              <w:rPr>
                <w:bCs/>
                <w:color w:val="000000"/>
                <w:sz w:val="20"/>
                <w:szCs w:val="20"/>
              </w:rPr>
            </w:pPr>
            <w:r w:rsidRPr="00860BA1">
              <w:rPr>
                <w:bCs/>
                <w:color w:val="000000"/>
                <w:sz w:val="20"/>
                <w:szCs w:val="20"/>
              </w:rPr>
              <w:t xml:space="preserve">f) inne jednostki organizacyjne niewymienione w lit. </w:t>
            </w:r>
            <w:r w:rsidR="0014104E" w:rsidRPr="00860BA1">
              <w:rPr>
                <w:bCs/>
                <w:color w:val="000000"/>
                <w:sz w:val="20"/>
                <w:szCs w:val="20"/>
              </w:rPr>
              <w:t xml:space="preserve">a </w:t>
            </w:r>
            <w:r w:rsidRPr="00860BA1">
              <w:rPr>
                <w:bCs/>
                <w:color w:val="000000"/>
                <w:sz w:val="20"/>
                <w:szCs w:val="20"/>
              </w:rPr>
              <w:t>–</w:t>
            </w:r>
            <w:r w:rsidR="0014104E" w:rsidRPr="00860BA1">
              <w:rPr>
                <w:bCs/>
                <w:color w:val="000000"/>
                <w:sz w:val="20"/>
                <w:szCs w:val="20"/>
              </w:rPr>
              <w:t xml:space="preserve"> </w:t>
            </w:r>
            <w:r w:rsidRPr="00860BA1">
              <w:rPr>
                <w:bCs/>
                <w:color w:val="000000"/>
                <w:sz w:val="20"/>
                <w:szCs w:val="20"/>
              </w:rPr>
              <w:t>e, posiadające siedzibę na terytorium Rzeczypospolitej Polskiej, będące organizacjami prowadzącymi badania i upowszechniającymi wiedzę w rozumieniu art. 2 pkt 83 rozporządzenia Komisji (UE) nr 651/2014 z dn. 17 czerwca 2014 r. uznającego niektóre rodzaje pomocy za zgodne z rynkiem wewnętrznym w zastosowaniu art. 107 i 108 Traktatu (Dz. Urz. UE L 187 z 26.6.2014, str. 1)</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Konsorcjum naukowo-przemysłowe</w:t>
            </w:r>
          </w:p>
        </w:tc>
        <w:tc>
          <w:tcPr>
            <w:tcW w:w="10631" w:type="dxa"/>
            <w:noWrap/>
            <w:vAlign w:val="center"/>
          </w:tcPr>
          <w:p w:rsidR="0096781D" w:rsidRPr="00860BA1" w:rsidRDefault="0096781D" w:rsidP="00860BA1">
            <w:pPr>
              <w:spacing w:before="60" w:after="60"/>
              <w:rPr>
                <w:bCs/>
                <w:color w:val="000000"/>
                <w:sz w:val="20"/>
                <w:szCs w:val="20"/>
              </w:rPr>
            </w:pPr>
            <w:r w:rsidRPr="00860BA1">
              <w:rPr>
                <w:bCs/>
                <w:color w:val="000000"/>
                <w:sz w:val="20"/>
                <w:szCs w:val="20"/>
              </w:rPr>
              <w:t>Oznacza grupę</w:t>
            </w:r>
            <w:r w:rsidR="006A6F98">
              <w:rPr>
                <w:bCs/>
                <w:color w:val="000000"/>
                <w:sz w:val="20"/>
                <w:szCs w:val="20"/>
              </w:rPr>
              <w:t xml:space="preserve"> </w:t>
            </w:r>
            <w:r w:rsidRPr="00860BA1">
              <w:rPr>
                <w:bCs/>
                <w:color w:val="000000"/>
                <w:sz w:val="20"/>
                <w:szCs w:val="20"/>
              </w:rPr>
              <w:t>jednostek organizacyjnych, w skład której wchodzi co najmniej jedna jednostka naukowa oraz co najmniej jeden przedsiębiorca, podejmujących na podstawie zawartej pisemnie umowy wspólne przedsięwzięcie obejmujące badania naukowe, prace rozwojowe lub inwestycje służące potrzebom badań naukowych lub prac rozwojowych, z zastrzeżeniem, iż</w:t>
            </w:r>
            <w:r w:rsidR="0014104E" w:rsidRPr="00860BA1">
              <w:rPr>
                <w:bCs/>
                <w:color w:val="000000"/>
                <w:sz w:val="20"/>
                <w:szCs w:val="20"/>
              </w:rPr>
              <w:t xml:space="preserve"> </w:t>
            </w:r>
            <w:r w:rsidRPr="00860BA1">
              <w:rPr>
                <w:bCs/>
                <w:color w:val="000000"/>
                <w:sz w:val="20"/>
                <w:szCs w:val="20"/>
              </w:rPr>
              <w:t>liderem konsorcjum naukowo</w:t>
            </w:r>
            <w:r w:rsidR="0014104E" w:rsidRPr="00860BA1">
              <w:rPr>
                <w:bCs/>
                <w:color w:val="000000"/>
                <w:sz w:val="20"/>
                <w:szCs w:val="20"/>
              </w:rPr>
              <w:t>-</w:t>
            </w:r>
            <w:r w:rsidRPr="00860BA1">
              <w:rPr>
                <w:bCs/>
                <w:color w:val="000000"/>
                <w:sz w:val="20"/>
                <w:szCs w:val="20"/>
              </w:rPr>
              <w:t>przemysłowego nie może być przedsiębiorstwo.</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Master Planem dla wdrożenia dyrektywy 91/271/EWG.</w:t>
            </w:r>
          </w:p>
        </w:tc>
        <w:tc>
          <w:tcPr>
            <w:tcW w:w="10631" w:type="dxa"/>
            <w:noWrap/>
            <w:vAlign w:val="center"/>
          </w:tcPr>
          <w:p w:rsidR="0096781D" w:rsidRPr="00860BA1" w:rsidRDefault="0096781D" w:rsidP="00860BA1">
            <w:pPr>
              <w:spacing w:before="60" w:after="60"/>
              <w:rPr>
                <w:bCs/>
                <w:color w:val="000000"/>
                <w:sz w:val="20"/>
                <w:szCs w:val="20"/>
              </w:rPr>
            </w:pPr>
            <w:r w:rsidRPr="00860BA1">
              <w:rPr>
                <w:bCs/>
                <w:color w:val="000000"/>
                <w:sz w:val="20"/>
                <w:szCs w:val="20"/>
              </w:rPr>
              <w:t>Dokument przedstawiający sposób osiągnięcia celu wskazanego w dyrektywie 91/271/EWG poprzez wskazanie potrzeb i planów inwestycyjnych aglomeracji.</w:t>
            </w:r>
          </w:p>
        </w:tc>
      </w:tr>
      <w:tr w:rsidR="0096781D" w:rsidRPr="00C03144" w:rsidTr="00546DFE">
        <w:trPr>
          <w:trHeight w:val="300"/>
        </w:trPr>
        <w:tc>
          <w:tcPr>
            <w:tcW w:w="2802" w:type="dxa"/>
            <w:shd w:val="clear" w:color="auto" w:fill="D9D9D9" w:themeFill="background1" w:themeFillShade="D9"/>
            <w:noWrap/>
            <w:hideMark/>
          </w:tcPr>
          <w:p w:rsidR="0096781D" w:rsidRPr="00860BA1" w:rsidRDefault="0096781D" w:rsidP="00860BA1">
            <w:pPr>
              <w:spacing w:before="60" w:after="60"/>
              <w:rPr>
                <w:b/>
                <w:sz w:val="20"/>
                <w:szCs w:val="20"/>
              </w:rPr>
            </w:pPr>
            <w:r w:rsidRPr="00860BA1">
              <w:rPr>
                <w:b/>
                <w:sz w:val="20"/>
                <w:szCs w:val="20"/>
              </w:rPr>
              <w:t>Organizacja badawcza (organizacja prowadząca badania i upowszechniająca wiedzę)</w:t>
            </w:r>
          </w:p>
        </w:tc>
        <w:tc>
          <w:tcPr>
            <w:tcW w:w="10631" w:type="dxa"/>
            <w:noWrap/>
            <w:vAlign w:val="center"/>
            <w:hideMark/>
          </w:tcPr>
          <w:p w:rsidR="0096781D" w:rsidRPr="00860BA1" w:rsidRDefault="0096781D" w:rsidP="00860BA1">
            <w:pPr>
              <w:spacing w:before="60" w:after="60"/>
              <w:rPr>
                <w:bCs/>
                <w:color w:val="000000"/>
                <w:sz w:val="20"/>
                <w:szCs w:val="20"/>
              </w:rPr>
            </w:pPr>
            <w:r w:rsidRPr="00860BA1">
              <w:rPr>
                <w:bCs/>
                <w:color w:val="000000"/>
                <w:sz w:val="20"/>
                <w:szCs w:val="20"/>
              </w:rPr>
              <w:t>Oznacza podmiot (jak np. uniwersytet lub instytut badawczy, agencja zajmująca się transferem technologii, pośrednik w dziedzinie innowacji, fizyczny lub wirtualny podmiot prowadzący współpracę w dziedzinie badań i rozwoju) niezależnie od jego statusu prawnego (ustanowionego na mocy prawa publicznego lub prywatnego) lub sposobu finansowania, którego podstawowym celem jest samodzielne prowadzenie badań podstawowych, badań przemysłowych lub eksperymentalnych prac rozwojowych lub rozpowszechnianie na szeroką skalę wyników takich działań poprzez nauczanie, publikację lub transfer wiedzy. W przypadkach gdy tego rodzaju jednostka prowadzi również działalność gospodarczą finansowanie, koszty i dochody związane z tą działalnością gospodarczą należy rozliczać oddzielnie. Przedsiębiorstwa mogące wywierać decydujący wpływ na taki podmiot w charakterze, na przykład, jego udziałowców/akcjonariuszy czy członków mogą nie mieć preferencyjnego dostępu do uzyskanych przez niego wyników;</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Partnerstwa naukowo-przemysłowe</w:t>
            </w:r>
          </w:p>
        </w:tc>
        <w:tc>
          <w:tcPr>
            <w:tcW w:w="10631" w:type="dxa"/>
            <w:noWrap/>
            <w:vAlign w:val="center"/>
          </w:tcPr>
          <w:p w:rsidR="0096781D" w:rsidRPr="00860BA1" w:rsidRDefault="0096781D" w:rsidP="00860BA1">
            <w:pPr>
              <w:spacing w:before="60" w:after="60"/>
              <w:rPr>
                <w:bCs/>
                <w:color w:val="000000"/>
                <w:sz w:val="20"/>
                <w:szCs w:val="20"/>
              </w:rPr>
            </w:pPr>
            <w:r w:rsidRPr="00860BA1">
              <w:rPr>
                <w:bCs/>
                <w:color w:val="000000"/>
                <w:sz w:val="20"/>
                <w:szCs w:val="20"/>
              </w:rPr>
              <w:t>Grupa co najmniej dwóch podmiotów, z których jeden jest przedsiębiorcą a drugi jednostką naukową, które zawarły pomiędzy sobą porozumienie w celu wspólnej realizacji projektów badawczo</w:t>
            </w:r>
            <w:r w:rsidR="0014104E" w:rsidRPr="00860BA1">
              <w:rPr>
                <w:bCs/>
                <w:color w:val="000000"/>
                <w:sz w:val="20"/>
                <w:szCs w:val="20"/>
              </w:rPr>
              <w:t>-</w:t>
            </w:r>
            <w:r w:rsidRPr="00860BA1">
              <w:rPr>
                <w:bCs/>
                <w:color w:val="000000"/>
                <w:sz w:val="20"/>
                <w:szCs w:val="20"/>
              </w:rPr>
              <w:t>rozwojowych w ramach RPO WZ 2014-2020. Liderem partnerstwa naukowo</w:t>
            </w:r>
            <w:r w:rsidR="0014104E" w:rsidRPr="00860BA1">
              <w:rPr>
                <w:bCs/>
                <w:color w:val="000000"/>
                <w:sz w:val="20"/>
                <w:szCs w:val="20"/>
              </w:rPr>
              <w:t>-</w:t>
            </w:r>
            <w:r w:rsidRPr="00860BA1">
              <w:rPr>
                <w:bCs/>
                <w:color w:val="000000"/>
                <w:sz w:val="20"/>
                <w:szCs w:val="20"/>
              </w:rPr>
              <w:t xml:space="preserve">przemysłowego może być wyłącznie przedsiębiorstwo. </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Szerokie rozpowszechnianie</w:t>
            </w:r>
          </w:p>
        </w:tc>
        <w:tc>
          <w:tcPr>
            <w:tcW w:w="10631" w:type="dxa"/>
            <w:noWrap/>
            <w:vAlign w:val="center"/>
          </w:tcPr>
          <w:p w:rsidR="0096781D" w:rsidRPr="00860BA1" w:rsidRDefault="0096781D" w:rsidP="009F0DDF">
            <w:pPr>
              <w:spacing w:before="60" w:after="60"/>
              <w:rPr>
                <w:bCs/>
                <w:color w:val="000000"/>
                <w:sz w:val="20"/>
                <w:szCs w:val="20"/>
              </w:rPr>
            </w:pPr>
            <w:r w:rsidRPr="00860BA1">
              <w:rPr>
                <w:bCs/>
                <w:color w:val="000000"/>
                <w:sz w:val="20"/>
                <w:szCs w:val="20"/>
              </w:rPr>
              <w:t>Oznacza. upowszechnienie wyników projektu, tak szybko, jak to możliwe po zakończeniu projektu za pośrednictwem najbardziej odpowiednich środków (np. podczas konferencji, za pośrednictwem publikacji, ogólnodostępnych baz bądź oprogramowania bezpłatnego lub otwartego, stron internetowych, na poziomie krajowym jak i unijnym), a wyniki badań powinny być stale dostępne przez nieograniczony czas. Rozpowszechnianiu podlegają wyniki projektu, a nie tylko jego ogólne osiągniecia.</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Transport miejski</w:t>
            </w:r>
          </w:p>
        </w:tc>
        <w:tc>
          <w:tcPr>
            <w:tcW w:w="10631" w:type="dxa"/>
            <w:noWrap/>
            <w:vAlign w:val="center"/>
          </w:tcPr>
          <w:p w:rsidR="0000741D" w:rsidRPr="0000741D" w:rsidRDefault="0000741D" w:rsidP="0000741D">
            <w:pPr>
              <w:spacing w:before="60" w:after="60"/>
              <w:rPr>
                <w:bCs/>
                <w:color w:val="000000"/>
                <w:sz w:val="20"/>
                <w:szCs w:val="20"/>
              </w:rPr>
            </w:pPr>
            <w:r>
              <w:rPr>
                <w:bCs/>
                <w:color w:val="000000"/>
                <w:sz w:val="20"/>
                <w:szCs w:val="20"/>
              </w:rPr>
              <w:t>Z</w:t>
            </w:r>
            <w:r w:rsidRPr="0000741D">
              <w:rPr>
                <w:bCs/>
                <w:color w:val="000000"/>
                <w:sz w:val="20"/>
                <w:szCs w:val="20"/>
              </w:rPr>
              <w:t>godnie z art. 4 ust. 1 pkt 4 ustawy z dnia 16 grudnia 2010 r. o publicznym transporcie zbiorowym komunikacja miejska</w:t>
            </w:r>
            <w:r>
              <w:rPr>
                <w:bCs/>
                <w:color w:val="000000"/>
                <w:sz w:val="20"/>
                <w:szCs w:val="20"/>
              </w:rPr>
              <w:t xml:space="preserve"> (transport miejski)</w:t>
            </w:r>
            <w:r w:rsidRPr="0000741D">
              <w:rPr>
                <w:bCs/>
                <w:color w:val="000000"/>
                <w:sz w:val="20"/>
                <w:szCs w:val="20"/>
              </w:rPr>
              <w:t xml:space="preserve"> oznacza gminne przewozy pasażerskie wykonywane w granicach administracyjnych miasta albo:</w:t>
            </w:r>
          </w:p>
          <w:p w:rsidR="0000741D" w:rsidRPr="0000741D" w:rsidRDefault="0000741D" w:rsidP="0000741D">
            <w:pPr>
              <w:spacing w:before="60" w:after="60"/>
              <w:rPr>
                <w:bCs/>
                <w:color w:val="000000"/>
                <w:sz w:val="20"/>
                <w:szCs w:val="20"/>
              </w:rPr>
            </w:pPr>
            <w:r w:rsidRPr="0000741D">
              <w:rPr>
                <w:bCs/>
                <w:color w:val="000000"/>
                <w:sz w:val="20"/>
                <w:szCs w:val="20"/>
              </w:rPr>
              <w:t>a) miasta i gminy,</w:t>
            </w:r>
          </w:p>
          <w:p w:rsidR="0000741D" w:rsidRPr="0000741D" w:rsidRDefault="0000741D" w:rsidP="0000741D">
            <w:pPr>
              <w:spacing w:before="60" w:after="60"/>
              <w:rPr>
                <w:bCs/>
                <w:color w:val="000000"/>
                <w:sz w:val="20"/>
                <w:szCs w:val="20"/>
              </w:rPr>
            </w:pPr>
            <w:r w:rsidRPr="0000741D">
              <w:rPr>
                <w:bCs/>
                <w:color w:val="000000"/>
                <w:sz w:val="20"/>
                <w:szCs w:val="20"/>
              </w:rPr>
              <w:t>b) miast, albo</w:t>
            </w:r>
          </w:p>
          <w:p w:rsidR="0000741D" w:rsidRPr="0000741D" w:rsidRDefault="0000741D" w:rsidP="0000741D">
            <w:pPr>
              <w:spacing w:before="60" w:after="60"/>
              <w:rPr>
                <w:bCs/>
                <w:color w:val="000000"/>
                <w:sz w:val="20"/>
                <w:szCs w:val="20"/>
              </w:rPr>
            </w:pPr>
            <w:r w:rsidRPr="0000741D">
              <w:rPr>
                <w:bCs/>
                <w:color w:val="000000"/>
                <w:sz w:val="20"/>
                <w:szCs w:val="20"/>
              </w:rPr>
              <w:t>c) miast i gmin sąsiadujących</w:t>
            </w:r>
          </w:p>
          <w:p w:rsidR="0000741D" w:rsidRDefault="00CF15E4" w:rsidP="0000741D">
            <w:pPr>
              <w:spacing w:before="60" w:after="60"/>
              <w:rPr>
                <w:bCs/>
                <w:color w:val="000000"/>
                <w:sz w:val="20"/>
                <w:szCs w:val="20"/>
              </w:rPr>
            </w:pPr>
            <w:r>
              <w:rPr>
                <w:bCs/>
                <w:color w:val="000000"/>
                <w:sz w:val="20"/>
                <w:szCs w:val="20"/>
              </w:rPr>
              <w:t xml:space="preserve">– </w:t>
            </w:r>
            <w:r w:rsidR="0000741D" w:rsidRPr="0000741D">
              <w:rPr>
                <w:bCs/>
                <w:color w:val="000000"/>
                <w:sz w:val="20"/>
                <w:szCs w:val="20"/>
              </w:rPr>
              <w:t>jeżeli zostało zawarte porozumienie lub został utworzony związek międzygminny w celu wspólnej realizacji publicznego transportu zbiorowego.</w:t>
            </w:r>
          </w:p>
          <w:p w:rsidR="0096781D" w:rsidRPr="00860BA1" w:rsidRDefault="0096781D" w:rsidP="00860BA1">
            <w:pPr>
              <w:spacing w:before="60" w:after="60"/>
              <w:rPr>
                <w:bCs/>
                <w:color w:val="000000"/>
                <w:sz w:val="20"/>
                <w:szCs w:val="20"/>
              </w:rPr>
            </w:pPr>
            <w:r w:rsidRPr="00860BA1">
              <w:rPr>
                <w:bCs/>
                <w:color w:val="000000"/>
                <w:sz w:val="20"/>
                <w:szCs w:val="20"/>
              </w:rPr>
              <w:t>Transport miejski obejmuje usługi związane z transportem ludzi dla użytku ogólnego, w przeciwieństwie do transportu prywatnego (samochody</w:t>
            </w:r>
            <w:r w:rsidR="006A6F98">
              <w:rPr>
                <w:bCs/>
                <w:color w:val="000000"/>
                <w:sz w:val="20"/>
                <w:szCs w:val="20"/>
              </w:rPr>
              <w:t xml:space="preserve"> </w:t>
            </w:r>
            <w:r w:rsidRPr="00860BA1">
              <w:rPr>
                <w:bCs/>
                <w:color w:val="000000"/>
                <w:sz w:val="20"/>
                <w:szCs w:val="20"/>
              </w:rPr>
              <w:t>prywatne, pojazdy do wynajęcia).</w:t>
            </w:r>
          </w:p>
        </w:tc>
      </w:tr>
      <w:tr w:rsidR="0014104E" w:rsidRPr="00C03144" w:rsidTr="00546DFE">
        <w:trPr>
          <w:trHeight w:val="300"/>
        </w:trPr>
        <w:tc>
          <w:tcPr>
            <w:tcW w:w="2802" w:type="dxa"/>
            <w:shd w:val="clear" w:color="auto" w:fill="D9D9D9" w:themeFill="background1" w:themeFillShade="D9"/>
            <w:noWrap/>
          </w:tcPr>
          <w:p w:rsidR="0014104E" w:rsidRPr="006A6F98" w:rsidRDefault="0014104E" w:rsidP="00860BA1">
            <w:pPr>
              <w:spacing w:before="60" w:after="60"/>
              <w:rPr>
                <w:b/>
                <w:sz w:val="20"/>
                <w:szCs w:val="20"/>
              </w:rPr>
            </w:pPr>
            <w:r w:rsidRPr="006A6F98">
              <w:rPr>
                <w:b/>
                <w:sz w:val="20"/>
                <w:szCs w:val="20"/>
              </w:rPr>
              <w:t>Trasa rowerowa</w:t>
            </w:r>
          </w:p>
        </w:tc>
        <w:tc>
          <w:tcPr>
            <w:tcW w:w="10631" w:type="dxa"/>
            <w:noWrap/>
            <w:vAlign w:val="center"/>
          </w:tcPr>
          <w:p w:rsidR="0014104E" w:rsidRPr="006A6F98" w:rsidRDefault="0014104E" w:rsidP="00860BA1">
            <w:pPr>
              <w:spacing w:before="60" w:after="60"/>
              <w:rPr>
                <w:bCs/>
                <w:color w:val="000000"/>
                <w:sz w:val="20"/>
                <w:szCs w:val="20"/>
              </w:rPr>
            </w:pPr>
            <w:r w:rsidRPr="006A6F98">
              <w:rPr>
                <w:bCs/>
                <w:color w:val="000000"/>
                <w:sz w:val="20"/>
                <w:szCs w:val="20"/>
              </w:rPr>
              <w:t>ciąg różnych liniowych rozwiązań technicznych ułatwiających ruch rowerowy lub zapewniających jego bezpieczeństwo o przebiegu łączącym grupy istotnych źródeł i celów podróży rowerem. Trasa rowerowa może składać się z:</w:t>
            </w:r>
          </w:p>
          <w:p w:rsidR="000C5B8D" w:rsidRPr="006A6F98" w:rsidRDefault="0014104E" w:rsidP="008F70D5">
            <w:pPr>
              <w:pStyle w:val="Akapitzlist"/>
              <w:numPr>
                <w:ilvl w:val="0"/>
                <w:numId w:val="637"/>
              </w:numPr>
              <w:spacing w:before="60" w:after="60"/>
              <w:rPr>
                <w:rFonts w:cs="Arial"/>
                <w:bCs/>
                <w:color w:val="000000"/>
                <w:sz w:val="20"/>
                <w:szCs w:val="20"/>
              </w:rPr>
            </w:pPr>
            <w:r w:rsidRPr="006A6F98">
              <w:rPr>
                <w:bCs/>
                <w:color w:val="000000"/>
                <w:sz w:val="20"/>
                <w:szCs w:val="20"/>
              </w:rPr>
              <w:t>dróg dla rowerów, ciągów pieszo-rowerowych, pasów rowerowych;</w:t>
            </w:r>
          </w:p>
          <w:p w:rsidR="000C5B8D" w:rsidRPr="00DC7E82" w:rsidRDefault="003C268A" w:rsidP="008F70D5">
            <w:pPr>
              <w:pStyle w:val="Akapitzlist"/>
              <w:numPr>
                <w:ilvl w:val="0"/>
                <w:numId w:val="637"/>
              </w:numPr>
              <w:spacing w:before="60" w:after="60"/>
              <w:rPr>
                <w:bCs/>
                <w:color w:val="000000"/>
                <w:sz w:val="20"/>
                <w:szCs w:val="20"/>
              </w:rPr>
            </w:pPr>
            <w:r w:rsidRPr="00DC7E82">
              <w:rPr>
                <w:bCs/>
                <w:color w:val="000000"/>
                <w:sz w:val="20"/>
                <w:szCs w:val="20"/>
              </w:rPr>
              <w:t>utwardzonych dróg publicznych i niepublicznych wyłączonych z ruchu zmotoryzowanego albo o niskich natężeniach ruchu zmotoryzowanego oraz niewielkim ruchu pojazdów ciężarowych.</w:t>
            </w:r>
          </w:p>
        </w:tc>
      </w:tr>
      <w:tr w:rsidR="0096781D" w:rsidRPr="00C03144" w:rsidTr="00546DFE">
        <w:trPr>
          <w:trHeight w:val="300"/>
        </w:trPr>
        <w:tc>
          <w:tcPr>
            <w:tcW w:w="2802" w:type="dxa"/>
            <w:shd w:val="clear" w:color="auto" w:fill="D9D9D9" w:themeFill="background1" w:themeFillShade="D9"/>
            <w:noWrap/>
          </w:tcPr>
          <w:p w:rsidR="0096781D" w:rsidRPr="00860BA1" w:rsidRDefault="0096781D" w:rsidP="00860BA1">
            <w:pPr>
              <w:spacing w:before="60" w:after="60"/>
              <w:rPr>
                <w:b/>
                <w:sz w:val="20"/>
                <w:szCs w:val="20"/>
              </w:rPr>
            </w:pPr>
            <w:r w:rsidRPr="00860BA1">
              <w:rPr>
                <w:b/>
                <w:sz w:val="20"/>
                <w:szCs w:val="20"/>
              </w:rPr>
              <w:t>Centrum miasta</w:t>
            </w:r>
          </w:p>
        </w:tc>
        <w:tc>
          <w:tcPr>
            <w:tcW w:w="10631" w:type="dxa"/>
            <w:noWrap/>
            <w:vAlign w:val="center"/>
          </w:tcPr>
          <w:p w:rsidR="0096781D" w:rsidRPr="00860BA1" w:rsidRDefault="0096781D" w:rsidP="00860BA1">
            <w:pPr>
              <w:spacing w:before="60" w:after="60"/>
              <w:rPr>
                <w:bCs/>
                <w:color w:val="000000"/>
                <w:sz w:val="20"/>
                <w:szCs w:val="20"/>
              </w:rPr>
            </w:pPr>
            <w:r w:rsidRPr="00860BA1">
              <w:rPr>
                <w:bCs/>
                <w:color w:val="000000"/>
                <w:sz w:val="20"/>
                <w:szCs w:val="20"/>
              </w:rPr>
              <w:t>może oznaczać rynek, główny plac, ratusz, skrzyżowanie dróg przelotowych, itp. Przyjmuje się, że powinien być to punkt w centrum miasta.</w:t>
            </w:r>
          </w:p>
        </w:tc>
      </w:tr>
    </w:tbl>
    <w:p w:rsidR="00F82D00" w:rsidRPr="00F82D00" w:rsidRDefault="00F82D00" w:rsidP="00F82D00">
      <w:pPr>
        <w:keepNext/>
        <w:keepLines/>
        <w:spacing w:before="480"/>
        <w:outlineLvl w:val="0"/>
        <w:sectPr w:rsidR="00F82D00" w:rsidRPr="00F82D00" w:rsidSect="00F82D00">
          <w:headerReference w:type="default" r:id="rId147"/>
          <w:pgSz w:w="16838" w:h="11906" w:orient="landscape"/>
          <w:pgMar w:top="1417" w:right="1417" w:bottom="1417" w:left="1417" w:header="708" w:footer="708" w:gutter="0"/>
          <w:cols w:space="708"/>
          <w:docGrid w:linePitch="360"/>
        </w:sectPr>
      </w:pPr>
    </w:p>
    <w:p w:rsidR="006B7D30" w:rsidRDefault="00E71450" w:rsidP="005C2979">
      <w:pPr>
        <w:pStyle w:val="Nagwek2"/>
        <w:rPr>
          <w:rFonts w:ascii="Myriad Pro" w:eastAsia="Calibri" w:hAnsi="Myriad Pro" w:cs="Times New Roman"/>
          <w:color w:val="000000"/>
          <w:sz w:val="20"/>
          <w:szCs w:val="20"/>
        </w:rPr>
      </w:pPr>
      <w:bookmarkStart w:id="173" w:name="_Toc478044807"/>
      <w:r w:rsidRPr="004860C7">
        <w:rPr>
          <w:rFonts w:ascii="Myriad Pro" w:eastAsia="Calibri" w:hAnsi="Myriad Pro" w:cs="Times New Roman"/>
          <w:color w:val="000000"/>
          <w:sz w:val="20"/>
          <w:szCs w:val="20"/>
        </w:rPr>
        <w:t>Wykaz skrótów stosowanych przez IZ RPO WZ</w:t>
      </w:r>
      <w:bookmarkEnd w:id="173"/>
    </w:p>
    <w:p w:rsidR="006079C2" w:rsidRDefault="006079C2" w:rsidP="006F07DD"/>
    <w:p w:rsidR="006079C2" w:rsidRDefault="006079C2" w:rsidP="006F07DD">
      <w:pPr>
        <w:spacing w:after="200"/>
      </w:pPr>
      <w:r w:rsidRPr="006079C2">
        <w:t xml:space="preserve">A2A </w:t>
      </w:r>
      <w:r>
        <w:tab/>
      </w:r>
      <w:r>
        <w:tab/>
      </w:r>
      <w:r>
        <w:tab/>
      </w:r>
      <w:r w:rsidRPr="006079C2">
        <w:t>Administration to administration– usługi administracji dla administracji</w:t>
      </w:r>
    </w:p>
    <w:p w:rsidR="006079C2" w:rsidRDefault="006079C2" w:rsidP="006079C2">
      <w:pPr>
        <w:spacing w:after="200"/>
        <w:rPr>
          <w:rFonts w:eastAsia="Calibri" w:cs="Times New Roman"/>
          <w:color w:val="000000"/>
        </w:rPr>
      </w:pPr>
      <w:r w:rsidRPr="006079C2">
        <w:t xml:space="preserve">A2C </w:t>
      </w:r>
      <w:r>
        <w:tab/>
      </w:r>
      <w:r>
        <w:tab/>
      </w:r>
      <w:r>
        <w:tab/>
      </w:r>
      <w:r w:rsidRPr="006079C2">
        <w:t>Administration to citizen– usługi administracji dla obywateli</w:t>
      </w:r>
    </w:p>
    <w:p w:rsidR="006B7D30" w:rsidRPr="006F07DD" w:rsidRDefault="006B7D30" w:rsidP="009A1F97">
      <w:pPr>
        <w:spacing w:after="200"/>
        <w:rPr>
          <w:rFonts w:eastAsia="Calibri" w:cs="Times New Roman"/>
          <w:color w:val="000000"/>
        </w:rPr>
      </w:pPr>
      <w:r w:rsidRPr="006F07DD">
        <w:rPr>
          <w:rFonts w:eastAsia="Calibri" w:cs="Times New Roman"/>
          <w:color w:val="000000"/>
        </w:rPr>
        <w:t>B + R</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Badania i Rozwój</w:t>
      </w:r>
    </w:p>
    <w:p w:rsidR="006B7D30" w:rsidRPr="006F07DD" w:rsidRDefault="006B7D30" w:rsidP="006B7D30">
      <w:pPr>
        <w:spacing w:after="200"/>
        <w:rPr>
          <w:rFonts w:eastAsia="Calibri" w:cs="Times New Roman"/>
          <w:i/>
          <w:iCs/>
          <w:color w:val="000000"/>
        </w:rPr>
      </w:pPr>
      <w:r w:rsidRPr="006F07DD">
        <w:rPr>
          <w:rFonts w:eastAsia="Calibri" w:cs="Times New Roman"/>
          <w:color w:val="000000"/>
        </w:rPr>
        <w:t>CI</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Common Indicators – Wspólne Wskaźniki</w:t>
      </w:r>
    </w:p>
    <w:p w:rsidR="006B7D30" w:rsidRPr="006F07DD" w:rsidRDefault="006B7D30" w:rsidP="006B7D30">
      <w:pPr>
        <w:spacing w:after="200"/>
        <w:rPr>
          <w:rFonts w:eastAsia="Calibri" w:cs="Times New Roman"/>
          <w:color w:val="000000"/>
        </w:rPr>
      </w:pPr>
      <w:r w:rsidRPr="006F07DD">
        <w:rPr>
          <w:rFonts w:eastAsia="Calibri" w:cs="Times New Roman"/>
          <w:color w:val="000000"/>
        </w:rPr>
        <w:t>CIS</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Centrum Integracji Społecznej</w:t>
      </w:r>
    </w:p>
    <w:p w:rsidR="006B7D30" w:rsidRPr="006F07DD" w:rsidRDefault="006B7D30" w:rsidP="006B7D30">
      <w:pPr>
        <w:spacing w:after="200"/>
        <w:rPr>
          <w:rFonts w:eastAsia="Calibri" w:cs="Times New Roman"/>
          <w:color w:val="000000"/>
        </w:rPr>
      </w:pPr>
      <w:r w:rsidRPr="006F07DD">
        <w:rPr>
          <w:rFonts w:eastAsia="Calibri" w:cs="Times New Roman"/>
          <w:color w:val="000000"/>
        </w:rPr>
        <w:t>CKZiU</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Centrum Kształcenia Zawodowego i Ustawicznego</w:t>
      </w:r>
    </w:p>
    <w:p w:rsidR="006B7D30" w:rsidRPr="006F07DD" w:rsidRDefault="006B7D30" w:rsidP="006B7D30">
      <w:pPr>
        <w:spacing w:after="200"/>
        <w:rPr>
          <w:rFonts w:eastAsia="Calibri" w:cs="Times New Roman"/>
          <w:color w:val="000000"/>
        </w:rPr>
      </w:pPr>
      <w:r w:rsidRPr="006F07DD">
        <w:rPr>
          <w:rFonts w:eastAsia="Calibri" w:cs="Times New Roman"/>
          <w:color w:val="000000"/>
        </w:rPr>
        <w:t>CTT</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Centrum Transferu Technologii</w:t>
      </w:r>
    </w:p>
    <w:p w:rsidR="006B7D30" w:rsidRPr="006F07DD" w:rsidRDefault="006B7D30" w:rsidP="006B7D30">
      <w:pPr>
        <w:spacing w:after="200"/>
        <w:ind w:left="2124" w:hanging="2124"/>
        <w:rPr>
          <w:rFonts w:eastAsia="Calibri" w:cs="Times New Roman"/>
          <w:color w:val="000000"/>
        </w:rPr>
      </w:pPr>
      <w:r w:rsidRPr="006F07DD">
        <w:rPr>
          <w:rFonts w:eastAsia="Calibri" w:cs="Times New Roman"/>
          <w:color w:val="000000"/>
        </w:rPr>
        <w:t>ECDL</w:t>
      </w:r>
      <w:r w:rsidRPr="006F07DD">
        <w:rPr>
          <w:rFonts w:eastAsia="Calibri" w:cs="Times New Roman"/>
          <w:color w:val="000000"/>
        </w:rPr>
        <w:tab/>
        <w:t>European Computer Driving Licence – Europejski Certyfikat Umiejętności</w:t>
      </w:r>
      <w:r w:rsidR="006A6F98">
        <w:rPr>
          <w:rFonts w:eastAsia="Calibri" w:cs="Times New Roman"/>
          <w:color w:val="000000"/>
        </w:rPr>
        <w:t xml:space="preserve"> </w:t>
      </w:r>
      <w:r w:rsidRPr="006F07DD">
        <w:rPr>
          <w:rFonts w:eastAsia="Calibri" w:cs="Times New Roman"/>
          <w:color w:val="000000"/>
        </w:rPr>
        <w:t xml:space="preserve"> Komputerowych</w:t>
      </w:r>
    </w:p>
    <w:p w:rsidR="006B7D30" w:rsidRPr="006F07DD" w:rsidRDefault="006B7D30" w:rsidP="006B7D30">
      <w:pPr>
        <w:spacing w:after="200"/>
        <w:rPr>
          <w:rFonts w:eastAsia="Calibri" w:cs="Times New Roman"/>
          <w:color w:val="000000"/>
        </w:rPr>
      </w:pPr>
      <w:r w:rsidRPr="006F07DD">
        <w:rPr>
          <w:rFonts w:eastAsia="Calibri" w:cs="Times New Roman"/>
          <w:color w:val="000000"/>
        </w:rPr>
        <w:t>EFRR</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Europejski Fundusz Rozwoju Regionalnego</w:t>
      </w:r>
    </w:p>
    <w:p w:rsidR="006B7D30" w:rsidRPr="006F07DD" w:rsidRDefault="006B7D30" w:rsidP="006B7D30">
      <w:pPr>
        <w:tabs>
          <w:tab w:val="left" w:pos="1560"/>
        </w:tabs>
        <w:spacing w:after="200"/>
        <w:rPr>
          <w:rFonts w:eastAsia="Calibri" w:cs="Times New Roman"/>
          <w:color w:val="000000"/>
        </w:rPr>
      </w:pPr>
      <w:r w:rsidRPr="006F07DD">
        <w:rPr>
          <w:rFonts w:eastAsia="Calibri" w:cs="Times New Roman"/>
          <w:color w:val="000000"/>
        </w:rPr>
        <w:t>EFMR</w:t>
      </w:r>
      <w:r w:rsidR="00BD6098">
        <w:rPr>
          <w:rFonts w:eastAsia="Calibri" w:cs="Times New Roman"/>
          <w:color w:val="000000"/>
        </w:rPr>
        <w:tab/>
      </w:r>
      <w:r w:rsidRPr="006F07DD">
        <w:rPr>
          <w:rFonts w:eastAsia="Calibri" w:cs="Times New Roman"/>
          <w:color w:val="000000"/>
        </w:rPr>
        <w:tab/>
        <w:t>Europejski</w:t>
      </w:r>
      <w:r w:rsidR="006A6F98">
        <w:rPr>
          <w:rFonts w:eastAsia="Calibri" w:cs="Times New Roman"/>
          <w:color w:val="000000"/>
        </w:rPr>
        <w:t xml:space="preserve"> </w:t>
      </w:r>
      <w:r w:rsidRPr="006F07DD">
        <w:rPr>
          <w:rFonts w:eastAsia="Calibri" w:cs="Times New Roman"/>
          <w:color w:val="000000"/>
        </w:rPr>
        <w:t>Fundusz Morski i Rybacki</w:t>
      </w:r>
    </w:p>
    <w:p w:rsidR="006B7D30" w:rsidRPr="006F07DD" w:rsidRDefault="006B7D30" w:rsidP="006B7D30">
      <w:pPr>
        <w:spacing w:after="200"/>
        <w:rPr>
          <w:rFonts w:eastAsia="Calibri" w:cs="Times New Roman"/>
          <w:color w:val="000000"/>
        </w:rPr>
      </w:pPr>
      <w:r w:rsidRPr="006F07DD">
        <w:rPr>
          <w:rFonts w:eastAsia="Calibri" w:cs="Times New Roman"/>
          <w:color w:val="000000"/>
        </w:rPr>
        <w:t>EFS</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Europejski Fundusz Społeczny</w:t>
      </w:r>
    </w:p>
    <w:p w:rsidR="006B7D30" w:rsidRPr="006F07DD" w:rsidRDefault="006B7D30" w:rsidP="006B7D30">
      <w:pPr>
        <w:spacing w:after="200"/>
        <w:rPr>
          <w:rFonts w:eastAsia="Calibri" w:cs="Times New Roman"/>
          <w:color w:val="000000"/>
        </w:rPr>
      </w:pPr>
      <w:r w:rsidRPr="006F07DD">
        <w:rPr>
          <w:rFonts w:eastAsia="Calibri" w:cs="Times New Roman"/>
          <w:color w:val="000000"/>
        </w:rPr>
        <w:t>EUR</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Euro</w:t>
      </w:r>
    </w:p>
    <w:p w:rsidR="006B7D30" w:rsidRPr="006F07DD" w:rsidRDefault="006B7D30" w:rsidP="006B7D30">
      <w:pPr>
        <w:spacing w:after="200"/>
        <w:rPr>
          <w:rFonts w:eastAsia="Calibri" w:cs="Times New Roman"/>
          <w:color w:val="000000"/>
        </w:rPr>
      </w:pPr>
      <w:r w:rsidRPr="006F07DD">
        <w:rPr>
          <w:rFonts w:eastAsia="Calibri" w:cs="Times New Roman"/>
          <w:color w:val="000000"/>
        </w:rPr>
        <w:t>EURES</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European Employment Services – Europejskie Służby Zatrudnienia</w:t>
      </w:r>
    </w:p>
    <w:p w:rsidR="006B7D30" w:rsidRPr="006F07DD" w:rsidRDefault="006B7D30" w:rsidP="006B7D30">
      <w:pPr>
        <w:spacing w:after="200"/>
        <w:rPr>
          <w:rFonts w:eastAsia="Calibri" w:cs="Times New Roman"/>
          <w:color w:val="000000"/>
        </w:rPr>
      </w:pPr>
      <w:r w:rsidRPr="006F07DD">
        <w:rPr>
          <w:rFonts w:eastAsia="Calibri" w:cs="Times New Roman"/>
          <w:color w:val="000000"/>
        </w:rPr>
        <w:t>EPC</w:t>
      </w:r>
      <w:r w:rsidR="00BD6098">
        <w:rPr>
          <w:rFonts w:eastAsia="Calibri" w:cs="Times New Roman"/>
          <w:color w:val="000000"/>
        </w:rPr>
        <w:tab/>
      </w:r>
      <w:r w:rsidR="00BD6098">
        <w:rPr>
          <w:rFonts w:eastAsia="Calibri" w:cs="Times New Roman"/>
          <w:color w:val="000000"/>
        </w:rPr>
        <w:tab/>
      </w:r>
      <w:r w:rsidRPr="006F07DD">
        <w:rPr>
          <w:rFonts w:eastAsia="Calibri" w:cs="Times New Roman"/>
          <w:color w:val="000000"/>
        </w:rPr>
        <w:tab/>
        <w:t>Ekwiwalent Pełnego Czasu Pracy</w:t>
      </w:r>
    </w:p>
    <w:p w:rsidR="006B7D30" w:rsidRPr="006F07DD" w:rsidRDefault="006B7D30" w:rsidP="006B7D30">
      <w:pPr>
        <w:spacing w:after="200"/>
        <w:rPr>
          <w:rFonts w:eastAsia="Calibri" w:cs="Times New Roman"/>
          <w:color w:val="000000"/>
        </w:rPr>
      </w:pPr>
      <w:r w:rsidRPr="006F07DD">
        <w:rPr>
          <w:rFonts w:eastAsia="Calibri" w:cs="Times New Roman"/>
          <w:color w:val="000000"/>
        </w:rPr>
        <w:t>EWG</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Europejska Współpraca Gospodarcza</w:t>
      </w:r>
    </w:p>
    <w:p w:rsidR="006B7D30" w:rsidRPr="006F07DD" w:rsidRDefault="006B7D30" w:rsidP="006B7D30">
      <w:pPr>
        <w:spacing w:after="200"/>
        <w:rPr>
          <w:rFonts w:eastAsia="Calibri" w:cs="Times New Roman"/>
          <w:color w:val="000000"/>
        </w:rPr>
      </w:pPr>
      <w:r w:rsidRPr="006F07DD">
        <w:rPr>
          <w:rFonts w:eastAsia="Calibri" w:cs="Times New Roman"/>
          <w:color w:val="000000"/>
        </w:rPr>
        <w:t>HPV </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Human Papilloma Virus – Wirus Brodawczaka Ludzkiego</w:t>
      </w:r>
    </w:p>
    <w:p w:rsidR="006B7D30" w:rsidRPr="006F07DD" w:rsidRDefault="006B7D30" w:rsidP="006B7D30">
      <w:pPr>
        <w:spacing w:after="200"/>
        <w:rPr>
          <w:rFonts w:eastAsia="Calibri" w:cs="Times New Roman"/>
          <w:color w:val="000000"/>
        </w:rPr>
      </w:pPr>
      <w:r w:rsidRPr="006F07DD">
        <w:rPr>
          <w:rFonts w:eastAsia="Calibri" w:cs="Times New Roman"/>
          <w:color w:val="000000"/>
        </w:rPr>
        <w:t>Instalacje MBP</w:t>
      </w:r>
      <w:r w:rsidRPr="006F07DD">
        <w:rPr>
          <w:rFonts w:eastAsia="Calibri" w:cs="Times New Roman"/>
          <w:color w:val="000000"/>
        </w:rPr>
        <w:tab/>
      </w:r>
      <w:r w:rsidRPr="006F07DD">
        <w:rPr>
          <w:rFonts w:eastAsia="Calibri" w:cs="Times New Roman"/>
          <w:color w:val="000000"/>
        </w:rPr>
        <w:tab/>
        <w:t>Instalacje do Mechaniczno – Biologicznego Przetwarzania</w:t>
      </w:r>
    </w:p>
    <w:p w:rsidR="006B7D30" w:rsidRPr="006F07DD" w:rsidRDefault="006B7D30" w:rsidP="006B7D30">
      <w:pPr>
        <w:spacing w:after="200"/>
        <w:rPr>
          <w:rFonts w:eastAsia="Calibri" w:cs="Times New Roman"/>
          <w:color w:val="000000"/>
        </w:rPr>
      </w:pPr>
      <w:r w:rsidRPr="006F07DD">
        <w:rPr>
          <w:rFonts w:eastAsia="Calibri" w:cs="Times New Roman"/>
          <w:color w:val="000000"/>
        </w:rPr>
        <w:t>IOB</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Instytucje Otoczenia Biznesu</w:t>
      </w:r>
    </w:p>
    <w:p w:rsidR="006B7D30" w:rsidRPr="006F07DD" w:rsidRDefault="006B7D30" w:rsidP="006B7D30">
      <w:pPr>
        <w:spacing w:after="200"/>
        <w:rPr>
          <w:rFonts w:eastAsia="Calibri" w:cs="Times New Roman"/>
          <w:color w:val="000000"/>
        </w:rPr>
      </w:pPr>
      <w:r w:rsidRPr="006F07DD">
        <w:rPr>
          <w:rFonts w:eastAsia="Calibri" w:cs="Times New Roman"/>
          <w:color w:val="000000"/>
        </w:rPr>
        <w:t>ITS</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r>
      <w:r w:rsidRPr="006F07DD">
        <w:rPr>
          <w:rFonts w:eastAsia="Calibri" w:cs="Times New Roman"/>
        </w:rPr>
        <w:t xml:space="preserve">Intelligent Transportation </w:t>
      </w:r>
      <w:r w:rsidRPr="006F07DD">
        <w:rPr>
          <w:rFonts w:eastAsia="Calibri" w:cs="Times New Roman"/>
          <w:iCs/>
        </w:rPr>
        <w:t xml:space="preserve">Systems </w:t>
      </w:r>
      <w:r w:rsidRPr="006F07DD">
        <w:rPr>
          <w:rFonts w:eastAsia="Calibri" w:cs="Times New Roman"/>
          <w:i/>
          <w:iCs/>
        </w:rPr>
        <w:t xml:space="preserve">– </w:t>
      </w:r>
      <w:r w:rsidRPr="006F07DD">
        <w:rPr>
          <w:rFonts w:eastAsia="Calibri" w:cs="Times New Roman"/>
          <w:color w:val="000000"/>
        </w:rPr>
        <w:t>Inteligentne Systemy Transportowe</w:t>
      </w:r>
    </w:p>
    <w:p w:rsidR="006B7D30" w:rsidRPr="006F07DD" w:rsidRDefault="006B7D30" w:rsidP="006B7D30">
      <w:pPr>
        <w:spacing w:after="200"/>
        <w:rPr>
          <w:rFonts w:eastAsia="Calibri" w:cs="Times New Roman"/>
          <w:color w:val="000000"/>
        </w:rPr>
      </w:pPr>
      <w:r w:rsidRPr="006F07DD">
        <w:rPr>
          <w:rFonts w:eastAsia="Calibri" w:cs="Times New Roman"/>
          <w:color w:val="000000"/>
        </w:rPr>
        <w:t>IZ RPO</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Instytucja Zarządzająca Regionalnym Programem Operacyjnym</w:t>
      </w:r>
    </w:p>
    <w:p w:rsidR="006B7D30" w:rsidRPr="006F07DD" w:rsidRDefault="006B7D30" w:rsidP="006B7D30">
      <w:pPr>
        <w:spacing w:after="200"/>
        <w:rPr>
          <w:rFonts w:eastAsia="Calibri" w:cs="Times New Roman"/>
          <w:color w:val="000000"/>
        </w:rPr>
      </w:pPr>
      <w:r w:rsidRPr="006F07DD">
        <w:rPr>
          <w:rFonts w:eastAsia="Calibri" w:cs="Times New Roman"/>
          <w:color w:val="000000"/>
        </w:rPr>
        <w:t>JST</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Jednostki Samorządu Terytorialnego</w:t>
      </w:r>
    </w:p>
    <w:p w:rsidR="006B7D30" w:rsidRPr="006F07DD" w:rsidRDefault="006B7D30" w:rsidP="006B7D30">
      <w:pPr>
        <w:spacing w:after="200"/>
        <w:rPr>
          <w:rFonts w:eastAsia="Calibri" w:cs="Times New Roman"/>
          <w:color w:val="000000"/>
        </w:rPr>
      </w:pPr>
      <w:r w:rsidRPr="006F07DD">
        <w:rPr>
          <w:rFonts w:eastAsia="Calibri" w:cs="Times New Roman"/>
          <w:color w:val="000000"/>
        </w:rPr>
        <w:t>KE</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Komisja Europejska</w:t>
      </w:r>
    </w:p>
    <w:p w:rsidR="006B7D30" w:rsidRPr="006F07DD" w:rsidRDefault="006B7D30" w:rsidP="006B7D30">
      <w:pPr>
        <w:spacing w:after="200"/>
        <w:rPr>
          <w:rFonts w:eastAsia="Calibri" w:cs="Times New Roman"/>
          <w:color w:val="000000"/>
        </w:rPr>
      </w:pPr>
      <w:r w:rsidRPr="006F07DD">
        <w:rPr>
          <w:rFonts w:eastAsia="Calibri" w:cs="Times New Roman"/>
          <w:color w:val="000000"/>
        </w:rPr>
        <w:t>KIS</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Klub Integracji Społecznej</w:t>
      </w:r>
    </w:p>
    <w:p w:rsidR="006B7D30" w:rsidRPr="006F07DD" w:rsidRDefault="006B7D30" w:rsidP="006B7D30">
      <w:pPr>
        <w:spacing w:after="200"/>
        <w:rPr>
          <w:rFonts w:eastAsia="Calibri" w:cs="Times New Roman"/>
          <w:color w:val="000000"/>
        </w:rPr>
      </w:pPr>
      <w:r w:rsidRPr="006F07DD">
        <w:rPr>
          <w:rFonts w:eastAsia="Calibri" w:cs="Times New Roman"/>
          <w:color w:val="000000"/>
        </w:rPr>
        <w:t>KKBOF</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Koszalińsko-Ko</w:t>
      </w:r>
      <w:r w:rsidRPr="006F07DD">
        <w:rPr>
          <w:rFonts w:eastAsia="Calibri" w:cs="Magneto"/>
          <w:color w:val="000000"/>
        </w:rPr>
        <w:t>ł</w:t>
      </w:r>
      <w:r w:rsidRPr="006F07DD">
        <w:rPr>
          <w:rFonts w:eastAsia="Calibri" w:cs="Times New Roman"/>
          <w:color w:val="000000"/>
        </w:rPr>
        <w:t>obrzesko-Bia</w:t>
      </w:r>
      <w:r w:rsidRPr="006F07DD">
        <w:rPr>
          <w:rFonts w:eastAsia="Calibri" w:cs="Magneto"/>
          <w:color w:val="000000"/>
        </w:rPr>
        <w:t>ł</w:t>
      </w:r>
      <w:r w:rsidRPr="006F07DD">
        <w:rPr>
          <w:rFonts w:eastAsia="Calibri" w:cs="Times New Roman"/>
          <w:color w:val="000000"/>
        </w:rPr>
        <w:t>ogardzki Obszar Funkcjonalny</w:t>
      </w:r>
    </w:p>
    <w:p w:rsidR="006B7D30" w:rsidRPr="006F07DD" w:rsidRDefault="006B7D30" w:rsidP="006B7D30">
      <w:pPr>
        <w:spacing w:after="200"/>
        <w:rPr>
          <w:rFonts w:eastAsia="Calibri" w:cs="Times New Roman"/>
          <w:color w:val="000000"/>
        </w:rPr>
      </w:pPr>
      <w:r w:rsidRPr="006F07DD">
        <w:rPr>
          <w:rFonts w:eastAsia="Calibri" w:cs="Times New Roman"/>
          <w:color w:val="000000"/>
        </w:rPr>
        <w:t>KKZ</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Kwalifikacyjne Kursy Zawodowe</w:t>
      </w:r>
    </w:p>
    <w:p w:rsidR="006B7D30" w:rsidRPr="006F07DD" w:rsidRDefault="006B7D30" w:rsidP="006B7D30">
      <w:pPr>
        <w:spacing w:after="200"/>
        <w:rPr>
          <w:rFonts w:eastAsia="Calibri" w:cs="Times New Roman"/>
          <w:color w:val="000000"/>
        </w:rPr>
      </w:pPr>
      <w:r w:rsidRPr="006F07DD">
        <w:rPr>
          <w:rFonts w:eastAsia="Calibri" w:cs="Times New Roman"/>
          <w:color w:val="000000"/>
        </w:rPr>
        <w:t>KOWEZiU</w:t>
      </w:r>
      <w:r w:rsidRPr="006F07DD">
        <w:rPr>
          <w:rFonts w:eastAsia="Calibri" w:cs="Times New Roman"/>
          <w:color w:val="000000"/>
        </w:rPr>
        <w:tab/>
      </w:r>
      <w:r w:rsidRPr="006F07DD">
        <w:rPr>
          <w:rFonts w:eastAsia="Calibri" w:cs="Times New Roman"/>
          <w:color w:val="000000"/>
        </w:rPr>
        <w:tab/>
        <w:t>Krajowy Ośrodek Wspierania Edukacji Zawodowej i Ustawicznej</w:t>
      </w:r>
    </w:p>
    <w:p w:rsidR="006B7D30" w:rsidRPr="006F07DD" w:rsidRDefault="006B7D30" w:rsidP="006B7D30">
      <w:pPr>
        <w:spacing w:after="200"/>
        <w:rPr>
          <w:rFonts w:eastAsia="Calibri" w:cs="Times New Roman"/>
          <w:color w:val="000000"/>
        </w:rPr>
      </w:pPr>
      <w:r w:rsidRPr="006F07DD">
        <w:rPr>
          <w:rFonts w:eastAsia="Calibri" w:cs="Times New Roman"/>
          <w:color w:val="000000"/>
        </w:rPr>
        <w:t>KPOŚK</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Krajowy Program Oczyszczania Ściek</w:t>
      </w:r>
      <w:r w:rsidRPr="006F07DD">
        <w:rPr>
          <w:rFonts w:eastAsia="Calibri" w:cs="Magneto"/>
          <w:color w:val="000000"/>
        </w:rPr>
        <w:t>ó</w:t>
      </w:r>
      <w:r w:rsidRPr="006F07DD">
        <w:rPr>
          <w:rFonts w:eastAsia="Calibri" w:cs="Times New Roman"/>
          <w:color w:val="000000"/>
        </w:rPr>
        <w:t>w Komunalnych</w:t>
      </w:r>
    </w:p>
    <w:p w:rsidR="006B7D30" w:rsidRPr="006F07DD" w:rsidRDefault="006B7D30" w:rsidP="006B7D30">
      <w:pPr>
        <w:spacing w:after="200"/>
        <w:rPr>
          <w:rFonts w:eastAsia="Calibri" w:cs="Times New Roman"/>
          <w:color w:val="000000"/>
        </w:rPr>
      </w:pPr>
      <w:r w:rsidRPr="006F07DD">
        <w:rPr>
          <w:rFonts w:eastAsia="Calibri" w:cs="Times New Roman"/>
          <w:color w:val="000000"/>
        </w:rPr>
        <w:t>KPRES</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 xml:space="preserve">Krajowy Program Rozwoju Ekonomii Społecznej </w:t>
      </w:r>
    </w:p>
    <w:p w:rsidR="006B7D30" w:rsidRPr="006F07DD" w:rsidRDefault="006B7D30" w:rsidP="006B7D30">
      <w:pPr>
        <w:spacing w:after="200"/>
        <w:rPr>
          <w:rFonts w:eastAsia="Calibri" w:cs="Times New Roman"/>
          <w:color w:val="000000"/>
        </w:rPr>
      </w:pPr>
      <w:r w:rsidRPr="006F07DD">
        <w:rPr>
          <w:rFonts w:eastAsia="Calibri" w:cs="Times New Roman"/>
          <w:color w:val="000000"/>
        </w:rPr>
        <w:t>KS</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Kontrakt Samorządowy</w:t>
      </w:r>
    </w:p>
    <w:p w:rsidR="006B7D30" w:rsidRPr="006F07DD" w:rsidRDefault="006B7D30" w:rsidP="006B7D30">
      <w:pPr>
        <w:spacing w:after="200"/>
        <w:rPr>
          <w:rFonts w:eastAsia="Calibri" w:cs="Times New Roman"/>
          <w:color w:val="000000"/>
        </w:rPr>
      </w:pPr>
      <w:r w:rsidRPr="006F07DD">
        <w:rPr>
          <w:rFonts w:eastAsia="Calibri" w:cs="Times New Roman"/>
          <w:color w:val="000000"/>
        </w:rPr>
        <w:t>KSRG</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Krajowy System Ratowniczo-Gaśniczy</w:t>
      </w:r>
    </w:p>
    <w:p w:rsidR="006B7D30" w:rsidRPr="006F07DD" w:rsidRDefault="006B7D30" w:rsidP="006B7D30">
      <w:pPr>
        <w:spacing w:after="200"/>
        <w:rPr>
          <w:rFonts w:eastAsia="Calibri" w:cs="Times New Roman"/>
          <w:color w:val="000000"/>
        </w:rPr>
      </w:pPr>
      <w:r w:rsidRPr="006F07DD">
        <w:rPr>
          <w:rFonts w:eastAsia="Calibri" w:cs="Times New Roman"/>
          <w:color w:val="000000"/>
        </w:rPr>
        <w:t>LPR</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 xml:space="preserve">Lokalny Program Rewitalizacji </w:t>
      </w:r>
    </w:p>
    <w:p w:rsidR="006B7D30" w:rsidRPr="006F07DD" w:rsidRDefault="006B7D30" w:rsidP="006B7D30">
      <w:pPr>
        <w:spacing w:after="200"/>
        <w:rPr>
          <w:rFonts w:eastAsia="Calibri" w:cs="Times New Roman"/>
          <w:color w:val="000000"/>
        </w:rPr>
      </w:pPr>
      <w:r w:rsidRPr="006F07DD">
        <w:rPr>
          <w:rFonts w:eastAsia="Calibri" w:cs="Times New Roman"/>
          <w:color w:val="000000"/>
        </w:rPr>
        <w:t>MEN</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Ministerstwo Edukacji Narodowej</w:t>
      </w:r>
    </w:p>
    <w:p w:rsidR="006B7D30" w:rsidRPr="006F07DD" w:rsidRDefault="006B7D30" w:rsidP="006B7D30">
      <w:pPr>
        <w:spacing w:after="200"/>
        <w:rPr>
          <w:rFonts w:eastAsia="Calibri" w:cs="Times New Roman"/>
          <w:color w:val="000000"/>
        </w:rPr>
      </w:pPr>
      <w:r w:rsidRPr="006F07DD">
        <w:rPr>
          <w:rFonts w:eastAsia="Calibri" w:cs="Times New Roman"/>
          <w:color w:val="000000"/>
        </w:rPr>
        <w:t>MIiR</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Ministerstwo Infrastruktury i Rozwoju</w:t>
      </w:r>
    </w:p>
    <w:p w:rsidR="006B7D30" w:rsidRPr="006F07DD" w:rsidRDefault="006B7D30" w:rsidP="006B7D30">
      <w:pPr>
        <w:spacing w:after="200"/>
        <w:rPr>
          <w:rFonts w:eastAsia="Calibri" w:cs="Times New Roman"/>
          <w:color w:val="000000"/>
        </w:rPr>
      </w:pPr>
      <w:r w:rsidRPr="006F07DD">
        <w:rPr>
          <w:rFonts w:eastAsia="Calibri" w:cs="Times New Roman"/>
          <w:color w:val="000000"/>
        </w:rPr>
        <w:t>MŚP</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Ma</w:t>
      </w:r>
      <w:r w:rsidRPr="006F07DD">
        <w:rPr>
          <w:rFonts w:eastAsia="Calibri" w:cs="Magneto"/>
          <w:color w:val="000000"/>
        </w:rPr>
        <w:t>ł</w:t>
      </w:r>
      <w:r w:rsidRPr="006F07DD">
        <w:rPr>
          <w:rFonts w:eastAsia="Calibri" w:cs="Times New Roman"/>
          <w:color w:val="000000"/>
        </w:rPr>
        <w:t>e i Średnie Przedsiębiorstwa</w:t>
      </w:r>
    </w:p>
    <w:p w:rsidR="006B7D30" w:rsidRPr="006F07DD" w:rsidRDefault="006B7D30" w:rsidP="006B7D30">
      <w:pPr>
        <w:spacing w:after="200"/>
        <w:rPr>
          <w:rFonts w:eastAsia="Calibri" w:cs="Times New Roman"/>
          <w:color w:val="000000"/>
        </w:rPr>
      </w:pPr>
      <w:r w:rsidRPr="006F07DD">
        <w:rPr>
          <w:rFonts w:eastAsia="Calibri" w:cs="Times New Roman"/>
          <w:color w:val="000000"/>
        </w:rPr>
        <w:t>MZ</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Ministerstwo Zdrowia</w:t>
      </w:r>
    </w:p>
    <w:p w:rsidR="006B7D30" w:rsidRPr="006F07DD" w:rsidRDefault="006B7D30" w:rsidP="006B7D30">
      <w:pPr>
        <w:spacing w:after="200"/>
        <w:rPr>
          <w:rFonts w:eastAsia="Calibri" w:cs="Times New Roman"/>
          <w:color w:val="000000"/>
        </w:rPr>
      </w:pPr>
      <w:r w:rsidRPr="006F07DD">
        <w:rPr>
          <w:rFonts w:eastAsia="Calibri" w:cs="Times New Roman"/>
          <w:color w:val="000000"/>
        </w:rPr>
        <w:t>NFZ</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Narodowy Fundusz Zdrowia</w:t>
      </w:r>
    </w:p>
    <w:p w:rsidR="006B7D30" w:rsidRPr="006F07DD" w:rsidRDefault="006B7D30" w:rsidP="006B7D30">
      <w:pPr>
        <w:spacing w:after="200"/>
        <w:rPr>
          <w:rFonts w:eastAsia="Calibri" w:cs="Times New Roman"/>
          <w:color w:val="000000"/>
        </w:rPr>
      </w:pPr>
      <w:r w:rsidRPr="006F07DD">
        <w:rPr>
          <w:rFonts w:eastAsia="Calibri" w:cs="Times New Roman"/>
          <w:color w:val="000000"/>
        </w:rPr>
        <w:t>NGO</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Non-G</w:t>
      </w:r>
      <w:r w:rsidR="00F07020" w:rsidRPr="006F07DD">
        <w:rPr>
          <w:rFonts w:eastAsia="Calibri" w:cs="Times New Roman"/>
          <w:color w:val="000000"/>
        </w:rPr>
        <w:t xml:space="preserve">overmental </w:t>
      </w:r>
      <w:r w:rsidRPr="006F07DD">
        <w:rPr>
          <w:rFonts w:eastAsia="Calibri" w:cs="Times New Roman"/>
          <w:color w:val="000000"/>
        </w:rPr>
        <w:t>Organizations – Organizacje Pozarządowe</w:t>
      </w:r>
    </w:p>
    <w:p w:rsidR="006B7D30" w:rsidRPr="006F07DD" w:rsidRDefault="006B7D30" w:rsidP="006B7D30">
      <w:pPr>
        <w:spacing w:after="200"/>
        <w:rPr>
          <w:rFonts w:eastAsia="Calibri" w:cs="Times New Roman"/>
          <w:color w:val="000000"/>
        </w:rPr>
      </w:pPr>
      <w:r w:rsidRPr="006F07DD">
        <w:rPr>
          <w:rFonts w:eastAsia="Calibri" w:cs="Times New Roman"/>
          <w:color w:val="000000"/>
        </w:rPr>
        <w:t>OSD</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Operator Systemów Dystrybucyjnych</w:t>
      </w:r>
    </w:p>
    <w:p w:rsidR="006B7D30" w:rsidRPr="006F07DD" w:rsidRDefault="006B7D30" w:rsidP="006B7D30">
      <w:pPr>
        <w:spacing w:after="200"/>
        <w:rPr>
          <w:rFonts w:eastAsia="Calibri" w:cs="Times New Roman"/>
          <w:color w:val="000000"/>
        </w:rPr>
      </w:pPr>
      <w:r w:rsidRPr="006F07DD">
        <w:rPr>
          <w:rFonts w:eastAsia="Calibri" w:cs="Times New Roman"/>
          <w:color w:val="000000"/>
        </w:rPr>
        <w:t>OSP</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 xml:space="preserve">Ochotnicza Straż Pożarna </w:t>
      </w:r>
    </w:p>
    <w:p w:rsidR="006B7D30" w:rsidRPr="006F07DD" w:rsidRDefault="006B7D30" w:rsidP="006B7D30">
      <w:pPr>
        <w:spacing w:after="200"/>
        <w:rPr>
          <w:rFonts w:eastAsia="Calibri" w:cs="Times New Roman"/>
          <w:color w:val="000000"/>
        </w:rPr>
      </w:pPr>
      <w:r w:rsidRPr="006F07DD">
        <w:rPr>
          <w:rFonts w:eastAsia="Calibri" w:cs="Times New Roman"/>
          <w:color w:val="000000"/>
        </w:rPr>
        <w:t>OWES</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Ośrodki Wsparcia Ekonomii Spo</w:t>
      </w:r>
      <w:r w:rsidRPr="006F07DD">
        <w:rPr>
          <w:rFonts w:eastAsia="Calibri" w:cs="Magneto"/>
          <w:color w:val="000000"/>
        </w:rPr>
        <w:t>ł</w:t>
      </w:r>
      <w:r w:rsidRPr="006F07DD">
        <w:rPr>
          <w:rFonts w:eastAsia="Calibri" w:cs="Times New Roman"/>
          <w:color w:val="000000"/>
        </w:rPr>
        <w:t>ecznej</w:t>
      </w:r>
    </w:p>
    <w:p w:rsidR="006B7D30" w:rsidRPr="006F07DD" w:rsidRDefault="006B7D30" w:rsidP="006B7D30">
      <w:pPr>
        <w:spacing w:after="200"/>
        <w:rPr>
          <w:rFonts w:eastAsia="Calibri" w:cs="Times New Roman"/>
          <w:color w:val="000000"/>
        </w:rPr>
      </w:pPr>
      <w:r w:rsidRPr="006F07DD">
        <w:rPr>
          <w:rFonts w:eastAsia="Calibri" w:cs="Times New Roman"/>
          <w:color w:val="000000"/>
        </w:rPr>
        <w:t>OZE</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Odnawialne Źr</w:t>
      </w:r>
      <w:r w:rsidRPr="006F07DD">
        <w:rPr>
          <w:rFonts w:eastAsia="Calibri" w:cs="Magneto"/>
          <w:color w:val="000000"/>
        </w:rPr>
        <w:t>ó</w:t>
      </w:r>
      <w:r w:rsidRPr="006F07DD">
        <w:rPr>
          <w:rFonts w:eastAsia="Calibri" w:cs="Times New Roman"/>
          <w:color w:val="000000"/>
        </w:rPr>
        <w:t>d</w:t>
      </w:r>
      <w:r w:rsidRPr="006F07DD">
        <w:rPr>
          <w:rFonts w:eastAsia="Calibri" w:cs="Magneto"/>
          <w:color w:val="000000"/>
        </w:rPr>
        <w:t>ł</w:t>
      </w:r>
      <w:r w:rsidRPr="006F07DD">
        <w:rPr>
          <w:rFonts w:eastAsia="Calibri" w:cs="Times New Roman"/>
          <w:color w:val="000000"/>
        </w:rPr>
        <w:t>a Energii</w:t>
      </w:r>
    </w:p>
    <w:p w:rsidR="006B7D30" w:rsidRPr="006F07DD" w:rsidRDefault="006B7D30" w:rsidP="006B7D30">
      <w:pPr>
        <w:spacing w:after="200"/>
        <w:rPr>
          <w:rFonts w:eastAsia="Calibri" w:cs="Times New Roman"/>
          <w:color w:val="000000"/>
        </w:rPr>
      </w:pPr>
      <w:r w:rsidRPr="006F07DD">
        <w:rPr>
          <w:rFonts w:eastAsia="Calibri" w:cs="Times New Roman"/>
          <w:color w:val="000000"/>
        </w:rPr>
        <w:t>PES</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Podmioty Ekonomii Społecznej</w:t>
      </w:r>
    </w:p>
    <w:p w:rsidR="006B7D30" w:rsidRPr="006F07DD" w:rsidRDefault="006B7D30" w:rsidP="006B7D30">
      <w:pPr>
        <w:spacing w:after="200"/>
        <w:rPr>
          <w:rFonts w:eastAsia="Calibri" w:cs="Times New Roman"/>
          <w:color w:val="000000"/>
        </w:rPr>
      </w:pPr>
      <w:r w:rsidRPr="006F07DD">
        <w:rPr>
          <w:rFonts w:eastAsia="Calibri" w:cs="Times New Roman"/>
          <w:color w:val="000000"/>
        </w:rPr>
        <w:t>PGL Lasy Państwowe</w:t>
      </w:r>
      <w:r w:rsidRPr="006F07DD">
        <w:rPr>
          <w:rFonts w:eastAsia="Calibri" w:cs="Times New Roman"/>
          <w:color w:val="000000"/>
        </w:rPr>
        <w:tab/>
        <w:t>Państwowe Gospodarstwo Leśne Lasy Państwowe</w:t>
      </w:r>
    </w:p>
    <w:p w:rsidR="006B7D30" w:rsidRPr="006F07DD" w:rsidRDefault="006B7D30" w:rsidP="006B7D30">
      <w:pPr>
        <w:spacing w:after="200"/>
        <w:rPr>
          <w:rFonts w:eastAsia="Calibri" w:cs="Times New Roman"/>
          <w:color w:val="000000"/>
        </w:rPr>
      </w:pPr>
      <w:r w:rsidRPr="006F07DD">
        <w:rPr>
          <w:rFonts w:eastAsia="Calibri" w:cs="Times New Roman"/>
          <w:color w:val="000000"/>
        </w:rPr>
        <w:t>PI</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Priority Investment – Priorytet Inwestycyjny</w:t>
      </w:r>
    </w:p>
    <w:p w:rsidR="006B7D30" w:rsidRPr="006F07DD" w:rsidRDefault="006B7D30" w:rsidP="006B7D30">
      <w:pPr>
        <w:spacing w:after="200"/>
        <w:rPr>
          <w:rFonts w:eastAsia="Calibri" w:cs="Times New Roman"/>
          <w:color w:val="000000"/>
        </w:rPr>
      </w:pPr>
      <w:r w:rsidRPr="006F07DD">
        <w:rPr>
          <w:rFonts w:eastAsia="Calibri" w:cs="Times New Roman"/>
          <w:color w:val="000000"/>
        </w:rPr>
        <w:t>PKD</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Produkt Krajowy Brutto</w:t>
      </w:r>
    </w:p>
    <w:p w:rsidR="006B7D30" w:rsidRPr="006F07DD" w:rsidRDefault="006B7D30" w:rsidP="006B7D30">
      <w:pPr>
        <w:spacing w:after="200"/>
        <w:rPr>
          <w:rFonts w:eastAsia="Calibri" w:cs="Times New Roman"/>
          <w:color w:val="000000"/>
        </w:rPr>
      </w:pPr>
      <w:r w:rsidRPr="006F07DD">
        <w:rPr>
          <w:rFonts w:eastAsia="Calibri" w:cs="Times New Roman"/>
          <w:color w:val="000000"/>
        </w:rPr>
        <w:t>PO KL</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Program Operacyjny Kapitał Ludzki</w:t>
      </w:r>
    </w:p>
    <w:p w:rsidR="006B7D30" w:rsidRPr="006F07DD" w:rsidRDefault="006B7D30" w:rsidP="006B7D30">
      <w:pPr>
        <w:spacing w:after="200"/>
        <w:rPr>
          <w:rFonts w:eastAsia="Calibri" w:cs="Times New Roman"/>
          <w:color w:val="000000"/>
        </w:rPr>
      </w:pPr>
      <w:r w:rsidRPr="006F07DD">
        <w:rPr>
          <w:rFonts w:eastAsia="Calibri" w:cs="Times New Roman"/>
          <w:color w:val="000000"/>
        </w:rPr>
        <w:t>POZ</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Podstawowa Opieka Zdrowotna</w:t>
      </w:r>
    </w:p>
    <w:p w:rsidR="006B7D30" w:rsidRPr="006F07DD" w:rsidRDefault="006B7D30" w:rsidP="006B7D30">
      <w:pPr>
        <w:spacing w:after="200"/>
        <w:rPr>
          <w:rFonts w:eastAsia="Calibri" w:cs="Times New Roman"/>
          <w:color w:val="000000"/>
        </w:rPr>
      </w:pPr>
      <w:r w:rsidRPr="006F07DD">
        <w:rPr>
          <w:rFonts w:eastAsia="Calibri" w:cs="Times New Roman"/>
          <w:color w:val="000000"/>
        </w:rPr>
        <w:t xml:space="preserve">PKP PLK </w:t>
      </w:r>
      <w:r w:rsidRPr="006F07DD">
        <w:rPr>
          <w:rFonts w:eastAsia="Calibri" w:cs="Times New Roman"/>
          <w:color w:val="000000"/>
        </w:rPr>
        <w:tab/>
      </w:r>
      <w:r w:rsidRPr="006F07DD">
        <w:rPr>
          <w:rFonts w:eastAsia="Calibri" w:cs="Times New Roman"/>
          <w:color w:val="000000"/>
        </w:rPr>
        <w:tab/>
        <w:t>PKP Polskie Linie Kolejowe</w:t>
      </w:r>
    </w:p>
    <w:p w:rsidR="006B7D30" w:rsidRPr="006F07DD" w:rsidRDefault="006B7D30" w:rsidP="006B7D30">
      <w:pPr>
        <w:spacing w:after="200"/>
        <w:rPr>
          <w:rFonts w:eastAsia="Calibri" w:cs="Times New Roman"/>
          <w:color w:val="000000"/>
        </w:rPr>
      </w:pPr>
      <w:r w:rsidRPr="006F07DD">
        <w:rPr>
          <w:rFonts w:eastAsia="Calibri" w:cs="Times New Roman"/>
          <w:color w:val="000000"/>
        </w:rPr>
        <w:t>PLN</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Polski Złoty</w:t>
      </w:r>
    </w:p>
    <w:p w:rsidR="006B7D30" w:rsidRPr="006F07DD" w:rsidRDefault="006B7D30" w:rsidP="006B7D30">
      <w:pPr>
        <w:spacing w:after="200"/>
        <w:rPr>
          <w:rFonts w:eastAsia="Calibri" w:cs="Times New Roman"/>
          <w:color w:val="000000"/>
        </w:rPr>
      </w:pPr>
      <w:r w:rsidRPr="006F07DD">
        <w:rPr>
          <w:rFonts w:eastAsia="Calibri" w:cs="Times New Roman"/>
          <w:color w:val="000000"/>
        </w:rPr>
        <w:t>PO PŻ</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Program Operacyjny Pomoc Żywnościowa</w:t>
      </w:r>
    </w:p>
    <w:p w:rsidR="006B7D30" w:rsidRPr="006F07DD" w:rsidRDefault="006B7D30" w:rsidP="006B7D30">
      <w:pPr>
        <w:spacing w:after="200"/>
        <w:rPr>
          <w:rFonts w:eastAsia="Calibri" w:cs="Times New Roman"/>
          <w:color w:val="000000"/>
        </w:rPr>
      </w:pPr>
      <w:r w:rsidRPr="006F07DD">
        <w:rPr>
          <w:rFonts w:eastAsia="Calibri" w:cs="Times New Roman"/>
          <w:color w:val="000000"/>
        </w:rPr>
        <w:t xml:space="preserve">PO WER </w:t>
      </w:r>
      <w:r w:rsidRPr="006F07DD">
        <w:rPr>
          <w:rFonts w:eastAsia="Calibri" w:cs="Times New Roman"/>
          <w:color w:val="000000"/>
        </w:rPr>
        <w:tab/>
      </w:r>
      <w:r w:rsidRPr="006F07DD">
        <w:rPr>
          <w:rFonts w:eastAsia="Calibri" w:cs="Times New Roman"/>
          <w:color w:val="000000"/>
        </w:rPr>
        <w:tab/>
      </w:r>
      <w:r w:rsidR="005106FD">
        <w:rPr>
          <w:rFonts w:eastAsia="Calibri" w:cs="Times New Roman"/>
          <w:color w:val="000000"/>
        </w:rPr>
        <w:tab/>
      </w:r>
      <w:r w:rsidRPr="006F07DD">
        <w:rPr>
          <w:rFonts w:eastAsia="Calibri" w:cs="Times New Roman"/>
          <w:color w:val="000000"/>
        </w:rPr>
        <w:t>Program Operacyjny Wiedza Edukacja Rozwój</w:t>
      </w:r>
    </w:p>
    <w:p w:rsidR="006B7D30" w:rsidRPr="006F07DD" w:rsidRDefault="006B7D30" w:rsidP="006B7D30">
      <w:pPr>
        <w:spacing w:after="200"/>
        <w:rPr>
          <w:rFonts w:eastAsia="Calibri" w:cs="Times New Roman"/>
          <w:color w:val="000000"/>
        </w:rPr>
      </w:pPr>
      <w:r w:rsidRPr="006F07DD">
        <w:rPr>
          <w:rFonts w:eastAsia="Calibri" w:cs="Times New Roman"/>
          <w:color w:val="000000"/>
        </w:rPr>
        <w:t>PO</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Program Operacyjny</w:t>
      </w:r>
    </w:p>
    <w:p w:rsidR="006B7D30" w:rsidRPr="006F07DD" w:rsidRDefault="006B7D30" w:rsidP="006B7D30">
      <w:pPr>
        <w:spacing w:after="200"/>
        <w:rPr>
          <w:rFonts w:eastAsia="Calibri" w:cs="Times New Roman"/>
          <w:color w:val="000000"/>
        </w:rPr>
      </w:pPr>
      <w:r w:rsidRPr="006F07DD">
        <w:rPr>
          <w:rFonts w:eastAsia="Calibri" w:cs="Times New Roman"/>
          <w:color w:val="000000"/>
        </w:rPr>
        <w:t>PUP</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Powiatowy Urząd Pracy</w:t>
      </w:r>
    </w:p>
    <w:p w:rsidR="006B7D30" w:rsidRPr="006F07DD" w:rsidRDefault="006B7D30" w:rsidP="006B7D30">
      <w:pPr>
        <w:spacing w:after="200"/>
        <w:rPr>
          <w:rFonts w:eastAsia="Calibri" w:cs="Times New Roman"/>
          <w:color w:val="000000"/>
        </w:rPr>
      </w:pPr>
      <w:r w:rsidRPr="006F07DD">
        <w:rPr>
          <w:rFonts w:eastAsia="Calibri" w:cs="Times New Roman"/>
          <w:color w:val="000000"/>
        </w:rPr>
        <w:t>RLM</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Równoważna Liczba Mieszkańc</w:t>
      </w:r>
      <w:r w:rsidRPr="006F07DD">
        <w:rPr>
          <w:rFonts w:eastAsia="Calibri" w:cs="Magneto"/>
          <w:color w:val="000000"/>
        </w:rPr>
        <w:t>ó</w:t>
      </w:r>
      <w:r w:rsidRPr="006F07DD">
        <w:rPr>
          <w:rFonts w:eastAsia="Calibri" w:cs="Times New Roman"/>
          <w:color w:val="000000"/>
        </w:rPr>
        <w:t>w</w:t>
      </w:r>
    </w:p>
    <w:p w:rsidR="006B7D30" w:rsidRPr="006F07DD" w:rsidRDefault="006B7D30" w:rsidP="006B7D30">
      <w:pPr>
        <w:spacing w:after="200"/>
        <w:rPr>
          <w:rFonts w:eastAsia="Calibri" w:cs="Times New Roman"/>
          <w:color w:val="000000"/>
        </w:rPr>
      </w:pPr>
      <w:r w:rsidRPr="006F07DD">
        <w:rPr>
          <w:rFonts w:eastAsia="Calibri" w:cs="Times New Roman"/>
          <w:color w:val="000000"/>
        </w:rPr>
        <w:t>RPO</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Regionalny Program Operacyjny</w:t>
      </w:r>
    </w:p>
    <w:p w:rsidR="006B7D30" w:rsidRPr="006F07DD" w:rsidRDefault="006B7D30" w:rsidP="006B7D30">
      <w:pPr>
        <w:spacing w:after="200"/>
        <w:rPr>
          <w:rFonts w:eastAsia="Calibri" w:cs="Times New Roman"/>
          <w:color w:val="000000"/>
        </w:rPr>
      </w:pPr>
      <w:r w:rsidRPr="006F07DD">
        <w:rPr>
          <w:rFonts w:eastAsia="Calibri" w:cs="Times New Roman"/>
          <w:color w:val="000000"/>
        </w:rPr>
        <w:t>RZGW</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Regionalny Zarząd Gospodarki Wodnej</w:t>
      </w:r>
    </w:p>
    <w:p w:rsidR="006B7D30" w:rsidRPr="006F07DD" w:rsidRDefault="006B7D30" w:rsidP="006B7D30">
      <w:pPr>
        <w:spacing w:after="200"/>
        <w:rPr>
          <w:rFonts w:eastAsia="Calibri" w:cs="Times New Roman"/>
          <w:color w:val="000000"/>
        </w:rPr>
      </w:pPr>
      <w:r w:rsidRPr="006F07DD">
        <w:rPr>
          <w:rFonts w:eastAsia="Calibri" w:cs="Times New Roman"/>
          <w:color w:val="000000"/>
        </w:rPr>
        <w:t>SOM</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Szczeciński Obszar Metropolitalny</w:t>
      </w:r>
    </w:p>
    <w:p w:rsidR="006B7D30" w:rsidRPr="006F07DD" w:rsidRDefault="006B7D30" w:rsidP="006B7D30">
      <w:pPr>
        <w:spacing w:after="200"/>
        <w:rPr>
          <w:rFonts w:eastAsia="Calibri" w:cs="Times New Roman"/>
          <w:color w:val="000000"/>
        </w:rPr>
      </w:pPr>
      <w:r w:rsidRPr="006F07DD">
        <w:rPr>
          <w:rFonts w:eastAsia="Calibri" w:cs="Times New Roman"/>
          <w:color w:val="000000"/>
        </w:rPr>
        <w:t>SSE</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Specjalna Strefa Ekonomiczna</w:t>
      </w:r>
    </w:p>
    <w:p w:rsidR="006B7D30" w:rsidRPr="006F07DD" w:rsidRDefault="006B7D30" w:rsidP="006B7D30">
      <w:pPr>
        <w:spacing w:after="200"/>
        <w:rPr>
          <w:rFonts w:eastAsia="Calibri" w:cs="Times New Roman"/>
          <w:color w:val="000000"/>
        </w:rPr>
      </w:pPr>
      <w:r w:rsidRPr="006F07DD">
        <w:rPr>
          <w:rFonts w:eastAsia="Calibri" w:cs="Times New Roman"/>
          <w:color w:val="000000"/>
        </w:rPr>
        <w:t>SSW</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 xml:space="preserve">Specjalna Strefa Włączenia </w:t>
      </w:r>
    </w:p>
    <w:p w:rsidR="006B7D30" w:rsidRPr="006F07DD" w:rsidRDefault="006B7D30" w:rsidP="006B7D30">
      <w:pPr>
        <w:spacing w:after="200"/>
        <w:rPr>
          <w:rFonts w:eastAsia="Calibri" w:cs="Times New Roman"/>
          <w:color w:val="000000"/>
        </w:rPr>
      </w:pPr>
      <w:r w:rsidRPr="006F07DD">
        <w:rPr>
          <w:rFonts w:eastAsia="Calibri" w:cs="Times New Roman"/>
          <w:color w:val="000000"/>
        </w:rPr>
        <w:t>SzPiK</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Szkolny Punkt Informacji i Kariery</w:t>
      </w:r>
    </w:p>
    <w:p w:rsidR="006B7D30" w:rsidRPr="006F07DD" w:rsidRDefault="006B7D30" w:rsidP="006B7D30">
      <w:pPr>
        <w:spacing w:after="200"/>
        <w:rPr>
          <w:rFonts w:eastAsia="Calibri" w:cs="Times New Roman"/>
          <w:color w:val="000000"/>
        </w:rPr>
      </w:pPr>
      <w:r w:rsidRPr="006F07DD">
        <w:rPr>
          <w:rFonts w:eastAsia="Calibri" w:cs="Times New Roman"/>
          <w:color w:val="000000"/>
        </w:rPr>
        <w:t>TEN-T</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Transeuropejska Sieć Transportowa</w:t>
      </w:r>
    </w:p>
    <w:p w:rsidR="006B7D30" w:rsidRPr="006F07DD" w:rsidRDefault="006B7D30" w:rsidP="006B7D30">
      <w:pPr>
        <w:spacing w:after="200"/>
        <w:rPr>
          <w:rFonts w:eastAsia="Calibri" w:cs="Times New Roman"/>
          <w:color w:val="000000"/>
        </w:rPr>
      </w:pPr>
      <w:r w:rsidRPr="006F07DD">
        <w:rPr>
          <w:rFonts w:eastAsia="Calibri" w:cs="Times New Roman"/>
          <w:color w:val="000000"/>
        </w:rPr>
        <w:t xml:space="preserve">TBS </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Towarzystwo Budownictwa Społecznego</w:t>
      </w:r>
    </w:p>
    <w:p w:rsidR="006B7D30" w:rsidRPr="006F07DD" w:rsidRDefault="006B7D30" w:rsidP="006B7D30">
      <w:pPr>
        <w:spacing w:after="200"/>
        <w:rPr>
          <w:rFonts w:eastAsia="Calibri" w:cs="Times New Roman"/>
          <w:color w:val="000000"/>
        </w:rPr>
      </w:pPr>
      <w:r w:rsidRPr="006F07DD">
        <w:rPr>
          <w:rFonts w:eastAsia="Calibri" w:cs="Times New Roman"/>
          <w:color w:val="000000"/>
        </w:rPr>
        <w:t>TIK</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Technologie Informacyjno-Komunikacyjne</w:t>
      </w:r>
    </w:p>
    <w:p w:rsidR="006B7D30" w:rsidRPr="006F07DD" w:rsidRDefault="006B7D30" w:rsidP="006B7D30">
      <w:pPr>
        <w:spacing w:after="200"/>
        <w:rPr>
          <w:rFonts w:eastAsia="Calibri" w:cs="Times New Roman"/>
          <w:color w:val="000000"/>
        </w:rPr>
      </w:pPr>
      <w:r w:rsidRPr="006F07DD">
        <w:rPr>
          <w:rFonts w:eastAsia="Calibri" w:cs="Times New Roman"/>
          <w:color w:val="000000"/>
        </w:rPr>
        <w:t>UE</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Unia Europejska</w:t>
      </w:r>
    </w:p>
    <w:p w:rsidR="006B7D30" w:rsidRPr="006F07DD" w:rsidRDefault="006B7D30" w:rsidP="006B7D30">
      <w:pPr>
        <w:spacing w:after="200"/>
        <w:rPr>
          <w:rFonts w:eastAsia="Calibri" w:cs="Times New Roman"/>
          <w:color w:val="000000"/>
        </w:rPr>
      </w:pPr>
      <w:r w:rsidRPr="006F07DD">
        <w:rPr>
          <w:rFonts w:eastAsia="Calibri" w:cs="Times New Roman"/>
          <w:color w:val="000000"/>
        </w:rPr>
        <w:t>WE</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Wspólnota Europejska</w:t>
      </w:r>
    </w:p>
    <w:p w:rsidR="006B7D30" w:rsidRPr="006F07DD" w:rsidRDefault="006B7D30" w:rsidP="006B7D30">
      <w:pPr>
        <w:spacing w:after="200"/>
        <w:rPr>
          <w:rFonts w:eastAsia="Calibri" w:cs="Times New Roman"/>
          <w:color w:val="000000"/>
        </w:rPr>
      </w:pPr>
      <w:r w:rsidRPr="006F07DD">
        <w:rPr>
          <w:rFonts w:eastAsia="Calibri" w:cs="Times New Roman"/>
          <w:color w:val="000000"/>
        </w:rPr>
        <w:t>WMDT II</w:t>
      </w:r>
      <w:r w:rsidRPr="006F07DD">
        <w:rPr>
          <w:rFonts w:eastAsia="Calibri" w:cs="Times New Roman"/>
          <w:color w:val="000000"/>
        </w:rPr>
        <w:tab/>
      </w:r>
      <w:r w:rsidRPr="006F07DD">
        <w:rPr>
          <w:rFonts w:eastAsia="Calibri" w:cs="Times New Roman"/>
          <w:color w:val="000000"/>
        </w:rPr>
        <w:tab/>
      </w:r>
      <w:r w:rsidR="005106FD">
        <w:rPr>
          <w:rFonts w:eastAsia="Calibri" w:cs="Times New Roman"/>
          <w:color w:val="000000"/>
        </w:rPr>
        <w:tab/>
      </w:r>
      <w:r w:rsidRPr="006F07DD">
        <w:rPr>
          <w:rFonts w:eastAsia="Calibri" w:cs="Times New Roman"/>
          <w:color w:val="000000"/>
        </w:rPr>
        <w:t>Wskaźnik Międzyga</w:t>
      </w:r>
      <w:r w:rsidRPr="006F07DD">
        <w:rPr>
          <w:rFonts w:eastAsia="Calibri" w:cs="Magneto"/>
          <w:color w:val="000000"/>
        </w:rPr>
        <w:t>ł</w:t>
      </w:r>
      <w:r w:rsidRPr="006F07DD">
        <w:rPr>
          <w:rFonts w:eastAsia="Calibri" w:cs="Times New Roman"/>
          <w:color w:val="000000"/>
        </w:rPr>
        <w:t>ęziowej Dostępności Transportowej II</w:t>
      </w:r>
    </w:p>
    <w:p w:rsidR="006B7D30" w:rsidRPr="006F07DD" w:rsidRDefault="006B7D30" w:rsidP="006B7D30">
      <w:pPr>
        <w:spacing w:after="200"/>
        <w:rPr>
          <w:rFonts w:eastAsia="Calibri" w:cs="Times New Roman"/>
          <w:color w:val="000000"/>
        </w:rPr>
      </w:pPr>
      <w:r w:rsidRPr="006F07DD">
        <w:rPr>
          <w:rFonts w:eastAsia="Calibri" w:cs="Times New Roman"/>
          <w:color w:val="000000"/>
        </w:rPr>
        <w:t>WTZ</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Warsztat Terapii Zajęciowej</w:t>
      </w:r>
    </w:p>
    <w:p w:rsidR="006B7D30" w:rsidRPr="006F07DD" w:rsidRDefault="006B7D30" w:rsidP="006B7D30">
      <w:pPr>
        <w:spacing w:after="200"/>
        <w:rPr>
          <w:rFonts w:eastAsia="Calibri" w:cs="Times New Roman"/>
          <w:color w:val="000000"/>
        </w:rPr>
      </w:pPr>
      <w:r w:rsidRPr="006F07DD">
        <w:rPr>
          <w:rFonts w:eastAsia="Calibri" w:cs="Times New Roman"/>
          <w:color w:val="000000"/>
        </w:rPr>
        <w:t xml:space="preserve">WZ </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Województwo Zachodniopomorskie</w:t>
      </w:r>
    </w:p>
    <w:p w:rsidR="006B7D30" w:rsidRPr="006F07DD" w:rsidRDefault="006B7D30" w:rsidP="006B7D30">
      <w:pPr>
        <w:spacing w:after="200"/>
        <w:rPr>
          <w:rFonts w:eastAsia="Calibri" w:cs="Times New Roman"/>
          <w:color w:val="000000"/>
        </w:rPr>
      </w:pPr>
      <w:r w:rsidRPr="006F07DD">
        <w:rPr>
          <w:rFonts w:eastAsia="Calibri" w:cs="Times New Roman"/>
          <w:color w:val="000000"/>
        </w:rPr>
        <w:t>ZAZ</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Zakład Aktywizacji Zawodowej</w:t>
      </w:r>
    </w:p>
    <w:p w:rsidR="005D4EBA" w:rsidRPr="006F07DD" w:rsidRDefault="006B7D30" w:rsidP="006B7D30">
      <w:pPr>
        <w:spacing w:after="200"/>
        <w:rPr>
          <w:rFonts w:cstheme="minorBidi"/>
        </w:rPr>
      </w:pPr>
      <w:r w:rsidRPr="006F07DD">
        <w:rPr>
          <w:rFonts w:eastAsia="Calibri" w:cs="Times New Roman"/>
          <w:color w:val="000000"/>
        </w:rPr>
        <w:t xml:space="preserve">ZIT </w:t>
      </w:r>
      <w:r w:rsidRPr="006F07DD">
        <w:rPr>
          <w:rFonts w:eastAsia="Calibri" w:cs="Times New Roman"/>
          <w:color w:val="000000"/>
        </w:rPr>
        <w:tab/>
      </w:r>
      <w:r w:rsidRPr="006F07DD">
        <w:rPr>
          <w:rFonts w:eastAsia="Calibri" w:cs="Times New Roman"/>
          <w:color w:val="000000"/>
        </w:rPr>
        <w:tab/>
      </w:r>
      <w:r w:rsidRPr="006F07DD">
        <w:rPr>
          <w:rFonts w:eastAsia="Calibri" w:cs="Times New Roman"/>
          <w:color w:val="000000"/>
        </w:rPr>
        <w:tab/>
        <w:t>Zintegrowane Inwestycje Terytorialny</w:t>
      </w:r>
    </w:p>
    <w:p w:rsidR="002A5CC6" w:rsidRPr="002A5CC6" w:rsidRDefault="002A5CC6" w:rsidP="002A5CC6">
      <w:pPr>
        <w:spacing w:after="200"/>
        <w:rPr>
          <w:rFonts w:eastAsia="Calibri" w:cs="Times New Roman"/>
          <w:b/>
        </w:rPr>
      </w:pPr>
    </w:p>
    <w:p w:rsidR="005D4EBA" w:rsidRDefault="005D4EBA">
      <w:pPr>
        <w:keepNext/>
        <w:keepLines/>
        <w:spacing w:before="480"/>
        <w:outlineLvl w:val="0"/>
      </w:pPr>
    </w:p>
    <w:sectPr w:rsidR="005D4EBA" w:rsidSect="00E25DA1">
      <w:headerReference w:type="default" r:id="rId148"/>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69A7" w:rsidRDefault="008B69A7" w:rsidP="00E432E1">
      <w:pPr>
        <w:spacing w:line="240" w:lineRule="auto"/>
      </w:pPr>
      <w:r>
        <w:separator/>
      </w:r>
    </w:p>
  </w:endnote>
  <w:endnote w:type="continuationSeparator" w:id="0">
    <w:p w:rsidR="008B69A7" w:rsidRDefault="008B69A7" w:rsidP="00E432E1">
      <w:pPr>
        <w:spacing w:line="240" w:lineRule="auto"/>
      </w:pPr>
      <w:r>
        <w:continuationSeparator/>
      </w:r>
    </w:p>
  </w:endnote>
  <w:endnote w:type="continuationNotice" w:id="1">
    <w:p w:rsidR="008B69A7" w:rsidRDefault="008B69A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panose1 w:val="020B0503030403020204"/>
    <w:charset w:val="00"/>
    <w:family w:val="swiss"/>
    <w:notTrueType/>
    <w:pitch w:val="variable"/>
    <w:sig w:usb0="A00002AF" w:usb1="5000204B" w:usb2="00000000" w:usb3="00000000" w:csb0="0000009F" w:csb1="00000000"/>
  </w:font>
  <w:font w:name="Calibri">
    <w:panose1 w:val="020F0502020204030204"/>
    <w:charset w:val="EE"/>
    <w:family w:val="swiss"/>
    <w:pitch w:val="variable"/>
    <w:sig w:usb0="E00002FF" w:usb1="4000ACFF" w:usb2="00000001" w:usb3="00000000" w:csb0="0000019F" w:csb1="00000000"/>
  </w:font>
  <w:font w:name="MyriadPro-Regular">
    <w:panose1 w:val="020B0503030403020204"/>
    <w:charset w:val="EE"/>
    <w:family w:val="auto"/>
    <w:notTrueType/>
    <w:pitch w:val="default"/>
    <w:sig w:usb0="00000005" w:usb1="00000000" w:usb2="00000000" w:usb3="00000000" w:csb0="00000002"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 w:name="Verdana">
    <w:panose1 w:val="020B0604030504040204"/>
    <w:charset w:val="EE"/>
    <w:family w:val="swiss"/>
    <w:pitch w:val="variable"/>
    <w:sig w:usb0="A10006FF" w:usb1="4000205B" w:usb2="00000010" w:usb3="00000000" w:csb0="0000019F" w:csb1="00000000"/>
  </w:font>
  <w:font w:name="MyriadPro-Bold">
    <w:panose1 w:val="00000000000000000000"/>
    <w:charset w:val="EE"/>
    <w:family w:val="roman"/>
    <w:notTrueType/>
    <w:pitch w:val="default"/>
    <w:sig w:usb0="00000005" w:usb1="00000000" w:usb2="00000000" w:usb3="00000000" w:csb0="00000002" w:csb1="00000000"/>
  </w:font>
  <w:font w:name="ArialMT">
    <w:altName w:val="Arial"/>
    <w:charset w:val="EE"/>
    <w:family w:val="swiss"/>
    <w:pitch w:val="default"/>
    <w:sig w:usb0="00000007" w:usb1="00000000" w:usb2="00000000" w:usb3="00000000" w:csb0="00000003" w:csb1="00000000"/>
  </w:font>
  <w:font w:name="F">
    <w:altName w:val="Times New Roman"/>
    <w:charset w:val="00"/>
    <w:family w:val="auto"/>
    <w:pitch w:val="variable"/>
  </w:font>
  <w:font w:name="+mn-ea">
    <w:panose1 w:val="00000000000000000000"/>
    <w:charset w:val="00"/>
    <w:family w:val="roman"/>
    <w:notTrueType/>
    <w:pitch w:val="default"/>
  </w:font>
  <w:font w:name="+mn-cs">
    <w:panose1 w:val="00000000000000000000"/>
    <w:charset w:val="00"/>
    <w:family w:val="roman"/>
    <w:notTrueType/>
    <w:pitch w:val="default"/>
  </w:font>
  <w:font w:name="TimesNewRoman">
    <w:altName w:val="Times New Roman"/>
    <w:panose1 w:val="00000000000000000000"/>
    <w:charset w:val="00"/>
    <w:family w:val="roman"/>
    <w:notTrueType/>
    <w:pitch w:val="default"/>
    <w:sig w:usb0="00000007" w:usb1="00000000" w:usb2="00000000" w:usb3="00000000" w:csb0="00000003" w:csb1="00000000"/>
  </w:font>
  <w:font w:name="ArialNarrow">
    <w:panose1 w:val="00000000000000000000"/>
    <w:charset w:val="EE"/>
    <w:family w:val="auto"/>
    <w:notTrueType/>
    <w:pitch w:val="default"/>
    <w:sig w:usb0="00000005" w:usb1="00000000" w:usb2="00000000" w:usb3="00000000" w:csb0="00000002" w:csb1="00000000"/>
  </w:font>
  <w:font w:name="Garamond">
    <w:panose1 w:val="02020404030301010803"/>
    <w:charset w:val="EE"/>
    <w:family w:val="roman"/>
    <w:pitch w:val="variable"/>
    <w:sig w:usb0="00000287" w:usb1="000000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MyriadPro-Light">
    <w:altName w:val="Arial Unicode MS"/>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TimesNewRomanPS-BoldMT">
    <w:altName w:val="MS Mincho"/>
    <w:panose1 w:val="00000000000000000000"/>
    <w:charset w:val="80"/>
    <w:family w:val="auto"/>
    <w:notTrueType/>
    <w:pitch w:val="default"/>
    <w:sig w:usb0="00000000" w:usb1="08070000" w:usb2="00000010" w:usb3="00000000" w:csb0="00020000" w:csb1="00000000"/>
  </w:font>
  <w:font w:name="Candara">
    <w:panose1 w:val="020E0502030303020204"/>
    <w:charset w:val="EE"/>
    <w:family w:val="swiss"/>
    <w:pitch w:val="variable"/>
    <w:sig w:usb0="A00002EF" w:usb1="4000A44B" w:usb2="00000000" w:usb3="00000000" w:csb0="0000019F" w:csb1="00000000"/>
  </w:font>
  <w:font w:name="Candara,Bold">
    <w:panose1 w:val="00000000000000000000"/>
    <w:charset w:val="EE"/>
    <w:family w:val="auto"/>
    <w:notTrueType/>
    <w:pitch w:val="default"/>
    <w:sig w:usb0="00000005" w:usb1="00000000" w:usb2="00000000" w:usb3="00000000" w:csb0="00000002" w:csb1="00000000"/>
  </w:font>
  <w:font w:name="Panton-Regular">
    <w:panose1 w:val="00000000000000000000"/>
    <w:charset w:val="EE"/>
    <w:family w:val="swiss"/>
    <w:notTrueType/>
    <w:pitch w:val="default"/>
    <w:sig w:usb0="00000005" w:usb1="00000000" w:usb2="00000000" w:usb3="00000000" w:csb0="00000002" w:csb1="00000000"/>
  </w:font>
  <w:font w:name="SymbolMT">
    <w:panose1 w:val="00000000000000000000"/>
    <w:charset w:val="EE"/>
    <w:family w:val="auto"/>
    <w:notTrueType/>
    <w:pitch w:val="default"/>
    <w:sig w:usb0="00000005" w:usb1="00000000" w:usb2="00000000" w:usb3="00000000" w:csb0="00000002" w:csb1="00000000"/>
  </w:font>
  <w:font w:name="Calibri,Italic">
    <w:panose1 w:val="00000000000000000000"/>
    <w:charset w:val="EE"/>
    <w:family w:val="auto"/>
    <w:notTrueType/>
    <w:pitch w:val="default"/>
    <w:sig w:usb0="00000005" w:usb1="00000000" w:usb2="00000000" w:usb3="00000000" w:csb0="00000002" w:csb1="00000000"/>
  </w:font>
  <w:font w:name="Calibri,Bold">
    <w:panose1 w:val="00000000000000000000"/>
    <w:charset w:val="EE"/>
    <w:family w:val="auto"/>
    <w:notTrueType/>
    <w:pitch w:val="default"/>
    <w:sig w:usb0="00000005" w:usb1="00000000" w:usb2="00000000" w:usb3="00000000" w:csb0="00000002" w:csb1="00000000"/>
  </w:font>
  <w:font w:name="MyriadPro-It">
    <w:panose1 w:val="00000000000000000000"/>
    <w:charset w:val="EE"/>
    <w:family w:val="roman"/>
    <w:notTrueType/>
    <w:pitch w:val="default"/>
    <w:sig w:usb0="00000005" w:usb1="00000000" w:usb2="00000000" w:usb3="00000000" w:csb0="00000002" w:csb1="00000000"/>
  </w:font>
  <w:font w:name="TimesNewRomanPSMT">
    <w:altName w:val="MS Mincho"/>
    <w:panose1 w:val="00000000000000000000"/>
    <w:charset w:val="80"/>
    <w:family w:val="auto"/>
    <w:notTrueType/>
    <w:pitch w:val="default"/>
    <w:sig w:usb0="00000003" w:usb1="08070000" w:usb2="00000010" w:usb3="00000000" w:csb0="00020001" w:csb1="00000000"/>
  </w:font>
  <w:font w:name="Magneto">
    <w:panose1 w:val="04030805050802020D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6974128"/>
      <w:docPartObj>
        <w:docPartGallery w:val="Page Numbers (Bottom of Page)"/>
        <w:docPartUnique/>
      </w:docPartObj>
    </w:sdtPr>
    <w:sdtEndPr/>
    <w:sdtContent>
      <w:sdt>
        <w:sdtPr>
          <w:id w:val="1163050413"/>
          <w:docPartObj>
            <w:docPartGallery w:val="Page Numbers (Top of Page)"/>
            <w:docPartUnique/>
          </w:docPartObj>
        </w:sdtPr>
        <w:sdtEndPr/>
        <w:sdtContent>
          <w:p w:rsidR="008B69A7" w:rsidRDefault="008B69A7">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Pr>
                <w:b/>
                <w:bCs/>
                <w:noProof/>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noProof/>
              </w:rPr>
              <w:t>573</w:t>
            </w:r>
            <w:r>
              <w:rPr>
                <w:b/>
                <w:bCs/>
                <w:sz w:val="24"/>
                <w:szCs w:val="24"/>
              </w:rPr>
              <w:fldChar w:fldCharType="end"/>
            </w:r>
          </w:p>
        </w:sdtContent>
      </w:sdt>
    </w:sdtContent>
  </w:sdt>
  <w:p w:rsidR="008B69A7" w:rsidRDefault="008B69A7">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6477085"/>
      <w:docPartObj>
        <w:docPartGallery w:val="Page Numbers (Bottom of Page)"/>
        <w:docPartUnique/>
      </w:docPartObj>
    </w:sdtPr>
    <w:sdtEndPr/>
    <w:sdtContent>
      <w:sdt>
        <w:sdtPr>
          <w:id w:val="-1065567827"/>
          <w:docPartObj>
            <w:docPartGallery w:val="Page Numbers (Top of Page)"/>
            <w:docPartUnique/>
          </w:docPartObj>
        </w:sdtPr>
        <w:sdtEndPr/>
        <w:sdtContent>
          <w:p w:rsidR="008B69A7" w:rsidRDefault="008B69A7">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51E8">
              <w:rPr>
                <w:b/>
                <w:bCs/>
                <w:noProof/>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51E8">
              <w:rPr>
                <w:b/>
                <w:bCs/>
                <w:noProof/>
              </w:rPr>
              <w:t>3</w:t>
            </w:r>
            <w:r>
              <w:rPr>
                <w:b/>
                <w:bCs/>
                <w:sz w:val="24"/>
                <w:szCs w:val="24"/>
              </w:rPr>
              <w:fldChar w:fldCharType="end"/>
            </w:r>
          </w:p>
        </w:sdtContent>
      </w:sdt>
    </w:sdtContent>
  </w:sdt>
  <w:p w:rsidR="008B69A7" w:rsidRDefault="008B69A7">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9694925"/>
      <w:docPartObj>
        <w:docPartGallery w:val="Page Numbers (Bottom of Page)"/>
        <w:docPartUnique/>
      </w:docPartObj>
    </w:sdtPr>
    <w:sdtEndPr/>
    <w:sdtContent>
      <w:sdt>
        <w:sdtPr>
          <w:id w:val="-284193508"/>
          <w:docPartObj>
            <w:docPartGallery w:val="Page Numbers (Top of Page)"/>
            <w:docPartUnique/>
          </w:docPartObj>
        </w:sdtPr>
        <w:sdtEndPr/>
        <w:sdtContent>
          <w:p w:rsidR="008B69A7" w:rsidRDefault="008B69A7">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054796">
              <w:rPr>
                <w:b/>
                <w:bCs/>
                <w:noProof/>
              </w:rPr>
              <w:t>340</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054796">
              <w:rPr>
                <w:b/>
                <w:bCs/>
                <w:noProof/>
              </w:rPr>
              <w:t>572</w:t>
            </w:r>
            <w:r>
              <w:rPr>
                <w:b/>
                <w:bCs/>
                <w:sz w:val="24"/>
                <w:szCs w:val="24"/>
              </w:rPr>
              <w:fldChar w:fldCharType="end"/>
            </w:r>
          </w:p>
        </w:sdtContent>
      </w:sdt>
    </w:sdtContent>
  </w:sdt>
  <w:p w:rsidR="008B69A7" w:rsidRPr="00697E67" w:rsidRDefault="008B69A7">
    <w:pPr>
      <w:pStyle w:val="Stopka"/>
      <w:rPr>
        <w:rFonts w:ascii="Myriad Pro" w:hAnsi="Myriad Pro"/>
        <w:sz w:val="18"/>
        <w:szCs w:val="1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32257461"/>
      <w:docPartObj>
        <w:docPartGallery w:val="Page Numbers (Bottom of Page)"/>
        <w:docPartUnique/>
      </w:docPartObj>
    </w:sdtPr>
    <w:sdtEndPr>
      <w:rPr>
        <w:rFonts w:ascii="Myriad Pro" w:hAnsi="Myriad Pro"/>
        <w:sz w:val="18"/>
        <w:szCs w:val="18"/>
      </w:rPr>
    </w:sdtEndPr>
    <w:sdtContent>
      <w:sdt>
        <w:sdtPr>
          <w:id w:val="-33808483"/>
          <w:docPartObj>
            <w:docPartGallery w:val="Page Numbers (Top of Page)"/>
            <w:docPartUnique/>
          </w:docPartObj>
        </w:sdtPr>
        <w:sdtEndPr>
          <w:rPr>
            <w:rFonts w:ascii="Myriad Pro" w:hAnsi="Myriad Pro"/>
            <w:sz w:val="18"/>
            <w:szCs w:val="18"/>
          </w:rPr>
        </w:sdtEndPr>
        <w:sdtContent>
          <w:p w:rsidR="008B69A7" w:rsidRPr="009C05D7" w:rsidRDefault="008B69A7">
            <w:pPr>
              <w:pStyle w:val="Stopka"/>
              <w:jc w:val="right"/>
              <w:rPr>
                <w:rFonts w:ascii="Myriad Pro" w:hAnsi="Myriad Pro"/>
                <w:sz w:val="18"/>
                <w:szCs w:val="18"/>
              </w:rPr>
            </w:pPr>
            <w:r w:rsidRPr="009C05D7">
              <w:rPr>
                <w:rFonts w:ascii="Myriad Pro" w:hAnsi="Myriad Pro"/>
                <w:sz w:val="18"/>
                <w:szCs w:val="18"/>
              </w:rPr>
              <w:t xml:space="preserve">Strona </w:t>
            </w:r>
            <w:r w:rsidRPr="009C05D7">
              <w:rPr>
                <w:rFonts w:ascii="Myriad Pro" w:hAnsi="Myriad Pro"/>
                <w:b/>
                <w:bCs/>
                <w:sz w:val="18"/>
                <w:szCs w:val="18"/>
              </w:rPr>
              <w:fldChar w:fldCharType="begin"/>
            </w:r>
            <w:r w:rsidRPr="009C05D7">
              <w:rPr>
                <w:rFonts w:ascii="Myriad Pro" w:hAnsi="Myriad Pro"/>
                <w:b/>
                <w:bCs/>
                <w:sz w:val="18"/>
                <w:szCs w:val="18"/>
              </w:rPr>
              <w:instrText>PAGE</w:instrText>
            </w:r>
            <w:r w:rsidRPr="009C05D7">
              <w:rPr>
                <w:rFonts w:ascii="Myriad Pro" w:hAnsi="Myriad Pro"/>
                <w:b/>
                <w:bCs/>
                <w:sz w:val="18"/>
                <w:szCs w:val="18"/>
              </w:rPr>
              <w:fldChar w:fldCharType="separate"/>
            </w:r>
            <w:r w:rsidR="00054796">
              <w:rPr>
                <w:rFonts w:ascii="Myriad Pro" w:hAnsi="Myriad Pro"/>
                <w:b/>
                <w:bCs/>
                <w:noProof/>
                <w:sz w:val="18"/>
                <w:szCs w:val="18"/>
              </w:rPr>
              <w:t>351</w:t>
            </w:r>
            <w:r w:rsidRPr="009C05D7">
              <w:rPr>
                <w:rFonts w:ascii="Myriad Pro" w:hAnsi="Myriad Pro"/>
                <w:b/>
                <w:bCs/>
                <w:sz w:val="18"/>
                <w:szCs w:val="18"/>
              </w:rPr>
              <w:fldChar w:fldCharType="end"/>
            </w:r>
            <w:r w:rsidRPr="009C05D7">
              <w:rPr>
                <w:rFonts w:ascii="Myriad Pro" w:hAnsi="Myriad Pro"/>
                <w:sz w:val="18"/>
                <w:szCs w:val="18"/>
              </w:rPr>
              <w:t xml:space="preserve"> z </w:t>
            </w:r>
            <w:r w:rsidRPr="009C05D7">
              <w:rPr>
                <w:rFonts w:ascii="Myriad Pro" w:hAnsi="Myriad Pro"/>
                <w:b/>
                <w:bCs/>
                <w:sz w:val="18"/>
                <w:szCs w:val="18"/>
              </w:rPr>
              <w:fldChar w:fldCharType="begin"/>
            </w:r>
            <w:r w:rsidRPr="009C05D7">
              <w:rPr>
                <w:rFonts w:ascii="Myriad Pro" w:hAnsi="Myriad Pro"/>
                <w:b/>
                <w:bCs/>
                <w:sz w:val="18"/>
                <w:szCs w:val="18"/>
              </w:rPr>
              <w:instrText>NUMPAGES</w:instrText>
            </w:r>
            <w:r w:rsidRPr="009C05D7">
              <w:rPr>
                <w:rFonts w:ascii="Myriad Pro" w:hAnsi="Myriad Pro"/>
                <w:b/>
                <w:bCs/>
                <w:sz w:val="18"/>
                <w:szCs w:val="18"/>
              </w:rPr>
              <w:fldChar w:fldCharType="separate"/>
            </w:r>
            <w:r w:rsidR="00054796">
              <w:rPr>
                <w:rFonts w:ascii="Myriad Pro" w:hAnsi="Myriad Pro"/>
                <w:b/>
                <w:bCs/>
                <w:noProof/>
                <w:sz w:val="18"/>
                <w:szCs w:val="18"/>
              </w:rPr>
              <w:t>572</w:t>
            </w:r>
            <w:r w:rsidRPr="009C05D7">
              <w:rPr>
                <w:rFonts w:ascii="Myriad Pro" w:hAnsi="Myriad Pro"/>
                <w:b/>
                <w:bCs/>
                <w:sz w:val="18"/>
                <w:szCs w:val="18"/>
              </w:rPr>
              <w:fldChar w:fldCharType="end"/>
            </w:r>
          </w:p>
        </w:sdtContent>
      </w:sdt>
    </w:sdtContent>
  </w:sdt>
  <w:p w:rsidR="008B69A7" w:rsidRPr="009C05D7" w:rsidRDefault="008B69A7">
    <w:pPr>
      <w:pStyle w:val="Stopka"/>
      <w:rPr>
        <w:rFonts w:ascii="Myriad Pro" w:hAnsi="Myriad Pro"/>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69A7" w:rsidRDefault="008B69A7" w:rsidP="00E432E1">
      <w:pPr>
        <w:spacing w:line="240" w:lineRule="auto"/>
      </w:pPr>
      <w:r>
        <w:separator/>
      </w:r>
    </w:p>
  </w:footnote>
  <w:footnote w:type="continuationSeparator" w:id="0">
    <w:p w:rsidR="008B69A7" w:rsidRDefault="008B69A7" w:rsidP="00E432E1">
      <w:pPr>
        <w:spacing w:line="240" w:lineRule="auto"/>
      </w:pPr>
      <w:r>
        <w:continuationSeparator/>
      </w:r>
    </w:p>
  </w:footnote>
  <w:footnote w:type="continuationNotice" w:id="1">
    <w:p w:rsidR="008B69A7" w:rsidRDefault="008B69A7">
      <w:pPr>
        <w:spacing w:line="240" w:lineRule="auto"/>
      </w:pPr>
    </w:p>
  </w:footnote>
  <w:footnote w:id="2">
    <w:p w:rsidR="008B69A7" w:rsidRPr="001B2C81" w:rsidRDefault="008B69A7" w:rsidP="000523DA">
      <w:pPr>
        <w:pStyle w:val="Tekstprzypisudolnego"/>
        <w:jc w:val="both"/>
        <w:rPr>
          <w:szCs w:val="16"/>
        </w:rPr>
      </w:pPr>
      <w:r w:rsidRPr="001B2C81">
        <w:rPr>
          <w:rStyle w:val="Odwoanieprzypisudolnego"/>
          <w:szCs w:val="16"/>
        </w:rPr>
        <w:footnoteRef/>
      </w:r>
      <w:r w:rsidRPr="0042616A">
        <w:t>Decyzja wykonawcza Komisji C(2015) 903 z dnia 12 lutego 2015 r. przyjmująca niektóre elementy programu operacyjnego „Regionalny Program Operacyjny Województwa Zachodniopomorskiego na lata 2014-2020” do wsparcia z Europejskiego Funduszu Rozwoju Regionalnego i Europejskiego Funduszu Społecznego w ramach celu „Inwestycje na rzecz wzrostu i zatrudnienia” dla regionu zachodniopomorskiego w Polsce</w:t>
      </w:r>
    </w:p>
  </w:footnote>
  <w:footnote w:id="3">
    <w:p w:rsidR="008B69A7" w:rsidRDefault="008B69A7">
      <w:pPr>
        <w:pStyle w:val="Tekstprzypisudolnego"/>
      </w:pPr>
      <w:r>
        <w:rPr>
          <w:rStyle w:val="Odwoanieprzypisudolnego"/>
        </w:rPr>
        <w:footnoteRef/>
      </w:r>
      <w:r>
        <w:t xml:space="preserve"> za grupy przedsiębiorstw nie uznaje się przedsiębiorstw związanych w rozumieniu zał. I do </w:t>
      </w:r>
      <w:r w:rsidRPr="00532B52">
        <w:t>Rozporządzenia Komisji (UE) nr 651/2014 z dnia 17 czerwca 2014 r. uznające niektóre rodzaje pomocy za zgodne z rynkiem wewnętrznym w zastosowaniu art. 107 i 108 Traktatu</w:t>
      </w:r>
    </w:p>
  </w:footnote>
  <w:footnote w:id="4">
    <w:p w:rsidR="008B69A7" w:rsidRDefault="008B69A7">
      <w:pPr>
        <w:pStyle w:val="Tekstprzypisudolnego"/>
      </w:pPr>
      <w:r w:rsidRPr="00D0333B">
        <w:rPr>
          <w:rStyle w:val="Odwoanieprzypisudolnego"/>
        </w:rPr>
        <w:footnoteRef/>
      </w:r>
      <w:r w:rsidRPr="00D0333B">
        <w:t xml:space="preserve"> dotyczy wkładu własnego </w:t>
      </w:r>
      <w:r>
        <w:t>możliwego do pozyskania na poziomie Funduszu Funduszy, Pośrednika Finansowego, i/lub Ostatecznego Odbiorcy przekazanego dla/na rzecz Ostatecznego Odbiorcy</w:t>
      </w:r>
    </w:p>
  </w:footnote>
  <w:footnote w:id="5">
    <w:p w:rsidR="008B69A7" w:rsidRPr="007977A1" w:rsidRDefault="008B69A7" w:rsidP="005D4EBA">
      <w:pPr>
        <w:rPr>
          <w:sz w:val="16"/>
          <w:szCs w:val="16"/>
        </w:rPr>
      </w:pPr>
      <w:r w:rsidRPr="007977A1">
        <w:rPr>
          <w:rStyle w:val="Znakiprzypiswdolnych"/>
          <w:sz w:val="16"/>
          <w:szCs w:val="16"/>
        </w:rPr>
        <w:footnoteRef/>
      </w:r>
      <w:r w:rsidRPr="007977A1">
        <w:rPr>
          <w:rStyle w:val="Uwydatnienie"/>
          <w:sz w:val="16"/>
          <w:szCs w:val="16"/>
        </w:rPr>
        <w:t>rozumianych jako tereny niewykorzystywane dotychczas pod przemysł lub usługi, wymagające wznoszenia budynków i budowli „na zielonym polu” czyli od podstaw</w:t>
      </w:r>
    </w:p>
  </w:footnote>
  <w:footnote w:id="6">
    <w:p w:rsidR="008B69A7" w:rsidRPr="00AB7BD0" w:rsidRDefault="008B69A7" w:rsidP="005D4EBA">
      <w:pPr>
        <w:rPr>
          <w:sz w:val="16"/>
          <w:szCs w:val="16"/>
        </w:rPr>
      </w:pPr>
      <w:r w:rsidRPr="00AB7BD0">
        <w:rPr>
          <w:rStyle w:val="Znakiprzypiswdolnych"/>
          <w:sz w:val="16"/>
          <w:szCs w:val="16"/>
        </w:rPr>
        <w:footnoteRef/>
      </w:r>
      <w:r w:rsidRPr="00AB7BD0">
        <w:rPr>
          <w:rStyle w:val="Uwydatnienie"/>
          <w:sz w:val="16"/>
          <w:szCs w:val="16"/>
        </w:rPr>
        <w:t>rozumianych jako tereny niewykorzystywane dotychczas pod przemysł lub usługi, wymagające wznoszenia budynków i budowli „na zielonym polu” czyli od podstaw</w:t>
      </w:r>
    </w:p>
  </w:footnote>
  <w:footnote w:id="7">
    <w:p w:rsidR="008B69A7" w:rsidRPr="00783F01" w:rsidRDefault="008B69A7" w:rsidP="005D4EBA">
      <w:pPr>
        <w:rPr>
          <w:sz w:val="16"/>
          <w:szCs w:val="16"/>
        </w:rPr>
      </w:pPr>
      <w:r w:rsidRPr="00783F01">
        <w:rPr>
          <w:rStyle w:val="Znakiprzypiswdolnych"/>
          <w:sz w:val="16"/>
          <w:szCs w:val="16"/>
        </w:rPr>
        <w:footnoteRef/>
      </w:r>
      <w:r w:rsidRPr="00783F01">
        <w:rPr>
          <w:rStyle w:val="Uwydatnienie"/>
          <w:sz w:val="16"/>
          <w:szCs w:val="16"/>
        </w:rPr>
        <w:t>rozumianych jako tereny niewykorzystywane dotychczas pod przemysł lub usługi, wymagające wznoszenia budynków i budowli „na zielonym polu” czyli od podstaw</w:t>
      </w:r>
    </w:p>
  </w:footnote>
  <w:footnote w:id="8">
    <w:p w:rsidR="008B69A7" w:rsidRPr="007E7FF5" w:rsidRDefault="008B69A7" w:rsidP="00E432E1">
      <w:pPr>
        <w:pStyle w:val="Zwykytekst"/>
        <w:rPr>
          <w:rFonts w:ascii="Myriad Pro" w:hAnsi="Myriad Pro"/>
          <w:sz w:val="16"/>
          <w:szCs w:val="16"/>
        </w:rPr>
      </w:pPr>
      <w:r w:rsidRPr="007E7FF5">
        <w:rPr>
          <w:rStyle w:val="Odwoanieprzypisudolnego"/>
          <w:rFonts w:ascii="Myriad Pro" w:hAnsi="Myriad Pro"/>
          <w:sz w:val="16"/>
          <w:szCs w:val="16"/>
        </w:rPr>
        <w:footnoteRef/>
      </w:r>
      <w:r w:rsidRPr="007E7FF5">
        <w:rPr>
          <w:rFonts w:ascii="Myriad Pro" w:hAnsi="Myriad Pro"/>
          <w:sz w:val="16"/>
          <w:szCs w:val="16"/>
        </w:rPr>
        <w:t xml:space="preserve"> Przez przepisy techniczno-budowlane rozumie się rozporządzenie Ministra Infrastruktury z dnia 12 kwietnia 2002 r. w sprawie warunków technicznych, jakim powinny odpowiadać budynki i ich usytuowanie (Dz. U. Nr 75, poz. 690, z późn. zm.).</w:t>
      </w:r>
    </w:p>
    <w:p w:rsidR="008B69A7" w:rsidRDefault="008B69A7" w:rsidP="00E432E1">
      <w:pPr>
        <w:pStyle w:val="Tekstprzypisudolnego"/>
      </w:pPr>
    </w:p>
  </w:footnote>
  <w:footnote w:id="9">
    <w:p w:rsidR="008B69A7" w:rsidRPr="000C0422" w:rsidRDefault="008B69A7" w:rsidP="00E432E1">
      <w:pPr>
        <w:pStyle w:val="Zwykytekst"/>
        <w:rPr>
          <w:rFonts w:ascii="Myriad Pro" w:hAnsi="Myriad Pro"/>
          <w:sz w:val="16"/>
          <w:szCs w:val="16"/>
        </w:rPr>
      </w:pPr>
      <w:r w:rsidRPr="000C0422">
        <w:rPr>
          <w:rStyle w:val="Odwoanieprzypisudolnego"/>
          <w:rFonts w:ascii="Myriad Pro" w:hAnsi="Myriad Pro"/>
          <w:sz w:val="16"/>
          <w:szCs w:val="16"/>
        </w:rPr>
        <w:footnoteRef/>
      </w:r>
      <w:r w:rsidRPr="000C0422">
        <w:rPr>
          <w:rFonts w:ascii="Myriad Pro" w:hAnsi="Myriad Pro"/>
          <w:sz w:val="16"/>
          <w:szCs w:val="16"/>
        </w:rPr>
        <w:t xml:space="preserve"> Przez przepisy techniczno-budowlane rozumie się rozporządzenie Ministra Infrastruktury z dnia 12 kwietnia 2002 r. w sprawie warunków technicznych, jakim powinny odpowiadać budynki i ich usytuowanie (Dz. U. Nr 75, poz. 690, z późn. zm.).</w:t>
      </w:r>
    </w:p>
    <w:p w:rsidR="008B69A7" w:rsidRDefault="008B69A7" w:rsidP="00E432E1">
      <w:pPr>
        <w:pStyle w:val="Tekstprzypisudolnego"/>
      </w:pPr>
    </w:p>
  </w:footnote>
  <w:footnote w:id="10">
    <w:p w:rsidR="008B69A7" w:rsidRPr="000C0422" w:rsidRDefault="008B69A7" w:rsidP="00E432E1">
      <w:pPr>
        <w:pStyle w:val="Zwykytekst"/>
        <w:rPr>
          <w:rFonts w:ascii="Myriad Pro" w:hAnsi="Myriad Pro"/>
          <w:sz w:val="16"/>
          <w:szCs w:val="16"/>
        </w:rPr>
      </w:pPr>
      <w:r w:rsidRPr="000C0422">
        <w:rPr>
          <w:rStyle w:val="Odwoanieprzypisudolnego"/>
          <w:rFonts w:ascii="Myriad Pro" w:hAnsi="Myriad Pro"/>
          <w:sz w:val="16"/>
          <w:szCs w:val="16"/>
        </w:rPr>
        <w:footnoteRef/>
      </w:r>
      <w:r w:rsidRPr="000C0422">
        <w:rPr>
          <w:rFonts w:ascii="Myriad Pro" w:hAnsi="Myriad Pro"/>
          <w:sz w:val="16"/>
          <w:szCs w:val="16"/>
        </w:rPr>
        <w:t xml:space="preserve"> Przez przepisy techniczno-budowlane rozumie się rozporządzenie Ministra Infrastruktury z dnia 12 kwietnia 2002 r. w sprawie warunków technicznych, jakim powinny odpowiadać budynki i ich usytuowanie (Dz. U. Nr 75, poz. 690, z późn. zm.).</w:t>
      </w:r>
    </w:p>
    <w:p w:rsidR="008B69A7" w:rsidRDefault="008B69A7" w:rsidP="00E432E1">
      <w:pPr>
        <w:pStyle w:val="Tekstprzypisudolnego"/>
      </w:pPr>
    </w:p>
  </w:footnote>
  <w:footnote w:id="11">
    <w:p w:rsidR="008B69A7" w:rsidRPr="00063E2C" w:rsidRDefault="008B69A7" w:rsidP="00E432E1">
      <w:pPr>
        <w:pStyle w:val="Zwykytekst"/>
        <w:rPr>
          <w:rFonts w:ascii="Myriad Pro" w:hAnsi="Myriad Pro"/>
          <w:sz w:val="16"/>
          <w:szCs w:val="16"/>
        </w:rPr>
      </w:pPr>
      <w:r w:rsidRPr="00063E2C">
        <w:rPr>
          <w:rStyle w:val="Odwoanieprzypisudolnego"/>
          <w:rFonts w:ascii="Myriad Pro" w:hAnsi="Myriad Pro"/>
          <w:sz w:val="16"/>
          <w:szCs w:val="16"/>
        </w:rPr>
        <w:footnoteRef/>
      </w:r>
      <w:r w:rsidRPr="00063E2C">
        <w:rPr>
          <w:rFonts w:ascii="Myriad Pro" w:hAnsi="Myriad Pro"/>
          <w:sz w:val="16"/>
          <w:szCs w:val="16"/>
        </w:rPr>
        <w:t xml:space="preserve"> Przez przepisy techniczno-budowlane rozumie się rozporządzenie Ministra Infrastruktury z dnia 12 kwietnia 2002 r. w sprawie warunków technicznych, jakim powinny odpowiadać budynki i ich usytuowanie (Dz. U. Nr 75, poz. 690, z późn. zm.).</w:t>
      </w:r>
    </w:p>
    <w:p w:rsidR="008B69A7" w:rsidRDefault="008B69A7" w:rsidP="00E432E1">
      <w:pPr>
        <w:pStyle w:val="Tekstprzypisudolnego"/>
      </w:pPr>
    </w:p>
  </w:footnote>
  <w:footnote w:id="12">
    <w:p w:rsidR="008B69A7" w:rsidRPr="007E7FF5" w:rsidRDefault="008B69A7" w:rsidP="00530DE3">
      <w:pPr>
        <w:pStyle w:val="Zwykytekst"/>
        <w:rPr>
          <w:rFonts w:ascii="Myriad Pro" w:hAnsi="Myriad Pro"/>
          <w:sz w:val="16"/>
          <w:szCs w:val="16"/>
        </w:rPr>
      </w:pPr>
      <w:r w:rsidRPr="007E7FF5">
        <w:rPr>
          <w:rStyle w:val="Odwoanieprzypisudolnego"/>
          <w:rFonts w:ascii="Myriad Pro" w:hAnsi="Myriad Pro"/>
          <w:sz w:val="16"/>
          <w:szCs w:val="16"/>
        </w:rPr>
        <w:footnoteRef/>
      </w:r>
      <w:r w:rsidRPr="007E7FF5">
        <w:rPr>
          <w:rFonts w:ascii="Myriad Pro" w:hAnsi="Myriad Pro"/>
          <w:sz w:val="16"/>
          <w:szCs w:val="16"/>
        </w:rPr>
        <w:t xml:space="preserve"> Przez przepisy techniczno-budowlane rozumie się rozporządzenie Ministra Infrastruktury z dnia 12 kwietnia 2002 r. w sprawie warunków technicznych, jakim powinny odpowiadać budynki i ich usytuowanie (Dz. U. Nr 75, poz. 690, z późn. zm.).</w:t>
      </w:r>
    </w:p>
    <w:p w:rsidR="008B69A7" w:rsidRDefault="008B69A7" w:rsidP="00530DE3">
      <w:pPr>
        <w:pStyle w:val="Tekstprzypisudolnego"/>
      </w:pPr>
    </w:p>
  </w:footnote>
  <w:footnote w:id="13">
    <w:p w:rsidR="008B69A7" w:rsidRDefault="008B69A7">
      <w:pPr>
        <w:pStyle w:val="Tekstprzypisudolnego"/>
      </w:pPr>
      <w:r>
        <w:rPr>
          <w:rStyle w:val="Odwoanieprzypisudolnego"/>
        </w:rPr>
        <w:footnoteRef/>
      </w:r>
      <w:r>
        <w:t xml:space="preserve"> Baza Usług Rozwojowych, wcześniej: Rejestr Usług Rozwojowych </w:t>
      </w:r>
    </w:p>
  </w:footnote>
  <w:footnote w:id="14">
    <w:p w:rsidR="008B69A7" w:rsidRPr="00BE2DDC" w:rsidRDefault="008B69A7" w:rsidP="00DD5B25">
      <w:pPr>
        <w:pStyle w:val="Tekstprzypisudolnego"/>
        <w:jc w:val="both"/>
        <w:rPr>
          <w:szCs w:val="16"/>
        </w:rPr>
      </w:pPr>
      <w:r w:rsidRPr="00BE2DDC">
        <w:rPr>
          <w:rStyle w:val="Odwoanieprzypisudolnego"/>
          <w:szCs w:val="16"/>
        </w:rPr>
        <w:footnoteRef/>
      </w:r>
      <w:r w:rsidRPr="00BE2DDC">
        <w:rPr>
          <w:szCs w:val="16"/>
        </w:rPr>
        <w:t xml:space="preserve"> Usługi wybrane z oferty dostępnej w </w:t>
      </w:r>
      <w:r>
        <w:rPr>
          <w:szCs w:val="16"/>
        </w:rPr>
        <w:t>Bazie</w:t>
      </w:r>
      <w:r w:rsidRPr="00BE2DDC">
        <w:rPr>
          <w:szCs w:val="16"/>
        </w:rPr>
        <w:t xml:space="preserve"> Usług Rozwojowych – jawny rejestr prowadzony w formie elektronicznej, zawierający informacje na temat podmiotów świadczących usługi rozwojowe oraz oferty świadczonych przez nie usług.</w:t>
      </w:r>
    </w:p>
  </w:footnote>
  <w:footnote w:id="15">
    <w:p w:rsidR="008B69A7" w:rsidRPr="00512F02" w:rsidRDefault="008B69A7" w:rsidP="00DD5B25">
      <w:pPr>
        <w:pStyle w:val="Tekstprzypisudolnego"/>
        <w:jc w:val="both"/>
        <w:rPr>
          <w:szCs w:val="16"/>
        </w:rPr>
      </w:pPr>
      <w:r w:rsidRPr="00BE2DDC">
        <w:rPr>
          <w:rStyle w:val="Odwoanieprzypisudolnego"/>
          <w:szCs w:val="16"/>
        </w:rPr>
        <w:footnoteRef/>
      </w:r>
      <w:r w:rsidRPr="00BE2DDC">
        <w:rPr>
          <w:szCs w:val="16"/>
        </w:rPr>
        <w:t xml:space="preserve"> Ilekroć w PI 8v jest mowa o MŚP nal</w:t>
      </w:r>
      <w:r w:rsidRPr="00CC0EA4">
        <w:rPr>
          <w:szCs w:val="16"/>
        </w:rPr>
        <w:t>eży przez to rozumieć mikro, małe lub średnie przedsiębiorstwo w rozumieniu art. 2 załącznika I do rozporządzenia Komisji (WE) 651/2014 z dnia 17 czerwca 2014 r. uznające niektóre rodzaje pomocy za zgodne z rynkiem wewnętrznym w zastosowaniu art. 107 i 108 Traktatu. Wsparcie rozwojowe dla przedsiębiorstw nie jest udzielane dużym przedsiębiorstwom.</w:t>
      </w:r>
    </w:p>
  </w:footnote>
  <w:footnote w:id="16">
    <w:p w:rsidR="008B69A7" w:rsidRPr="00CC0EA4" w:rsidRDefault="008B69A7" w:rsidP="00DD5B25">
      <w:pPr>
        <w:pStyle w:val="Tekstprzypisudolnego"/>
        <w:jc w:val="both"/>
        <w:rPr>
          <w:szCs w:val="16"/>
        </w:rPr>
      </w:pPr>
      <w:r w:rsidRPr="00CC0EA4">
        <w:rPr>
          <w:rStyle w:val="Odwoanieprzypisudolnego"/>
          <w:szCs w:val="16"/>
        </w:rPr>
        <w:footnoteRef/>
      </w:r>
      <w:r>
        <w:rPr>
          <w:szCs w:val="16"/>
        </w:rPr>
        <w:t xml:space="preserve"> </w:t>
      </w:r>
      <w:r w:rsidRPr="00CC0EA4">
        <w:rPr>
          <w:szCs w:val="16"/>
        </w:rPr>
        <w:t xml:space="preserve">Ilekroć w PI 8v jest mowa o pracowniku należy przez tą definicję rozumieć: </w:t>
      </w:r>
      <w:r>
        <w:rPr>
          <w:szCs w:val="16"/>
        </w:rPr>
        <w:t xml:space="preserve"> personel w rozumieniu art.5 załącznika I do rozporządzenia Komisji (UE) nr 651/2014 z dnia 17 czerwca 2014 r. uznającego niektóre rodzaje pomocy za zgodne z rynkiem wewnętrznym z zastosowaniem art. 107 i 108 Traktatu (Dz.Urz. UE L 187 z 26.06.2014, str. 1)</w:t>
      </w:r>
    </w:p>
  </w:footnote>
  <w:footnote w:id="17">
    <w:p w:rsidR="008B69A7" w:rsidRPr="001F67DC" w:rsidRDefault="008B69A7" w:rsidP="00DD5B25">
      <w:pPr>
        <w:pStyle w:val="Tekstprzypisudolnego"/>
        <w:jc w:val="both"/>
        <w:rPr>
          <w:szCs w:val="16"/>
        </w:rPr>
      </w:pPr>
      <w:r w:rsidRPr="001F67DC">
        <w:rPr>
          <w:rStyle w:val="Odwoanieprzypisudolnego"/>
          <w:szCs w:val="16"/>
        </w:rPr>
        <w:footnoteRef/>
      </w:r>
      <w:r w:rsidRPr="001F67DC">
        <w:rPr>
          <w:rFonts w:cs="Arial"/>
          <w:szCs w:val="16"/>
        </w:rPr>
        <w:t>Wsparcie rozwojowe dla przedsiębiorstw nie jest udzielane dużym przedsiębiorstwom.</w:t>
      </w:r>
    </w:p>
  </w:footnote>
  <w:footnote w:id="18">
    <w:p w:rsidR="008B69A7" w:rsidRPr="00CE62EC" w:rsidRDefault="008B69A7" w:rsidP="00DD5B25">
      <w:pPr>
        <w:pStyle w:val="Tekstprzypisudolnego"/>
        <w:jc w:val="both"/>
        <w:rPr>
          <w:szCs w:val="16"/>
        </w:rPr>
      </w:pPr>
      <w:r w:rsidRPr="001F67DC">
        <w:rPr>
          <w:rStyle w:val="Odwoanieprzypisudolnego"/>
          <w:szCs w:val="16"/>
        </w:rPr>
        <w:footnoteRef/>
      </w:r>
      <w:r>
        <w:rPr>
          <w:szCs w:val="16"/>
        </w:rPr>
        <w:t xml:space="preserve"> </w:t>
      </w:r>
      <w:r w:rsidRPr="00332E03">
        <w:rPr>
          <w:szCs w:val="16"/>
        </w:rPr>
        <w:t>Osoby posiadające wykształcenie na poziomie do ISCED 3 zgodnie z Międzynarodową Standardową Klasyfikacją Kształcenia.</w:t>
      </w:r>
      <w:r>
        <w:rPr>
          <w:szCs w:val="16"/>
        </w:rPr>
        <w:t xml:space="preserve"> </w:t>
      </w:r>
      <w:r w:rsidRPr="00332E03">
        <w:rPr>
          <w:szCs w:val="16"/>
        </w:rPr>
        <w:t xml:space="preserve">Definicja poziomów wykształcenia (ISCED) została zawarta w </w:t>
      </w:r>
      <w:r w:rsidRPr="00332E03">
        <w:rPr>
          <w:i/>
          <w:szCs w:val="16"/>
        </w:rPr>
        <w:t>Wytycznych Ministra Infrastruktury i Rozwoju w zakresie monitorowania postępu rzeczowego realizacji programów operacyjnych na lata 2014-2020</w:t>
      </w:r>
      <w:r w:rsidRPr="00332E03">
        <w:rPr>
          <w:szCs w:val="16"/>
        </w:rPr>
        <w:t xml:space="preserve"> w części dotyczącej wskaźników wspólnych EFS monitorowanych we wszystkich PI. </w:t>
      </w:r>
      <w:r w:rsidRPr="00CE62EC">
        <w:rPr>
          <w:szCs w:val="16"/>
        </w:rPr>
        <w:t>Osoby przystępujące do projektu należy wykazać raz, uwzględniając najwyższy ukończony poziom ISCED. Stopień uzyskanego wykształcenia jest określany w dniu rozpoczęcia uczestnictwa w projekcie, tj.:</w:t>
      </w:r>
    </w:p>
    <w:p w:rsidR="008B69A7" w:rsidRPr="00CE62EC" w:rsidRDefault="008B69A7" w:rsidP="00DD5B25">
      <w:pPr>
        <w:pStyle w:val="Tekstprzypisudolnego"/>
        <w:jc w:val="both"/>
        <w:rPr>
          <w:i/>
          <w:iCs/>
          <w:szCs w:val="16"/>
        </w:rPr>
      </w:pPr>
      <w:r w:rsidRPr="00CE62EC">
        <w:rPr>
          <w:szCs w:val="16"/>
        </w:rPr>
        <w:t>- programy w ramach poziomu</w:t>
      </w:r>
      <w:r w:rsidRPr="00CE62EC">
        <w:rPr>
          <w:b/>
          <w:szCs w:val="16"/>
        </w:rPr>
        <w:t xml:space="preserve"> ISCED 1</w:t>
      </w:r>
      <w:r w:rsidRPr="00CE62EC">
        <w:rPr>
          <w:szCs w:val="16"/>
        </w:rPr>
        <w:t xml:space="preserve">  – </w:t>
      </w:r>
      <w:r w:rsidRPr="00CE62EC">
        <w:rPr>
          <w:b/>
          <w:szCs w:val="16"/>
        </w:rPr>
        <w:t>wykształcenie podstawowe</w:t>
      </w:r>
      <w:r w:rsidRPr="00CE62EC">
        <w:rPr>
          <w:szCs w:val="16"/>
        </w:rPr>
        <w:t xml:space="preserve"> – </w:t>
      </w:r>
      <w:r w:rsidRPr="00CE62EC">
        <w:rPr>
          <w:iCs/>
          <w:szCs w:val="16"/>
        </w:rPr>
        <w:t>ma na celu przekazywanie uczniom podstawowych umiejętności w zakresie czytania, pisania i matematyki (tj. umiejętności czytania i pisania oraz liczenia) oraz wyrobienie solidnej podstawy do uczenia się i rozumienia kluczowych obszarów wiedzy, rozwoju osobistego i społecznego, jak również przygotowania się do kształcenia średniego I stopnia. Dotyczy nauki na poziomie podstawowym, bez specjalizacji lub ze specjalizacją w niewielkim stopniu. Jedynym warunkiem przyjęcia na ten poziom kształcenia jest z reguły wiek. Zwyczajowo i zgodnie z prawem, osoby przystępujące do nauki na tym poziomie nie mogą mieć mniej niż 6 i nie więcej niż 7 lat..</w:t>
      </w:r>
    </w:p>
    <w:p w:rsidR="008B69A7" w:rsidRPr="00CE62EC" w:rsidRDefault="008B69A7" w:rsidP="00DD5B25">
      <w:pPr>
        <w:pStyle w:val="Tekstprzypisudolnego"/>
        <w:jc w:val="both"/>
        <w:rPr>
          <w:bCs/>
          <w:szCs w:val="16"/>
        </w:rPr>
      </w:pPr>
      <w:r w:rsidRPr="00CE62EC">
        <w:rPr>
          <w:szCs w:val="16"/>
        </w:rPr>
        <w:t xml:space="preserve">- programy w ramach poziomu </w:t>
      </w:r>
      <w:r w:rsidRPr="00CE62EC">
        <w:rPr>
          <w:b/>
          <w:szCs w:val="16"/>
        </w:rPr>
        <w:t xml:space="preserve">ISCED 2 </w:t>
      </w:r>
      <w:r w:rsidRPr="00CE62EC">
        <w:rPr>
          <w:szCs w:val="16"/>
        </w:rPr>
        <w:t xml:space="preserve">– </w:t>
      </w:r>
      <w:r w:rsidRPr="00CE62EC">
        <w:rPr>
          <w:b/>
          <w:szCs w:val="16"/>
        </w:rPr>
        <w:t>wykształcenie gimnazjalne</w:t>
      </w:r>
      <w:r w:rsidRPr="00CE62EC">
        <w:rPr>
          <w:szCs w:val="16"/>
        </w:rPr>
        <w:t xml:space="preserve"> – </w:t>
      </w:r>
      <w:r w:rsidRPr="00CE62EC">
        <w:rPr>
          <w:iCs/>
          <w:szCs w:val="16"/>
        </w:rPr>
        <w:t xml:space="preserve">służy rozwojowi umiejętności nabytych na poziomie ISCED 1. Celem edukacyjnym w tym zakresie jest stworzenie fundamentów do rozwoju uczenia się przez całe życie, które systemy edukacji mogą rozszerzać o dalsze możliwości kształcenia. Programy nauczania na tym poziomie są zazwyczaj w większym stopniu ukierunkowane na określone przedmioty, wprowadzając pojęcia teoretyczne do szerokiego zakresu zajęć tematycznych. </w:t>
      </w:r>
      <w:r w:rsidRPr="00CE62EC">
        <w:rPr>
          <w:szCs w:val="16"/>
        </w:rPr>
        <w:t xml:space="preserve">Nauka na poziomie gimnazjum rozpoczyna się po 6 latach od poziomu ISCED 1. Uczniowie przystępują do nauki na poziomie gimnazjum są zwykle pomiędzy 12 a 13 rokiem życia. Osoby przystępujące do projektu należy wykazać tylko raz uwzględniając </w:t>
      </w:r>
      <w:r w:rsidRPr="00CE62EC">
        <w:rPr>
          <w:bCs/>
          <w:szCs w:val="16"/>
        </w:rPr>
        <w:t>najwyższy ukończony poziom ISCED, z wyjątkiem uczestników, którzy nie ukończyli jeszcze poziomu ISCED 1 i 2, ale są nadal w przyjętym w kraju zwyczajowo lub prawnie wieku obowiązku szkolnego..</w:t>
      </w:r>
    </w:p>
    <w:p w:rsidR="008B69A7" w:rsidRPr="00CE62EC" w:rsidRDefault="008B69A7" w:rsidP="00DD5B25">
      <w:pPr>
        <w:pStyle w:val="Tekstprzypisudolnego"/>
        <w:jc w:val="both"/>
        <w:rPr>
          <w:szCs w:val="16"/>
        </w:rPr>
      </w:pPr>
      <w:r w:rsidRPr="00CE62EC">
        <w:rPr>
          <w:bCs/>
          <w:szCs w:val="16"/>
        </w:rPr>
        <w:t xml:space="preserve">- </w:t>
      </w:r>
      <w:r w:rsidRPr="00CE62EC">
        <w:rPr>
          <w:szCs w:val="16"/>
        </w:rPr>
        <w:t xml:space="preserve">programy w ramach poziomu </w:t>
      </w:r>
      <w:r w:rsidRPr="00CE62EC">
        <w:rPr>
          <w:b/>
          <w:bCs/>
          <w:szCs w:val="16"/>
        </w:rPr>
        <w:t xml:space="preserve">ISCED 3 </w:t>
      </w:r>
      <w:r w:rsidRPr="00CE62EC">
        <w:rPr>
          <w:szCs w:val="16"/>
        </w:rPr>
        <w:t xml:space="preserve"> – </w:t>
      </w:r>
      <w:r w:rsidRPr="00CE62EC">
        <w:rPr>
          <w:b/>
          <w:bCs/>
          <w:szCs w:val="16"/>
        </w:rPr>
        <w:t>wykształcenie ponadgimnazjalne</w:t>
      </w:r>
      <w:r w:rsidRPr="00CE62EC">
        <w:rPr>
          <w:szCs w:val="16"/>
        </w:rPr>
        <w:t xml:space="preserve"> – ma na celu uzupełnienie wykształcenia średniego i przygotowanie do podjęcia studiów wyższych lub umożliwienie osobom uczącym się nabycia umiejętności istotnych dla podjęcia zatrudnienia. Uczniowie przystępują do nauki na tym poziomie zwykle pomiędzy 15 a 16 rokiem życia. Programy na poziomie ISCED 3 z reguły kończą się 12 lub 13 lat po rozpoczęciu nauki na poziomie ISCED 1 (lub mniej więcej w wieku 18 lat), przy czym najczęściej jest to okres 12 lat..</w:t>
      </w:r>
    </w:p>
    <w:p w:rsidR="008B69A7" w:rsidRPr="00CE62EC" w:rsidRDefault="008B69A7" w:rsidP="00DD5B25">
      <w:pPr>
        <w:pStyle w:val="Tekstprzypisudolnego"/>
        <w:jc w:val="both"/>
        <w:rPr>
          <w:szCs w:val="16"/>
        </w:rPr>
      </w:pPr>
      <w:r w:rsidRPr="00CE62EC">
        <w:rPr>
          <w:szCs w:val="16"/>
        </w:rPr>
        <w:t xml:space="preserve">- programy w ramach poziomu </w:t>
      </w:r>
      <w:r w:rsidRPr="00CE62EC">
        <w:rPr>
          <w:b/>
          <w:szCs w:val="16"/>
        </w:rPr>
        <w:t>ISCED</w:t>
      </w:r>
      <w:r w:rsidRPr="00CE62EC">
        <w:rPr>
          <w:b/>
          <w:bCs/>
          <w:szCs w:val="16"/>
        </w:rPr>
        <w:t>4</w:t>
      </w:r>
      <w:r w:rsidRPr="00CE62EC">
        <w:rPr>
          <w:szCs w:val="16"/>
        </w:rPr>
        <w:t xml:space="preserve"> – </w:t>
      </w:r>
      <w:r w:rsidRPr="00CE62EC">
        <w:rPr>
          <w:b/>
          <w:bCs/>
          <w:szCs w:val="16"/>
        </w:rPr>
        <w:t>wykształcenie policealne</w:t>
      </w:r>
      <w:r w:rsidRPr="00CE62EC">
        <w:rPr>
          <w:bCs/>
          <w:szCs w:val="16"/>
        </w:rPr>
        <w:t xml:space="preserve"> – </w:t>
      </w:r>
      <w:r w:rsidRPr="00CE62EC">
        <w:rPr>
          <w:szCs w:val="16"/>
        </w:rPr>
        <w:t xml:space="preserve">ma na celu umożliwienie uczącym się zdobycia wiedzy, umiejętności i kompetencji na poziomie niższym od poziomu studiów wyższych. Programy na poziomie ISCED 4 - poziom policealny – są opracowane tak, aby zapewnić osobom, które ukończyły naukę na poziomie ISCED 3, zdobycie kwalifikacji niezbędnych do kontynuowania nauki na studiach wyższych lub do podjęcia pracy, jeżeli kwalifikacje nabyte przez nich na poziomie ISCED 3 tego nie umożliwiają. Biorąc pod uwagę kompleksowość treści, programy na poziomie ISCED 4 nie mogą być uznawane za programy kształcenia wyższego, chociaż zdecydowanie odnoszą się do nauczania na poziomie policealnym. Ukończenie programu na poziomie ISCED 3 jest warunkiem przystąpienia do programów na poziomie ISCED 4. Programy nauczania na tym poziomie przygotowują do bezpośredniego wejścia na rynek pracy. Niektóre systemy edukacji oferują na tym poziomie programy ogólne. </w:t>
      </w:r>
    </w:p>
    <w:p w:rsidR="008B69A7" w:rsidRPr="001F67DC" w:rsidRDefault="008B69A7" w:rsidP="00DD5B25">
      <w:pPr>
        <w:pStyle w:val="Tekstprzypisudolnego"/>
        <w:jc w:val="both"/>
        <w:rPr>
          <w:rFonts w:cs="Arial"/>
          <w:szCs w:val="16"/>
        </w:rPr>
      </w:pPr>
      <w:r w:rsidRPr="00CE62EC">
        <w:rPr>
          <w:szCs w:val="16"/>
        </w:rPr>
        <w:t>Ww. definicje na podstawie: ISCED 2011 (UNESCO): http://www.uis.unesco.org/Education/Documents/UNESCO_GC_36C-19_ISCED_EN.pdf</w:t>
      </w:r>
    </w:p>
  </w:footnote>
  <w:footnote w:id="19">
    <w:p w:rsidR="008B69A7" w:rsidRPr="00BE2DDC" w:rsidRDefault="008B69A7" w:rsidP="00DD5B25">
      <w:pPr>
        <w:pStyle w:val="Tekstprzypisudolnego"/>
        <w:jc w:val="both"/>
        <w:rPr>
          <w:szCs w:val="16"/>
        </w:rPr>
      </w:pPr>
      <w:r w:rsidRPr="001F67DC">
        <w:rPr>
          <w:rStyle w:val="Odwoanieprzypisudolnego"/>
          <w:szCs w:val="16"/>
        </w:rPr>
        <w:footnoteRef/>
      </w:r>
      <w:r>
        <w:rPr>
          <w:rFonts w:cs="Arial"/>
          <w:szCs w:val="16"/>
        </w:rPr>
        <w:t xml:space="preserve"> P</w:t>
      </w:r>
      <w:r w:rsidRPr="00BE2DDC">
        <w:rPr>
          <w:szCs w:val="16"/>
        </w:rPr>
        <w:t>rzedsiębiorstwo o największym potencjale</w:t>
      </w:r>
      <w:r>
        <w:rPr>
          <w:szCs w:val="16"/>
        </w:rPr>
        <w:t xml:space="preserve"> </w:t>
      </w:r>
      <w:r w:rsidRPr="00BE2DDC">
        <w:rPr>
          <w:rFonts w:cs="Arial"/>
          <w:szCs w:val="16"/>
        </w:rPr>
        <w:t>do generowania nowych miejsc pracy w regionie w porównaniu do innych</w:t>
      </w:r>
      <w:r>
        <w:rPr>
          <w:rFonts w:cs="Arial"/>
          <w:szCs w:val="16"/>
        </w:rPr>
        <w:t xml:space="preserve"> </w:t>
      </w:r>
      <w:r w:rsidRPr="00BE2DDC">
        <w:rPr>
          <w:szCs w:val="16"/>
        </w:rPr>
        <w:t>przedsiębiorstw, w tym w szczególności wykazujące w t</w:t>
      </w:r>
      <w:r>
        <w:rPr>
          <w:szCs w:val="16"/>
        </w:rPr>
        <w:t xml:space="preserve">rzyletnim okresie średnioroczny </w:t>
      </w:r>
      <w:r w:rsidRPr="00BE2DDC">
        <w:rPr>
          <w:rFonts w:cs="Arial"/>
          <w:szCs w:val="16"/>
        </w:rPr>
        <w:t>przyrost przychodów o 20% i więcej</w:t>
      </w:r>
      <w:r>
        <w:rPr>
          <w:rFonts w:cs="Arial"/>
          <w:szCs w:val="16"/>
        </w:rPr>
        <w:t>.</w:t>
      </w:r>
    </w:p>
  </w:footnote>
  <w:footnote w:id="20">
    <w:p w:rsidR="008B69A7" w:rsidRDefault="008B69A7" w:rsidP="00DD5B25">
      <w:pPr>
        <w:pStyle w:val="Tekstprzypisudolnego"/>
        <w:jc w:val="both"/>
      </w:pPr>
      <w:r>
        <w:rPr>
          <w:rStyle w:val="Odwoanieprzypisudolnego"/>
        </w:rPr>
        <w:footnoteRef/>
      </w:r>
      <w:r>
        <w:t xml:space="preserve"> IZ RPO może określić wyższy poziom dofinansowania usługi rozwojowej w odniesieniu do: branż, sektorów, typów działalności, wielkości przedsiębiorstwa, miejsca prowadzenia działalności gospodarczej, kategorii pracowników, których wsparcie jest szczególnie istotne z punktu widzenia realizacji celów polityki regionalnej.</w:t>
      </w:r>
    </w:p>
  </w:footnote>
  <w:footnote w:id="21">
    <w:p w:rsidR="008B69A7" w:rsidRPr="004670D0" w:rsidRDefault="008B69A7" w:rsidP="00DD5B25">
      <w:pPr>
        <w:pStyle w:val="Tekstprzypisudolnego"/>
        <w:jc w:val="both"/>
        <w:rPr>
          <w:rFonts w:eastAsia="Calibri"/>
          <w:sz w:val="18"/>
          <w:szCs w:val="18"/>
        </w:rPr>
      </w:pPr>
      <w:r w:rsidRPr="004670D0">
        <w:rPr>
          <w:rStyle w:val="Odwoanieprzypisudolnego"/>
          <w:rFonts w:eastAsia="Calibri"/>
          <w:sz w:val="18"/>
          <w:szCs w:val="18"/>
        </w:rPr>
        <w:footnoteRef/>
      </w:r>
      <w:r w:rsidRPr="004670D0">
        <w:rPr>
          <w:rFonts w:eastAsia="Calibri"/>
          <w:sz w:val="18"/>
          <w:szCs w:val="18"/>
        </w:rPr>
        <w:t xml:space="preserve"> Zgodnie z definicjami wskazanymi </w:t>
      </w:r>
      <w:r>
        <w:rPr>
          <w:rFonts w:eastAsia="Calibri"/>
          <w:sz w:val="18"/>
          <w:szCs w:val="18"/>
        </w:rPr>
        <w:t>w Działaniu 6.1.</w:t>
      </w:r>
    </w:p>
  </w:footnote>
  <w:footnote w:id="22">
    <w:p w:rsidR="008B69A7" w:rsidRDefault="008B69A7" w:rsidP="00DD5B25">
      <w:pPr>
        <w:pStyle w:val="Tekstprzypisudolnego"/>
      </w:pPr>
      <w:r>
        <w:rPr>
          <w:rStyle w:val="Odwoanieprzypisudolnego"/>
        </w:rPr>
        <w:footnoteRef/>
      </w:r>
      <w:r>
        <w:t xml:space="preserve"> Z</w:t>
      </w:r>
      <w:r w:rsidRPr="00642C9B">
        <w:t>aplanowane, kompleksowe działania, mające na celu skuteczną</w:t>
      </w:r>
      <w:r>
        <w:t xml:space="preserve"> </w:t>
      </w:r>
      <w:r w:rsidRPr="00642C9B">
        <w:t>organizację procesu zwolnień poprzez zaprojektowanie i udzielenie pomocy zwalnianym</w:t>
      </w:r>
      <w:r>
        <w:t xml:space="preserve"> </w:t>
      </w:r>
      <w:r w:rsidRPr="00642C9B">
        <w:t>pracownikom w odnalezieniu się w nowej sytuacji życiowej, w tym przede wszystkim</w:t>
      </w:r>
      <w:r>
        <w:t xml:space="preserve"> </w:t>
      </w:r>
      <w:r w:rsidRPr="00642C9B">
        <w:t>prowadzące do utrzymania lub podjęcia i utrzymania zatrudnienia</w:t>
      </w:r>
      <w:r>
        <w:t xml:space="preserve">. </w:t>
      </w:r>
    </w:p>
  </w:footnote>
  <w:footnote w:id="23">
    <w:p w:rsidR="008B69A7" w:rsidRPr="00DF0F17" w:rsidRDefault="008B69A7" w:rsidP="00DD5B25">
      <w:pPr>
        <w:pStyle w:val="Tekstprzypisudolnego"/>
        <w:jc w:val="both"/>
        <w:rPr>
          <w:szCs w:val="16"/>
        </w:rPr>
      </w:pPr>
      <w:r w:rsidRPr="00C069F8">
        <w:rPr>
          <w:rStyle w:val="Odwoanieprzypisudolnego"/>
          <w:szCs w:val="16"/>
        </w:rPr>
        <w:footnoteRef/>
      </w:r>
      <w:r>
        <w:rPr>
          <w:szCs w:val="16"/>
        </w:rPr>
        <w:t xml:space="preserve"> P</w:t>
      </w:r>
      <w:r w:rsidRPr="00DF0F17">
        <w:rPr>
          <w:szCs w:val="16"/>
        </w:rPr>
        <w:t>racownik zatrudniony u pracodawcy, który</w:t>
      </w:r>
      <w:r>
        <w:rPr>
          <w:szCs w:val="16"/>
        </w:rPr>
        <w:t xml:space="preserve"> </w:t>
      </w:r>
      <w:r w:rsidRPr="00DF0F17">
        <w:rPr>
          <w:szCs w:val="16"/>
        </w:rPr>
        <w:t>w okresie 12 miesięcy poprzedzających przystąpienie tego pracownika do projektu</w:t>
      </w:r>
      <w:r>
        <w:rPr>
          <w:szCs w:val="16"/>
        </w:rPr>
        <w:t xml:space="preserve"> </w:t>
      </w:r>
      <w:r w:rsidRPr="00DF0F17">
        <w:rPr>
          <w:szCs w:val="16"/>
        </w:rPr>
        <w:t>dokonał rozwiązania stosunku pracy lub stosunku służbowego z przyczyn</w:t>
      </w:r>
      <w:r>
        <w:rPr>
          <w:szCs w:val="16"/>
        </w:rPr>
        <w:t xml:space="preserve"> </w:t>
      </w:r>
      <w:r w:rsidRPr="00DF0F17">
        <w:rPr>
          <w:szCs w:val="16"/>
        </w:rPr>
        <w:t>niedotyczących pracowników, zgodnie z przepisami ustawy z dnia 13 marca 2003 r.</w:t>
      </w:r>
      <w:r>
        <w:rPr>
          <w:szCs w:val="16"/>
        </w:rPr>
        <w:t xml:space="preserve"> </w:t>
      </w:r>
      <w:r w:rsidRPr="00DF0F17">
        <w:rPr>
          <w:szCs w:val="16"/>
        </w:rPr>
        <w:t>o szczególnych zasadach rozwiązywania z pracownikami stosunków pracy z przyczyn</w:t>
      </w:r>
      <w:r>
        <w:rPr>
          <w:szCs w:val="16"/>
        </w:rPr>
        <w:t xml:space="preserve"> </w:t>
      </w:r>
      <w:r w:rsidRPr="00DF0F17">
        <w:rPr>
          <w:szCs w:val="16"/>
        </w:rPr>
        <w:t>niedotyczących pracowników  lub zgodnie z przepisami</w:t>
      </w:r>
      <w:r>
        <w:rPr>
          <w:szCs w:val="16"/>
        </w:rPr>
        <w:t xml:space="preserve"> </w:t>
      </w:r>
      <w:r w:rsidRPr="00DF0F17">
        <w:rPr>
          <w:szCs w:val="16"/>
        </w:rPr>
        <w:t>ustawy z dnia 26 czerwca 1974 r. - Kodeks pracy,</w:t>
      </w:r>
      <w:r>
        <w:rPr>
          <w:szCs w:val="16"/>
        </w:rPr>
        <w:t xml:space="preserve"> </w:t>
      </w:r>
      <w:r w:rsidRPr="00DF0F17">
        <w:rPr>
          <w:szCs w:val="16"/>
        </w:rPr>
        <w:t>w przypadku rozwiązania stosunku pracy lub stosunku służbowego z tych przyczyn</w:t>
      </w:r>
    </w:p>
    <w:p w:rsidR="008B69A7" w:rsidRPr="00642C9B" w:rsidRDefault="008B69A7" w:rsidP="00DD5B25">
      <w:pPr>
        <w:pStyle w:val="Tekstprzypisudolnego"/>
        <w:jc w:val="both"/>
        <w:rPr>
          <w:szCs w:val="16"/>
        </w:rPr>
      </w:pPr>
      <w:r w:rsidRPr="00DF0F17">
        <w:rPr>
          <w:szCs w:val="16"/>
        </w:rPr>
        <w:t>u pracodawcy zatrudniającego mniej niż 20 pracowników albo dokonał likwidacji</w:t>
      </w:r>
      <w:r>
        <w:rPr>
          <w:szCs w:val="16"/>
        </w:rPr>
        <w:t xml:space="preserve"> </w:t>
      </w:r>
      <w:r w:rsidRPr="00DF0F17">
        <w:rPr>
          <w:szCs w:val="16"/>
        </w:rPr>
        <w:t>stanowisk pracy z przyczyn ekonomicznych, organizacyjnych, produkcyjnych lub</w:t>
      </w:r>
      <w:r>
        <w:rPr>
          <w:szCs w:val="16"/>
        </w:rPr>
        <w:t xml:space="preserve"> </w:t>
      </w:r>
      <w:r w:rsidRPr="00DF0F17">
        <w:rPr>
          <w:szCs w:val="16"/>
        </w:rPr>
        <w:t>technologicznych</w:t>
      </w:r>
      <w:r w:rsidRPr="00C069F8">
        <w:rPr>
          <w:szCs w:val="16"/>
        </w:rPr>
        <w:t>.</w:t>
      </w:r>
    </w:p>
  </w:footnote>
  <w:footnote w:id="24">
    <w:p w:rsidR="008B69A7" w:rsidRPr="00C069F8" w:rsidRDefault="008B69A7" w:rsidP="00DD5B25">
      <w:pPr>
        <w:pStyle w:val="Tekstprzypisudolnego"/>
        <w:jc w:val="both"/>
        <w:rPr>
          <w:szCs w:val="16"/>
        </w:rPr>
      </w:pPr>
      <w:r w:rsidRPr="00C069F8">
        <w:rPr>
          <w:rStyle w:val="Odwoanieprzypisudolnego"/>
          <w:szCs w:val="16"/>
        </w:rPr>
        <w:footnoteRef/>
      </w:r>
      <w:r>
        <w:rPr>
          <w:szCs w:val="16"/>
        </w:rPr>
        <w:t xml:space="preserve"> P</w:t>
      </w:r>
      <w:r w:rsidRPr="00DF0F17">
        <w:rPr>
          <w:szCs w:val="16"/>
        </w:rPr>
        <w:t>racownik, który znajduje się w okresie</w:t>
      </w:r>
      <w:r>
        <w:rPr>
          <w:szCs w:val="16"/>
        </w:rPr>
        <w:t xml:space="preserve"> </w:t>
      </w:r>
      <w:r w:rsidRPr="00DF0F17">
        <w:rPr>
          <w:szCs w:val="16"/>
        </w:rPr>
        <w:t>wypowiedzenia stosunku pracy lub stosunku służbowego z przyczyn dotyczących</w:t>
      </w:r>
      <w:r>
        <w:rPr>
          <w:szCs w:val="16"/>
        </w:rPr>
        <w:t xml:space="preserve"> </w:t>
      </w:r>
      <w:r w:rsidRPr="00DF0F17">
        <w:rPr>
          <w:szCs w:val="16"/>
        </w:rPr>
        <w:t>zakładu pracy lub który został poinformowany przez pracodawcę o zamiarze</w:t>
      </w:r>
      <w:r>
        <w:rPr>
          <w:szCs w:val="16"/>
        </w:rPr>
        <w:t xml:space="preserve"> </w:t>
      </w:r>
      <w:r w:rsidRPr="00DF0F17">
        <w:rPr>
          <w:szCs w:val="16"/>
        </w:rPr>
        <w:t>nieprzedłużenia przez niego stosunku pracy lub stosunku służbowego</w:t>
      </w:r>
      <w:r w:rsidRPr="00C069F8">
        <w:rPr>
          <w:szCs w:val="16"/>
        </w:rPr>
        <w:t>.</w:t>
      </w:r>
    </w:p>
  </w:footnote>
  <w:footnote w:id="25">
    <w:p w:rsidR="008B69A7" w:rsidRPr="00C069F8" w:rsidRDefault="008B69A7" w:rsidP="00DD5B25">
      <w:pPr>
        <w:pStyle w:val="Tekstprzypisudolnego"/>
        <w:jc w:val="both"/>
        <w:rPr>
          <w:szCs w:val="16"/>
        </w:rPr>
      </w:pPr>
      <w:r w:rsidRPr="00C069F8">
        <w:rPr>
          <w:rStyle w:val="Odwoanieprzypisudolnego"/>
          <w:szCs w:val="16"/>
        </w:rPr>
        <w:footnoteRef/>
      </w:r>
      <w:r>
        <w:rPr>
          <w:szCs w:val="16"/>
        </w:rPr>
        <w:t xml:space="preserve"> O</w:t>
      </w:r>
      <w:r w:rsidRPr="00DF0F17">
        <w:rPr>
          <w:szCs w:val="16"/>
        </w:rPr>
        <w:t>soba pozostająca bez zatrudnienia, która utraciła pracę z przyczyn</w:t>
      </w:r>
      <w:r>
        <w:rPr>
          <w:szCs w:val="16"/>
        </w:rPr>
        <w:t xml:space="preserve"> </w:t>
      </w:r>
      <w:r w:rsidRPr="00DF0F17">
        <w:rPr>
          <w:szCs w:val="16"/>
        </w:rPr>
        <w:t>dotyczących zakładu pracy w okresie nie dłuższym niż 6 miesięcy przed dniem</w:t>
      </w:r>
      <w:r>
        <w:rPr>
          <w:szCs w:val="16"/>
        </w:rPr>
        <w:t xml:space="preserve"> </w:t>
      </w:r>
      <w:r w:rsidRPr="00DF0F17">
        <w:rPr>
          <w:szCs w:val="16"/>
        </w:rPr>
        <w:t>przystąpienia do projektu</w:t>
      </w:r>
      <w:r w:rsidRPr="00C069F8">
        <w:rPr>
          <w:szCs w:val="16"/>
        </w:rPr>
        <w:t>.</w:t>
      </w:r>
    </w:p>
  </w:footnote>
  <w:footnote w:id="26">
    <w:p w:rsidR="008B69A7" w:rsidRDefault="008B69A7" w:rsidP="00DD5B25">
      <w:pPr>
        <w:pStyle w:val="Tekstprzypisudolnego"/>
      </w:pPr>
      <w:r>
        <w:rPr>
          <w:rStyle w:val="Odwoanieprzypisudolnego"/>
        </w:rPr>
        <w:footnoteRef/>
      </w:r>
      <w:r>
        <w:t xml:space="preserve"> Obligatoryjnym elementem wsparcia w projekcie jest doradztwo zawodowe połączone z przygotowaniem Indywidualnego Planu Działania. </w:t>
      </w:r>
    </w:p>
    <w:p w:rsidR="008B69A7" w:rsidRDefault="008B69A7">
      <w:pPr>
        <w:pStyle w:val="Tekstprzypisudolnego"/>
      </w:pPr>
    </w:p>
  </w:footnote>
  <w:footnote w:id="27">
    <w:p w:rsidR="008B69A7" w:rsidRPr="001F67DC" w:rsidRDefault="008B69A7" w:rsidP="00DD5B25">
      <w:pPr>
        <w:pStyle w:val="Tekstprzypisudolnego"/>
        <w:jc w:val="both"/>
        <w:rPr>
          <w:szCs w:val="16"/>
        </w:rPr>
      </w:pPr>
      <w:r w:rsidRPr="001F67DC">
        <w:rPr>
          <w:rStyle w:val="Odwoanieprzypisudolnego"/>
          <w:szCs w:val="16"/>
        </w:rPr>
        <w:footnoteRef/>
      </w:r>
      <w:r w:rsidRPr="001F67DC">
        <w:rPr>
          <w:szCs w:val="16"/>
        </w:rPr>
        <w:t xml:space="preserve">Przecięta wysokość pożyczki zgodnie z raportem z badania ewaluacyjnego pn. </w:t>
      </w:r>
      <w:r w:rsidRPr="001F67DC">
        <w:rPr>
          <w:i/>
          <w:iCs/>
          <w:szCs w:val="16"/>
        </w:rPr>
        <w:t>Ewaluacja ex ante instrumentów finansowych wdrażanych w województwie zachodniopomorskim w latach 2014-2020</w:t>
      </w:r>
      <w:r w:rsidRPr="001F67DC">
        <w:rPr>
          <w:szCs w:val="16"/>
        </w:rPr>
        <w:t xml:space="preserve"> zrealizowanego w ramach Regionalnego Programu Operacyjnego Województwa Zachodniopomorskiego na lata 2007-2013</w:t>
      </w:r>
      <w:r>
        <w:rPr>
          <w:szCs w:val="16"/>
        </w:rPr>
        <w:t>.</w:t>
      </w:r>
    </w:p>
  </w:footnote>
  <w:footnote w:id="28">
    <w:p w:rsidR="008B69A7" w:rsidRPr="00953EA8" w:rsidRDefault="008B69A7" w:rsidP="00DD5B25">
      <w:pPr>
        <w:pStyle w:val="Tekstprzypisudolnego"/>
        <w:jc w:val="both"/>
        <w:rPr>
          <w:sz w:val="18"/>
          <w:szCs w:val="18"/>
        </w:rPr>
      </w:pPr>
      <w:r w:rsidRPr="001F67DC">
        <w:rPr>
          <w:rStyle w:val="Odwoanieprzypisudolnego"/>
          <w:szCs w:val="16"/>
        </w:rPr>
        <w:footnoteRef/>
      </w:r>
      <w:r w:rsidRPr="001F67DC">
        <w:rPr>
          <w:szCs w:val="16"/>
        </w:rPr>
        <w:t xml:space="preserve"> Wysokość dotacji jest zgodna z przepisami ustawy o promocji zatrudnienia i instytucjach rynku pracy ich wysokość nie może przekraczać 6-krotnej wysokości przeciętnego wynagrodzenia za pracę w gospodarce narodowej.</w:t>
      </w:r>
      <w:r>
        <w:rPr>
          <w:sz w:val="18"/>
          <w:szCs w:val="18"/>
        </w:rPr>
        <w:t xml:space="preserve"> </w:t>
      </w:r>
    </w:p>
  </w:footnote>
  <w:footnote w:id="29">
    <w:p w:rsidR="008B69A7" w:rsidRPr="001F67DC" w:rsidRDefault="008B69A7" w:rsidP="00DD5B25">
      <w:pPr>
        <w:pStyle w:val="Tekstprzypisudolnego"/>
        <w:jc w:val="both"/>
        <w:rPr>
          <w:szCs w:val="16"/>
        </w:rPr>
      </w:pPr>
      <w:r w:rsidRPr="001F67DC">
        <w:rPr>
          <w:rStyle w:val="Odwoanieprzypisudolnego"/>
          <w:szCs w:val="16"/>
        </w:rPr>
        <w:footnoteRef/>
      </w:r>
      <w:r w:rsidRPr="001F67DC">
        <w:rPr>
          <w:szCs w:val="16"/>
        </w:rPr>
        <w:t>Wypłacane miesięcznie w kwocie do wysokości minimalnego wynagrodzenia obowiązującego na dzień zawarcia umowy o udzielenie wsparcia pomostowego</w:t>
      </w:r>
    </w:p>
  </w:footnote>
  <w:footnote w:id="30">
    <w:p w:rsidR="008B69A7" w:rsidRDefault="008B69A7" w:rsidP="00DD5B25">
      <w:pPr>
        <w:pStyle w:val="Tekstprzypisudolnego"/>
      </w:pPr>
      <w:r>
        <w:rPr>
          <w:rStyle w:val="Odwoanieprzypisudolnego"/>
        </w:rPr>
        <w:footnoteRef/>
      </w:r>
      <w:r>
        <w:t xml:space="preserve"> Projekt skierowany jest do osób z obszaru województwa zachodniopomorskiego (w przypadku osób fizycznych, uczących się lub zamieszkujących na obszarze województwa zachodniopomorskiego w rozumieniu przepisów Kodeksu Cywilnego),  które zamierzają  zarejestrować  i prowadzić działalność gospodarczą  na terenie województwa zachodniopomorskiego.</w:t>
      </w:r>
    </w:p>
  </w:footnote>
  <w:footnote w:id="31">
    <w:p w:rsidR="008B69A7" w:rsidRDefault="008B69A7" w:rsidP="00DD5B25">
      <w:pPr>
        <w:pStyle w:val="Tekstprzypisudolnego"/>
        <w:jc w:val="both"/>
      </w:pPr>
      <w:r>
        <w:rPr>
          <w:rStyle w:val="Odwoanieprzypisudolnego"/>
        </w:rPr>
        <w:footnoteRef/>
      </w:r>
      <w:r>
        <w:t xml:space="preserve"> Osoby, które w danej chwili nie tworzą zasobów siły roboczej (tzn. nie pracują i nie są bezrobotne). Osoby będące na urlopie wychowawczym (rozumianym jako nieobecność w pracy, spowodowana opieką nad dzieckiem w okresie, który nie mieści się w ramach urlopu macierzyńskiego lub urlopu rodzicielskiego), są uznawane za bierne zawodowo, chyba że są zarejestrowane już jako bezrobotne (wówczas status bezrobotnego ma pierwszeństwo). Osoby prowadzące działalność na własny rachunek (w tym członek rodziny bezpłatnie pomagający osobie prowadzącej działalność) nie są uznawane za bierne zawodowo.</w:t>
      </w:r>
    </w:p>
  </w:footnote>
  <w:footnote w:id="32">
    <w:p w:rsidR="008B69A7" w:rsidRPr="001F67DC" w:rsidRDefault="008B69A7" w:rsidP="00DD5B25">
      <w:pPr>
        <w:pStyle w:val="Tekstprzypisudolnego"/>
        <w:jc w:val="both"/>
        <w:rPr>
          <w:szCs w:val="16"/>
        </w:rPr>
      </w:pPr>
      <w:r w:rsidRPr="001F67DC">
        <w:rPr>
          <w:rStyle w:val="Odwoanieprzypisudolnego"/>
          <w:szCs w:val="16"/>
        </w:rPr>
        <w:footnoteRef/>
      </w:r>
      <w:r w:rsidRPr="001F67DC">
        <w:rPr>
          <w:szCs w:val="16"/>
        </w:rPr>
        <w:t xml:space="preserve"> Za </w:t>
      </w:r>
      <w:r>
        <w:rPr>
          <w:szCs w:val="16"/>
        </w:rPr>
        <w:t xml:space="preserve">osoby w wieku 30 lat i więcej </w:t>
      </w:r>
      <w:r w:rsidRPr="001F67DC">
        <w:rPr>
          <w:szCs w:val="16"/>
        </w:rPr>
        <w:t>uznaje się osoby, które w dniu rozpoczęcia udziału w projekcie mają ukończony 30 rok życia (od dnia 30 tych urodzin).</w:t>
      </w:r>
      <w:r>
        <w:rPr>
          <w:szCs w:val="16"/>
        </w:rPr>
        <w:t xml:space="preserve"> </w:t>
      </w:r>
    </w:p>
  </w:footnote>
  <w:footnote w:id="33">
    <w:p w:rsidR="008B69A7" w:rsidRPr="00150A91" w:rsidRDefault="008B69A7" w:rsidP="00DD5B25">
      <w:pPr>
        <w:pStyle w:val="Tekstprzypisudolnego"/>
        <w:jc w:val="both"/>
        <w:rPr>
          <w:sz w:val="18"/>
          <w:szCs w:val="18"/>
        </w:rPr>
      </w:pPr>
      <w:r w:rsidRPr="001F67DC">
        <w:rPr>
          <w:rStyle w:val="Odwoanieprzypisudolnego"/>
          <w:szCs w:val="16"/>
        </w:rPr>
        <w:footnoteRef/>
      </w:r>
      <w:r w:rsidRPr="001F67DC">
        <w:rPr>
          <w:szCs w:val="16"/>
        </w:rPr>
        <w:t xml:space="preserve"> Dopuszcza się możliwość wykorzystania max. 20% alokacji</w:t>
      </w:r>
      <w:r w:rsidRPr="001C105C">
        <w:t xml:space="preserve"> </w:t>
      </w:r>
      <w:r w:rsidRPr="001C105C">
        <w:rPr>
          <w:szCs w:val="16"/>
        </w:rPr>
        <w:t>Priorytetu Inwestycyjnego 8iii</w:t>
      </w:r>
      <w:r>
        <w:rPr>
          <w:szCs w:val="16"/>
        </w:rPr>
        <w:t xml:space="preserve"> </w:t>
      </w:r>
      <w:r w:rsidRPr="001F67DC">
        <w:rPr>
          <w:szCs w:val="16"/>
        </w:rPr>
        <w:t xml:space="preserve"> na wsparcie grup niebędących w najtrudniejszej sytuacji, ale należących do grupy bezrobotnych, poszukujących pracy i nieaktywnych zawodowo, w zakresie wsparcia w postaci zwrotnych środków na podjęcie działalności gospodarczej.</w:t>
      </w:r>
      <w:r>
        <w:rPr>
          <w:szCs w:val="16"/>
        </w:rPr>
        <w:t xml:space="preserve"> Decyzję w tym zakresie podejmuje IZ.</w:t>
      </w:r>
    </w:p>
  </w:footnote>
  <w:footnote w:id="34">
    <w:p w:rsidR="008B69A7" w:rsidRDefault="008B69A7" w:rsidP="00DD5B25">
      <w:pPr>
        <w:pStyle w:val="Tekstprzypisudolnego"/>
        <w:jc w:val="both"/>
      </w:pPr>
      <w:r>
        <w:rPr>
          <w:rStyle w:val="Odwoanieprzypisudolnego"/>
        </w:rPr>
        <w:footnoteRef/>
      </w:r>
      <w:r>
        <w:t xml:space="preserve"> Osoby, które mają długotrwale naruszoną sprawność fizyczną, umysłową, intelektualną lub w zakresie zmysłów, co może, w oddziaływaniu z różnymi barierami, utrudniać im pełny i skuteczny udział w życiu</w:t>
      </w:r>
    </w:p>
    <w:p w:rsidR="008B69A7" w:rsidRDefault="008B69A7" w:rsidP="00DD5B25">
      <w:pPr>
        <w:pStyle w:val="Tekstprzypisudolnego"/>
        <w:jc w:val="both"/>
      </w:pPr>
      <w:r>
        <w:t xml:space="preserve">społecznym, na zasadzie równości z innymi osobami. Na potrzeby tego dokumentu przyjęto stosowanie definicji osób z niepełnosprawnościami, która uwzględnia osoby niepełnosprawne w rozumieniu ustawy </w:t>
      </w:r>
      <w:r>
        <w:br/>
        <w:t>z dnia 27 sierpnia 1997 r. o rehabilitacji zawodowej i społecznej oraz zatrudnianiu osób niepełnosprawnych, a także osoby z zaburzeniami psychicznymi, o których</w:t>
      </w:r>
    </w:p>
    <w:p w:rsidR="008B69A7" w:rsidRDefault="008B69A7" w:rsidP="00DD5B25">
      <w:pPr>
        <w:pStyle w:val="Tekstprzypisudolnego"/>
        <w:jc w:val="both"/>
      </w:pPr>
      <w:r>
        <w:t>mowa w ustawie z dnia 19 sierpnia 1994 r. o ochronie zdrowia psychicznego.</w:t>
      </w:r>
    </w:p>
  </w:footnote>
  <w:footnote w:id="35">
    <w:p w:rsidR="008B69A7" w:rsidRDefault="008B69A7" w:rsidP="00DD5B25">
      <w:pPr>
        <w:pStyle w:val="Tekstprzypisudolnego"/>
        <w:jc w:val="both"/>
      </w:pPr>
      <w:r>
        <w:rPr>
          <w:rStyle w:val="Odwoanieprzypisudolnego"/>
        </w:rPr>
        <w:footnoteRef/>
      </w:r>
      <w:r>
        <w:t xml:space="preserve"> Osoby bezrobotne nieprzerwanie przez okres ponad 12 miesięcy (&gt;12 miesięcy). Wiek uczestników projektu jest określany na podstawie daty urodzenia i ustalany w dniu rozpoczęcia udziału w projekcie.</w:t>
      </w:r>
    </w:p>
  </w:footnote>
  <w:footnote w:id="36">
    <w:p w:rsidR="008B69A7" w:rsidRPr="00CE62EC" w:rsidRDefault="008B69A7" w:rsidP="00DD5B25">
      <w:pPr>
        <w:pStyle w:val="Tekstprzypisudolnego"/>
        <w:jc w:val="both"/>
        <w:rPr>
          <w:szCs w:val="16"/>
        </w:rPr>
      </w:pPr>
      <w:r>
        <w:rPr>
          <w:rStyle w:val="Odwoanieprzypisudolnego"/>
        </w:rPr>
        <w:footnoteRef/>
      </w:r>
      <w:r>
        <w:t xml:space="preserve"> </w:t>
      </w:r>
      <w:r w:rsidRPr="00332E03">
        <w:rPr>
          <w:szCs w:val="16"/>
        </w:rPr>
        <w:t>Osoby posiadające wykształcenie na poziomie do ISCED 3 zgodnie z Międzynarodową Standardową Klasyfikacją Kształcenia.</w:t>
      </w:r>
      <w:r>
        <w:rPr>
          <w:szCs w:val="16"/>
        </w:rPr>
        <w:t xml:space="preserve"> </w:t>
      </w:r>
      <w:r w:rsidRPr="00332E03">
        <w:rPr>
          <w:szCs w:val="16"/>
        </w:rPr>
        <w:t xml:space="preserve">Definicja poziomów wykształcenia (ISCED) została zawarta w </w:t>
      </w:r>
      <w:r w:rsidRPr="00332E03">
        <w:rPr>
          <w:i/>
          <w:szCs w:val="16"/>
        </w:rPr>
        <w:t xml:space="preserve">Wytycznych Ministra </w:t>
      </w:r>
      <w:r w:rsidRPr="00CE62EC">
        <w:rPr>
          <w:i/>
          <w:szCs w:val="16"/>
        </w:rPr>
        <w:t>Infrastruktury i Rozwoju w zakresie monitorowania postępu rzeczowego realizacji programów operacyjnych na lata 2014-2020</w:t>
      </w:r>
      <w:r w:rsidRPr="00CE62EC">
        <w:rPr>
          <w:szCs w:val="16"/>
        </w:rPr>
        <w:t xml:space="preserve"> w części dotyczącej wskaźników wspólnych EFS monitorowanych we wszystkich PI. Osoby przystępujące do projektu należy wykazać raz, uwzględniając najwyższy ukończony poziom ISCED. Stopień uzyskanego wykształcenia jest określany w dniu rozpoczęcia uczestnictwa w projekcie, tj.:</w:t>
      </w:r>
    </w:p>
    <w:p w:rsidR="008B69A7" w:rsidRPr="00CE62EC" w:rsidRDefault="008B69A7" w:rsidP="00DD5B25">
      <w:pPr>
        <w:pStyle w:val="Tekstprzypisudolnego"/>
        <w:jc w:val="both"/>
        <w:rPr>
          <w:i/>
          <w:iCs/>
          <w:szCs w:val="16"/>
        </w:rPr>
      </w:pPr>
      <w:r w:rsidRPr="00CE62EC">
        <w:rPr>
          <w:szCs w:val="16"/>
        </w:rPr>
        <w:t>- programy w ramach poziomu</w:t>
      </w:r>
      <w:r w:rsidRPr="00CE62EC">
        <w:rPr>
          <w:b/>
          <w:szCs w:val="16"/>
        </w:rPr>
        <w:t xml:space="preserve"> ISCED 1</w:t>
      </w:r>
      <w:r w:rsidRPr="00CE62EC">
        <w:rPr>
          <w:szCs w:val="16"/>
        </w:rPr>
        <w:t xml:space="preserve"> – </w:t>
      </w:r>
      <w:r w:rsidRPr="00CE62EC">
        <w:rPr>
          <w:b/>
          <w:szCs w:val="16"/>
        </w:rPr>
        <w:t>wykształcenie podstawowe</w:t>
      </w:r>
      <w:r w:rsidRPr="00CE62EC">
        <w:rPr>
          <w:szCs w:val="16"/>
        </w:rPr>
        <w:t xml:space="preserve"> – </w:t>
      </w:r>
      <w:r w:rsidRPr="00CE62EC">
        <w:rPr>
          <w:iCs/>
          <w:szCs w:val="16"/>
        </w:rPr>
        <w:t>ma na celu przekazywanie uczniom podstawowych umiejętności w zakresie czytania, pisania i matematyki (tj. umiejętności czytania i pisania oraz liczenia) oraz wyrobienie solidnej podstawy do uczenia się i rozumienia kluczowych obszarów wiedzy, rozwoju osobistego i społecznego, jak również przygotowania się do kształcenia średniego I stopnia. Dotyczy nauki na poziomie podstawowym, bez specjalizacji lub ze specjalizacją w niewielkim stopniu. Jedynym warunkiem przyjęcia na ten poziom kształcenia jest z reguły wiek. Zwyczajowo i zgodnie z prawem, osoby przystępujące do nauki na tym poziomie nie mogą mieć mniej niż 6 i nie więcej niż 7 lat..</w:t>
      </w:r>
    </w:p>
    <w:p w:rsidR="008B69A7" w:rsidRPr="00CE62EC" w:rsidRDefault="008B69A7" w:rsidP="00DD5B25">
      <w:pPr>
        <w:pStyle w:val="Tekstprzypisudolnego"/>
        <w:jc w:val="both"/>
        <w:rPr>
          <w:bCs/>
          <w:szCs w:val="16"/>
        </w:rPr>
      </w:pPr>
      <w:r w:rsidRPr="00CE62EC">
        <w:rPr>
          <w:szCs w:val="16"/>
        </w:rPr>
        <w:t xml:space="preserve">- programy w ramach poziomu </w:t>
      </w:r>
      <w:r w:rsidRPr="00CE62EC">
        <w:rPr>
          <w:b/>
          <w:szCs w:val="16"/>
        </w:rPr>
        <w:t xml:space="preserve">ISCED 2 </w:t>
      </w:r>
      <w:r w:rsidRPr="00CE62EC">
        <w:rPr>
          <w:szCs w:val="16"/>
        </w:rPr>
        <w:t xml:space="preserve">– </w:t>
      </w:r>
      <w:r w:rsidRPr="00CE62EC">
        <w:rPr>
          <w:b/>
          <w:szCs w:val="16"/>
        </w:rPr>
        <w:t>wykształcenie gimnazjalne</w:t>
      </w:r>
      <w:r w:rsidRPr="00CE62EC">
        <w:rPr>
          <w:szCs w:val="16"/>
        </w:rPr>
        <w:t xml:space="preserve"> – </w:t>
      </w:r>
      <w:r w:rsidRPr="00CE62EC">
        <w:rPr>
          <w:iCs/>
          <w:szCs w:val="16"/>
        </w:rPr>
        <w:t xml:space="preserve">służy rozwojowi umiejętności nabytych na poziomie ISCED 1. Celem edukacyjnym w tym zakresie jest stworzenie fundamentów do rozwoju uczenia się przez całe życie, które systemy edukacji mogą rozszerzać o dalsze możliwości kształcenia. Programy nauczania na tym poziomie są zazwyczaj w większym stopniu ukierunkowane na określone przedmioty, wprowadzając pojęcia teoretyczne do szerokiego zakresu zajęć tematycznych. </w:t>
      </w:r>
      <w:r w:rsidRPr="00CE62EC">
        <w:rPr>
          <w:szCs w:val="16"/>
        </w:rPr>
        <w:t xml:space="preserve">Nauka na poziomie gimnazjum rozpoczyna się po 6 latach od poziomu ISCED 1. Uczniowie przystępują do nauki na poziomie gimnazjum są zwykle pomiędzy 12 a 13 rokiem życia. Osoby przystępujące do projektu należy wykazać tylko raz uwzględniając </w:t>
      </w:r>
      <w:r w:rsidRPr="00CE62EC">
        <w:rPr>
          <w:bCs/>
          <w:szCs w:val="16"/>
        </w:rPr>
        <w:t>najwyższy ukończony poziom ISCED, z wyjątkiem uczestników, którzy nie ukończyli jeszcze poziomu ISCED 1 i 2, ale są nadal w przyjętym w kraju zwyczajowo lub prawnie wieku obowiązku szkolnego..</w:t>
      </w:r>
    </w:p>
    <w:p w:rsidR="008B69A7" w:rsidRPr="00CE62EC" w:rsidRDefault="008B69A7" w:rsidP="00DD5B25">
      <w:pPr>
        <w:pStyle w:val="Tekstprzypisudolnego"/>
        <w:jc w:val="both"/>
        <w:rPr>
          <w:szCs w:val="16"/>
        </w:rPr>
      </w:pPr>
      <w:r w:rsidRPr="00CE62EC">
        <w:rPr>
          <w:bCs/>
          <w:szCs w:val="16"/>
        </w:rPr>
        <w:t xml:space="preserve">- </w:t>
      </w:r>
      <w:r w:rsidRPr="00CE62EC">
        <w:rPr>
          <w:szCs w:val="16"/>
        </w:rPr>
        <w:t xml:space="preserve">programy w ramach poziomu </w:t>
      </w:r>
      <w:r w:rsidRPr="00CE62EC">
        <w:rPr>
          <w:b/>
          <w:bCs/>
          <w:szCs w:val="16"/>
        </w:rPr>
        <w:t xml:space="preserve">ISCED 3 </w:t>
      </w:r>
      <w:r w:rsidRPr="00CE62EC">
        <w:rPr>
          <w:szCs w:val="16"/>
        </w:rPr>
        <w:t xml:space="preserve">– </w:t>
      </w:r>
      <w:r w:rsidRPr="00CE62EC">
        <w:rPr>
          <w:b/>
          <w:bCs/>
          <w:szCs w:val="16"/>
        </w:rPr>
        <w:t>wykształcenie ponadgimnazjalne</w:t>
      </w:r>
      <w:r w:rsidRPr="00CE62EC">
        <w:rPr>
          <w:szCs w:val="16"/>
        </w:rPr>
        <w:t xml:space="preserve"> – ma na celu uzupełnienie wykształcenia średniego i przygotowanie do podjęcia studiów wyższych lub umożliwienie osobom uczącym się nabycia umiejętności istotnych dla podjęcia zatrudnienia. Uczniowie przystępują do nauki na tym poziomie zwykle pomiędzy 15 a 16 rokiem życia. Programy na poziomie ISCED 3 z reguły kończą się 12 lub 13 lat po rozpoczęciu nauki na poziomie ISCED 1 (lub mniej więcej w wieku 18 lat), przy czym najczęściej jest to okres 12 lat..</w:t>
      </w:r>
    </w:p>
    <w:p w:rsidR="008B69A7" w:rsidRPr="00157BB2" w:rsidRDefault="008B69A7" w:rsidP="00DD5B25">
      <w:pPr>
        <w:pStyle w:val="Tekstprzypisudolnego"/>
        <w:jc w:val="both"/>
        <w:rPr>
          <w:szCs w:val="16"/>
        </w:rPr>
      </w:pPr>
      <w:r w:rsidRPr="00CE62EC">
        <w:rPr>
          <w:szCs w:val="16"/>
        </w:rPr>
        <w:t xml:space="preserve">- programy w ramach poziomu </w:t>
      </w:r>
      <w:r w:rsidRPr="00CE62EC">
        <w:rPr>
          <w:b/>
          <w:szCs w:val="16"/>
        </w:rPr>
        <w:t>ISCED</w:t>
      </w:r>
      <w:r w:rsidRPr="00CE62EC">
        <w:rPr>
          <w:b/>
          <w:bCs/>
          <w:szCs w:val="16"/>
        </w:rPr>
        <w:t>4</w:t>
      </w:r>
      <w:r w:rsidRPr="00CE62EC">
        <w:rPr>
          <w:szCs w:val="16"/>
        </w:rPr>
        <w:t xml:space="preserve"> – </w:t>
      </w:r>
      <w:r w:rsidRPr="00CE62EC">
        <w:rPr>
          <w:b/>
          <w:bCs/>
          <w:szCs w:val="16"/>
        </w:rPr>
        <w:t>wykształcenie policealne</w:t>
      </w:r>
      <w:r w:rsidRPr="00CE62EC">
        <w:rPr>
          <w:bCs/>
          <w:szCs w:val="16"/>
        </w:rPr>
        <w:t xml:space="preserve"> – </w:t>
      </w:r>
      <w:r w:rsidRPr="00CE62EC">
        <w:rPr>
          <w:szCs w:val="16"/>
        </w:rPr>
        <w:t>ma na celu umożliwienie uczącym się zdobycia wiedzy, umiejętności i kompetencji na poziomie niższym od poziomu studiów wyższych. Programy na poziomie ISCED 4 - poziom policealny – są opracowane tak, aby zapewnić osobom, które ukończyły naukę na poziomie ISCED 3, zdobycie kwalifikacji niezbędnych do kontynuowania nauki na studiach wyższych lub do podjęcia pracy, jeżeli kwalifikacje nabyte przez nich na poziomie ISCED 3 tego nie umożliwiają. Biorąc pod uwagę kompleksowość treści, programy na poziomie ISCED 4 nie mogą być uznawane</w:t>
      </w:r>
      <w:r w:rsidRPr="0059441F">
        <w:rPr>
          <w:szCs w:val="16"/>
        </w:rPr>
        <w:t xml:space="preserve"> za programy kształcenia wyższego, chociaż</w:t>
      </w:r>
      <w:r>
        <w:rPr>
          <w:szCs w:val="16"/>
        </w:rPr>
        <w:t xml:space="preserve"> </w:t>
      </w:r>
      <w:r w:rsidRPr="0059441F">
        <w:rPr>
          <w:szCs w:val="16"/>
        </w:rPr>
        <w:t>zdecydowanie odnoszą się do nauczania na poziomie policealnym. Ukończenie programu na poziomie ISCED 3 jest</w:t>
      </w:r>
      <w:r>
        <w:rPr>
          <w:szCs w:val="16"/>
        </w:rPr>
        <w:t xml:space="preserve"> </w:t>
      </w:r>
      <w:r w:rsidRPr="0059441F">
        <w:rPr>
          <w:szCs w:val="16"/>
        </w:rPr>
        <w:t>warunkiem przystąpienia do programów na poziomie ISCED 4. Programy nauczania na tym poziomie przygotowują</w:t>
      </w:r>
      <w:r>
        <w:rPr>
          <w:szCs w:val="16"/>
        </w:rPr>
        <w:t xml:space="preserve"> </w:t>
      </w:r>
      <w:r w:rsidRPr="0059441F">
        <w:rPr>
          <w:szCs w:val="16"/>
        </w:rPr>
        <w:t>do bezpośredniego wejścia na rynek pracy. Niektóre systemy edukacji oferują na tym poziomie programy ogólne.</w:t>
      </w:r>
      <w:r>
        <w:rPr>
          <w:szCs w:val="16"/>
        </w:rPr>
        <w:t xml:space="preserve"> </w:t>
      </w:r>
    </w:p>
    <w:p w:rsidR="008B69A7" w:rsidRDefault="008B69A7" w:rsidP="00DD5B25">
      <w:pPr>
        <w:pStyle w:val="Tekstprzypisudolnego"/>
      </w:pPr>
      <w:r>
        <w:rPr>
          <w:szCs w:val="16"/>
        </w:rPr>
        <w:t>Ww. d</w:t>
      </w:r>
      <w:r w:rsidRPr="00157BB2">
        <w:rPr>
          <w:szCs w:val="16"/>
        </w:rPr>
        <w:t>efinicje na podstawie: ISCED 2011 (UNESCO)</w:t>
      </w:r>
      <w:r>
        <w:rPr>
          <w:szCs w:val="16"/>
        </w:rPr>
        <w:t>:</w:t>
      </w:r>
      <w:r w:rsidRPr="00157BB2">
        <w:rPr>
          <w:szCs w:val="16"/>
        </w:rPr>
        <w:t xml:space="preserve"> </w:t>
      </w:r>
      <w:r w:rsidRPr="0059441F">
        <w:rPr>
          <w:szCs w:val="16"/>
        </w:rPr>
        <w:t>http://www.uis.unesco.org/Education/Documents/UNESCO_GC_36C-19_ISCED_EN.pdf</w:t>
      </w:r>
    </w:p>
  </w:footnote>
  <w:footnote w:id="37">
    <w:p w:rsidR="008B69A7" w:rsidRDefault="008B69A7" w:rsidP="00DD5B25">
      <w:pPr>
        <w:pStyle w:val="Tekstprzypisudolnego"/>
      </w:pPr>
      <w:r>
        <w:rPr>
          <w:rStyle w:val="Odwoanieprzypisudolnego"/>
        </w:rPr>
        <w:footnoteRef/>
      </w:r>
      <w:r>
        <w:t xml:space="preserve"> Projekt skierowany jest do osób z obszaru województwa zachodniopomorskiego (w przypadku osób fizycznych, uczących się lub zamieszkujących na obszarze województwa zachodniopomorskiego w rozumieniu przepisów Kodeksu Cywilnego),  które zamierzają  zarejestrować  i prowadzić działalność gospodarczą  na terenie województwa zachodniopomorskiego</w:t>
      </w:r>
    </w:p>
  </w:footnote>
  <w:footnote w:id="38">
    <w:p w:rsidR="008B69A7" w:rsidRDefault="008B69A7" w:rsidP="00DD5B25">
      <w:pPr>
        <w:pStyle w:val="Tekstprzypisudolnego"/>
      </w:pPr>
      <w:r>
        <w:rPr>
          <w:rStyle w:val="Odwoanieprzypisudolnego"/>
        </w:rPr>
        <w:footnoteRef/>
      </w:r>
      <w:r>
        <w:t xml:space="preserve"> </w:t>
      </w:r>
      <w:r w:rsidRPr="009B331E">
        <w:rPr>
          <w:iCs/>
        </w:rPr>
        <w:t xml:space="preserve">W typie projektu </w:t>
      </w:r>
      <w:r>
        <w:rPr>
          <w:iCs/>
        </w:rPr>
        <w:t>1</w:t>
      </w:r>
      <w:r w:rsidRPr="009B331E">
        <w:rPr>
          <w:iCs/>
        </w:rPr>
        <w:t xml:space="preserve"> wkład krajowy może być wnoszony na poziomie Funduszu Funduszy, Pośrednika Finansowego, i/lub Ostatecznego Odbiorcy przekazanego dla/na rzecz Ostatecznego Odbiorcy</w:t>
      </w:r>
      <w:r>
        <w:rPr>
          <w:iCs/>
        </w:rPr>
        <w:t>.</w:t>
      </w:r>
    </w:p>
  </w:footnote>
  <w:footnote w:id="39">
    <w:p w:rsidR="008B69A7" w:rsidRDefault="008B69A7" w:rsidP="00DD5B25">
      <w:pPr>
        <w:pStyle w:val="Tekstprzypisudolnego"/>
        <w:jc w:val="both"/>
      </w:pPr>
      <w:r>
        <w:rPr>
          <w:rStyle w:val="Odwoanieprzypisudolnego"/>
        </w:rPr>
        <w:footnoteRef/>
      </w:r>
      <w:r>
        <w:t xml:space="preserve"> Osoby, które w danej chwili nie tworzą zasobów siły roboczej (tzn. nie pracują i nie są bezrobotne). Osoby będące na urlopie wychowawczym (rozumianym jako nieobecność w pracy, spowodowana opieką nad dzieckiem w okresie, który nie mieści się w ramach urlopu macierzyńskiego lub urlopu rodzicielskiego), są uznawane za bierne zawodowo, chyba że są zarejestrowane już jako bezrobotne (wówczas status bezrobotnego ma pierwszeństwo). Osoby prowadzące działalność na własny rachunek (w tym członek rodziny bezpłatnie pomagający osobie prowadzącej działalność) nie są uznawane za bierne zawodowo.</w:t>
      </w:r>
    </w:p>
  </w:footnote>
  <w:footnote w:id="40">
    <w:p w:rsidR="008B69A7" w:rsidRPr="001F67DC" w:rsidRDefault="008B69A7" w:rsidP="00DD5B25">
      <w:pPr>
        <w:pStyle w:val="Tekstprzypisudolnego"/>
        <w:jc w:val="both"/>
        <w:rPr>
          <w:szCs w:val="16"/>
        </w:rPr>
      </w:pPr>
      <w:r w:rsidRPr="001F67DC">
        <w:rPr>
          <w:rStyle w:val="Odwoanieprzypisudolnego"/>
          <w:szCs w:val="16"/>
        </w:rPr>
        <w:footnoteRef/>
      </w:r>
      <w:r w:rsidRPr="001F67DC">
        <w:rPr>
          <w:szCs w:val="16"/>
        </w:rPr>
        <w:t xml:space="preserve"> Za osoby </w:t>
      </w:r>
      <w:r>
        <w:rPr>
          <w:szCs w:val="16"/>
        </w:rPr>
        <w:t>w wieku 30 lat i więcej</w:t>
      </w:r>
      <w:r w:rsidRPr="001F67DC">
        <w:rPr>
          <w:szCs w:val="16"/>
        </w:rPr>
        <w:t xml:space="preserve"> uznaje się osoby, które w dniu rozpoczęcia udziału w projekcie mają ukończony 30 rok życia (od dnia 30 tych urodzin).</w:t>
      </w:r>
      <w:r>
        <w:rPr>
          <w:szCs w:val="16"/>
        </w:rPr>
        <w:t xml:space="preserve"> </w:t>
      </w:r>
    </w:p>
  </w:footnote>
  <w:footnote w:id="41">
    <w:p w:rsidR="008B69A7" w:rsidRPr="00BD7409" w:rsidRDefault="008B69A7" w:rsidP="00DD5B25">
      <w:pPr>
        <w:pStyle w:val="Tekstprzypisudolnego"/>
        <w:jc w:val="both"/>
        <w:rPr>
          <w:szCs w:val="16"/>
        </w:rPr>
      </w:pPr>
      <w:r w:rsidRPr="001F67DC">
        <w:rPr>
          <w:rStyle w:val="Odwoanieprzypisudolnego"/>
          <w:szCs w:val="16"/>
        </w:rPr>
        <w:footnoteRef/>
      </w:r>
      <w:r w:rsidRPr="001F67DC">
        <w:rPr>
          <w:szCs w:val="16"/>
        </w:rPr>
        <w:t xml:space="preserve"> Dopuszcza się możliwość wykorzystania max. 20% alokacji</w:t>
      </w:r>
      <w:r w:rsidRPr="00BD7409">
        <w:rPr>
          <w:szCs w:val="16"/>
        </w:rPr>
        <w:t xml:space="preserve"> </w:t>
      </w:r>
      <w:r>
        <w:rPr>
          <w:szCs w:val="16"/>
        </w:rPr>
        <w:t>na 8iii</w:t>
      </w:r>
      <w:r w:rsidRPr="001F67DC">
        <w:rPr>
          <w:szCs w:val="16"/>
        </w:rPr>
        <w:t xml:space="preserve"> na wsparcie grup niebędących w najtrudniejszej sytuacji, ale należących do grupy bezrobotnych, poszukujących pracy i nieaktywnych zawodowo, w zakresie wsparcia w postaci zwrotnych środków na podjęcie działalności gospodarczej.</w:t>
      </w:r>
      <w:r>
        <w:rPr>
          <w:szCs w:val="16"/>
        </w:rPr>
        <w:t xml:space="preserve"> Decyzję w tym zakresie podejmuje IZ.</w:t>
      </w:r>
    </w:p>
  </w:footnote>
  <w:footnote w:id="42">
    <w:p w:rsidR="008B69A7" w:rsidRDefault="008B69A7" w:rsidP="00DD5B25">
      <w:pPr>
        <w:pStyle w:val="Tekstprzypisudolnego"/>
        <w:jc w:val="both"/>
      </w:pPr>
      <w:r>
        <w:rPr>
          <w:rStyle w:val="Odwoanieprzypisudolnego"/>
        </w:rPr>
        <w:footnoteRef/>
      </w:r>
      <w:r>
        <w:t xml:space="preserve"> Osoby, które mają długotrwale naruszoną sprawność fizyczną, umysłową, intelektualną lub w zakresie zmysłów, co może, w oddziaływaniu z różnymi barierami, utrudniać im pełny i skuteczny udział w życiu</w:t>
      </w:r>
    </w:p>
    <w:p w:rsidR="008B69A7" w:rsidRDefault="008B69A7" w:rsidP="00DD5B25">
      <w:pPr>
        <w:pStyle w:val="Tekstprzypisudolnego"/>
        <w:jc w:val="both"/>
      </w:pPr>
      <w:r>
        <w:t xml:space="preserve">społecznym, na zasadzie równości z innymi osobami. Na potrzeby tego dokumentu przyjęto stosowanie definicji osób z niepełnosprawnościami, która uwzględnia osoby niepełnosprawne w rozumieniu ustawy </w:t>
      </w:r>
      <w:r>
        <w:br/>
        <w:t>z dnia 27 sierpnia 1997 r. o rehabilitacji zawodowej i społecznej oraz zatrudnianiu osób niepełnosprawnych, a także osoby z zaburzeniami psychicznymi, o których</w:t>
      </w:r>
    </w:p>
    <w:p w:rsidR="008B69A7" w:rsidRDefault="008B69A7" w:rsidP="00DD5B25">
      <w:pPr>
        <w:pStyle w:val="Tekstprzypisudolnego"/>
        <w:jc w:val="both"/>
      </w:pPr>
      <w:r>
        <w:t>mowa w ustawie z dnia 19 sierpnia 1994 r. o ochronie zdrowia psychicznego.</w:t>
      </w:r>
    </w:p>
  </w:footnote>
  <w:footnote w:id="43">
    <w:p w:rsidR="008B69A7" w:rsidRDefault="008B69A7" w:rsidP="00DD5B25">
      <w:pPr>
        <w:pStyle w:val="Tekstprzypisudolnego"/>
        <w:jc w:val="both"/>
      </w:pPr>
      <w:r>
        <w:rPr>
          <w:rStyle w:val="Odwoanieprzypisudolnego"/>
        </w:rPr>
        <w:footnoteRef/>
      </w:r>
      <w:r>
        <w:t xml:space="preserve"> Osoby bezrobotne nieprzerwanie przez okres ponad 12 miesięcy (&gt;12 miesięcy). Wiek uczestników projektu jest określany na podstawie daty urodzenia i ustalany w dniu rozpoczęcia udziału w projekcie.</w:t>
      </w:r>
    </w:p>
  </w:footnote>
  <w:footnote w:id="44">
    <w:p w:rsidR="008B69A7" w:rsidRPr="00CE62EC" w:rsidRDefault="008B69A7" w:rsidP="00DD5B25">
      <w:pPr>
        <w:pStyle w:val="Tekstprzypisudolnego"/>
        <w:jc w:val="both"/>
        <w:rPr>
          <w:szCs w:val="16"/>
        </w:rPr>
      </w:pPr>
      <w:r>
        <w:rPr>
          <w:rStyle w:val="Odwoanieprzypisudolnego"/>
        </w:rPr>
        <w:footnoteRef/>
      </w:r>
      <w:r>
        <w:t xml:space="preserve"> </w:t>
      </w:r>
      <w:r w:rsidRPr="00CE62EC">
        <w:rPr>
          <w:szCs w:val="16"/>
        </w:rPr>
        <w:t xml:space="preserve">Osoby posiadające wykształcenie na poziomie do ISCED 3 zgodnie z Międzynarodową Standardową Klasyfikacją Kształcenia. Definicja poziomów wykształcenia (ISCED) została zawarta w </w:t>
      </w:r>
      <w:r w:rsidRPr="00CE62EC">
        <w:rPr>
          <w:i/>
          <w:szCs w:val="16"/>
        </w:rPr>
        <w:t>Wytycznych Ministra Infrastruktury i Rozwoju w zakresie monitorowania postępu rzeczowego realizacji programów operacyjnych na lata 2014-2020</w:t>
      </w:r>
      <w:r w:rsidRPr="00CE62EC">
        <w:rPr>
          <w:szCs w:val="16"/>
        </w:rPr>
        <w:t xml:space="preserve"> w części dotyczącej wskaźników wspólnych EFS monitorowanych we wszystkich PI. Osoby przystępujące do projektu należy wykazać raz, uwzględniając najwyższy ukończony poziom ISCED. Stopień uzyskanego wykształcenia jest określany w dniu rozpoczęcia uczestnictwa w projekcie, tj.:</w:t>
      </w:r>
    </w:p>
    <w:p w:rsidR="008B69A7" w:rsidRPr="00CE62EC" w:rsidRDefault="008B69A7" w:rsidP="00DD5B25">
      <w:pPr>
        <w:pStyle w:val="Tekstprzypisudolnego"/>
        <w:jc w:val="both"/>
        <w:rPr>
          <w:i/>
          <w:iCs/>
          <w:szCs w:val="16"/>
        </w:rPr>
      </w:pPr>
      <w:r w:rsidRPr="00CE62EC">
        <w:rPr>
          <w:szCs w:val="16"/>
        </w:rPr>
        <w:t>- programy w ramach poziomu</w:t>
      </w:r>
      <w:r w:rsidRPr="00CE62EC">
        <w:rPr>
          <w:b/>
          <w:szCs w:val="16"/>
        </w:rPr>
        <w:t xml:space="preserve"> ISCED 1</w:t>
      </w:r>
      <w:r w:rsidRPr="00CE62EC">
        <w:rPr>
          <w:szCs w:val="16"/>
        </w:rPr>
        <w:t xml:space="preserve"> – </w:t>
      </w:r>
      <w:r w:rsidRPr="00CE62EC">
        <w:rPr>
          <w:b/>
          <w:szCs w:val="16"/>
        </w:rPr>
        <w:t>wykształcenie podstawowe</w:t>
      </w:r>
      <w:r w:rsidRPr="00CE62EC">
        <w:rPr>
          <w:szCs w:val="16"/>
        </w:rPr>
        <w:t xml:space="preserve"> – </w:t>
      </w:r>
      <w:r w:rsidRPr="00CE62EC">
        <w:rPr>
          <w:iCs/>
          <w:szCs w:val="16"/>
        </w:rPr>
        <w:t>ma na celu przekazywanie uczniom podstawowych umiejętności w zakresie czytania, pisania i matematyki (tj. umiejętności czytania i pisania oraz liczenia) oraz wyrobienie solidnej podstawy do uczenia się i rozumienia kluczowych obszarów wiedzy, rozwoju osobistego i społecznego, jak również przygotowania się do kształcenia średniego I stopnia. Dotyczy nauki na poziomie podstawowym, bez specjalizacji lub ze specjalizacją w niewielkim stopniu. Jedynym warunkiem przyjęcia na ten poziom kształcenia jest z reguły wiek. Zwyczajowo i zgodnie z prawem, osoby przystępujące do nauki na tym poziomie nie mogą mieć mniej niż 6 i nie więcej niż 7 lat..</w:t>
      </w:r>
    </w:p>
    <w:p w:rsidR="008B69A7" w:rsidRPr="00CE62EC" w:rsidRDefault="008B69A7" w:rsidP="00DD5B25">
      <w:pPr>
        <w:pStyle w:val="Tekstprzypisudolnego"/>
        <w:jc w:val="both"/>
        <w:rPr>
          <w:bCs/>
          <w:szCs w:val="16"/>
        </w:rPr>
      </w:pPr>
      <w:r w:rsidRPr="00CE62EC">
        <w:rPr>
          <w:szCs w:val="16"/>
        </w:rPr>
        <w:t xml:space="preserve">- programy w ramach poziomu </w:t>
      </w:r>
      <w:r w:rsidRPr="00CE62EC">
        <w:rPr>
          <w:b/>
          <w:szCs w:val="16"/>
        </w:rPr>
        <w:t xml:space="preserve">ISCED 2 </w:t>
      </w:r>
      <w:r w:rsidRPr="00CE62EC">
        <w:rPr>
          <w:szCs w:val="16"/>
        </w:rPr>
        <w:t xml:space="preserve">– </w:t>
      </w:r>
      <w:r w:rsidRPr="00CE62EC">
        <w:rPr>
          <w:b/>
          <w:szCs w:val="16"/>
        </w:rPr>
        <w:t>wykształcenie gimnazjalne</w:t>
      </w:r>
      <w:r w:rsidRPr="00CE62EC">
        <w:rPr>
          <w:szCs w:val="16"/>
        </w:rPr>
        <w:t xml:space="preserve"> – </w:t>
      </w:r>
      <w:r w:rsidRPr="00CE62EC">
        <w:rPr>
          <w:iCs/>
          <w:szCs w:val="16"/>
        </w:rPr>
        <w:t xml:space="preserve">służy rozwojowi umiejętności nabytych na poziomie ISCED 1. Celem edukacyjnym w tym zakresie jest stworzenie fundamentów do rozwoju uczenia się przez całe życie, które systemy edukacji mogą rozszerzać o dalsze możliwości kształcenia. Programy nauczania na tym poziomie są zazwyczaj w większym stopniu ukierunkowane na określone przedmioty, wprowadzając pojęcia teoretyczne do szerokiego zakresu zajęć tematycznych. </w:t>
      </w:r>
      <w:r w:rsidRPr="00CE62EC">
        <w:rPr>
          <w:szCs w:val="16"/>
        </w:rPr>
        <w:t xml:space="preserve">Nauka na poziomie gimnazjum rozpoczyna się po 6 latach od poziomu ISCED 1. Uczniowie przystępują do nauki na poziomie gimnazjum są zwykle pomiędzy 12 a 13 rokiem życia. Osoby przystępujące do projektu należy wykazać tylko raz uwzględniając </w:t>
      </w:r>
      <w:r w:rsidRPr="00CE62EC">
        <w:rPr>
          <w:bCs/>
          <w:szCs w:val="16"/>
        </w:rPr>
        <w:t>najwyższy ukończony poziom ISCED, z wyjątkiem uczestników, którzy nie ukończyli jeszcze poziomu ISCED 1 i 2, ale są nadal w przyjętym w kraju zwyczajowo lub prawnie wieku obowiązku szkolnego..</w:t>
      </w:r>
    </w:p>
    <w:p w:rsidR="008B69A7" w:rsidRPr="00CE62EC" w:rsidRDefault="008B69A7" w:rsidP="00DD5B25">
      <w:pPr>
        <w:pStyle w:val="Tekstprzypisudolnego"/>
        <w:jc w:val="both"/>
        <w:rPr>
          <w:szCs w:val="16"/>
        </w:rPr>
      </w:pPr>
      <w:r w:rsidRPr="00CE62EC">
        <w:rPr>
          <w:bCs/>
          <w:szCs w:val="16"/>
        </w:rPr>
        <w:t xml:space="preserve">- </w:t>
      </w:r>
      <w:r w:rsidRPr="00CE62EC">
        <w:rPr>
          <w:szCs w:val="16"/>
        </w:rPr>
        <w:t xml:space="preserve">programy w ramach poziomu </w:t>
      </w:r>
      <w:r w:rsidRPr="00CE62EC">
        <w:rPr>
          <w:b/>
          <w:bCs/>
          <w:szCs w:val="16"/>
        </w:rPr>
        <w:t xml:space="preserve">ISCED 3 </w:t>
      </w:r>
      <w:r w:rsidRPr="00CE62EC">
        <w:rPr>
          <w:szCs w:val="16"/>
        </w:rPr>
        <w:t xml:space="preserve">– </w:t>
      </w:r>
      <w:r w:rsidRPr="00CE62EC">
        <w:rPr>
          <w:b/>
          <w:bCs/>
          <w:szCs w:val="16"/>
        </w:rPr>
        <w:t>wykształcenie ponadgimnazjalne</w:t>
      </w:r>
      <w:r w:rsidRPr="00CE62EC">
        <w:rPr>
          <w:szCs w:val="16"/>
        </w:rPr>
        <w:t xml:space="preserve"> – ma na celu uzupełnienie wykształcenia średniego i przygotowanie do podjęcia studiów wyższych lub umożliwienie osobom uczącym się nabycia umiejętności istotnych dla podjęcia zatrudnienia. Uczniowie przystępują do nauki na tym poziomie zwykle pomiędzy 15 a 16 rokiem życia. Programy na poziomie ISCED 3 z reguły kończą się 12 lub 13 lat po rozpoczęciu nauki na poziomie ISCED 1 (lub mniej więcej w wieku 18 lat), przy czym najczęściej jest to okres 12 lat..</w:t>
      </w:r>
    </w:p>
    <w:p w:rsidR="008B69A7" w:rsidRPr="00CE62EC" w:rsidRDefault="008B69A7" w:rsidP="00DD5B25">
      <w:pPr>
        <w:pStyle w:val="Tekstprzypisudolnego"/>
        <w:jc w:val="both"/>
        <w:rPr>
          <w:szCs w:val="16"/>
        </w:rPr>
      </w:pPr>
      <w:r w:rsidRPr="00CE62EC">
        <w:rPr>
          <w:szCs w:val="16"/>
        </w:rPr>
        <w:t xml:space="preserve">- programy w ramach poziomu </w:t>
      </w:r>
      <w:r w:rsidRPr="00CE62EC">
        <w:rPr>
          <w:b/>
          <w:szCs w:val="16"/>
        </w:rPr>
        <w:t>ISCED</w:t>
      </w:r>
      <w:r w:rsidRPr="00CE62EC">
        <w:rPr>
          <w:b/>
          <w:bCs/>
          <w:szCs w:val="16"/>
        </w:rPr>
        <w:t>4</w:t>
      </w:r>
      <w:r w:rsidRPr="00CE62EC">
        <w:rPr>
          <w:szCs w:val="16"/>
        </w:rPr>
        <w:t xml:space="preserve"> – </w:t>
      </w:r>
      <w:r w:rsidRPr="00CE62EC">
        <w:rPr>
          <w:b/>
          <w:bCs/>
          <w:szCs w:val="16"/>
        </w:rPr>
        <w:t>wykształcenie policealne</w:t>
      </w:r>
      <w:r w:rsidRPr="00CE62EC">
        <w:rPr>
          <w:bCs/>
          <w:szCs w:val="16"/>
        </w:rPr>
        <w:t xml:space="preserve"> – </w:t>
      </w:r>
      <w:r w:rsidRPr="00CE62EC">
        <w:rPr>
          <w:szCs w:val="16"/>
        </w:rPr>
        <w:t xml:space="preserve">ma na celu umożliwienie uczącym się zdobycia wiedzy, umiejętności i kompetencji na poziomie niższym od poziomu studiów wyższych. Programy na poziomie ISCED 4 - poziom policealny – są opracowane tak, aby zapewnić osobom, które ukończyły naukę na poziomie ISCED 3, zdobycie kwalifikacji niezbędnych do kontynuowania nauki na studiach wyższych lub do podjęcia pracy, jeżeli kwalifikacje nabyte przez nich na poziomie ISCED 3 tego nie umożliwiają. Biorąc pod uwagę kompleksowość treści, programy na poziomie ISCED 4 nie mogą być uznawane za programy kształcenia wyższego, chociaż zdecydowanie odnoszą się do nauczania na poziomie policealnym. Ukończenie programu na poziomie ISCED 3 jest warunkiem przystąpienia do programów na poziomie ISCED 4. Programy nauczania na tym poziomie przygotowują do bezpośredniego wejścia na rynek pracy. Niektóre systemy edukacji oferują na tym poziomie programy ogólne. </w:t>
      </w:r>
    </w:p>
    <w:p w:rsidR="008B69A7" w:rsidRDefault="008B69A7" w:rsidP="00DD5B25">
      <w:pPr>
        <w:pStyle w:val="Tekstprzypisudolnego"/>
      </w:pPr>
      <w:r w:rsidRPr="00CE62EC">
        <w:rPr>
          <w:szCs w:val="16"/>
        </w:rPr>
        <w:t>Ww. definicje na podstawie: ISCED 2011 (UNESCO): http://www.uis.unesco.org/Education/Documents/UNESCO_GC_36C-19_ISCED_EN.pdf</w:t>
      </w:r>
    </w:p>
  </w:footnote>
  <w:footnote w:id="45">
    <w:p w:rsidR="008B69A7" w:rsidRPr="007B36A3" w:rsidRDefault="008B69A7" w:rsidP="00DD5B25">
      <w:pPr>
        <w:pStyle w:val="Tekstprzypisudolnego"/>
        <w:jc w:val="both"/>
        <w:rPr>
          <w:szCs w:val="16"/>
        </w:rPr>
      </w:pPr>
      <w:r w:rsidRPr="007B36A3">
        <w:rPr>
          <w:rStyle w:val="Odwoanieprzypisudolnego"/>
          <w:szCs w:val="16"/>
        </w:rPr>
        <w:footnoteRef/>
      </w:r>
      <w:r w:rsidRPr="007B36A3">
        <w:rPr>
          <w:szCs w:val="16"/>
        </w:rPr>
        <w:t xml:space="preserve"> Usługi szkoleniowe </w:t>
      </w:r>
      <w:r>
        <w:rPr>
          <w:szCs w:val="16"/>
        </w:rPr>
        <w:t>są</w:t>
      </w:r>
      <w:r w:rsidRPr="007B36A3">
        <w:rPr>
          <w:szCs w:val="16"/>
        </w:rPr>
        <w:t xml:space="preserve"> realizowane przez instytucje po</w:t>
      </w:r>
      <w:r>
        <w:rPr>
          <w:szCs w:val="16"/>
        </w:rPr>
        <w:t>sia</w:t>
      </w:r>
      <w:r w:rsidRPr="007B36A3">
        <w:rPr>
          <w:szCs w:val="16"/>
        </w:rPr>
        <w:t>daj</w:t>
      </w:r>
      <w:r>
        <w:rPr>
          <w:szCs w:val="16"/>
        </w:rPr>
        <w:t>ą</w:t>
      </w:r>
      <w:r w:rsidRPr="007B36A3">
        <w:rPr>
          <w:szCs w:val="16"/>
        </w:rPr>
        <w:t>ce wpis do Rejestru Instytucji Szkoleniowych prowadzonego przez Wojewódzki Urząd Pracy</w:t>
      </w:r>
      <w:r>
        <w:rPr>
          <w:szCs w:val="16"/>
        </w:rPr>
        <w:t xml:space="preserve"> właściwy ze względu na siedzibę instytucji szkoleniowej</w:t>
      </w:r>
      <w:r w:rsidRPr="007B36A3">
        <w:rPr>
          <w:szCs w:val="16"/>
        </w:rPr>
        <w:t>.</w:t>
      </w:r>
    </w:p>
  </w:footnote>
  <w:footnote w:id="46">
    <w:p w:rsidR="008B69A7" w:rsidRDefault="008B69A7" w:rsidP="00DD5B25">
      <w:pPr>
        <w:pStyle w:val="Tekstprzypisudolnego"/>
        <w:jc w:val="both"/>
      </w:pPr>
      <w:r w:rsidRPr="007B36A3">
        <w:rPr>
          <w:rStyle w:val="Odwoanieprzypisudolnego"/>
          <w:szCs w:val="16"/>
        </w:rPr>
        <w:footnoteRef/>
      </w:r>
      <w:r w:rsidRPr="007B36A3">
        <w:rPr>
          <w:szCs w:val="16"/>
        </w:rPr>
        <w:t xml:space="preserve"> Efektem szkolenia jest nabycie kwalifikacji zawodowych lub nabycie kompetencji potwierdzonych odpowiednim dokumentem (np. certyfikatem), w rozumieniu wytycznych Ministra Infrastruktury i Rozwoju w zakresie monitorowania postępu rzeczowego realizacji programów operacyjnych na lata 2014-2020. Nabycie kwalifikacji zawodowych lub kompetencji jest weryfikowane poprzez przeprowadzenie odpowiedniego ich sprawdzenia (np. w formie egzaminu).</w:t>
      </w:r>
    </w:p>
  </w:footnote>
  <w:footnote w:id="47">
    <w:p w:rsidR="008B69A7" w:rsidRDefault="008B69A7" w:rsidP="00DD5B25">
      <w:pPr>
        <w:pStyle w:val="Tekstprzypisudolnego"/>
      </w:pPr>
      <w:r>
        <w:rPr>
          <w:rStyle w:val="Odwoanieprzypisudolnego"/>
        </w:rPr>
        <w:footnoteRef/>
      </w:r>
      <w:r>
        <w:t xml:space="preserve"> Wsparcie w postaci zatrudnienia subsydiowanego realizowane jest na podstawie rozporządzenia Ministra Infrastruktury i Rozwoju w sprawie pomocy de minimis oraz pomocy publicznej w ramach programów operacyjnych finansowanych z Europejskiego Funduszu Społecznego na lata 2014-2020.</w:t>
      </w:r>
    </w:p>
  </w:footnote>
  <w:footnote w:id="48">
    <w:p w:rsidR="008B69A7" w:rsidRDefault="008B69A7" w:rsidP="00DD5B25">
      <w:pPr>
        <w:pStyle w:val="Tekstprzypisudolnego"/>
      </w:pPr>
      <w:r>
        <w:rPr>
          <w:rStyle w:val="Odwoanieprzypisudolnego"/>
        </w:rPr>
        <w:footnoteRef/>
      </w:r>
      <w:r>
        <w:t xml:space="preserve"> </w:t>
      </w:r>
      <w:r w:rsidRPr="00066A2C">
        <w:t>Usługi szkoleniowe powinny być realizowane przez instytucje po</w:t>
      </w:r>
      <w:r>
        <w:t>si</w:t>
      </w:r>
      <w:r w:rsidRPr="00066A2C">
        <w:t>adające wpis do Rejestru Instytucji Szkoleniowych prowadzonego przez Wojewódzki Urząd Pracy</w:t>
      </w:r>
      <w:r>
        <w:t xml:space="preserve"> właściwy ze względu na siedzibę instytucji szkoleniowej</w:t>
      </w:r>
      <w:r w:rsidRPr="00066A2C">
        <w:t>.</w:t>
      </w:r>
    </w:p>
  </w:footnote>
  <w:footnote w:id="49">
    <w:p w:rsidR="008B69A7" w:rsidRDefault="008B69A7">
      <w:pPr>
        <w:rPr>
          <w:szCs w:val="16"/>
        </w:rPr>
      </w:pPr>
      <w:r w:rsidRPr="001323D0">
        <w:rPr>
          <w:rStyle w:val="Odwoanieprzypisudolnego"/>
          <w:sz w:val="16"/>
          <w:szCs w:val="16"/>
        </w:rPr>
        <w:footnoteRef/>
      </w:r>
      <w:r w:rsidRPr="001323D0">
        <w:rPr>
          <w:sz w:val="16"/>
          <w:szCs w:val="16"/>
        </w:rPr>
        <w:t xml:space="preserve"> Efektem szkolenia jest nabycie kwalifikacji zawodowych lub nabycie kompetencji potwierdzonych odpowiednim dokumentem (np. certyfikatem), w rozumieniu wytycznych Ministra Infrastruktury i Rozwoju w zakresie monitorowania postępu rzeczowego realizacji programów operacyjnych na lata 2014-2020. Nabycie kwalifikacji zawodowych lub kompetencji jest weryfikowane poprzez przeprowadzenie odpowiedniego ich sprawdzenia (np. w formie egzaminu).</w:t>
      </w:r>
    </w:p>
  </w:footnote>
  <w:footnote w:id="50">
    <w:p w:rsidR="008B69A7" w:rsidRPr="00CE62EC" w:rsidRDefault="008B69A7" w:rsidP="00DD5B25">
      <w:pPr>
        <w:pStyle w:val="Tekstprzypisudolnego"/>
      </w:pPr>
      <w:r>
        <w:rPr>
          <w:rStyle w:val="Odwoanieprzypisudolnego"/>
        </w:rPr>
        <w:footnoteRef/>
      </w:r>
      <w:r>
        <w:t xml:space="preserve"> </w:t>
      </w:r>
      <w:r w:rsidRPr="006A3EDE">
        <w:rPr>
          <w:color w:val="000000"/>
        </w:rPr>
        <w:t xml:space="preserve">Osobom uczestniczącym w szkoleniach przysługuje stypendium </w:t>
      </w:r>
      <w:r w:rsidRPr="009512B1">
        <w:rPr>
          <w:color w:val="FF0000"/>
        </w:rPr>
        <w:t>w wysokości 120% zasiłku</w:t>
      </w:r>
      <w:r w:rsidRPr="006A3EDE">
        <w:rPr>
          <w:color w:val="000000"/>
        </w:rPr>
        <w:t xml:space="preserve">, o którym mowa </w:t>
      </w:r>
      <w:r>
        <w:rPr>
          <w:color w:val="000000"/>
        </w:rPr>
        <w:t xml:space="preserve">w </w:t>
      </w:r>
      <w:r w:rsidRPr="006A3EDE">
        <w:rPr>
          <w:color w:val="000000"/>
        </w:rPr>
        <w:t>ustaw</w:t>
      </w:r>
      <w:r>
        <w:rPr>
          <w:color w:val="000000"/>
        </w:rPr>
        <w:t>ie</w:t>
      </w:r>
      <w:r w:rsidRPr="006A3EDE">
        <w:rPr>
          <w:color w:val="000000"/>
        </w:rPr>
        <w:t xml:space="preserve"> o promocji zatrudnienia i instytucjach rynku pracy pod warunkiem, że liczba godzin szkolenia wynosi nie mniej niż 150 godzin miesięcznie – w przypadku niższego miesięcznego wymiaru godzin, wysokość stypendium ustala się proporcjonalnie, z tym że stypendium to nie może być niższe niż 20% zasiłku, o którym mowa </w:t>
      </w:r>
      <w:r>
        <w:rPr>
          <w:color w:val="000000"/>
        </w:rPr>
        <w:t xml:space="preserve">w </w:t>
      </w:r>
      <w:r w:rsidRPr="006A3EDE">
        <w:rPr>
          <w:color w:val="000000"/>
        </w:rPr>
        <w:t>ustaw</w:t>
      </w:r>
      <w:r>
        <w:rPr>
          <w:color w:val="000000"/>
        </w:rPr>
        <w:t>ie</w:t>
      </w:r>
      <w:r w:rsidRPr="006A3EDE">
        <w:rPr>
          <w:color w:val="000000"/>
        </w:rPr>
        <w:t xml:space="preserve"> o promocji zatrudnienia i instytucjach rynku pracy. Kwota stypendium jest kwotą brutto nie uwzględniającą składek na ubezpieczenie społeczne płaconych przez płatnika tj. beneficjenta.</w:t>
      </w:r>
    </w:p>
  </w:footnote>
  <w:footnote w:id="51">
    <w:p w:rsidR="008B69A7" w:rsidRPr="00CE62EC" w:rsidRDefault="008B69A7">
      <w:pPr>
        <w:pStyle w:val="Tekstprzypisudolnego"/>
      </w:pPr>
      <w:r w:rsidRPr="00CE62EC">
        <w:rPr>
          <w:rStyle w:val="Odwoanieprzypisudolnego"/>
        </w:rPr>
        <w:footnoteRef/>
      </w:r>
      <w:r w:rsidRPr="00CE62EC">
        <w:t xml:space="preserve"> </w:t>
      </w:r>
      <w:r w:rsidRPr="006A3EDE">
        <w:t>Osobom uczestniczącym w szkoleniu, w trakcie jego trwania, można pokryć koszty opieki nad dzieckiem lub dziećmi do lat 7 oraz osobami zależnymi w wysokości uzgodnionej, nie wyższej jednak niż połowa zasiłku, o którym mowa w art. 72 ust. 1pkt 1 ustawy o promocji zatrudnienia i instytucjach rynku pracy.</w:t>
      </w:r>
    </w:p>
  </w:footnote>
  <w:footnote w:id="52">
    <w:p w:rsidR="008B69A7" w:rsidRDefault="008B69A7">
      <w:pPr>
        <w:pStyle w:val="Tekstkomentarza"/>
        <w:spacing w:after="0"/>
        <w:rPr>
          <w:szCs w:val="16"/>
        </w:rPr>
      </w:pPr>
      <w:r w:rsidRPr="00CE62EC">
        <w:rPr>
          <w:rStyle w:val="Odwoanieprzypisudolnego"/>
          <w:rFonts w:ascii="Myriad Pro" w:hAnsi="Myriad Pro"/>
          <w:sz w:val="16"/>
          <w:szCs w:val="16"/>
        </w:rPr>
        <w:footnoteRef/>
      </w:r>
      <w:r w:rsidRPr="00CE62EC">
        <w:rPr>
          <w:rFonts w:ascii="Myriad Pro" w:hAnsi="Myriad Pro"/>
          <w:sz w:val="16"/>
          <w:szCs w:val="16"/>
        </w:rPr>
        <w:t xml:space="preserve"> </w:t>
      </w:r>
      <w:r w:rsidRPr="006A3EDE">
        <w:rPr>
          <w:rFonts w:ascii="Myriad Pro" w:hAnsi="Myriad Pro"/>
          <w:sz w:val="16"/>
          <w:szCs w:val="16"/>
        </w:rPr>
        <w:t xml:space="preserve">W okresie odbywania stażu stażyście przysługuje  miesięczne stypendium w wysokości 120% zasiłku, o którym mowa </w:t>
      </w:r>
      <w:r w:rsidRPr="006A3EDE">
        <w:rPr>
          <w:rFonts w:ascii="Myriad Pro" w:hAnsi="Myriad Pro"/>
          <w:color w:val="000000"/>
          <w:sz w:val="16"/>
          <w:szCs w:val="16"/>
        </w:rPr>
        <w:t>w ustaw</w:t>
      </w:r>
      <w:r>
        <w:rPr>
          <w:rFonts w:ascii="Myriad Pro" w:hAnsi="Myriad Pro"/>
          <w:color w:val="000000"/>
          <w:sz w:val="16"/>
          <w:szCs w:val="16"/>
        </w:rPr>
        <w:t>ie</w:t>
      </w:r>
      <w:r w:rsidRPr="006A3EDE">
        <w:rPr>
          <w:rFonts w:ascii="Myriad Pro" w:hAnsi="Myriad Pro"/>
          <w:color w:val="000000"/>
          <w:sz w:val="16"/>
          <w:szCs w:val="16"/>
        </w:rPr>
        <w:t xml:space="preserve"> o promocji zatrudnienia i instytucjach rynku pracy, jeżeli miesięczna liczba godzin stażu wynosi nie mniej niż 160 godzin miesięcznie – w przypadku niższego wymiaru godzin, wysokość stypendium ustala się proporcjonalnie. Kwota stypendium jest kwotą brutto nie uwzględniającą składek na ubezpieczenie społeczne płaconych przez płatnika tj. beneficjenta. </w:t>
      </w:r>
      <w:r w:rsidRPr="006A3EDE">
        <w:rPr>
          <w:rFonts w:ascii="Myriad Pro" w:hAnsi="Myriad Pro"/>
          <w:sz w:val="16"/>
          <w:szCs w:val="16"/>
        </w:rPr>
        <w:t>W przypadku osób z niepełnosprawnością zaliczonych do znacznego lub umiarkowanego stopnia niepełnosprawności miesięczne  stypendium  przysługuje  pod  warunkiem,  że  miesięczna liczba godzi stażu wynosi nie mniej niż 140 godzin miesięcznie.</w:t>
      </w:r>
    </w:p>
  </w:footnote>
  <w:footnote w:id="53">
    <w:p w:rsidR="008B69A7" w:rsidRDefault="008B69A7">
      <w:pPr>
        <w:pStyle w:val="Tekstprzypisudolnego"/>
      </w:pPr>
      <w:r w:rsidRPr="00CE62EC">
        <w:rPr>
          <w:rStyle w:val="Odwoanieprzypisudolnego"/>
        </w:rPr>
        <w:footnoteRef/>
      </w:r>
      <w:r w:rsidRPr="00CE62EC">
        <w:t xml:space="preserve"> </w:t>
      </w:r>
      <w:r w:rsidRPr="006A3EDE">
        <w:t>Osobom uczestniczącym w stażu, w trakcie jego trwania, można pokryć koszty opieki nad dzieckiem lub dziećmi do lat 7 oraz osobami zależnymi w wysokości uzgodnionej, nie wyższej jednak niż połowa zasiłku, o którym mowa w ustaw</w:t>
      </w:r>
      <w:r>
        <w:t>ie</w:t>
      </w:r>
      <w:r w:rsidRPr="006A3EDE">
        <w:t xml:space="preserve"> o promocji zatrudnienia i instytucjach rynku pracy.</w:t>
      </w:r>
    </w:p>
  </w:footnote>
  <w:footnote w:id="54">
    <w:p w:rsidR="008B69A7" w:rsidRDefault="008B69A7" w:rsidP="00DD5B25">
      <w:pPr>
        <w:pStyle w:val="Tekstprzypisudolnego"/>
      </w:pPr>
      <w:r>
        <w:rPr>
          <w:rStyle w:val="Odwoanieprzypisudolnego"/>
        </w:rPr>
        <w:footnoteRef/>
      </w:r>
      <w:r>
        <w:t xml:space="preserve"> Polska Rama Jakości Praktyk i Staży dostępna jest na stronie: </w:t>
      </w:r>
      <w:hyperlink r:id="rId1" w:history="1">
        <w:r w:rsidRPr="00F12016">
          <w:rPr>
            <w:rStyle w:val="Hipercze"/>
          </w:rPr>
          <w:t>www.stazeipraktyki.pl/program</w:t>
        </w:r>
      </w:hyperlink>
      <w:r>
        <w:t xml:space="preserve"> </w:t>
      </w:r>
    </w:p>
  </w:footnote>
  <w:footnote w:id="55">
    <w:p w:rsidR="008B69A7" w:rsidRDefault="008B69A7" w:rsidP="00DD5B25">
      <w:pPr>
        <w:pStyle w:val="Tekstprzypisudolnego"/>
      </w:pPr>
      <w:r>
        <w:rPr>
          <w:rStyle w:val="Odwoanieprzypisudolnego"/>
        </w:rPr>
        <w:footnoteRef/>
      </w:r>
      <w:r>
        <w:t xml:space="preserve"> Wsparcie w postaci zatrudnienia subsydiowanego realizowane jest na podstawie rozporządzenia Ministra Infrastruktury i Rozwoju w sprawie pomocy de minimis oraz pomocy publicznej w ramach programów operacyjnych finansowanych z Europejskiego Funduszu Społecznego na lata 2014-2020.</w:t>
      </w:r>
    </w:p>
  </w:footnote>
  <w:footnote w:id="56">
    <w:p w:rsidR="008B69A7" w:rsidRPr="00DE530F" w:rsidRDefault="008B69A7">
      <w:pPr>
        <w:pStyle w:val="Tekstprzypisudolnego"/>
        <w:rPr>
          <w:i/>
        </w:rPr>
      </w:pPr>
      <w:r>
        <w:rPr>
          <w:rStyle w:val="Odwoanieprzypisudolnego"/>
        </w:rPr>
        <w:footnoteRef/>
      </w:r>
      <w:r>
        <w:t xml:space="preserve"> Wsparcie mobilności geograficznej musi być realizowane na zasadach określonych w </w:t>
      </w:r>
      <w:r>
        <w:rPr>
          <w:i/>
        </w:rPr>
        <w:t>Wytycznych w zakresie realizacji przedsięwzięć z udziałem środków Europejskiego Funduszu Społecznego w obszarze rynku pracy na lata 2014-2020.</w:t>
      </w:r>
    </w:p>
  </w:footnote>
  <w:footnote w:id="57">
    <w:p w:rsidR="008B69A7" w:rsidRDefault="008B69A7" w:rsidP="00DD5B25">
      <w:pPr>
        <w:pStyle w:val="Tekstprzypisudolnego"/>
      </w:pPr>
      <w:r>
        <w:rPr>
          <w:rStyle w:val="Odwoanieprzypisudolnego"/>
        </w:rPr>
        <w:footnoteRef/>
      </w:r>
      <w:r>
        <w:t xml:space="preserve"> Zgodnie z wymaganiami dla trenera pracy określonymi w </w:t>
      </w:r>
      <w:r w:rsidRPr="00DC5959">
        <w:rPr>
          <w:i/>
        </w:rPr>
        <w:t>Wytycznych w zakresie realizacji przedsięwzięć z udziałem środków Europejskiego Funduszu Społecznego w obszarze rynku pracy na lata 2014-2020</w:t>
      </w:r>
      <w:r>
        <w:rPr>
          <w:i/>
        </w:rPr>
        <w:t xml:space="preserve">. </w:t>
      </w:r>
      <w:r w:rsidRPr="006A3EDE">
        <w:rPr>
          <w:szCs w:val="16"/>
        </w:rPr>
        <w:t>Wymiar czasu pracy i okres zatrudnienia trenera pracy, w ramach zatrudnienia wspomaganego, wynika z indywidualnych potrzeb osób z niepełnosprawnościami, ale nie może być dłuższy niż 24 miesiące.</w:t>
      </w:r>
    </w:p>
  </w:footnote>
  <w:footnote w:id="58">
    <w:p w:rsidR="008B69A7" w:rsidRPr="00426E7C" w:rsidRDefault="008B69A7" w:rsidP="00DD5B25">
      <w:pPr>
        <w:pStyle w:val="Tekstprzypisudolnego"/>
        <w:jc w:val="both"/>
        <w:rPr>
          <w:sz w:val="18"/>
          <w:szCs w:val="18"/>
        </w:rPr>
      </w:pPr>
      <w:r w:rsidRPr="001F67DC">
        <w:rPr>
          <w:rStyle w:val="Odwoanieprzypisudolnego"/>
          <w:szCs w:val="16"/>
        </w:rPr>
        <w:footnoteRef/>
      </w:r>
      <w:r w:rsidRPr="001F67DC">
        <w:rPr>
          <w:szCs w:val="16"/>
        </w:rPr>
        <w:t xml:space="preserve"> Realizacja ukierunkowanych schematów mobilności EURES będzie miała charakter warunkowy, uzależniony od zdiagnozowania branż, zawodów lub kompetencji, w których sytuacja na rynku pracy będzie wymagała ich realizacji.</w:t>
      </w:r>
    </w:p>
  </w:footnote>
  <w:footnote w:id="59">
    <w:p w:rsidR="008B69A7" w:rsidRPr="001F67DC" w:rsidRDefault="008B69A7" w:rsidP="00DD5B25">
      <w:pPr>
        <w:pStyle w:val="Tekstprzypisudolnego"/>
        <w:jc w:val="both"/>
        <w:rPr>
          <w:szCs w:val="16"/>
        </w:rPr>
      </w:pPr>
      <w:r w:rsidRPr="001F67DC">
        <w:rPr>
          <w:rStyle w:val="Odwoanieprzypisudolnego"/>
          <w:szCs w:val="16"/>
        </w:rPr>
        <w:footnoteRef/>
      </w:r>
      <w:r>
        <w:rPr>
          <w:szCs w:val="16"/>
        </w:rPr>
        <w:t xml:space="preserve"> </w:t>
      </w:r>
      <w:r w:rsidRPr="001F67DC">
        <w:rPr>
          <w:szCs w:val="16"/>
        </w:rPr>
        <w:t xml:space="preserve">Za osoby </w:t>
      </w:r>
      <w:r>
        <w:rPr>
          <w:szCs w:val="16"/>
        </w:rPr>
        <w:t>w wieku 30 lat i więcej</w:t>
      </w:r>
      <w:r w:rsidRPr="001F67DC">
        <w:rPr>
          <w:szCs w:val="16"/>
        </w:rPr>
        <w:t xml:space="preserve"> uznaje się osoby, które w dniu rozpoczęcia udziału w projekcie mają ukończony 30 rok życia (od dnia 30 tych urodzin).</w:t>
      </w:r>
      <w:r>
        <w:rPr>
          <w:szCs w:val="16"/>
        </w:rPr>
        <w:t xml:space="preserve"> </w:t>
      </w:r>
    </w:p>
  </w:footnote>
  <w:footnote w:id="60">
    <w:p w:rsidR="008B69A7" w:rsidRDefault="008B69A7" w:rsidP="00DD5B25">
      <w:pPr>
        <w:pStyle w:val="Tekstprzypisudolnego"/>
        <w:jc w:val="both"/>
      </w:pPr>
      <w:r>
        <w:rPr>
          <w:rStyle w:val="Odwoanieprzypisudolnego"/>
        </w:rPr>
        <w:footnoteRef/>
      </w:r>
      <w:r>
        <w:t xml:space="preserve"> Za osoby z niepełnosprawnościami uznaje się osoby, które mają długotrwale naruszoną sprawność fizyczną, umysłową, intelektualną lub w zakresie zmysłów, co może w oddziaływaniu z różnymi barierami, utrudniać im pełny i skuteczny udział w życiu społecznym na zasadzie równości z innymi osobami. Na potrzeby tego dokumentu przyjęto stosowanie definicji osób z niepełnosprawnościami, która uwzględnia osoby niepełnosprawne w rozumieniu ustawy z dnia 27 sierpnia 1997 roku o rehabilitacji zawodowej i społecznej oraz zatrudnianiu osób niepełnosprawnych, a także osoby z zaburzeniami psychicznymi, o których mowa w ustawie z dnia 19 sierpnia 1994 r. o ochronie zdrowia psychicznego.</w:t>
      </w:r>
    </w:p>
  </w:footnote>
  <w:footnote w:id="61">
    <w:p w:rsidR="008B69A7" w:rsidRPr="00DF4709" w:rsidRDefault="008B69A7" w:rsidP="00DD5B25">
      <w:pPr>
        <w:pStyle w:val="Tekstprzypisudolnego"/>
        <w:rPr>
          <w:szCs w:val="16"/>
        </w:rPr>
      </w:pPr>
      <w:r>
        <w:rPr>
          <w:rStyle w:val="Odwoanieprzypisudolnego"/>
        </w:rPr>
        <w:footnoteRef/>
      </w:r>
      <w:r>
        <w:t xml:space="preserve"> </w:t>
      </w:r>
      <w:r w:rsidRPr="00DF4709">
        <w:rPr>
          <w:szCs w:val="16"/>
        </w:rPr>
        <w:t>Za osoby długotrwale bezrobotne uznaje się osoby bezrobotne nieprzerwalnie przez okres ponad 12 miesięcy</w:t>
      </w:r>
    </w:p>
  </w:footnote>
  <w:footnote w:id="62">
    <w:p w:rsidR="008B69A7" w:rsidRPr="00CE62EC" w:rsidRDefault="008B69A7" w:rsidP="00DD5B25">
      <w:pPr>
        <w:pStyle w:val="Tekstprzypisudolnego"/>
        <w:jc w:val="both"/>
        <w:rPr>
          <w:szCs w:val="16"/>
        </w:rPr>
      </w:pPr>
      <w:r w:rsidRPr="00CE62EC">
        <w:footnoteRef/>
      </w:r>
      <w:r w:rsidRPr="00CE62EC">
        <w:rPr>
          <w:szCs w:val="16"/>
        </w:rPr>
        <w:t xml:space="preserve"> Za osoby nisko wykwalifikowane uznaje się osoby o niskich kwalifikacjach, tj.: osoby posiadające wykształcenie na poziomie do ISCED 3  </w:t>
      </w:r>
      <w:r w:rsidRPr="00CE62EC">
        <w:rPr>
          <w:b/>
          <w:bCs/>
          <w:szCs w:val="16"/>
        </w:rPr>
        <w:t xml:space="preserve"> </w:t>
      </w:r>
      <w:r w:rsidRPr="00CE62EC">
        <w:rPr>
          <w:szCs w:val="16"/>
        </w:rPr>
        <w:t xml:space="preserve">zgodnie z Międzynarodową Standardową Klasyfikacją Kształcenia. Definicja poziomów wykształcenia (ISCED) została zawarta w </w:t>
      </w:r>
      <w:r w:rsidRPr="00CE62EC">
        <w:rPr>
          <w:i/>
          <w:szCs w:val="16"/>
        </w:rPr>
        <w:t>Wytycznych Ministra Infrastruktury i Rozwoju w zakresie monitorowania postępu rzeczowego realizacji programów operacyjnych na lata 2014-2020</w:t>
      </w:r>
      <w:r w:rsidRPr="00CE62EC">
        <w:rPr>
          <w:szCs w:val="16"/>
        </w:rPr>
        <w:t xml:space="preserve"> w części dotyczącej wskaźników wspólnych EFS monitorowanych we wszystkich PI. Osoby przystępujące do projektu należy wykazać raz, uwzględniając najwyższy ukończony poziom ISCED. Stopień uzyskanego wykształcenia jest określany w dniu rozpoczęcia uczestnictwa w projekcie, tj.:</w:t>
      </w:r>
    </w:p>
    <w:p w:rsidR="008B69A7" w:rsidRPr="00157BB2" w:rsidRDefault="008B69A7" w:rsidP="00DD5B25">
      <w:pPr>
        <w:pStyle w:val="Tekstprzypisudolnego"/>
        <w:jc w:val="both"/>
        <w:rPr>
          <w:i/>
          <w:iCs/>
          <w:szCs w:val="16"/>
        </w:rPr>
      </w:pPr>
      <w:r w:rsidRPr="00CE62EC">
        <w:rPr>
          <w:szCs w:val="16"/>
        </w:rPr>
        <w:t>- programy w ramach poziomu</w:t>
      </w:r>
      <w:r w:rsidRPr="00CE62EC">
        <w:rPr>
          <w:b/>
          <w:szCs w:val="16"/>
        </w:rPr>
        <w:t xml:space="preserve"> ISCED 1</w:t>
      </w:r>
      <w:r w:rsidRPr="00CE62EC">
        <w:rPr>
          <w:szCs w:val="16"/>
        </w:rPr>
        <w:t xml:space="preserve"> – </w:t>
      </w:r>
      <w:r w:rsidRPr="00CE62EC">
        <w:rPr>
          <w:b/>
          <w:szCs w:val="16"/>
        </w:rPr>
        <w:t>wykształcenie podstawowe</w:t>
      </w:r>
      <w:r w:rsidRPr="00CE62EC">
        <w:rPr>
          <w:szCs w:val="16"/>
        </w:rPr>
        <w:t xml:space="preserve"> – </w:t>
      </w:r>
      <w:r w:rsidRPr="00CE62EC">
        <w:rPr>
          <w:iCs/>
          <w:szCs w:val="16"/>
        </w:rPr>
        <w:t>ma na celu przekazywanie uczniom podstawowych umiejętności w zakresie czytania, pisania i matematyki (tj. umiejętności czytania i pisania oraz liczenia) oraz wyrobienie solidnej podstawy do uczenia się i rozumienia kluczowych obszarów wiedzy, rozwoju osobistego i społecznego, jak również przygotowania się do kształcenia średniego I stopnia. Dotyczy nauki na poziomie podstawowym, bez specjalizacji lub ze specjalizacją w niewielkim stopniu. Jedynym warunkiem przyjęcia na ten poziom kształcenia jest z reguły wiek. Zwyczajowo i zgodnie z prawem, osoby przystępujące do nauki na tym poziomie nie mogą mieć mniej niż 6 i nie więcej niż 7 lat.</w:t>
      </w:r>
    </w:p>
    <w:p w:rsidR="008B69A7" w:rsidRPr="00157BB2" w:rsidRDefault="008B69A7" w:rsidP="00DD5B25">
      <w:pPr>
        <w:pStyle w:val="Tekstprzypisudolnego"/>
        <w:jc w:val="both"/>
        <w:rPr>
          <w:bCs/>
          <w:szCs w:val="16"/>
        </w:rPr>
      </w:pPr>
      <w:r w:rsidRPr="00157BB2">
        <w:rPr>
          <w:szCs w:val="16"/>
        </w:rPr>
        <w:t xml:space="preserve">- programy w ramach poziomu </w:t>
      </w:r>
      <w:r w:rsidRPr="00157BB2">
        <w:rPr>
          <w:b/>
          <w:szCs w:val="16"/>
        </w:rPr>
        <w:t>ISCED 2</w:t>
      </w:r>
      <w:r w:rsidRPr="00332E03">
        <w:rPr>
          <w:b/>
          <w:szCs w:val="16"/>
        </w:rPr>
        <w:t xml:space="preserve"> </w:t>
      </w:r>
      <w:r w:rsidRPr="00157BB2">
        <w:rPr>
          <w:szCs w:val="16"/>
        </w:rPr>
        <w:t xml:space="preserve">– </w:t>
      </w:r>
      <w:r w:rsidRPr="00157BB2">
        <w:rPr>
          <w:b/>
          <w:szCs w:val="16"/>
        </w:rPr>
        <w:t>wykształcenie gimnazjalne</w:t>
      </w:r>
      <w:r w:rsidRPr="00332E03">
        <w:rPr>
          <w:szCs w:val="16"/>
        </w:rPr>
        <w:t xml:space="preserve"> – </w:t>
      </w:r>
      <w:r w:rsidRPr="00332E03">
        <w:rPr>
          <w:iCs/>
          <w:szCs w:val="16"/>
        </w:rPr>
        <w:t xml:space="preserve">służy rozwojowi umiejętności nabytych na poziomie ISCED 1. Celem edukacyjnym w tym zakresie jest stworzenie fundamentów do rozwoju uczenia się przez całe życie, które systemy edukacji mogą rozszerzać o dalsze możliwości kształcenia. Programy nauczania na tym poziomie są zazwyczaj w większym stopniu ukierunkowane na określone przedmioty, wprowadzając pojęcia teoretyczne do szerokiego zakresu zajęć tematycznych. </w:t>
      </w:r>
      <w:r w:rsidRPr="00332E03">
        <w:rPr>
          <w:szCs w:val="16"/>
        </w:rPr>
        <w:t xml:space="preserve">Nauka na poziomie gimnazjum rozpoczyna się po 6 latach od poziomu ISCED 1. Uczniowie przystępują do nauki na poziomie gimnazjum są zwykle pomiędzy 12 a 13 rokiem życia. Osoby przystępujące do projektu należy wykazać tylko raz uwzględniając </w:t>
      </w:r>
      <w:r w:rsidRPr="00332E03">
        <w:rPr>
          <w:bCs/>
          <w:szCs w:val="16"/>
        </w:rPr>
        <w:t>najwyższy ukończony poziom ISCED, z wyjątkiem uczestników, którzy nie ukończyli jeszcze poziomu ISCED 1 i 2, ale są nadal w przyjętym w kraju zwyczajowo lub prawnie wieku obowiązku szkolnego.</w:t>
      </w:r>
      <w:r w:rsidRPr="00157BB2">
        <w:rPr>
          <w:bCs/>
          <w:szCs w:val="16"/>
        </w:rPr>
        <w:t>.</w:t>
      </w:r>
    </w:p>
    <w:p w:rsidR="008B69A7" w:rsidRPr="00157BB2" w:rsidRDefault="008B69A7" w:rsidP="00DD5B25">
      <w:pPr>
        <w:pStyle w:val="Tekstprzypisudolnego"/>
        <w:jc w:val="both"/>
        <w:rPr>
          <w:szCs w:val="16"/>
        </w:rPr>
      </w:pPr>
      <w:r w:rsidRPr="00157BB2">
        <w:rPr>
          <w:bCs/>
          <w:szCs w:val="16"/>
        </w:rPr>
        <w:t xml:space="preserve">- </w:t>
      </w:r>
      <w:r w:rsidRPr="00157BB2">
        <w:rPr>
          <w:szCs w:val="16"/>
        </w:rPr>
        <w:t xml:space="preserve">programy w ramach poziomu </w:t>
      </w:r>
      <w:r w:rsidRPr="00157BB2">
        <w:rPr>
          <w:b/>
          <w:bCs/>
          <w:szCs w:val="16"/>
        </w:rPr>
        <w:t>ISCED 3</w:t>
      </w:r>
      <w:r>
        <w:rPr>
          <w:b/>
          <w:bCs/>
          <w:szCs w:val="16"/>
        </w:rPr>
        <w:t xml:space="preserve"> </w:t>
      </w:r>
      <w:r w:rsidRPr="00157BB2">
        <w:rPr>
          <w:szCs w:val="16"/>
        </w:rPr>
        <w:t xml:space="preserve">– </w:t>
      </w:r>
      <w:r w:rsidRPr="00157BB2">
        <w:rPr>
          <w:b/>
          <w:bCs/>
          <w:szCs w:val="16"/>
        </w:rPr>
        <w:t>wykształcenie ponadgimnazjalne</w:t>
      </w:r>
      <w:r>
        <w:rPr>
          <w:szCs w:val="16"/>
        </w:rPr>
        <w:t xml:space="preserve"> – </w:t>
      </w:r>
      <w:r w:rsidRPr="0059441F">
        <w:rPr>
          <w:szCs w:val="16"/>
        </w:rPr>
        <w:t>ma na celu uzupełnienie wykształcenia średniego i</w:t>
      </w:r>
      <w:r>
        <w:rPr>
          <w:szCs w:val="16"/>
        </w:rPr>
        <w:t xml:space="preserve"> </w:t>
      </w:r>
      <w:r w:rsidRPr="0059441F">
        <w:rPr>
          <w:szCs w:val="16"/>
        </w:rPr>
        <w:t>przygotowanie do podjęcia studiów wyższych lub umożliwienie osobom uczącym się nabycia umiejętności istotnych</w:t>
      </w:r>
      <w:r>
        <w:rPr>
          <w:szCs w:val="16"/>
        </w:rPr>
        <w:t xml:space="preserve"> </w:t>
      </w:r>
      <w:r w:rsidRPr="0059441F">
        <w:rPr>
          <w:szCs w:val="16"/>
        </w:rPr>
        <w:t>dla podjęcia zatrudnienia. Uczniowie przystępują do nauki na tym poziomie zwykle pomiędzy 15 a 16 rokiem życia.</w:t>
      </w:r>
      <w:r>
        <w:rPr>
          <w:szCs w:val="16"/>
        </w:rPr>
        <w:t xml:space="preserve"> </w:t>
      </w:r>
      <w:r w:rsidRPr="0059441F">
        <w:rPr>
          <w:szCs w:val="16"/>
        </w:rPr>
        <w:t>Programy na poziomie ISCED 3 z reguły kończą się 12 lub 13 lat po rozpoczęciu nauki na poziomie ISCED 1 (lub</w:t>
      </w:r>
      <w:r>
        <w:rPr>
          <w:szCs w:val="16"/>
        </w:rPr>
        <w:t xml:space="preserve"> </w:t>
      </w:r>
      <w:r w:rsidRPr="0059441F">
        <w:rPr>
          <w:szCs w:val="16"/>
        </w:rPr>
        <w:t>mniej więcej w wieku 18 lat), przy czym najczęściej jest to okres 12 lat.</w:t>
      </w:r>
      <w:r w:rsidRPr="00157BB2">
        <w:rPr>
          <w:szCs w:val="16"/>
        </w:rPr>
        <w:t>.</w:t>
      </w:r>
    </w:p>
    <w:p w:rsidR="008B69A7" w:rsidRPr="00157BB2" w:rsidRDefault="008B69A7" w:rsidP="00DD5B25">
      <w:pPr>
        <w:pStyle w:val="Tekstprzypisudolnego"/>
        <w:jc w:val="both"/>
        <w:rPr>
          <w:szCs w:val="16"/>
        </w:rPr>
      </w:pPr>
      <w:r w:rsidRPr="00157BB2">
        <w:rPr>
          <w:szCs w:val="16"/>
        </w:rPr>
        <w:t xml:space="preserve">- programy w ramach poziomu </w:t>
      </w:r>
      <w:r w:rsidRPr="00157BB2">
        <w:rPr>
          <w:b/>
          <w:szCs w:val="16"/>
        </w:rPr>
        <w:t>ISCED</w:t>
      </w:r>
      <w:r w:rsidRPr="00157BB2">
        <w:rPr>
          <w:b/>
          <w:bCs/>
          <w:szCs w:val="16"/>
        </w:rPr>
        <w:t>4</w:t>
      </w:r>
      <w:r w:rsidRPr="00157BB2">
        <w:rPr>
          <w:szCs w:val="16"/>
        </w:rPr>
        <w:t xml:space="preserve"> – </w:t>
      </w:r>
      <w:r w:rsidRPr="00157BB2">
        <w:rPr>
          <w:b/>
          <w:bCs/>
          <w:szCs w:val="16"/>
        </w:rPr>
        <w:t>wykształcenie policealne</w:t>
      </w:r>
      <w:r w:rsidRPr="00157BB2">
        <w:rPr>
          <w:bCs/>
          <w:szCs w:val="16"/>
        </w:rPr>
        <w:t xml:space="preserve"> – </w:t>
      </w:r>
      <w:r w:rsidRPr="0059441F">
        <w:rPr>
          <w:szCs w:val="16"/>
        </w:rPr>
        <w:t>ma na celu umożliwienie uczącym się zdobycia wiedzy,</w:t>
      </w:r>
      <w:r>
        <w:rPr>
          <w:szCs w:val="16"/>
        </w:rPr>
        <w:t xml:space="preserve"> </w:t>
      </w:r>
      <w:r w:rsidRPr="0059441F">
        <w:rPr>
          <w:szCs w:val="16"/>
        </w:rPr>
        <w:t>umiejętności i kompetencji na poziomie niższym od poziomu studiów wyższych. Programy na poziomie ISCED 4 -</w:t>
      </w:r>
      <w:r>
        <w:rPr>
          <w:szCs w:val="16"/>
        </w:rPr>
        <w:t xml:space="preserve"> </w:t>
      </w:r>
      <w:r w:rsidRPr="0059441F">
        <w:rPr>
          <w:szCs w:val="16"/>
        </w:rPr>
        <w:t>poziom policealny – są opracowane tak, aby zapewnić osobom, które ukończyły naukę na poziomie ISCED 3,</w:t>
      </w:r>
      <w:r>
        <w:rPr>
          <w:szCs w:val="16"/>
        </w:rPr>
        <w:t xml:space="preserve"> </w:t>
      </w:r>
      <w:r w:rsidRPr="0059441F">
        <w:rPr>
          <w:szCs w:val="16"/>
        </w:rPr>
        <w:t>zdobycie kwalifikacji niezbędnych do kontynuowania nauki na studiach wyższych lub do podjęcia pracy, jeżeli</w:t>
      </w:r>
      <w:r>
        <w:rPr>
          <w:szCs w:val="16"/>
        </w:rPr>
        <w:t xml:space="preserve"> </w:t>
      </w:r>
      <w:r w:rsidRPr="0059441F">
        <w:rPr>
          <w:szCs w:val="16"/>
        </w:rPr>
        <w:t>kwalifikacje nabyte przez nich na poziomie ISCED 3 tego nie umożliwiają. Biorąc pod uwagę kompleksowość treści,</w:t>
      </w:r>
      <w:r>
        <w:rPr>
          <w:szCs w:val="16"/>
        </w:rPr>
        <w:t xml:space="preserve"> </w:t>
      </w:r>
      <w:r w:rsidRPr="0059441F">
        <w:rPr>
          <w:szCs w:val="16"/>
        </w:rPr>
        <w:t>programy na poziomie ISCED 4 nie mogą być uznawane za programy kształcenia wyższego, chociaż</w:t>
      </w:r>
      <w:r>
        <w:rPr>
          <w:szCs w:val="16"/>
        </w:rPr>
        <w:t xml:space="preserve"> </w:t>
      </w:r>
      <w:r w:rsidRPr="0059441F">
        <w:rPr>
          <w:szCs w:val="16"/>
        </w:rPr>
        <w:t>zdecydowanie odnoszą się do nauczania na poziomie policealnym. Ukończenie programu na poziomie ISCED 3 jest</w:t>
      </w:r>
      <w:r>
        <w:rPr>
          <w:szCs w:val="16"/>
        </w:rPr>
        <w:t xml:space="preserve"> </w:t>
      </w:r>
      <w:r w:rsidRPr="0059441F">
        <w:rPr>
          <w:szCs w:val="16"/>
        </w:rPr>
        <w:t>warunkiem przystąpienia do programów na poziomie ISCED 4. Programy nauczania na tym poziomie przygotowują</w:t>
      </w:r>
      <w:r>
        <w:rPr>
          <w:szCs w:val="16"/>
        </w:rPr>
        <w:t xml:space="preserve"> </w:t>
      </w:r>
      <w:r w:rsidRPr="0059441F">
        <w:rPr>
          <w:szCs w:val="16"/>
        </w:rPr>
        <w:t>do bezpośredniego wejścia na rynek pracy. Niektóre systemy edukacji oferują na tym poziomie programy ogólne.</w:t>
      </w:r>
      <w:r>
        <w:rPr>
          <w:szCs w:val="16"/>
        </w:rPr>
        <w:t xml:space="preserve"> </w:t>
      </w:r>
    </w:p>
    <w:p w:rsidR="008B69A7" w:rsidRDefault="008B69A7" w:rsidP="00DD5B25">
      <w:pPr>
        <w:pStyle w:val="Tekstprzypisudolnego"/>
        <w:rPr>
          <w:szCs w:val="16"/>
        </w:rPr>
      </w:pPr>
      <w:r>
        <w:rPr>
          <w:szCs w:val="16"/>
        </w:rPr>
        <w:t>Ww. d</w:t>
      </w:r>
      <w:r w:rsidRPr="00157BB2">
        <w:rPr>
          <w:szCs w:val="16"/>
        </w:rPr>
        <w:t>efinicje na podstawie: ISCED 2011 (UNESCO)</w:t>
      </w:r>
      <w:r>
        <w:rPr>
          <w:szCs w:val="16"/>
        </w:rPr>
        <w:t>:</w:t>
      </w:r>
      <w:r w:rsidRPr="00157BB2">
        <w:rPr>
          <w:szCs w:val="16"/>
        </w:rPr>
        <w:t xml:space="preserve"> </w:t>
      </w:r>
      <w:r w:rsidRPr="0059441F">
        <w:rPr>
          <w:szCs w:val="16"/>
        </w:rPr>
        <w:t>http://www.uis.unesco.org/Education/Documents/UNESCO_GC_36C-19_ISCED_EN.pdf</w:t>
      </w:r>
    </w:p>
  </w:footnote>
  <w:footnote w:id="63">
    <w:p w:rsidR="008B69A7" w:rsidRPr="00B80E23" w:rsidRDefault="008B69A7" w:rsidP="00DD5B25">
      <w:pPr>
        <w:pStyle w:val="Tekstprzypisudolnego"/>
        <w:jc w:val="both"/>
        <w:rPr>
          <w:szCs w:val="16"/>
        </w:rPr>
      </w:pPr>
      <w:r w:rsidRPr="00B80E23">
        <w:rPr>
          <w:rStyle w:val="Odwoanieprzypisudolnego"/>
          <w:szCs w:val="16"/>
        </w:rPr>
        <w:footnoteRef/>
      </w:r>
      <w:r w:rsidRPr="00B80E23">
        <w:rPr>
          <w:szCs w:val="16"/>
        </w:rPr>
        <w:t xml:space="preserve"> Osoby, które w danej chwili nie tworzą zasobów siły roboczej (tzn. nie pracują i nie są bezrobotne). Osoby będące na urlopie wychowawczym (rozumianym jako nieobecność w pracy, spowodowana opieką nad dzieckiem w okresie, który nie mieści się w ramach urlopu macierzyńskiego lub urlopu rodzicielskiego), są uznawane za bierne zawodowo, chyba że są zarejestrowane już jako bezrobotne (wówczas status bezrobotnego ma pierwszeństwo). Osoby prowadzące działalność na własny rachunek (w tym członek rodziny bezpłatnie pomagający osobie prowadzącej działalność) nie są uznawane za bierne zawodowo.</w:t>
      </w:r>
    </w:p>
  </w:footnote>
  <w:footnote w:id="64">
    <w:p w:rsidR="008B69A7" w:rsidRPr="00CE62EC" w:rsidRDefault="008B69A7" w:rsidP="00DD5B25">
      <w:pPr>
        <w:pStyle w:val="Tekstprzypisudolnego"/>
        <w:jc w:val="both"/>
        <w:rPr>
          <w:szCs w:val="16"/>
        </w:rPr>
      </w:pPr>
      <w:r>
        <w:rPr>
          <w:rStyle w:val="Odwoanieprzypisudolnego"/>
        </w:rPr>
        <w:footnoteRef/>
      </w:r>
      <w:r>
        <w:t xml:space="preserve"> </w:t>
      </w:r>
      <w:r w:rsidRPr="00CE62EC">
        <w:rPr>
          <w:szCs w:val="16"/>
        </w:rPr>
        <w:t xml:space="preserve">Osoby posiadające wykształcenie na poziomie do ISCED 3 zgodnie z Międzynarodową Standardową Klasyfikacją Kształcenia. Definicja poziomów wykształcenia (ISCED) została zawarta w </w:t>
      </w:r>
      <w:r w:rsidRPr="00CE62EC">
        <w:rPr>
          <w:i/>
          <w:szCs w:val="16"/>
        </w:rPr>
        <w:t>Wytycznych Ministra Infrastruktury i Rozwoju w zakresie monitorowania postępu rzeczowego realizacji programów operacyjnych na lata 2014-2020</w:t>
      </w:r>
      <w:r w:rsidRPr="00CE62EC">
        <w:rPr>
          <w:szCs w:val="16"/>
        </w:rPr>
        <w:t xml:space="preserve"> w części dotyczącej wskaźników wspólnych EFS monitorowanych we wszystkich PI. Osoby przystępujące do projektu należy wykazać raz, uwzględniając najwyższy ukończony poziom ISCED. Stopień uzyskanego wykształcenia jest określany w dniu rozpoczęcia uczestnictwa w projekcie, tj.:</w:t>
      </w:r>
    </w:p>
    <w:p w:rsidR="008B69A7" w:rsidRPr="00CE62EC" w:rsidRDefault="008B69A7" w:rsidP="00DD5B25">
      <w:pPr>
        <w:pStyle w:val="Tekstprzypisudolnego"/>
        <w:jc w:val="both"/>
        <w:rPr>
          <w:i/>
          <w:iCs/>
          <w:szCs w:val="16"/>
        </w:rPr>
      </w:pPr>
      <w:r w:rsidRPr="00CE62EC">
        <w:rPr>
          <w:szCs w:val="16"/>
        </w:rPr>
        <w:t>- programy w ramach poziomu</w:t>
      </w:r>
      <w:r w:rsidRPr="00CE62EC">
        <w:rPr>
          <w:b/>
          <w:szCs w:val="16"/>
        </w:rPr>
        <w:t xml:space="preserve"> ISCED 1</w:t>
      </w:r>
      <w:r w:rsidRPr="00CE62EC">
        <w:rPr>
          <w:szCs w:val="16"/>
        </w:rPr>
        <w:t xml:space="preserve"> – </w:t>
      </w:r>
      <w:r w:rsidRPr="00CE62EC">
        <w:rPr>
          <w:b/>
          <w:szCs w:val="16"/>
        </w:rPr>
        <w:t>wykształcenie podstawowe</w:t>
      </w:r>
      <w:r w:rsidRPr="00CE62EC">
        <w:rPr>
          <w:szCs w:val="16"/>
        </w:rPr>
        <w:t xml:space="preserve"> – </w:t>
      </w:r>
      <w:r w:rsidRPr="00CE62EC">
        <w:rPr>
          <w:iCs/>
          <w:szCs w:val="16"/>
        </w:rPr>
        <w:t>ma na celu przekazywanie uczniom podstawowych umiejętności w zakresie czytania, pisania i matematyki (tj. umiejętności czytania i pisania oraz liczenia) oraz wyrobienie solidnej podstawy do uczenia się i rozumienia kluczowych obszarów wiedzy, rozwoju osobistego i społecznego, jak również przygotowania się do kształcenia średniego I stopnia. Dotyczy nauki na poziomie podstawowym, bez specjalizacji lub ze specjalizacją w niewielkim stopniu. Jedynym warunkiem przyjęcia na ten poziom kształcenia jest z reguły wiek. Zwyczajowo i zgodnie z prawem, osoby przystępujące do nauki na tym poziomie nie mogą mieć mniej niż 6 i nie więcej niż 7 lat.</w:t>
      </w:r>
    </w:p>
    <w:p w:rsidR="008B69A7" w:rsidRPr="00CE62EC" w:rsidRDefault="008B69A7" w:rsidP="00DD5B25">
      <w:pPr>
        <w:pStyle w:val="Tekstprzypisudolnego"/>
        <w:jc w:val="both"/>
        <w:rPr>
          <w:bCs/>
          <w:szCs w:val="16"/>
        </w:rPr>
      </w:pPr>
      <w:r w:rsidRPr="00CE62EC">
        <w:rPr>
          <w:szCs w:val="16"/>
        </w:rPr>
        <w:t xml:space="preserve">- programy w ramach poziomu </w:t>
      </w:r>
      <w:r w:rsidRPr="00CE62EC">
        <w:rPr>
          <w:b/>
          <w:szCs w:val="16"/>
        </w:rPr>
        <w:t xml:space="preserve">ISCED 2 </w:t>
      </w:r>
      <w:r w:rsidRPr="00CE62EC">
        <w:rPr>
          <w:szCs w:val="16"/>
        </w:rPr>
        <w:t xml:space="preserve">– </w:t>
      </w:r>
      <w:r w:rsidRPr="00CE62EC">
        <w:rPr>
          <w:b/>
          <w:szCs w:val="16"/>
        </w:rPr>
        <w:t>wykształcenie gimnazjalne</w:t>
      </w:r>
      <w:r w:rsidRPr="00CE62EC">
        <w:rPr>
          <w:szCs w:val="16"/>
        </w:rPr>
        <w:t xml:space="preserve"> – </w:t>
      </w:r>
      <w:r w:rsidRPr="00CE62EC">
        <w:rPr>
          <w:iCs/>
          <w:szCs w:val="16"/>
        </w:rPr>
        <w:t xml:space="preserve">służy rozwojowi umiejętności nabytych na poziomie ISCED 1. Celem edukacyjnym w tym zakresie jest stworzenie fundamentów do rozwoju uczenia się przez całe życie, które systemy edukacji mogą rozszerzać o dalsze możliwości kształcenia. Programy nauczania na tym poziomie są zazwyczaj w większym stopniu ukierunkowane na określone przedmioty, wprowadzając pojęcia teoretyczne do szerokiego zakresu zajęć tematycznych. </w:t>
      </w:r>
      <w:r w:rsidRPr="00CE62EC">
        <w:rPr>
          <w:szCs w:val="16"/>
        </w:rPr>
        <w:t xml:space="preserve">Nauka na poziomie gimnazjum rozpoczyna się po 6 latach od poziomu ISCED 1. Uczniowie przystępują do nauki na poziomie gimnazjum są zwykle pomiędzy 12 a 13 rokiem życia. Osoby przystępujące do projektu należy wykazać tylko raz uwzględniając </w:t>
      </w:r>
      <w:r w:rsidRPr="00CE62EC">
        <w:rPr>
          <w:bCs/>
          <w:szCs w:val="16"/>
        </w:rPr>
        <w:t>najwyższy ukończony poziom ISCED, z wyjątkiem uczestników, którzy nie ukończyli jeszcze poziomu ISCED 1 i 2, ale są nadal w przyjętym w kraju zwyczajowo lub prawnie wieku obowiązku szkolnego..</w:t>
      </w:r>
    </w:p>
    <w:p w:rsidR="008B69A7" w:rsidRPr="00CE62EC" w:rsidRDefault="008B69A7" w:rsidP="00DD5B25">
      <w:pPr>
        <w:pStyle w:val="Tekstprzypisudolnego"/>
        <w:jc w:val="both"/>
        <w:rPr>
          <w:szCs w:val="16"/>
        </w:rPr>
      </w:pPr>
      <w:r w:rsidRPr="00CE62EC">
        <w:rPr>
          <w:bCs/>
          <w:szCs w:val="16"/>
        </w:rPr>
        <w:t xml:space="preserve">- </w:t>
      </w:r>
      <w:r w:rsidRPr="00CE62EC">
        <w:rPr>
          <w:szCs w:val="16"/>
        </w:rPr>
        <w:t xml:space="preserve">programy w ramach poziomu </w:t>
      </w:r>
      <w:r w:rsidRPr="00CE62EC">
        <w:rPr>
          <w:b/>
          <w:bCs/>
          <w:szCs w:val="16"/>
        </w:rPr>
        <w:t xml:space="preserve">ISCED 3 </w:t>
      </w:r>
      <w:r w:rsidRPr="00CE62EC">
        <w:rPr>
          <w:szCs w:val="16"/>
        </w:rPr>
        <w:t xml:space="preserve">– </w:t>
      </w:r>
      <w:r w:rsidRPr="00CE62EC">
        <w:rPr>
          <w:b/>
          <w:bCs/>
          <w:szCs w:val="16"/>
        </w:rPr>
        <w:t>wykształcenie ponadgimnazjalne</w:t>
      </w:r>
      <w:r w:rsidRPr="00CE62EC">
        <w:rPr>
          <w:szCs w:val="16"/>
        </w:rPr>
        <w:t xml:space="preserve"> – ma na celu uzupełnienie wykształcenia średniego i przygotowanie do podjęcia studiów wyższych lub umożliwienie osobom uczącym się nabycia umiejętności istotnych dla podjęcia zatrudnienia. Uczniowie przystępują do nauki na tym poziomie zwykle pomiędzy 15 a 16 rokiem życia. Programy na poziomie ISCED 3 z reguły kończą się 12 lub 13 lat po rozpoczęciu nauki na poziomie ISCED 1 (lub mniej więcej w wieku 18 lat), przy czym najczęściej jest to okres 12 lat..</w:t>
      </w:r>
    </w:p>
    <w:p w:rsidR="008B69A7" w:rsidRPr="00CE62EC" w:rsidRDefault="008B69A7" w:rsidP="00DD5B25">
      <w:pPr>
        <w:pStyle w:val="Tekstprzypisudolnego"/>
        <w:jc w:val="both"/>
        <w:rPr>
          <w:szCs w:val="16"/>
        </w:rPr>
      </w:pPr>
      <w:r w:rsidRPr="00CE62EC">
        <w:rPr>
          <w:szCs w:val="16"/>
        </w:rPr>
        <w:t xml:space="preserve">- programy w ramach poziomu </w:t>
      </w:r>
      <w:r w:rsidRPr="00CE62EC">
        <w:rPr>
          <w:b/>
          <w:szCs w:val="16"/>
        </w:rPr>
        <w:t>ISCED</w:t>
      </w:r>
      <w:r w:rsidRPr="00CE62EC">
        <w:rPr>
          <w:b/>
          <w:bCs/>
          <w:szCs w:val="16"/>
        </w:rPr>
        <w:t>4</w:t>
      </w:r>
      <w:r w:rsidRPr="00CE62EC">
        <w:rPr>
          <w:szCs w:val="16"/>
        </w:rPr>
        <w:t xml:space="preserve"> – </w:t>
      </w:r>
      <w:r w:rsidRPr="00CE62EC">
        <w:rPr>
          <w:b/>
          <w:bCs/>
          <w:szCs w:val="16"/>
        </w:rPr>
        <w:t>wykształcenie policealne</w:t>
      </w:r>
      <w:r w:rsidRPr="00CE62EC">
        <w:rPr>
          <w:bCs/>
          <w:szCs w:val="16"/>
        </w:rPr>
        <w:t xml:space="preserve"> – </w:t>
      </w:r>
      <w:r w:rsidRPr="00CE62EC">
        <w:rPr>
          <w:szCs w:val="16"/>
        </w:rPr>
        <w:t xml:space="preserve">ma na celu umożliwienie uczącym się zdobycia wiedzy, umiejętności i kompetencji na poziomie niższym od poziomu studiów wyższych. Programy na poziomie ISCED 4 - poziom policealny – są opracowane tak, aby zapewnić osobom, które ukończyły naukę na poziomie ISCED 3, zdobycie kwalifikacji niezbędnych do kontynuowania nauki na studiach wyższych lub do podjęcia pracy, jeżeli kwalifikacje nabyte przez nich na poziomie ISCED 3 tego nie umożliwiają. Biorąc pod uwagę kompleksowość treści, programy na poziomie ISCED 4 nie mogą być uznawane za programy kształcenia wyższego, chociaż zdecydowanie odnoszą się do nauczania na poziomie policealnym. Ukończenie programu na poziomie ISCED 3 jest warunkiem przystąpienia do programów na poziomie ISCED 4. Programy nauczania na tym poziomie przygotowują do bezpośredniego wejścia na rynek pracy. Niektóre systemy edukacji oferują na tym poziomie programy ogólne. </w:t>
      </w:r>
    </w:p>
    <w:p w:rsidR="008B69A7" w:rsidRDefault="008B69A7" w:rsidP="00DD5B25">
      <w:pPr>
        <w:pStyle w:val="Tekstprzypisudolnego"/>
      </w:pPr>
      <w:r w:rsidRPr="00CE62EC">
        <w:rPr>
          <w:szCs w:val="16"/>
        </w:rPr>
        <w:t>Ww. definicje na podstawie: ISCED 2011 (UNESCO): http://www.uis.unesco.org/Education/Documents/UNESCO_GC_36C-19_ISCED_EN.pdf</w:t>
      </w:r>
    </w:p>
  </w:footnote>
  <w:footnote w:id="65">
    <w:p w:rsidR="008B69A7" w:rsidRPr="001F67DC" w:rsidRDefault="008B69A7" w:rsidP="00DD5B25">
      <w:pPr>
        <w:pStyle w:val="Tekstprzypisudolnego"/>
        <w:jc w:val="both"/>
        <w:rPr>
          <w:i/>
          <w:szCs w:val="16"/>
        </w:rPr>
      </w:pPr>
      <w:r w:rsidRPr="001F67DC">
        <w:rPr>
          <w:rStyle w:val="Odwoanieprzypisudolnego"/>
          <w:szCs w:val="16"/>
        </w:rPr>
        <w:footnoteRef/>
      </w:r>
      <w:r w:rsidRPr="001F67DC">
        <w:rPr>
          <w:szCs w:val="16"/>
        </w:rPr>
        <w:t xml:space="preserve"> W przypadku projektów pozakonkursowych powiatowych urzędów pracy – projekty te będą w całości finansowane z Funduszu Pracy zgodnie z </w:t>
      </w:r>
      <w:r w:rsidRPr="001F67DC">
        <w:rPr>
          <w:i/>
          <w:szCs w:val="16"/>
        </w:rPr>
        <w:t>Wytycznymi w zakresie realizacji projektów finansowanych ze środków Funduszu Pracy w ramach programów operacyjnych współfinansowanych z EFS w perspektywie finansowej 2014-2020.</w:t>
      </w:r>
    </w:p>
  </w:footnote>
  <w:footnote w:id="66">
    <w:p w:rsidR="008B69A7" w:rsidRPr="000F3FA1" w:rsidRDefault="008B69A7" w:rsidP="00DD5B25">
      <w:pPr>
        <w:pStyle w:val="Tekstprzypisudolnego"/>
        <w:jc w:val="both"/>
        <w:rPr>
          <w:i/>
          <w:sz w:val="18"/>
          <w:szCs w:val="18"/>
        </w:rPr>
      </w:pPr>
      <w:r w:rsidRPr="001F67DC">
        <w:rPr>
          <w:rStyle w:val="Odwoanieprzypisudolnego"/>
          <w:szCs w:val="16"/>
        </w:rPr>
        <w:footnoteRef/>
      </w:r>
      <w:r w:rsidRPr="001F67DC">
        <w:rPr>
          <w:szCs w:val="16"/>
        </w:rPr>
        <w:t xml:space="preserve"> W przypadku projektów pozakonkursowych powiatowych urzędów pracy – projekty te będą w całości finansowane z Funduszu Pracy zgodnie z </w:t>
      </w:r>
      <w:r w:rsidRPr="001F67DC">
        <w:rPr>
          <w:i/>
          <w:szCs w:val="16"/>
        </w:rPr>
        <w:t>Wytycznymi w zakresie realizacji projektów finansowanych ze środków Funduszu Pracy w ramach programów operacyjnych współfinansowanych z EFS w perspektywie finansowej 2014-2020.</w:t>
      </w:r>
    </w:p>
  </w:footnote>
  <w:footnote w:id="67">
    <w:p w:rsidR="008B69A7" w:rsidRPr="001F67DC" w:rsidRDefault="008B69A7" w:rsidP="00DD5B25">
      <w:pPr>
        <w:pStyle w:val="Tekstprzypisudolnego"/>
        <w:jc w:val="both"/>
        <w:rPr>
          <w:szCs w:val="16"/>
        </w:rPr>
      </w:pPr>
      <w:r w:rsidRPr="001F67DC">
        <w:rPr>
          <w:rStyle w:val="Odwoanieprzypisudolnego"/>
          <w:szCs w:val="16"/>
        </w:rPr>
        <w:footnoteRef/>
      </w:r>
      <w:r w:rsidRPr="001F67DC">
        <w:rPr>
          <w:szCs w:val="16"/>
        </w:rPr>
        <w:t xml:space="preserve"> </w:t>
      </w:r>
      <w:r>
        <w:rPr>
          <w:szCs w:val="16"/>
        </w:rPr>
        <w:t xml:space="preserve">Wsparcie jest </w:t>
      </w:r>
      <w:r w:rsidRPr="00E83F7C">
        <w:rPr>
          <w:szCs w:val="16"/>
        </w:rPr>
        <w:t>zgodne ze standardami opieki nad dziećmi określonymi w ustawie</w:t>
      </w:r>
      <w:r>
        <w:rPr>
          <w:szCs w:val="16"/>
        </w:rPr>
        <w:t xml:space="preserve"> </w:t>
      </w:r>
      <w:r w:rsidRPr="001F67DC">
        <w:rPr>
          <w:szCs w:val="16"/>
        </w:rPr>
        <w:t>z dnia 4 lutego 2011</w:t>
      </w:r>
      <w:r>
        <w:rPr>
          <w:szCs w:val="16"/>
        </w:rPr>
        <w:t xml:space="preserve"> </w:t>
      </w:r>
      <w:r w:rsidRPr="001F67DC">
        <w:rPr>
          <w:szCs w:val="16"/>
        </w:rPr>
        <w:t>r. o opiece nad dziećmi do lat 3</w:t>
      </w:r>
      <w:r w:rsidRPr="00E83F7C">
        <w:rPr>
          <w:szCs w:val="16"/>
        </w:rPr>
        <w:t>,</w:t>
      </w:r>
      <w:r>
        <w:rPr>
          <w:szCs w:val="16"/>
        </w:rPr>
        <w:t xml:space="preserve"> </w:t>
      </w:r>
      <w:r w:rsidRPr="00E83F7C">
        <w:rPr>
          <w:szCs w:val="16"/>
        </w:rPr>
        <w:t>rozporządzeniu Ministra Pracy i Polityki Społecznej z dnia 10 lipca 2014 r. w sprawie</w:t>
      </w:r>
      <w:r>
        <w:rPr>
          <w:szCs w:val="16"/>
        </w:rPr>
        <w:t xml:space="preserve"> </w:t>
      </w:r>
      <w:r w:rsidRPr="00E83F7C">
        <w:rPr>
          <w:szCs w:val="16"/>
        </w:rPr>
        <w:t>wymagań lokalowych i sanitarnych jakie musi spełniać lokal, w którym ma być</w:t>
      </w:r>
      <w:r>
        <w:rPr>
          <w:szCs w:val="16"/>
        </w:rPr>
        <w:t xml:space="preserve"> </w:t>
      </w:r>
      <w:r w:rsidRPr="00E83F7C">
        <w:rPr>
          <w:szCs w:val="16"/>
        </w:rPr>
        <w:t>prowadzony żłobek lub klub dziecięcy  oraz rozporządzeniu Ministra</w:t>
      </w:r>
      <w:r>
        <w:rPr>
          <w:szCs w:val="16"/>
        </w:rPr>
        <w:t xml:space="preserve"> </w:t>
      </w:r>
      <w:r w:rsidRPr="00E83F7C">
        <w:rPr>
          <w:szCs w:val="16"/>
        </w:rPr>
        <w:t>Pracy i Polityki Społecznej z dnia 25 marca 2011 r. w sprawie zakresu programów</w:t>
      </w:r>
      <w:r>
        <w:rPr>
          <w:szCs w:val="16"/>
        </w:rPr>
        <w:t xml:space="preserve"> </w:t>
      </w:r>
      <w:r w:rsidRPr="00E83F7C">
        <w:rPr>
          <w:szCs w:val="16"/>
        </w:rPr>
        <w:t>szkoleń dla opiekuna w żłobku lub klubie dziecięcym, wolontariusza oraz dziennego</w:t>
      </w:r>
      <w:r>
        <w:rPr>
          <w:szCs w:val="16"/>
        </w:rPr>
        <w:t xml:space="preserve"> </w:t>
      </w:r>
      <w:r w:rsidRPr="00E83F7C">
        <w:rPr>
          <w:szCs w:val="16"/>
        </w:rPr>
        <w:t>opiekuna</w:t>
      </w:r>
      <w:r w:rsidRPr="001F67DC">
        <w:rPr>
          <w:szCs w:val="16"/>
        </w:rPr>
        <w:t>.</w:t>
      </w:r>
    </w:p>
  </w:footnote>
  <w:footnote w:id="68">
    <w:p w:rsidR="008B69A7" w:rsidRDefault="008B69A7">
      <w:pPr>
        <w:pStyle w:val="Tekstprzypisudolnego"/>
      </w:pPr>
      <w:r>
        <w:rPr>
          <w:rStyle w:val="Odwoanieprzypisudolnego"/>
        </w:rPr>
        <w:footnoteRef/>
      </w:r>
      <w:r>
        <w:t xml:space="preserve"> W przypadku instytucji opiekuna dziennego - wyłącznie w sytuacji, gdy podmiot zatrudniający dziennego opiekuna udostępnia lokal w celu sprawowania opieki przez dziennego opiekuna.</w:t>
      </w:r>
    </w:p>
  </w:footnote>
  <w:footnote w:id="69">
    <w:p w:rsidR="008B69A7" w:rsidRDefault="008B69A7" w:rsidP="00DD5B25">
      <w:pPr>
        <w:pStyle w:val="Tekstprzypisudolnego"/>
      </w:pPr>
      <w:r>
        <w:rPr>
          <w:rStyle w:val="Odwoanieprzypisudolnego"/>
        </w:rPr>
        <w:footnoteRef/>
      </w:r>
      <w:r>
        <w:t xml:space="preserve"> Zgodnie z </w:t>
      </w:r>
      <w:r w:rsidRPr="00370E8F">
        <w:rPr>
          <w:i/>
        </w:rPr>
        <w:t>Wytycznymi Infrastruktury i Rozwoju w zakresie realizacji zasady równości szans i niedyskryminacji, w tym dostępności dla osób z niepełnosprawnościami oraz zasady równości szans kobiet i mężczyzn w ramach funduszy unijnych na lata 2014-2020</w:t>
      </w:r>
    </w:p>
  </w:footnote>
  <w:footnote w:id="70">
    <w:p w:rsidR="008B69A7" w:rsidRDefault="008B69A7" w:rsidP="00DD5B25">
      <w:pPr>
        <w:pStyle w:val="Tekstprzypisudolnego"/>
      </w:pPr>
      <w:r>
        <w:rPr>
          <w:rStyle w:val="Odwoanieprzypisudolnego"/>
        </w:rPr>
        <w:footnoteRef/>
      </w:r>
      <w:r>
        <w:t xml:space="preserve"> Powyższy warunek nie ma zastosowania w przypadku dostosowania istniejących miejsc opieki do potrzeb dzieci z niepełnosprawnościami.</w:t>
      </w:r>
    </w:p>
  </w:footnote>
  <w:footnote w:id="71">
    <w:p w:rsidR="008B69A7" w:rsidRDefault="008B69A7" w:rsidP="00DD5B25">
      <w:pPr>
        <w:pStyle w:val="Tekstprzypisudolnego"/>
      </w:pPr>
      <w:r>
        <w:rPr>
          <w:rStyle w:val="Odwoanieprzypisudolnego"/>
        </w:rPr>
        <w:footnoteRef/>
      </w:r>
      <w:r>
        <w:t xml:space="preserve"> Koszty te nie stanowią kosztów związanych z zapewnieniem finansowania działalności bieżącej nowo utworzonych miejsc opieki nad dziećmi do lat 3.</w:t>
      </w:r>
    </w:p>
  </w:footnote>
  <w:footnote w:id="72">
    <w:p w:rsidR="008B69A7" w:rsidRDefault="008B69A7" w:rsidP="00DD5B25">
      <w:pPr>
        <w:pStyle w:val="Tekstprzypisudolnego"/>
      </w:pPr>
      <w:r>
        <w:rPr>
          <w:rStyle w:val="Odwoanieprzypisudolnego"/>
        </w:rPr>
        <w:footnoteRef/>
      </w:r>
      <w:r>
        <w:t xml:space="preserve"> Gotowość miejsc opieki nad dziećmi do lat 3 do świadczenia usług w ramach utworzonych w projekcie miejsc opieki. </w:t>
      </w:r>
    </w:p>
  </w:footnote>
  <w:footnote w:id="73">
    <w:p w:rsidR="008B69A7" w:rsidRPr="001F67DC" w:rsidRDefault="008B69A7" w:rsidP="008F4FC4">
      <w:pPr>
        <w:pStyle w:val="Tekstprzypisudolnego"/>
        <w:jc w:val="both"/>
        <w:rPr>
          <w:szCs w:val="16"/>
        </w:rPr>
      </w:pPr>
      <w:r w:rsidRPr="001F67DC">
        <w:rPr>
          <w:rStyle w:val="Odwoanieprzypisudolnego"/>
          <w:szCs w:val="16"/>
        </w:rPr>
        <w:footnoteRef/>
      </w:r>
      <w:r w:rsidRPr="001F67DC">
        <w:rPr>
          <w:szCs w:val="16"/>
        </w:rPr>
        <w:t xml:space="preserve"> </w:t>
      </w:r>
      <w:r>
        <w:rPr>
          <w:szCs w:val="16"/>
        </w:rPr>
        <w:t xml:space="preserve">Wsparcie jest </w:t>
      </w:r>
      <w:r w:rsidRPr="00E83F7C">
        <w:rPr>
          <w:szCs w:val="16"/>
        </w:rPr>
        <w:t>zgodne ze standardami opieki nad dziećmi określonymi w ustawie</w:t>
      </w:r>
      <w:r>
        <w:rPr>
          <w:szCs w:val="16"/>
        </w:rPr>
        <w:t xml:space="preserve"> </w:t>
      </w:r>
      <w:r w:rsidRPr="001F67DC">
        <w:rPr>
          <w:szCs w:val="16"/>
        </w:rPr>
        <w:t>z dnia 4 lutego 2011</w:t>
      </w:r>
      <w:r>
        <w:rPr>
          <w:szCs w:val="16"/>
        </w:rPr>
        <w:t xml:space="preserve"> </w:t>
      </w:r>
      <w:r w:rsidRPr="001F67DC">
        <w:rPr>
          <w:szCs w:val="16"/>
        </w:rPr>
        <w:t xml:space="preserve">r. o opiece nad dziećmi do lat 3 </w:t>
      </w:r>
      <w:r w:rsidRPr="00E83F7C">
        <w:rPr>
          <w:szCs w:val="16"/>
        </w:rPr>
        <w:t>(Dz. U. z 2013 r. poz. 1457),</w:t>
      </w:r>
      <w:r>
        <w:rPr>
          <w:szCs w:val="16"/>
        </w:rPr>
        <w:t xml:space="preserve"> </w:t>
      </w:r>
      <w:r w:rsidRPr="00E83F7C">
        <w:rPr>
          <w:szCs w:val="16"/>
        </w:rPr>
        <w:t>rozporządzeniu Ministra Pracy i Polityki Społecznej z dnia 10 lipca 2014 r. w sprawie</w:t>
      </w:r>
      <w:r>
        <w:rPr>
          <w:szCs w:val="16"/>
        </w:rPr>
        <w:t xml:space="preserve"> </w:t>
      </w:r>
      <w:r w:rsidRPr="00E83F7C">
        <w:rPr>
          <w:szCs w:val="16"/>
        </w:rPr>
        <w:t>wymagań lokalowych i sanitarnych jakie musi spełniać lokal, w którym ma być</w:t>
      </w:r>
      <w:r>
        <w:rPr>
          <w:szCs w:val="16"/>
        </w:rPr>
        <w:t xml:space="preserve"> </w:t>
      </w:r>
      <w:r w:rsidRPr="00E83F7C">
        <w:rPr>
          <w:szCs w:val="16"/>
        </w:rPr>
        <w:t>prowadzony żłobek lub klub dziecięcy (Dz. U. poz. 925) oraz rozporządzeniu Ministra</w:t>
      </w:r>
      <w:r>
        <w:rPr>
          <w:szCs w:val="16"/>
        </w:rPr>
        <w:t xml:space="preserve"> </w:t>
      </w:r>
      <w:r w:rsidRPr="00E83F7C">
        <w:rPr>
          <w:szCs w:val="16"/>
        </w:rPr>
        <w:t>Pracy i Polityki Społecznej z dnia 25 marca 2011 r. w sprawie zakresu programów</w:t>
      </w:r>
      <w:r>
        <w:rPr>
          <w:szCs w:val="16"/>
        </w:rPr>
        <w:t xml:space="preserve"> </w:t>
      </w:r>
      <w:r w:rsidRPr="00E83F7C">
        <w:rPr>
          <w:szCs w:val="16"/>
        </w:rPr>
        <w:t>szkoleń dla opiekuna w żłobku lub klubie dziecięcym, wolontariusza oraz dziennego</w:t>
      </w:r>
      <w:r>
        <w:rPr>
          <w:szCs w:val="16"/>
        </w:rPr>
        <w:t xml:space="preserve"> </w:t>
      </w:r>
      <w:r w:rsidRPr="00E83F7C">
        <w:rPr>
          <w:szCs w:val="16"/>
        </w:rPr>
        <w:t>opiekuna (Dz. U. Nr 69, poz. 368)</w:t>
      </w:r>
      <w:r>
        <w:rPr>
          <w:szCs w:val="16"/>
        </w:rPr>
        <w:t xml:space="preserve"> </w:t>
      </w:r>
      <w:r w:rsidRPr="001F67DC">
        <w:rPr>
          <w:szCs w:val="16"/>
        </w:rPr>
        <w:t>.</w:t>
      </w:r>
    </w:p>
  </w:footnote>
  <w:footnote w:id="74">
    <w:p w:rsidR="008B69A7" w:rsidRDefault="008B69A7" w:rsidP="008F4FC4">
      <w:pPr>
        <w:pStyle w:val="Tekstprzypisudolnego"/>
      </w:pPr>
      <w:r>
        <w:rPr>
          <w:rStyle w:val="Odwoanieprzypisudolnego"/>
        </w:rPr>
        <w:footnoteRef/>
      </w:r>
      <w:r>
        <w:t xml:space="preserve"> Zgodnie z </w:t>
      </w:r>
      <w:r w:rsidRPr="00370E8F">
        <w:rPr>
          <w:i/>
        </w:rPr>
        <w:t>Wytycznymi Infrastruktury i Rozwoju w zakresie realizacji zasady równości szans i niedyskryminacji, w tym dostępności dla osób z niepełnosprawnościami oraz zasady równości szans kobiet i mężczyzn w ramach funduszy unijnych na lata 2014-2020</w:t>
      </w:r>
    </w:p>
  </w:footnote>
  <w:footnote w:id="75">
    <w:p w:rsidR="008B69A7" w:rsidRDefault="008B69A7" w:rsidP="008F4FC4">
      <w:pPr>
        <w:pStyle w:val="Tekstprzypisudolnego"/>
      </w:pPr>
      <w:r>
        <w:rPr>
          <w:rStyle w:val="Odwoanieprzypisudolnego"/>
        </w:rPr>
        <w:footnoteRef/>
      </w:r>
      <w:r>
        <w:t xml:space="preserve"> Powyższy warunek nie ma zastosowania w przypadku dostosowania istniejących miejsc opieki do potrzeb dzieci z niepełno sprawnościami.</w:t>
      </w:r>
    </w:p>
  </w:footnote>
  <w:footnote w:id="76">
    <w:p w:rsidR="008B69A7" w:rsidRDefault="008B69A7" w:rsidP="008F4FC4">
      <w:pPr>
        <w:pStyle w:val="Tekstprzypisudolnego"/>
      </w:pPr>
      <w:r>
        <w:rPr>
          <w:rStyle w:val="Odwoanieprzypisudolnego"/>
        </w:rPr>
        <w:footnoteRef/>
      </w:r>
      <w:r>
        <w:t xml:space="preserve"> Koszty te nie stanowią kosztów związanych z zapewnieniem finansowania działalności bieżącej nowo utworzonych miejsc opieki nad dziećmi do lat 3.</w:t>
      </w:r>
    </w:p>
  </w:footnote>
  <w:footnote w:id="77">
    <w:p w:rsidR="008B69A7" w:rsidRDefault="008B69A7" w:rsidP="008F4FC4">
      <w:pPr>
        <w:pStyle w:val="Tekstprzypisudolnego"/>
      </w:pPr>
      <w:r>
        <w:rPr>
          <w:rStyle w:val="Odwoanieprzypisudolnego"/>
        </w:rPr>
        <w:footnoteRef/>
      </w:r>
      <w:r>
        <w:t xml:space="preserve"> Gotowość miejsc opieki nad dziećmi do lat 3 do świadczenia usług w ramach utworzonych w projekcie miejsc opieki. </w:t>
      </w:r>
    </w:p>
  </w:footnote>
  <w:footnote w:id="78">
    <w:p w:rsidR="008B69A7" w:rsidRDefault="008B69A7" w:rsidP="00EA5ADC">
      <w:pPr>
        <w:pStyle w:val="Tekstprzypisudolnego"/>
      </w:pPr>
      <w:r>
        <w:rPr>
          <w:rStyle w:val="Odwoanieprzypisudolnego"/>
        </w:rPr>
        <w:footnoteRef/>
      </w:r>
      <w:r>
        <w:t xml:space="preserve"> Kompleksowe programy profilaktyczne są realizowane w ramach Regionalnego programu zdrowotnego w obrębie następujących grup chorób: układu krążenia, nowotworowych, chorób i zaburzeń psychicznych, układu kostno-stawowego i mięśniowego.</w:t>
      </w:r>
    </w:p>
  </w:footnote>
  <w:footnote w:id="79">
    <w:p w:rsidR="008B69A7" w:rsidRDefault="008B69A7" w:rsidP="00EA5ADC">
      <w:pPr>
        <w:pStyle w:val="Tekstprzypisudolnego"/>
      </w:pPr>
      <w:r>
        <w:rPr>
          <w:rStyle w:val="Odwoanieprzypisudolnego"/>
        </w:rPr>
        <w:footnoteRef/>
      </w:r>
      <w:r>
        <w:t xml:space="preserve"> </w:t>
      </w:r>
      <w:r w:rsidRPr="000C3970">
        <w:t xml:space="preserve">W ramach 1 typu projektu wspierane są projekty </w:t>
      </w:r>
      <w:r>
        <w:t xml:space="preserve">profilaktyczne </w:t>
      </w:r>
      <w:r w:rsidRPr="000C3970">
        <w:t>wpisujące się w Regionalny program zdrowotny, który stanowi odpowiedź na zdiagnozowane w regionie istotne problemy zdrowotne.</w:t>
      </w:r>
    </w:p>
  </w:footnote>
  <w:footnote w:id="80">
    <w:p w:rsidR="008B69A7" w:rsidRDefault="008B69A7" w:rsidP="00EA5ADC">
      <w:pPr>
        <w:pStyle w:val="Tekstprzypisudolnego"/>
        <w:ind w:left="142" w:hanging="142"/>
        <w:jc w:val="both"/>
      </w:pPr>
      <w:r>
        <w:rPr>
          <w:rStyle w:val="Odwoanieprzypisudolnego"/>
        </w:rPr>
        <w:footnoteRef/>
      </w:r>
      <w:r>
        <w:t xml:space="preserve"> </w:t>
      </w:r>
      <w:r w:rsidRPr="00A16031">
        <w:t>Usługi zdrowotne mogą być finansowane z EFS, jeżeli wykraczają one poza gwarantowane świadczenia opieki zdrowotnej albo nie mogą zostać sfinansowane danej osobie ze środków publicznych w okresie trwania RPZ lub danego projektu służącego realizacji RPZ.</w:t>
      </w:r>
    </w:p>
  </w:footnote>
  <w:footnote w:id="81">
    <w:p w:rsidR="008B69A7" w:rsidRDefault="008B69A7" w:rsidP="00EA5ADC">
      <w:pPr>
        <w:pStyle w:val="Tekstprzypisudolnego"/>
      </w:pPr>
      <w:r>
        <w:rPr>
          <w:rStyle w:val="Odwoanieprzypisudolnego"/>
        </w:rPr>
        <w:footnoteRef/>
      </w:r>
      <w:r>
        <w:t xml:space="preserve">  </w:t>
      </w:r>
      <w:r>
        <w:rPr>
          <w:rFonts w:cs="Arial"/>
          <w:szCs w:val="16"/>
        </w:rPr>
        <w:t xml:space="preserve">Prowadzenie działań informacyjno-edukacyjnych możliwe jest wyłącznie na zasadach określonych w </w:t>
      </w:r>
      <w:r w:rsidRPr="00B14E36">
        <w:rPr>
          <w:rFonts w:cs="Arial"/>
          <w:i/>
          <w:szCs w:val="16"/>
        </w:rPr>
        <w:t>Wytycznych w zakresie realizacji przedsięwzięć z udziałem środków Europejskiego Funduszu Społecznego w obszarze zdrowia na lata 2014-2020</w:t>
      </w:r>
    </w:p>
  </w:footnote>
  <w:footnote w:id="82">
    <w:p w:rsidR="008B69A7" w:rsidRDefault="008B69A7" w:rsidP="00EA5ADC">
      <w:pPr>
        <w:pStyle w:val="Tekstprzypisudolnego"/>
        <w:ind w:left="142" w:hanging="142"/>
      </w:pPr>
      <w:r w:rsidRPr="006453D7">
        <w:rPr>
          <w:rStyle w:val="Odwoanieprzypisudolnego"/>
        </w:rPr>
        <w:footnoteRef/>
      </w:r>
      <w:r w:rsidRPr="006453D7">
        <w:rPr>
          <w:rStyle w:val="Odwoanieprzypisudolnego"/>
        </w:rPr>
        <w:t xml:space="preserve"> </w:t>
      </w:r>
      <w:r>
        <w:t xml:space="preserve"> </w:t>
      </w:r>
      <w:r>
        <w:rPr>
          <w:rFonts w:cs="Arial"/>
          <w:szCs w:val="16"/>
        </w:rPr>
        <w:t xml:space="preserve">Prowadzenie działań informacyjno-edukacyjnych możliwe jest wyłącznie na zasadach określonych w </w:t>
      </w:r>
      <w:r w:rsidRPr="00B14E36">
        <w:rPr>
          <w:rFonts w:cs="Arial"/>
          <w:i/>
          <w:szCs w:val="16"/>
        </w:rPr>
        <w:t>Wytycznych w zakresie realizacji przedsięwzięć z udziałem środków Europejskiego Funduszu Społecznego w obszarze zdrowia na lata 2014-2020</w:t>
      </w:r>
    </w:p>
  </w:footnote>
  <w:footnote w:id="83">
    <w:p w:rsidR="008B69A7" w:rsidRPr="001F67DC" w:rsidRDefault="008B69A7" w:rsidP="00EA5ADC">
      <w:pPr>
        <w:pStyle w:val="Tekstprzypisudolnego"/>
        <w:jc w:val="both"/>
        <w:rPr>
          <w:szCs w:val="16"/>
        </w:rPr>
      </w:pPr>
      <w:r w:rsidRPr="001F67DC">
        <w:rPr>
          <w:rStyle w:val="Odwoanieprzypisudolnego"/>
          <w:szCs w:val="16"/>
        </w:rPr>
        <w:footnoteRef/>
      </w:r>
      <w:r w:rsidRPr="001F67DC">
        <w:rPr>
          <w:rFonts w:cs="Arial"/>
          <w:szCs w:val="16"/>
        </w:rPr>
        <w:t xml:space="preserve">Świadczenia rehabilitacyjne świadczone w ramach projektów finansowanych ze środków EFS są realizowane zgodnie z przepisami wydanymi na podstawie art. 146 ust. 1 pkt 1 i 3 ustawy z dnia 27 sierpnia 2004 r. </w:t>
      </w:r>
      <w:r w:rsidRPr="001F67DC">
        <w:rPr>
          <w:rFonts w:cs="Arial"/>
          <w:i/>
          <w:szCs w:val="16"/>
        </w:rPr>
        <w:t>o świadczeniach opieki zdrowotnej finansowanych ze środków publicznych</w:t>
      </w:r>
      <w:r w:rsidRPr="001F67DC">
        <w:rPr>
          <w:rFonts w:cs="Arial"/>
          <w:szCs w:val="16"/>
        </w:rPr>
        <w:t xml:space="preserve">, w szczególności Zarządzenia Nr 80/2013/DSOZ Prezesa Narodowego Funduszu Zdrowia z dnia 16 grudnia 2013 r. </w:t>
      </w:r>
      <w:r w:rsidRPr="001F67DC">
        <w:rPr>
          <w:rFonts w:cs="Arial"/>
          <w:i/>
          <w:szCs w:val="16"/>
        </w:rPr>
        <w:t xml:space="preserve">w sprawie określenia warunków zawierania i realizacji umów w rodzaju rehabilitacja lecznicza </w:t>
      </w:r>
      <w:r w:rsidRPr="001F67DC">
        <w:rPr>
          <w:rFonts w:cs="Arial"/>
          <w:szCs w:val="16"/>
        </w:rPr>
        <w:t>(i późniejszych).</w:t>
      </w:r>
    </w:p>
  </w:footnote>
  <w:footnote w:id="84">
    <w:p w:rsidR="008B69A7" w:rsidRPr="001F67DC" w:rsidRDefault="008B69A7" w:rsidP="00EA5ADC">
      <w:pPr>
        <w:pStyle w:val="Tekstprzypisudolnego"/>
        <w:jc w:val="both"/>
        <w:rPr>
          <w:szCs w:val="16"/>
        </w:rPr>
      </w:pPr>
      <w:r w:rsidRPr="001F67DC">
        <w:rPr>
          <w:rStyle w:val="Odwoanieprzypisudolnego"/>
          <w:szCs w:val="16"/>
        </w:rPr>
        <w:footnoteRef/>
      </w:r>
      <w:r w:rsidRPr="001F67DC">
        <w:rPr>
          <w:szCs w:val="16"/>
        </w:rPr>
        <w:t xml:space="preserve"> Programy rehabilitacji medycznej dotyczą następujących typów schorzeń: choroby układu krążenia, choroby nowotworowe, </w:t>
      </w:r>
      <w:r>
        <w:rPr>
          <w:szCs w:val="16"/>
        </w:rPr>
        <w:t xml:space="preserve">choroby i </w:t>
      </w:r>
      <w:r w:rsidRPr="001F67DC">
        <w:rPr>
          <w:szCs w:val="16"/>
        </w:rPr>
        <w:t>zaburzenia psychiczne, choroby układu kostno-stawow</w:t>
      </w:r>
      <w:r>
        <w:rPr>
          <w:szCs w:val="16"/>
        </w:rPr>
        <w:t xml:space="preserve">ego i </w:t>
      </w:r>
      <w:r w:rsidRPr="001F67DC">
        <w:rPr>
          <w:szCs w:val="16"/>
        </w:rPr>
        <w:t>mięśniowego</w:t>
      </w:r>
      <w:r>
        <w:rPr>
          <w:szCs w:val="16"/>
        </w:rPr>
        <w:t xml:space="preserve"> lub innych wynikających z Regionalnych Programów Zdrowotnych</w:t>
      </w:r>
      <w:r w:rsidRPr="001F67DC">
        <w:rPr>
          <w:szCs w:val="16"/>
        </w:rPr>
        <w:t>.</w:t>
      </w:r>
    </w:p>
  </w:footnote>
  <w:footnote w:id="85">
    <w:p w:rsidR="008B69A7" w:rsidRDefault="008B69A7" w:rsidP="00EA5ADC">
      <w:pPr>
        <w:pStyle w:val="Tekstprzypisudolnego"/>
        <w:ind w:left="142" w:hanging="142"/>
        <w:jc w:val="both"/>
      </w:pPr>
      <w:r>
        <w:rPr>
          <w:rStyle w:val="Odwoanieprzypisudolnego"/>
        </w:rPr>
        <w:footnoteRef/>
      </w:r>
      <w:r>
        <w:t xml:space="preserve"> </w:t>
      </w:r>
      <w:r>
        <w:rPr>
          <w:rFonts w:cs="Arial"/>
          <w:szCs w:val="16"/>
        </w:rPr>
        <w:t xml:space="preserve">Usługi zdrowotne </w:t>
      </w:r>
      <w:r w:rsidRPr="006434EF">
        <w:rPr>
          <w:rFonts w:cs="Arial"/>
          <w:szCs w:val="16"/>
        </w:rPr>
        <w:t>mo</w:t>
      </w:r>
      <w:r>
        <w:rPr>
          <w:rFonts w:cs="Arial"/>
          <w:szCs w:val="16"/>
        </w:rPr>
        <w:t>gą</w:t>
      </w:r>
      <w:r w:rsidRPr="006434EF">
        <w:rPr>
          <w:rFonts w:cs="Arial"/>
          <w:szCs w:val="16"/>
        </w:rPr>
        <w:t xml:space="preserve"> być finansowan</w:t>
      </w:r>
      <w:r>
        <w:rPr>
          <w:rFonts w:cs="Arial"/>
          <w:szCs w:val="16"/>
        </w:rPr>
        <w:t>e</w:t>
      </w:r>
      <w:r w:rsidRPr="006434EF">
        <w:rPr>
          <w:rFonts w:cs="Arial"/>
          <w:szCs w:val="16"/>
        </w:rPr>
        <w:t xml:space="preserve"> z EFS, jeżeli </w:t>
      </w:r>
      <w:r>
        <w:rPr>
          <w:rFonts w:cs="Arial"/>
          <w:szCs w:val="16"/>
        </w:rPr>
        <w:t xml:space="preserve"> </w:t>
      </w:r>
      <w:r w:rsidRPr="006434EF">
        <w:rPr>
          <w:rFonts w:cs="Arial"/>
          <w:szCs w:val="16"/>
        </w:rPr>
        <w:t>wykracza</w:t>
      </w:r>
      <w:r>
        <w:rPr>
          <w:rFonts w:cs="Arial"/>
          <w:szCs w:val="16"/>
        </w:rPr>
        <w:t>ją</w:t>
      </w:r>
      <w:r w:rsidRPr="006434EF">
        <w:rPr>
          <w:rFonts w:cs="Arial"/>
          <w:szCs w:val="16"/>
        </w:rPr>
        <w:t xml:space="preserve"> poza gwarantowane świadczenia opieki zdrowotnej albo nie mo</w:t>
      </w:r>
      <w:r>
        <w:rPr>
          <w:rFonts w:cs="Arial"/>
          <w:szCs w:val="16"/>
        </w:rPr>
        <w:t>gą</w:t>
      </w:r>
      <w:r w:rsidRPr="006434EF">
        <w:rPr>
          <w:rFonts w:cs="Arial"/>
          <w:szCs w:val="16"/>
        </w:rPr>
        <w:t xml:space="preserve"> zostać sfinansowan</w:t>
      </w:r>
      <w:r>
        <w:rPr>
          <w:rFonts w:cs="Arial"/>
          <w:szCs w:val="16"/>
        </w:rPr>
        <w:t>e</w:t>
      </w:r>
      <w:r w:rsidRPr="006434EF">
        <w:rPr>
          <w:rFonts w:cs="Arial"/>
          <w:szCs w:val="16"/>
        </w:rPr>
        <w:t xml:space="preserve"> danej osobie ze środków publicznych w okresie trwania RPZ lub danego projektu służącego realizacji RPZ.</w:t>
      </w:r>
    </w:p>
  </w:footnote>
  <w:footnote w:id="86">
    <w:p w:rsidR="008B69A7" w:rsidRDefault="008B69A7" w:rsidP="00EA5ADC">
      <w:pPr>
        <w:pStyle w:val="Tekstprzypisudolnego"/>
      </w:pPr>
      <w:r>
        <w:rPr>
          <w:rStyle w:val="Odwoanieprzypisudolnego"/>
        </w:rPr>
        <w:footnoteRef/>
      </w:r>
      <w:r>
        <w:t xml:space="preserve"> </w:t>
      </w:r>
      <w:r>
        <w:rPr>
          <w:rFonts w:cs="Arial"/>
          <w:szCs w:val="16"/>
        </w:rPr>
        <w:t xml:space="preserve">Prowadzenie działań informacyjno-edukacyjnych możliwe jest wyłącznie na zasadach określonych w </w:t>
      </w:r>
      <w:r w:rsidRPr="009C0F7F">
        <w:rPr>
          <w:rFonts w:cs="Arial"/>
          <w:i/>
          <w:szCs w:val="16"/>
        </w:rPr>
        <w:t>Wytycznych w zakresie realizacji przedsi</w:t>
      </w:r>
      <w:r w:rsidRPr="009C0F7F">
        <w:rPr>
          <w:rFonts w:cs="Arial" w:hint="eastAsia"/>
          <w:i/>
          <w:szCs w:val="16"/>
        </w:rPr>
        <w:t>ę</w:t>
      </w:r>
      <w:r w:rsidRPr="009C0F7F">
        <w:rPr>
          <w:rFonts w:cs="Arial"/>
          <w:i/>
          <w:szCs w:val="16"/>
        </w:rPr>
        <w:t>wzi</w:t>
      </w:r>
      <w:r w:rsidRPr="009C0F7F">
        <w:rPr>
          <w:rFonts w:cs="Arial" w:hint="eastAsia"/>
          <w:i/>
          <w:szCs w:val="16"/>
        </w:rPr>
        <w:t>ęć</w:t>
      </w:r>
      <w:r w:rsidRPr="009C0F7F">
        <w:rPr>
          <w:rFonts w:cs="Arial"/>
          <w:i/>
          <w:szCs w:val="16"/>
        </w:rPr>
        <w:t xml:space="preserve"> z udzia</w:t>
      </w:r>
      <w:r w:rsidRPr="009C0F7F">
        <w:rPr>
          <w:rFonts w:cs="Arial" w:hint="eastAsia"/>
          <w:i/>
          <w:szCs w:val="16"/>
        </w:rPr>
        <w:t>ł</w:t>
      </w:r>
      <w:r w:rsidRPr="009C0F7F">
        <w:rPr>
          <w:rFonts w:cs="Arial"/>
          <w:i/>
          <w:szCs w:val="16"/>
        </w:rPr>
        <w:t xml:space="preserve">em </w:t>
      </w:r>
      <w:r w:rsidRPr="009C0F7F">
        <w:rPr>
          <w:rFonts w:cs="Arial" w:hint="eastAsia"/>
          <w:i/>
          <w:szCs w:val="16"/>
        </w:rPr>
        <w:t>ś</w:t>
      </w:r>
      <w:r w:rsidRPr="009C0F7F">
        <w:rPr>
          <w:rFonts w:cs="Arial"/>
          <w:i/>
          <w:szCs w:val="16"/>
        </w:rPr>
        <w:t>rodk</w:t>
      </w:r>
      <w:r w:rsidRPr="009C0F7F">
        <w:rPr>
          <w:rFonts w:cs="Arial" w:hint="eastAsia"/>
          <w:i/>
          <w:szCs w:val="16"/>
        </w:rPr>
        <w:t>ó</w:t>
      </w:r>
      <w:r w:rsidRPr="009C0F7F">
        <w:rPr>
          <w:rFonts w:cs="Arial"/>
          <w:i/>
          <w:szCs w:val="16"/>
        </w:rPr>
        <w:t>w Europejskiego Funduszu Spo</w:t>
      </w:r>
      <w:r w:rsidRPr="009C0F7F">
        <w:rPr>
          <w:rFonts w:cs="Arial" w:hint="eastAsia"/>
          <w:i/>
          <w:szCs w:val="16"/>
        </w:rPr>
        <w:t>ł</w:t>
      </w:r>
      <w:r w:rsidRPr="009C0F7F">
        <w:rPr>
          <w:rFonts w:cs="Arial"/>
          <w:i/>
          <w:szCs w:val="16"/>
        </w:rPr>
        <w:t>ecznego w obszarze zdrowia na lata 2014-2020</w:t>
      </w:r>
      <w:r>
        <w:rPr>
          <w:rFonts w:cs="Arial"/>
          <w:szCs w:val="16"/>
        </w:rPr>
        <w:t>.</w:t>
      </w:r>
    </w:p>
    <w:p w:rsidR="008B69A7" w:rsidRDefault="008B69A7" w:rsidP="00EA5ADC">
      <w:pPr>
        <w:pStyle w:val="Tekstprzypisudolnego"/>
      </w:pPr>
    </w:p>
  </w:footnote>
  <w:footnote w:id="87">
    <w:p w:rsidR="008B69A7" w:rsidRDefault="008B69A7" w:rsidP="00EA5ADC">
      <w:pPr>
        <w:pStyle w:val="Tekstprzypisudolnego"/>
      </w:pPr>
      <w:r>
        <w:rPr>
          <w:rStyle w:val="Odwoanieprzypisudolnego"/>
        </w:rPr>
        <w:footnoteRef/>
      </w:r>
      <w:r>
        <w:t xml:space="preserve"> </w:t>
      </w:r>
      <w:r>
        <w:rPr>
          <w:rFonts w:cs="Arial"/>
          <w:szCs w:val="16"/>
        </w:rPr>
        <w:t>Prowadzenie działań informacyjno-szkoleniowych możliwe jest wyłącznie przez absolwentów kierunków medycznych oraz absolwentów kierunku zdrowie publiczne.</w:t>
      </w:r>
    </w:p>
  </w:footnote>
  <w:footnote w:id="88">
    <w:p w:rsidR="008B69A7" w:rsidRPr="004B4A7D" w:rsidRDefault="008B69A7" w:rsidP="00EA5ADC">
      <w:pPr>
        <w:pStyle w:val="Tekstprzypisudolnego"/>
        <w:ind w:left="142" w:hanging="142"/>
        <w:jc w:val="both"/>
        <w:rPr>
          <w:vertAlign w:val="superscript"/>
        </w:rPr>
      </w:pPr>
      <w:r>
        <w:rPr>
          <w:rStyle w:val="Odwoanieprzypisudolnego"/>
        </w:rPr>
        <w:footnoteRef/>
      </w:r>
      <w:r>
        <w:t xml:space="preserve"> </w:t>
      </w:r>
      <w:r w:rsidRPr="004B4A7D">
        <w:rPr>
          <w:rFonts w:cs="Arial"/>
          <w:szCs w:val="16"/>
        </w:rPr>
        <w:t xml:space="preserve">Działania realizowane w ramach 3  typu projektu będą służyły zwiększeniu zgłaszalności do udziału w świadczeniach zdrowotnych, realizowanych w ramach  </w:t>
      </w:r>
      <w:r w:rsidR="00054796" w:rsidRPr="00054796">
        <w:rPr>
          <w:rFonts w:cs="Arial"/>
          <w:i/>
          <w:szCs w:val="16"/>
        </w:rPr>
        <w:t>Programu profilaktycznego raka piersi  oraz Programu profilaktycznego raka szyjki macicy</w:t>
      </w:r>
      <w:r w:rsidRPr="004B4A7D">
        <w:rPr>
          <w:rFonts w:cs="Arial"/>
          <w:szCs w:val="16"/>
        </w:rPr>
        <w:t xml:space="preserve"> wykonywanych wyłącznie przez podmioty, które posiadają kontrakt z NFZ. </w:t>
      </w:r>
      <w:r>
        <w:rPr>
          <w:rFonts w:cs="Arial"/>
          <w:szCs w:val="16"/>
        </w:rPr>
        <w:t>R</w:t>
      </w:r>
      <w:r w:rsidRPr="004B4A7D">
        <w:rPr>
          <w:rFonts w:cs="Arial"/>
          <w:szCs w:val="16"/>
        </w:rPr>
        <w:t>ealizacj</w:t>
      </w:r>
      <w:r>
        <w:rPr>
          <w:rFonts w:cs="Arial"/>
          <w:szCs w:val="16"/>
        </w:rPr>
        <w:t>a</w:t>
      </w:r>
      <w:r w:rsidRPr="004B4A7D">
        <w:rPr>
          <w:rFonts w:cs="Arial"/>
          <w:szCs w:val="16"/>
        </w:rPr>
        <w:t xml:space="preserve"> przedsięwzięć w ramach ww. programów </w:t>
      </w:r>
      <w:r>
        <w:rPr>
          <w:rFonts w:cs="Arial"/>
          <w:szCs w:val="16"/>
        </w:rPr>
        <w:t xml:space="preserve">będzie zgodna z zapisami </w:t>
      </w:r>
      <w:r w:rsidRPr="004B4A7D">
        <w:rPr>
          <w:rFonts w:cs="Arial"/>
          <w:i/>
          <w:szCs w:val="16"/>
        </w:rPr>
        <w:t>Wytycznych w zakresie realizacji przedsięwzięć z udziałem środków EFS w obszarze zdrowia na lata 2014-2020.</w:t>
      </w:r>
    </w:p>
  </w:footnote>
  <w:footnote w:id="89">
    <w:p w:rsidR="008B69A7" w:rsidRPr="004B4A7D" w:rsidRDefault="008B69A7" w:rsidP="00EA5ADC">
      <w:pPr>
        <w:pStyle w:val="Tekstprzypisudolnego"/>
        <w:ind w:left="142" w:hanging="142"/>
        <w:jc w:val="both"/>
        <w:rPr>
          <w:vertAlign w:val="superscript"/>
        </w:rPr>
      </w:pPr>
      <w:r w:rsidRPr="004B4A7D">
        <w:rPr>
          <w:rStyle w:val="Odwoanieprzypisudolnego"/>
        </w:rPr>
        <w:footnoteRef/>
      </w:r>
      <w:r w:rsidRPr="004B4A7D">
        <w:t xml:space="preserve"> </w:t>
      </w:r>
      <w:r>
        <w:rPr>
          <w:rFonts w:cs="Arial"/>
          <w:szCs w:val="16"/>
        </w:rPr>
        <w:t>R</w:t>
      </w:r>
      <w:r w:rsidRPr="004B4A7D">
        <w:rPr>
          <w:rFonts w:cs="Arial"/>
          <w:szCs w:val="16"/>
        </w:rPr>
        <w:t>ealizacj</w:t>
      </w:r>
      <w:r>
        <w:rPr>
          <w:rFonts w:cs="Arial"/>
          <w:szCs w:val="16"/>
        </w:rPr>
        <w:t>a</w:t>
      </w:r>
      <w:r w:rsidRPr="004B4A7D">
        <w:rPr>
          <w:rFonts w:cs="Arial"/>
          <w:szCs w:val="16"/>
        </w:rPr>
        <w:t xml:space="preserve"> przedsięwzięć w ramach </w:t>
      </w:r>
      <w:r w:rsidRPr="004B4A7D">
        <w:rPr>
          <w:rFonts w:cs="Arial"/>
          <w:i/>
          <w:szCs w:val="16"/>
        </w:rPr>
        <w:t>Programu profilaktyki raka jelita grubego</w:t>
      </w:r>
      <w:r w:rsidRPr="004B4A7D">
        <w:rPr>
          <w:rFonts w:cs="Arial"/>
          <w:szCs w:val="16"/>
        </w:rPr>
        <w:t xml:space="preserve"> </w:t>
      </w:r>
      <w:r>
        <w:rPr>
          <w:rFonts w:cs="Arial"/>
          <w:szCs w:val="16"/>
        </w:rPr>
        <w:t xml:space="preserve"> będzie zgodna z zapisami zawartymi w </w:t>
      </w:r>
      <w:r w:rsidRPr="004B4A7D">
        <w:rPr>
          <w:rFonts w:cs="Arial"/>
          <w:i/>
          <w:szCs w:val="16"/>
        </w:rPr>
        <w:t>Wytycznych w zakresie realizacji przedsięwzięć z udziałem środków EFS w obszarze zdrowia na lata 2014-2020</w:t>
      </w:r>
      <w:r w:rsidRPr="004B4A7D">
        <w:rPr>
          <w:rFonts w:cs="Arial"/>
          <w:szCs w:val="16"/>
        </w:rPr>
        <w:t xml:space="preserve">. </w:t>
      </w:r>
    </w:p>
  </w:footnote>
  <w:footnote w:id="90">
    <w:p w:rsidR="008B69A7" w:rsidRPr="00C270A9" w:rsidRDefault="008B69A7" w:rsidP="00EA5ADC">
      <w:pPr>
        <w:pStyle w:val="Tekstprzypisudolnego"/>
        <w:ind w:left="142" w:hanging="142"/>
        <w:jc w:val="both"/>
        <w:rPr>
          <w:rFonts w:cs="Arial"/>
          <w:szCs w:val="16"/>
        </w:rPr>
      </w:pPr>
      <w:r w:rsidRPr="004B4A7D">
        <w:rPr>
          <w:rStyle w:val="Odwoanieprzypisudolnego"/>
        </w:rPr>
        <w:footnoteRef/>
      </w:r>
      <w:r w:rsidRPr="004B4A7D">
        <w:rPr>
          <w:rStyle w:val="Odwoanieprzypisudolnego"/>
        </w:rPr>
        <w:t xml:space="preserve"> </w:t>
      </w:r>
      <w:r w:rsidRPr="004B4A7D">
        <w:rPr>
          <w:rFonts w:cs="Arial"/>
          <w:szCs w:val="16"/>
        </w:rPr>
        <w:t>Usługi zdrowotne mogą być finansowane z EFS, jeżeli wykraczają one poza gwarantowane świadczenia opieki zdrowotnej albo nie mogą zostać sfinansowane danej osobie ze środków publicznych w okresie trwania projektu. Ze środków dofinansowania</w:t>
      </w:r>
      <w:r>
        <w:rPr>
          <w:rFonts w:cs="Arial"/>
          <w:szCs w:val="16"/>
        </w:rPr>
        <w:t xml:space="preserve"> nie może zostać sfinansowany koszt badania mammograficznego oraz badania cytologicznego uczestniczki projektu, którego finansowanie jest zagwarantowane ze środków NFZ.</w:t>
      </w:r>
    </w:p>
  </w:footnote>
  <w:footnote w:id="91">
    <w:p w:rsidR="008B69A7" w:rsidRDefault="008B69A7" w:rsidP="00EA5ADC">
      <w:pPr>
        <w:pStyle w:val="Tekstprzypisudolnego"/>
        <w:ind w:left="142" w:hanging="142"/>
        <w:jc w:val="both"/>
        <w:rPr>
          <w:rFonts w:cs="Arial"/>
          <w:szCs w:val="16"/>
        </w:rPr>
      </w:pPr>
      <w:r w:rsidRPr="0027397D">
        <w:rPr>
          <w:rStyle w:val="Odwoanieprzypisudolnego"/>
        </w:rPr>
        <w:footnoteRef/>
      </w:r>
      <w:r w:rsidRPr="0027397D">
        <w:rPr>
          <w:sz w:val="18"/>
          <w:szCs w:val="18"/>
        </w:rPr>
        <w:t xml:space="preserve"> </w:t>
      </w:r>
      <w:r w:rsidRPr="00C270A9">
        <w:rPr>
          <w:rFonts w:cs="Arial"/>
          <w:szCs w:val="16"/>
        </w:rPr>
        <w:t>Działania informacyjno-edukacyjne</w:t>
      </w:r>
      <w:r w:rsidRPr="00837F88">
        <w:t xml:space="preserve"> </w:t>
      </w:r>
      <w:r w:rsidRPr="00837F88">
        <w:rPr>
          <w:rFonts w:cs="Arial"/>
          <w:szCs w:val="16"/>
        </w:rPr>
        <w:t>oraz dotyczące edukacji prozdrowotnej</w:t>
      </w:r>
      <w:r w:rsidRPr="00C270A9">
        <w:rPr>
          <w:rFonts w:cs="Arial"/>
          <w:szCs w:val="16"/>
        </w:rPr>
        <w:t xml:space="preserve"> nie mogą stanowić jedynego działania w ramach projektu.</w:t>
      </w:r>
      <w:r>
        <w:rPr>
          <w:rFonts w:cs="Arial"/>
          <w:szCs w:val="16"/>
        </w:rPr>
        <w:t xml:space="preserve"> Prowadzenie działań z zakresu edukacji prozdrowotnej możliwe jest wyłącznie przez osoby z wykształceniem lekarskim, pielęgniarskim lub położniczym lub przez absolwentów kierunku zdrowie publiczne.</w:t>
      </w:r>
    </w:p>
    <w:p w:rsidR="008B69A7" w:rsidRPr="00C270A9" w:rsidRDefault="008B69A7" w:rsidP="00EA5ADC">
      <w:pPr>
        <w:pStyle w:val="Tekstprzypisudolnego"/>
        <w:ind w:left="142" w:hanging="142"/>
        <w:jc w:val="both"/>
        <w:rPr>
          <w:rFonts w:cs="Arial"/>
          <w:szCs w:val="16"/>
        </w:rPr>
      </w:pPr>
      <w:r>
        <w:rPr>
          <w:rStyle w:val="Odwoanieprzypisudolnego"/>
        </w:rPr>
        <w:footnoteRef/>
      </w:r>
      <w:r>
        <w:t xml:space="preserve"> W przypadku projektów z zakres profilaktyki raka jelita grubego działania te mogą być skierowane do kadr POZ (tj. lekarzy POZ oraz osób współpracujących z placówką POZ lub osób pracujących na rzecz placówki POZ) lub kadr placówki medycyny pracy.</w:t>
      </w:r>
    </w:p>
  </w:footnote>
  <w:footnote w:id="92">
    <w:p w:rsidR="008B69A7" w:rsidRDefault="008B69A7" w:rsidP="00EA5ADC">
      <w:pPr>
        <w:pStyle w:val="Tekstprzypisudolnego"/>
        <w:ind w:left="142" w:hanging="142"/>
      </w:pPr>
      <w:r>
        <w:rPr>
          <w:rStyle w:val="Odwoanieprzypisudolnego"/>
        </w:rPr>
        <w:footnoteRef/>
      </w:r>
      <w:r>
        <w:t xml:space="preserve"> </w:t>
      </w:r>
      <w:r>
        <w:rPr>
          <w:rFonts w:eastAsiaTheme="minorEastAsia"/>
        </w:rPr>
        <w:t>Działania edukacyjne z zakresu profilaktyki kierowane do lekarzy POZ</w:t>
      </w:r>
      <w:r w:rsidRPr="001A72CE">
        <w:rPr>
          <w:rFonts w:cs="Arial"/>
          <w:szCs w:val="16"/>
        </w:rPr>
        <w:t xml:space="preserve"> </w:t>
      </w:r>
      <w:r w:rsidRPr="00C270A9">
        <w:rPr>
          <w:rFonts w:cs="Arial"/>
          <w:szCs w:val="16"/>
        </w:rPr>
        <w:t>nie mogą stanowić jedynego działania w ramach projektu</w:t>
      </w:r>
      <w:r>
        <w:rPr>
          <w:rFonts w:cs="Arial"/>
          <w:szCs w:val="16"/>
        </w:rPr>
        <w:t>.</w:t>
      </w:r>
      <w:r w:rsidRPr="001A72CE">
        <w:rPr>
          <w:rFonts w:cs="Arial"/>
          <w:szCs w:val="16"/>
        </w:rPr>
        <w:t xml:space="preserve"> </w:t>
      </w:r>
    </w:p>
  </w:footnote>
  <w:footnote w:id="93">
    <w:p w:rsidR="008B69A7" w:rsidRPr="0097145F" w:rsidRDefault="008B69A7" w:rsidP="00EA5ADC">
      <w:pPr>
        <w:spacing w:line="240" w:lineRule="auto"/>
        <w:ind w:left="142" w:hanging="142"/>
        <w:jc w:val="both"/>
        <w:rPr>
          <w:rFonts w:eastAsia="Times New Roman"/>
          <w:sz w:val="16"/>
          <w:szCs w:val="16"/>
          <w:lang w:eastAsia="pl-PL"/>
        </w:rPr>
      </w:pPr>
      <w:r w:rsidRPr="0097145F">
        <w:rPr>
          <w:rStyle w:val="Odwoanieprzypisudolnego"/>
          <w:rFonts w:cs="Times New Roman"/>
          <w:sz w:val="16"/>
          <w:szCs w:val="16"/>
          <w:lang w:eastAsia="pl-PL"/>
        </w:rPr>
        <w:footnoteRef/>
      </w:r>
      <w:r>
        <w:rPr>
          <w:rFonts w:eastAsia="Times New Roman"/>
          <w:sz w:val="16"/>
          <w:szCs w:val="16"/>
          <w:lang w:eastAsia="pl-PL"/>
        </w:rPr>
        <w:t xml:space="preserve"> </w:t>
      </w:r>
      <w:r w:rsidRPr="0097145F">
        <w:rPr>
          <w:rFonts w:eastAsia="Times New Roman"/>
          <w:sz w:val="16"/>
          <w:szCs w:val="16"/>
          <w:lang w:eastAsia="pl-PL"/>
        </w:rPr>
        <w:t xml:space="preserve">Wyłącznie przy zdiagnozowaniu deficytów w tym zakresie i przy uwzględnieniu ogólnych zasad wynikających z </w:t>
      </w:r>
      <w:r w:rsidRPr="004B4A7D">
        <w:rPr>
          <w:rFonts w:eastAsia="Times New Roman"/>
          <w:i/>
          <w:sz w:val="16"/>
          <w:szCs w:val="16"/>
          <w:lang w:eastAsia="pl-PL"/>
        </w:rPr>
        <w:t>Wytycznych kwalifikowalności…</w:t>
      </w:r>
      <w:r w:rsidRPr="0097145F">
        <w:rPr>
          <w:rFonts w:eastAsia="Times New Roman"/>
          <w:sz w:val="16"/>
          <w:szCs w:val="16"/>
          <w:lang w:eastAsia="pl-PL"/>
        </w:rPr>
        <w:t xml:space="preserve"> Beneficjent zobowiązany jest do zachowania trwałości sprzętu medycznego zakupionego w ramach projektu przez okres 2 lat po zakończeniu realizacji projektu</w:t>
      </w:r>
    </w:p>
  </w:footnote>
  <w:footnote w:id="94">
    <w:p w:rsidR="008B69A7" w:rsidRDefault="008B69A7" w:rsidP="00DD5B25">
      <w:pPr>
        <w:pStyle w:val="Tekstprzypisudolnego"/>
      </w:pPr>
      <w:r>
        <w:rPr>
          <w:rStyle w:val="Odwoanieprzypisudolnego"/>
        </w:rPr>
        <w:footnoteRef/>
      </w:r>
      <w:r>
        <w:t xml:space="preserve"> </w:t>
      </w:r>
      <w:r w:rsidRPr="00472F5B">
        <w:t>Z uczestnikami projektu realizowanego przez podmiot inny niż OPS podpisywana jest umowa na wzór kontraktu socjalnego.</w:t>
      </w:r>
    </w:p>
  </w:footnote>
  <w:footnote w:id="95">
    <w:p w:rsidR="008B69A7" w:rsidRPr="00472F5B" w:rsidRDefault="008B69A7" w:rsidP="00DD5B25">
      <w:pPr>
        <w:pStyle w:val="Tekstprzypisudolnego"/>
      </w:pPr>
      <w:r>
        <w:rPr>
          <w:rStyle w:val="Odwoanieprzypisudolnego"/>
        </w:rPr>
        <w:footnoteRef/>
      </w:r>
      <w:r>
        <w:t xml:space="preserve"> Proces wsparcia osób, rodzin, środowisk zagrożonych ubóstwem lub wykluczeniem społecznym odbywa się </w:t>
      </w:r>
      <w:r w:rsidRPr="00472F5B">
        <w:t>w oparciu o ścieżkę reintegracji, stworzoną indywidualnie dla każdej osoby, rodziny, środowiska zagrożonego ubóstwem lub wykluczeniem społecznym, z uwzględnieniem diagnozy sytuacji problemowej, zasobów, potencjału, predyspozycji, potrzeb.</w:t>
      </w:r>
      <w:r>
        <w:t xml:space="preserve"> </w:t>
      </w:r>
    </w:p>
    <w:p w:rsidR="008B69A7" w:rsidRDefault="008B69A7" w:rsidP="00DD5B25">
      <w:pPr>
        <w:pStyle w:val="Tekstprzypisudolnego"/>
      </w:pPr>
    </w:p>
  </w:footnote>
  <w:footnote w:id="96">
    <w:p w:rsidR="008B69A7" w:rsidRPr="00181BB9" w:rsidRDefault="008B69A7" w:rsidP="00DD5B25">
      <w:pPr>
        <w:pStyle w:val="Tekstprzypisudolnego"/>
      </w:pPr>
      <w:r>
        <w:rPr>
          <w:rStyle w:val="Odwoanieprzypisudolnego"/>
        </w:rPr>
        <w:footnoteRef/>
      </w:r>
      <w:r>
        <w:t xml:space="preserve"> </w:t>
      </w:r>
      <w:r w:rsidRPr="009229EF">
        <w:rPr>
          <w:szCs w:val="16"/>
        </w:rPr>
        <w:t>Zaplanowane w r</w:t>
      </w:r>
      <w:r w:rsidRPr="00BB167A">
        <w:rPr>
          <w:szCs w:val="16"/>
        </w:rPr>
        <w:t>amach projektu działania w zakresie aktywizacji zawodowej nie mogą stanowić pierwszego elementu wsparcia w ramach ścieżki reintegracyjnej.</w:t>
      </w:r>
    </w:p>
  </w:footnote>
  <w:footnote w:id="97">
    <w:p w:rsidR="008B69A7" w:rsidRPr="0002784A" w:rsidRDefault="008B69A7" w:rsidP="00DD5B25">
      <w:pPr>
        <w:pStyle w:val="Tekstprzypisudolnego"/>
      </w:pPr>
      <w:r>
        <w:rPr>
          <w:rStyle w:val="Odwoanieprzypisudolnego"/>
        </w:rPr>
        <w:footnoteRef/>
      </w:r>
      <w:r>
        <w:t xml:space="preserve"> </w:t>
      </w:r>
      <w:r>
        <w:rPr>
          <w:rFonts w:cs="Arial"/>
          <w:szCs w:val="22"/>
        </w:rPr>
        <w:t xml:space="preserve">W </w:t>
      </w:r>
      <w:r w:rsidRPr="008B288C">
        <w:rPr>
          <w:rFonts w:cs="Arial"/>
          <w:szCs w:val="22"/>
        </w:rPr>
        <w:t>zakresie wsparcia osób bezrobotnych</w:t>
      </w:r>
      <w:r>
        <w:rPr>
          <w:rFonts w:cs="Arial"/>
          <w:szCs w:val="22"/>
        </w:rPr>
        <w:t>,</w:t>
      </w:r>
      <w:r>
        <w:t xml:space="preserve"> wsparcie</w:t>
      </w:r>
      <w:r w:rsidRPr="0002784A">
        <w:t xml:space="preserve"> kierowane</w:t>
      </w:r>
      <w:r>
        <w:t xml:space="preserve"> jest</w:t>
      </w:r>
      <w:r w:rsidRPr="0002784A">
        <w:t xml:space="preserve"> do osób bezrobotnych, wobec których zastosowanie wyłącznie instrumentów i usług rynku pracy jest niewystarczające i istnieje konieczność zastosowania w pierwszej kolejności usług aktywnej integracji o charakterze społecznym, w tym do osób, dla których ustalono III profil pomocy zgodnie z ustawą z dnia 20 kwietnia 2004 r. o promocji zatrudnienia i instytucjach rynku pracy. </w:t>
      </w:r>
    </w:p>
    <w:p w:rsidR="008B69A7" w:rsidRDefault="008B69A7" w:rsidP="00DD5B25">
      <w:pPr>
        <w:pStyle w:val="Tekstprzypisudolnego"/>
      </w:pPr>
      <w:r>
        <w:t>W</w:t>
      </w:r>
      <w:r w:rsidRPr="0002784A">
        <w:t>sparcie może być udzielane osobom bezrobotnym, dla których ustalono I lub II profil pomocy zgodnie z ustawą z dnia 20 kwietnia 2004 r. o promocji zatrudnienia i instytucjach rynku pracy, spełniającym minimum jedną przesłankę pozwalającą zaklasyfikować je do grupy osób zagrożonych ubóstwem lub wykluczeniem społecznym (w przypadku osób korzystających ze świadczeń pomocy społecznej, bezrobocie nie może być jedynym powodem udzielania pomocy społecznej). Osobom bezrobotnym, dla których ustalono I lub II profil pomocy, mogą być świadczone jedynie usługi aktywnej integracji o charakterze społecznym, edukacyjnym i zdrowotnym.</w:t>
      </w:r>
    </w:p>
  </w:footnote>
  <w:footnote w:id="98">
    <w:p w:rsidR="008B69A7" w:rsidRPr="00A03DD9" w:rsidRDefault="008B69A7" w:rsidP="00DD5B25">
      <w:pPr>
        <w:pStyle w:val="Tekstprzypisudolnego"/>
      </w:pPr>
      <w:r>
        <w:rPr>
          <w:rStyle w:val="Odwoanieprzypisudolnego"/>
        </w:rPr>
        <w:footnoteRef/>
      </w:r>
      <w:r>
        <w:t xml:space="preserve"> Wsparcie w ramach KIS i CIS realizowane jest w oparciu o ustawę z dnia 13 czerwca 2003 r. o zatrudnieniu socjalnym.</w:t>
      </w:r>
    </w:p>
  </w:footnote>
  <w:footnote w:id="99">
    <w:p w:rsidR="008B69A7" w:rsidRDefault="008B69A7" w:rsidP="00DD5B25">
      <w:pPr>
        <w:pStyle w:val="Tekstprzypisudolnego"/>
      </w:pPr>
      <w:r>
        <w:rPr>
          <w:rStyle w:val="Odwoanieprzypisudolnego"/>
        </w:rPr>
        <w:footnoteRef/>
      </w:r>
      <w:r>
        <w:t xml:space="preserve"> </w:t>
      </w:r>
      <w:r w:rsidRPr="009D4850">
        <w:t>Wsparcie w ramach ZAZ odbywa się poprzez zwiększenie liczby osób z niepełnosprawnościami zatrudnionych w istniejących ZAZ, z możliwością objęcia tych osób usługami aktywnej integracji. Wsparcie osób z niepełnosprawnościami dotychczas zatrudnionych w ZAZ jest możliwe pod warunkiem objęcia ich nową ofertą w postaci usług aktywnej integracji ukierunkowaną na przygotowanie osób zatrudnionych w ZAZ do podjęcia zatrudnienia poza ZAZ: na otwartym rynku pracy lub w przedsiębiorczości społecznej.</w:t>
      </w:r>
    </w:p>
  </w:footnote>
  <w:footnote w:id="100">
    <w:p w:rsidR="008B69A7" w:rsidRPr="005E7A69" w:rsidRDefault="008B69A7" w:rsidP="00DD5B25">
      <w:pPr>
        <w:pStyle w:val="Tekstprzypisudolnego"/>
      </w:pPr>
      <w:r>
        <w:rPr>
          <w:rStyle w:val="Odwoanieprzypisudolnego"/>
        </w:rPr>
        <w:footnoteRef/>
      </w:r>
      <w:r>
        <w:t xml:space="preserve"> O</w:t>
      </w:r>
      <w:r w:rsidRPr="005B023F">
        <w:t>kres zatrudnienia osób z niepełnosprawnościami w ZAZ po zakończeniu realizacji projektu jest co najmniej równy okresowi zatrudnienia w ramach projektu</w:t>
      </w:r>
      <w:r>
        <w:t>. O</w:t>
      </w:r>
      <w:r w:rsidRPr="005B023F">
        <w:t>kres może być krótszy,</w:t>
      </w:r>
      <w:r w:rsidRPr="007928A7">
        <w:rPr>
          <w:rFonts w:ascii="Arial" w:hAnsi="Arial" w:cs="Arial"/>
          <w:sz w:val="22"/>
          <w:szCs w:val="22"/>
        </w:rPr>
        <w:t xml:space="preserve"> </w:t>
      </w:r>
      <w:r w:rsidRPr="007928A7">
        <w:t>wyłącznie w sytuacji, gdy osoba z niepełnosprawnością podejmie w tym okresie zatrudnienie poza ZAZ</w:t>
      </w:r>
      <w:r>
        <w:t xml:space="preserve">. </w:t>
      </w:r>
    </w:p>
  </w:footnote>
  <w:footnote w:id="101">
    <w:p w:rsidR="008B69A7" w:rsidRDefault="008B69A7" w:rsidP="00DD5B25">
      <w:pPr>
        <w:pStyle w:val="Tekstprzypisudolnego"/>
      </w:pPr>
      <w:r>
        <w:rPr>
          <w:rStyle w:val="Odwoanieprzypisudolnego"/>
        </w:rPr>
        <w:footnoteRef/>
      </w:r>
      <w:r>
        <w:t xml:space="preserve"> </w:t>
      </w:r>
      <w:r w:rsidRPr="00620520">
        <w:t>Wsparcie w ramach WTZ odbywa się poprzez wsparcie usługami aktywnej integracji nowych osób w istniejących WTZ.</w:t>
      </w:r>
      <w:r w:rsidRPr="00620520">
        <w:rPr>
          <w:vertAlign w:val="superscript"/>
        </w:rPr>
        <w:footnoteRef/>
      </w:r>
      <w:r w:rsidRPr="00620520">
        <w:t xml:space="preserve"> Wsparcie  dotychczasowych uczestników WTZ jest możliwe pod warunkiem objęcia tych osób nową ofertą w postaci usług aktywnej integracji obowiązkowo ukierunkowaną na przygotowanie uczestników WTZ do podjęcia zatrudnienia i ich zatrudnienie: w ZAZ, na otwartym lub chronionym rynku pracy lub w przedsiębiorczości społecznej</w:t>
      </w:r>
      <w:r>
        <w:t xml:space="preserve">. </w:t>
      </w:r>
    </w:p>
  </w:footnote>
  <w:footnote w:id="102">
    <w:p w:rsidR="008B69A7" w:rsidRPr="004F58AE" w:rsidRDefault="008B69A7" w:rsidP="00DD5B25">
      <w:pPr>
        <w:pStyle w:val="Tekstprzypisudolnego"/>
        <w:rPr>
          <w:rFonts w:cs="Arial"/>
          <w:szCs w:val="22"/>
        </w:rPr>
      </w:pPr>
      <w:r>
        <w:rPr>
          <w:rStyle w:val="Odwoanieprzypisudolnego"/>
        </w:rPr>
        <w:footnoteRef/>
      </w:r>
      <w:r>
        <w:t xml:space="preserve"> A</w:t>
      </w:r>
      <w:r w:rsidRPr="005B023F">
        <w:t xml:space="preserve">ktywizacja społeczno-zawodowa osób z niepełnosprawnościami odbywa się poprzez </w:t>
      </w:r>
      <w:r w:rsidRPr="00DE6CE9">
        <w:rPr>
          <w:rFonts w:cs="Arial"/>
          <w:szCs w:val="22"/>
        </w:rPr>
        <w:t xml:space="preserve">wykorzystanie usług aktywnej integracji w ramach WTZ i </w:t>
      </w:r>
      <w:r w:rsidRPr="00BA5951">
        <w:rPr>
          <w:rFonts w:cs="Arial"/>
          <w:szCs w:val="22"/>
        </w:rPr>
        <w:t>ZAZ</w:t>
      </w:r>
      <w:r w:rsidRPr="00537DA9">
        <w:rPr>
          <w:rFonts w:cs="Arial"/>
          <w:szCs w:val="22"/>
        </w:rPr>
        <w:t xml:space="preserve"> zg</w:t>
      </w:r>
      <w:r w:rsidRPr="00FC3F1C">
        <w:rPr>
          <w:rFonts w:cs="Arial"/>
          <w:szCs w:val="22"/>
        </w:rPr>
        <w:t>od</w:t>
      </w:r>
      <w:r>
        <w:rPr>
          <w:rFonts w:cs="Arial"/>
          <w:szCs w:val="22"/>
        </w:rPr>
        <w:t>nie</w:t>
      </w:r>
      <w:r w:rsidRPr="00FC3F1C">
        <w:rPr>
          <w:rFonts w:cs="Arial"/>
          <w:szCs w:val="22"/>
        </w:rPr>
        <w:t xml:space="preserve"> z przepisami </w:t>
      </w:r>
      <w:r w:rsidRPr="00537DA9">
        <w:rPr>
          <w:rFonts w:cs="Arial"/>
          <w:szCs w:val="22"/>
        </w:rPr>
        <w:t>ustawy</w:t>
      </w:r>
      <w:r w:rsidRPr="004D11E1">
        <w:rPr>
          <w:rFonts w:cs="Arial"/>
          <w:szCs w:val="22"/>
        </w:rPr>
        <w:t xml:space="preserve"> </w:t>
      </w:r>
      <w:r w:rsidRPr="00FC3F1C">
        <w:rPr>
          <w:rFonts w:cs="Arial"/>
          <w:szCs w:val="22"/>
        </w:rPr>
        <w:t>z dnia 27 sierpnia 1997 r. rehabilitacji zawodowej i społecznej oraz zatrudni</w:t>
      </w:r>
      <w:r>
        <w:rPr>
          <w:rFonts w:cs="Arial"/>
          <w:szCs w:val="22"/>
        </w:rPr>
        <w:t>a</w:t>
      </w:r>
      <w:r w:rsidRPr="00FC3F1C">
        <w:rPr>
          <w:rFonts w:cs="Arial"/>
          <w:szCs w:val="22"/>
        </w:rPr>
        <w:t>niu osób niepełnosprawnych</w:t>
      </w:r>
      <w:r>
        <w:rPr>
          <w:rFonts w:cs="Arial"/>
          <w:szCs w:val="22"/>
        </w:rPr>
        <w:t xml:space="preserve">. </w:t>
      </w:r>
    </w:p>
  </w:footnote>
  <w:footnote w:id="103">
    <w:p w:rsidR="008B69A7" w:rsidRPr="00F3528F" w:rsidRDefault="008B69A7" w:rsidP="00DD5B25">
      <w:pPr>
        <w:spacing w:line="240" w:lineRule="auto"/>
        <w:jc w:val="both"/>
        <w:rPr>
          <w:sz w:val="16"/>
          <w:szCs w:val="16"/>
        </w:rPr>
      </w:pPr>
      <w:r w:rsidRPr="00CF1CCD">
        <w:rPr>
          <w:rFonts w:eastAsia="Times New Roman" w:cs="Times New Roman"/>
          <w:sz w:val="16"/>
          <w:szCs w:val="16"/>
          <w:vertAlign w:val="superscript"/>
        </w:rPr>
        <w:footnoteRef/>
      </w:r>
      <w:r w:rsidRPr="00CF1CCD">
        <w:rPr>
          <w:rFonts w:eastAsia="Times New Roman" w:cs="Times New Roman"/>
          <w:sz w:val="16"/>
          <w:szCs w:val="16"/>
        </w:rPr>
        <w:t>Osobom uczestniczącym w szkoleniach lub kursach przysługuje stypendium w wysokości 120% zasiłku, o którym mowa w ustaw</w:t>
      </w:r>
      <w:r>
        <w:rPr>
          <w:rFonts w:eastAsia="Times New Roman" w:cs="Times New Roman"/>
          <w:sz w:val="16"/>
          <w:szCs w:val="16"/>
        </w:rPr>
        <w:t>ie</w:t>
      </w:r>
      <w:r w:rsidRPr="00CF1CCD">
        <w:rPr>
          <w:rFonts w:eastAsia="Times New Roman" w:cs="Times New Roman"/>
          <w:sz w:val="16"/>
          <w:szCs w:val="16"/>
        </w:rPr>
        <w:t xml:space="preserve"> z dnia 20 kwietnia 2004 r. o promocji zatrudnienia i instytucjach rynku </w:t>
      </w:r>
      <w:r w:rsidRPr="00612454">
        <w:rPr>
          <w:rFonts w:eastAsia="Times New Roman" w:cs="Times New Roman"/>
          <w:sz w:val="16"/>
          <w:szCs w:val="16"/>
        </w:rPr>
        <w:t xml:space="preserve">pracy </w:t>
      </w:r>
      <w:r w:rsidRPr="00CF1CCD">
        <w:rPr>
          <w:rFonts w:eastAsia="Times New Roman" w:cs="Times New Roman"/>
          <w:sz w:val="16"/>
          <w:szCs w:val="16"/>
        </w:rPr>
        <w:t>pod warunkiem, że liczba godzin szkolenia lub kursu wynosi nie mniej niż 150 godzin miesięcznie – w przypadku niższego miesięcznego wymiaru godzin, wysokość stypendium ustala się proporcjonalnie. IP określi szczegółowe warunki odbywania szkolenia lub kursu, mając na uwadze zapewnienie właściwych warunków nabywania umiejętności przez uczestników projektu.</w:t>
      </w:r>
    </w:p>
  </w:footnote>
  <w:footnote w:id="104">
    <w:p w:rsidR="008B69A7" w:rsidRPr="00F3528F" w:rsidRDefault="008B69A7" w:rsidP="00DD5B25">
      <w:pPr>
        <w:spacing w:line="240" w:lineRule="auto"/>
        <w:jc w:val="both"/>
        <w:rPr>
          <w:sz w:val="16"/>
          <w:szCs w:val="16"/>
        </w:rPr>
      </w:pPr>
      <w:r w:rsidRPr="00CF1CCD">
        <w:rPr>
          <w:rStyle w:val="Odwoanieprzypisudolnego"/>
          <w:szCs w:val="16"/>
        </w:rPr>
        <w:footnoteRef/>
      </w:r>
      <w:r w:rsidRPr="00CF1CCD">
        <w:rPr>
          <w:rFonts w:eastAsia="Times New Roman" w:cs="Times New Roman"/>
          <w:sz w:val="16"/>
          <w:szCs w:val="16"/>
        </w:rPr>
        <w:t>Osobom uczestniczącym w stażu lub odbywającym praktyki zawodowe przysługuje miesięczne stypendium w wysokości nie większej niż kwota minimalnego wynagrodzenia (IP określi szczegółowe warunki odbywania stażu oraz praktyki zawodowej, biorąc pod uwagę zapewnienie właściwych warunków nabywania umiejętności przez uczestników projektu).</w:t>
      </w:r>
    </w:p>
  </w:footnote>
  <w:footnote w:id="105">
    <w:p w:rsidR="008B69A7" w:rsidRDefault="008B69A7" w:rsidP="00DD5B25">
      <w:pPr>
        <w:pStyle w:val="Tekstprzypisudolnego"/>
      </w:pPr>
      <w:r>
        <w:rPr>
          <w:rStyle w:val="Odwoanieprzypisudolnego"/>
        </w:rPr>
        <w:footnoteRef/>
      </w:r>
      <w:r>
        <w:t xml:space="preserve"> </w:t>
      </w:r>
      <w:r w:rsidRPr="00612454">
        <w:t>Działania wspierające tworzenie miejsc pracy dla osób z niepełnosprawnościami mogą być realizowane wyłącznie jako element kompleksowych projektów obejmujących również aktywizację społeczno-zawodową osób z niepełnosprawnościami</w:t>
      </w:r>
      <w:r>
        <w:t>.</w:t>
      </w:r>
    </w:p>
  </w:footnote>
  <w:footnote w:id="106">
    <w:p w:rsidR="008B69A7" w:rsidRPr="0042616A" w:rsidRDefault="008B69A7" w:rsidP="00DD5B25">
      <w:pPr>
        <w:spacing w:line="240" w:lineRule="auto"/>
        <w:jc w:val="both"/>
        <w:rPr>
          <w:rFonts w:eastAsia="Times New Roman" w:cs="Times New Roman"/>
          <w:sz w:val="16"/>
          <w:szCs w:val="16"/>
        </w:rPr>
      </w:pPr>
      <w:r w:rsidRPr="00CF1CCD">
        <w:rPr>
          <w:rStyle w:val="Odwoanieprzypisudolnego"/>
          <w:szCs w:val="16"/>
        </w:rPr>
        <w:footnoteRef/>
      </w:r>
      <w:r w:rsidRPr="00CF1CCD">
        <w:rPr>
          <w:rFonts w:eastAsia="Times New Roman" w:cs="Times New Roman"/>
          <w:sz w:val="16"/>
          <w:szCs w:val="16"/>
        </w:rPr>
        <w:t xml:space="preserve">Jednorazowy dodatek relokacyjny w wysokości 5 000 zł brutto może być wypłacony osobie, która uzyskała zatrudnienie w odległości powyżej 50 km od miejsca stałego zamieszkania (w rozumieniu przepisów Kodeksu Cywilnego), z przeznaczeniem na pokrycie kosztów dojazdu i/lub zakwaterowania w początkowym okresie zatrudnienia. Jednorazowy dodatek relokacyjny może być realizowany w ramach projektu wyłącznie w połączeniu z innymi aktywizującymi formami wsparcia przewidzianymi w typie operacji. Osoba, dla której może być przyznany dodatek relokacyjny jest zatrudniona na warunkach określonych dla mierzenia wskaźnika efektywności zatrudnieniowej w </w:t>
      </w:r>
      <w:r w:rsidRPr="00CF1CCD">
        <w:rPr>
          <w:rFonts w:eastAsia="Times New Roman" w:cs="Times New Roman"/>
          <w:i/>
          <w:sz w:val="16"/>
          <w:szCs w:val="16"/>
        </w:rPr>
        <w:t>Wytycznych w zakresie realizacji przedsięwzięć w obszarze włączenia społecznego i zwalczania ubóstwa z wykorzystaniem środków EFS i EFRR na lata 2014-2020</w:t>
      </w:r>
      <w:r w:rsidRPr="00CF1CCD">
        <w:rPr>
          <w:rFonts w:eastAsia="Times New Roman" w:cs="Times New Roman"/>
          <w:sz w:val="16"/>
          <w:szCs w:val="16"/>
        </w:rPr>
        <w:t>. Spełnianie kryterium odległości jest weryfikowane na podstawie oświadczenia złożonego przez uczestnika projektu.</w:t>
      </w:r>
    </w:p>
  </w:footnote>
  <w:footnote w:id="107">
    <w:p w:rsidR="008B69A7" w:rsidRPr="00F3528F" w:rsidRDefault="008B69A7" w:rsidP="00DD5B25">
      <w:pPr>
        <w:spacing w:line="240" w:lineRule="auto"/>
        <w:jc w:val="both"/>
        <w:rPr>
          <w:sz w:val="16"/>
          <w:szCs w:val="16"/>
        </w:rPr>
      </w:pPr>
      <w:r w:rsidRPr="004C1D83">
        <w:rPr>
          <w:rFonts w:eastAsia="Times New Roman"/>
          <w:sz w:val="16"/>
          <w:szCs w:val="22"/>
          <w:vertAlign w:val="superscript"/>
          <w:lang w:eastAsia="pl-PL"/>
        </w:rPr>
        <w:footnoteRef/>
      </w:r>
      <w:r w:rsidRPr="004C1D83">
        <w:rPr>
          <w:rFonts w:eastAsia="Times New Roman"/>
          <w:sz w:val="16"/>
          <w:szCs w:val="22"/>
          <w:vertAlign w:val="superscript"/>
          <w:lang w:eastAsia="pl-PL"/>
        </w:rPr>
        <w:t xml:space="preserve"> </w:t>
      </w:r>
      <w:r w:rsidRPr="009468F8">
        <w:rPr>
          <w:rFonts w:eastAsia="Times New Roman"/>
          <w:sz w:val="16"/>
          <w:szCs w:val="22"/>
          <w:lang w:eastAsia="pl-PL"/>
        </w:rPr>
        <w:t>Praca socjalna</w:t>
      </w:r>
      <w:r w:rsidRPr="005872D8">
        <w:rPr>
          <w:rFonts w:eastAsia="Times New Roman" w:cs="Times New Roman"/>
          <w:sz w:val="16"/>
          <w:szCs w:val="16"/>
        </w:rPr>
        <w:t xml:space="preserve"> jest traktowana jako instrument aktywnej integracji o charakterze społecznym i obowiązkowo stosowana w projektach przez jednostki organizacyjne pomocy społecznej. Projekty obejmujące wyłącznie pracę socjalną nie są możliwe do realizacji.</w:t>
      </w:r>
      <w:r w:rsidRPr="006C17A0">
        <w:rPr>
          <w:rFonts w:eastAsia="Times New Roman" w:cs="Times New Roman"/>
          <w:sz w:val="16"/>
          <w:szCs w:val="16"/>
        </w:rPr>
        <w:t xml:space="preserve"> </w:t>
      </w:r>
    </w:p>
  </w:footnote>
  <w:footnote w:id="108">
    <w:p w:rsidR="008B69A7" w:rsidRPr="00297FE3" w:rsidRDefault="008B69A7" w:rsidP="00DD5B25">
      <w:pPr>
        <w:pStyle w:val="Tekstprzypisudolnego"/>
        <w:rPr>
          <w:rFonts w:cs="Arial"/>
          <w:szCs w:val="22"/>
        </w:rPr>
      </w:pPr>
      <w:r w:rsidRPr="0002784A">
        <w:rPr>
          <w:rFonts w:cs="Arial"/>
          <w:szCs w:val="22"/>
          <w:vertAlign w:val="superscript"/>
        </w:rPr>
        <w:footnoteRef/>
      </w:r>
      <w:r w:rsidRPr="005D4488">
        <w:rPr>
          <w:rFonts w:cs="Arial"/>
          <w:szCs w:val="22"/>
        </w:rPr>
        <w:t xml:space="preserve"> W przypadku</w:t>
      </w:r>
      <w:r w:rsidRPr="00297FE3">
        <w:rPr>
          <w:rFonts w:cs="Arial"/>
          <w:szCs w:val="22"/>
        </w:rPr>
        <w:t xml:space="preserve"> wsparcia osób bezrobotnych, w ramach projektów OPS</w:t>
      </w:r>
      <w:r>
        <w:rPr>
          <w:rFonts w:cs="Arial"/>
          <w:szCs w:val="22"/>
        </w:rPr>
        <w:t xml:space="preserve"> (w</w:t>
      </w:r>
      <w:r w:rsidRPr="005D4488">
        <w:rPr>
          <w:rFonts w:cs="Arial"/>
          <w:szCs w:val="22"/>
        </w:rPr>
        <w:t xml:space="preserve"> sytuacji, gdy PCPR</w:t>
      </w:r>
      <w:r>
        <w:rPr>
          <w:rFonts w:cs="Arial"/>
          <w:szCs w:val="22"/>
        </w:rPr>
        <w:t xml:space="preserve"> realizuje również funkcje OPS zapis </w:t>
      </w:r>
      <w:r w:rsidRPr="005D4488">
        <w:rPr>
          <w:rFonts w:cs="Arial"/>
          <w:szCs w:val="22"/>
        </w:rPr>
        <w:t>dotyczy również PCPR</w:t>
      </w:r>
      <w:r>
        <w:rPr>
          <w:rFonts w:cs="Arial"/>
          <w:szCs w:val="22"/>
        </w:rPr>
        <w:t>),</w:t>
      </w:r>
      <w:r w:rsidRPr="00297FE3">
        <w:rPr>
          <w:rFonts w:cs="Arial"/>
          <w:szCs w:val="22"/>
        </w:rPr>
        <w:t>wsparciem są obejmowane osoby bezrobotne, które korzystają z pomocy społecznej lub bezrobotne, dla których ustalono III profil pomocy zgodnie z ustawą z dnia 20 kwietnia 2004 r. o promocji zatrudnienia i instytucjach rynku pracy. W przypadku wsparcia osób bezrobotnych, dla których ustalono III profil pomocy wsparcie odbywa się poprzez:</w:t>
      </w:r>
    </w:p>
    <w:p w:rsidR="008B69A7" w:rsidRPr="00297FE3" w:rsidRDefault="008B69A7" w:rsidP="008F70D5">
      <w:pPr>
        <w:pStyle w:val="Tekstprzypisudolnego"/>
        <w:numPr>
          <w:ilvl w:val="0"/>
          <w:numId w:val="727"/>
        </w:numPr>
        <w:rPr>
          <w:rFonts w:cs="Arial"/>
          <w:szCs w:val="22"/>
        </w:rPr>
      </w:pPr>
      <w:r w:rsidRPr="00297FE3">
        <w:rPr>
          <w:rFonts w:cs="Arial"/>
          <w:szCs w:val="22"/>
        </w:rPr>
        <w:t xml:space="preserve">realizację działań z zakresu integracji społecznej w ramach Programu Aktywizacja i Integracja lub </w:t>
      </w:r>
    </w:p>
    <w:p w:rsidR="008B69A7" w:rsidRPr="00297FE3" w:rsidRDefault="008B69A7" w:rsidP="008F70D5">
      <w:pPr>
        <w:pStyle w:val="Tekstprzypisudolnego"/>
        <w:numPr>
          <w:ilvl w:val="0"/>
          <w:numId w:val="727"/>
        </w:numPr>
        <w:rPr>
          <w:rFonts w:cs="Arial"/>
          <w:szCs w:val="22"/>
        </w:rPr>
      </w:pPr>
      <w:r w:rsidRPr="00297FE3">
        <w:rPr>
          <w:rFonts w:cs="Arial"/>
          <w:szCs w:val="22"/>
        </w:rPr>
        <w:t>realizację programu specjalnego, lub</w:t>
      </w:r>
    </w:p>
    <w:p w:rsidR="008B69A7" w:rsidRPr="00297FE3" w:rsidRDefault="008B69A7" w:rsidP="008F70D5">
      <w:pPr>
        <w:pStyle w:val="Tekstprzypisudolnego"/>
        <w:numPr>
          <w:ilvl w:val="0"/>
          <w:numId w:val="727"/>
        </w:numPr>
        <w:rPr>
          <w:rFonts w:cs="Arial"/>
          <w:szCs w:val="22"/>
        </w:rPr>
      </w:pPr>
      <w:r w:rsidRPr="00297FE3">
        <w:rPr>
          <w:rFonts w:cs="Arial"/>
          <w:szCs w:val="22"/>
        </w:rPr>
        <w:t xml:space="preserve">realizację projektu socjalnego z obowiązkowym zastosowaniem usług aktywnej integracji o charakterze zawodowym na zasadach określonych w </w:t>
      </w:r>
      <w:r w:rsidRPr="005D4488">
        <w:rPr>
          <w:rFonts w:cs="Arial"/>
          <w:szCs w:val="22"/>
        </w:rPr>
        <w:t xml:space="preserve">Podrozdziale  4.6 </w:t>
      </w:r>
      <w:r w:rsidRPr="00297FE3">
        <w:rPr>
          <w:rFonts w:cs="Arial"/>
          <w:szCs w:val="22"/>
        </w:rPr>
        <w:t>pkt 7</w:t>
      </w:r>
      <w:r>
        <w:rPr>
          <w:rFonts w:cs="Arial"/>
          <w:szCs w:val="22"/>
        </w:rPr>
        <w:t xml:space="preserve"> </w:t>
      </w:r>
      <w:r w:rsidRPr="00CF1CCD">
        <w:rPr>
          <w:i/>
          <w:szCs w:val="16"/>
        </w:rPr>
        <w:t>Wytycznych w zakresie realizacji przedsięwzięć w obszarze włączenia społecznego i zwalczania ubóstwa z wykorzystaniem środków EFS i EFRR na lata 2014-2020</w:t>
      </w:r>
      <w:r w:rsidRPr="00297FE3">
        <w:rPr>
          <w:rFonts w:cs="Arial"/>
          <w:szCs w:val="22"/>
        </w:rPr>
        <w:t>, lub</w:t>
      </w:r>
    </w:p>
    <w:p w:rsidR="008B69A7" w:rsidRPr="00297FE3" w:rsidRDefault="008B69A7" w:rsidP="008F70D5">
      <w:pPr>
        <w:pStyle w:val="Tekstprzypisudolnego"/>
        <w:numPr>
          <w:ilvl w:val="0"/>
          <w:numId w:val="727"/>
        </w:numPr>
        <w:rPr>
          <w:rFonts w:cs="Arial"/>
          <w:szCs w:val="22"/>
        </w:rPr>
      </w:pPr>
      <w:r w:rsidRPr="00297FE3">
        <w:rPr>
          <w:rFonts w:cs="Arial"/>
          <w:szCs w:val="22"/>
        </w:rPr>
        <w:t>kontrakt socjalny z obowiązkowym zastosowaniem usług aktywnej integracji o charakterze zawodowym na zasadach określonych w</w:t>
      </w:r>
      <w:r w:rsidRPr="002B552A">
        <w:rPr>
          <w:rFonts w:cs="Arial"/>
          <w:szCs w:val="22"/>
        </w:rPr>
        <w:t xml:space="preserve"> </w:t>
      </w:r>
      <w:r w:rsidRPr="005D4488">
        <w:rPr>
          <w:rFonts w:cs="Arial"/>
          <w:szCs w:val="22"/>
        </w:rPr>
        <w:t xml:space="preserve">Podrozdziale  4.6 </w:t>
      </w:r>
      <w:r w:rsidRPr="00297FE3">
        <w:rPr>
          <w:rFonts w:cs="Arial"/>
          <w:szCs w:val="22"/>
        </w:rPr>
        <w:t>pkt 7</w:t>
      </w:r>
      <w:r>
        <w:rPr>
          <w:rFonts w:cs="Arial"/>
          <w:szCs w:val="22"/>
        </w:rPr>
        <w:t xml:space="preserve"> </w:t>
      </w:r>
      <w:r w:rsidRPr="00CF1CCD">
        <w:rPr>
          <w:i/>
          <w:szCs w:val="16"/>
        </w:rPr>
        <w:t>Wytycznych w zakresie realizacji przedsięwzięć w obszarze włączenia społecznego i zwalczania ubóstwa z wykorzystaniem środków EFS i EFRR na lata 2014-2020</w:t>
      </w:r>
      <w:r w:rsidRPr="00297FE3">
        <w:rPr>
          <w:rFonts w:cs="Arial"/>
          <w:szCs w:val="22"/>
        </w:rPr>
        <w:t xml:space="preserve">, lub </w:t>
      </w:r>
    </w:p>
    <w:p w:rsidR="008B69A7" w:rsidRPr="009D4850" w:rsidRDefault="008B69A7" w:rsidP="008F70D5">
      <w:pPr>
        <w:pStyle w:val="Tekstprzypisudolnego"/>
        <w:numPr>
          <w:ilvl w:val="0"/>
          <w:numId w:val="727"/>
        </w:numPr>
        <w:rPr>
          <w:rFonts w:cs="Arial"/>
          <w:szCs w:val="22"/>
        </w:rPr>
      </w:pPr>
      <w:r w:rsidRPr="00297FE3">
        <w:rPr>
          <w:rFonts w:cs="Arial"/>
          <w:szCs w:val="22"/>
        </w:rPr>
        <w:t xml:space="preserve">program aktywności lokalnej z obowiązkowym zastosowaniem usług aktywnej integracji o charakterze zawodowym na zasadach określonych w </w:t>
      </w:r>
      <w:r w:rsidRPr="005D4488">
        <w:rPr>
          <w:rFonts w:cs="Arial"/>
          <w:szCs w:val="22"/>
        </w:rPr>
        <w:t xml:space="preserve">Podrozdziale  4.6 </w:t>
      </w:r>
      <w:r w:rsidRPr="00297FE3">
        <w:rPr>
          <w:rFonts w:cs="Arial"/>
          <w:szCs w:val="22"/>
        </w:rPr>
        <w:t>pkt 7</w:t>
      </w:r>
      <w:r>
        <w:rPr>
          <w:rFonts w:cs="Arial"/>
          <w:szCs w:val="22"/>
        </w:rPr>
        <w:t xml:space="preserve"> </w:t>
      </w:r>
      <w:r w:rsidRPr="00CF1CCD">
        <w:rPr>
          <w:i/>
          <w:szCs w:val="16"/>
        </w:rPr>
        <w:t>Wytycznych w zakresie realizacji przedsięwzięć w obszarze włączenia społecznego i zwalczania ubóstwa z wykorzystaniem środków EFS i EFRR na lata 2014-2020</w:t>
      </w:r>
    </w:p>
    <w:p w:rsidR="008B69A7" w:rsidRPr="009D4850" w:rsidRDefault="008B69A7" w:rsidP="00DD5B25">
      <w:pPr>
        <w:pStyle w:val="Tekstprzypisudolnego"/>
      </w:pPr>
      <w:r>
        <w:t>W</w:t>
      </w:r>
      <w:r w:rsidRPr="0002784A">
        <w:t>sparcie może być udzielane osobom bezrobotnym, dla których ustalono I lub II profil pomocy zgodnie z ustawą z dnia 20 kwietnia 2004 r. o promocji zatrudnienia i instytucjach rynku pracy, spełniającym minimum jedną przesłankę pozwalającą zaklasyfikować je do grupy osób zagrożonych ubóstwem lub wykluczeniem społecznym (w przypadku osób korzystających ze świadczeń pomocy społecznej, bezrobocie nie może być jedynym powodem udzielania pomocy społecznej). Osobom bezrobotnym, dla których ustalono I lub II profil pomocy, mogą być świadczone jedynie usługi aktywnej integracji o charakterze społecznym, edukacyjnym i zdrowotnym.</w:t>
      </w:r>
      <w:r w:rsidRPr="002C7610">
        <w:rPr>
          <w:rFonts w:cs="Arial"/>
          <w:szCs w:val="22"/>
        </w:rPr>
        <w:t xml:space="preserve"> </w:t>
      </w:r>
    </w:p>
  </w:footnote>
  <w:footnote w:id="109">
    <w:p w:rsidR="008B69A7" w:rsidRPr="00B72B40" w:rsidRDefault="008B69A7" w:rsidP="00DD5B25">
      <w:pPr>
        <w:spacing w:line="240" w:lineRule="auto"/>
        <w:jc w:val="both"/>
        <w:rPr>
          <w:rFonts w:eastAsia="Times New Roman" w:cs="Times New Roman"/>
          <w:sz w:val="16"/>
          <w:szCs w:val="16"/>
        </w:rPr>
      </w:pPr>
      <w:r w:rsidRPr="004C1D83">
        <w:rPr>
          <w:rFonts w:eastAsia="Times New Roman" w:cs="Times New Roman"/>
          <w:sz w:val="16"/>
          <w:szCs w:val="16"/>
          <w:vertAlign w:val="superscript"/>
        </w:rPr>
        <w:footnoteRef/>
      </w:r>
      <w:r w:rsidRPr="00BF6F25">
        <w:rPr>
          <w:rFonts w:eastAsia="Times New Roman" w:cs="Times New Roman"/>
          <w:sz w:val="16"/>
          <w:szCs w:val="16"/>
        </w:rPr>
        <w:t xml:space="preserve"> </w:t>
      </w:r>
      <w:r w:rsidRPr="00B72B40">
        <w:rPr>
          <w:rFonts w:eastAsia="Times New Roman" w:cs="Times New Roman"/>
          <w:sz w:val="16"/>
          <w:szCs w:val="16"/>
        </w:rPr>
        <w:t>Wdrożenie w ramach projektu instrumentów aktywizacji zawodowej odbywa się wyłącznie przez podmioty wyspecjalizowane w zakresie aktywizacji zawodowej</w:t>
      </w:r>
      <w:r w:rsidRPr="00B72B40">
        <w:rPr>
          <w:rFonts w:ascii="Arial" w:eastAsia="Times New Roman" w:hAnsi="Arial"/>
          <w:sz w:val="22"/>
          <w:szCs w:val="22"/>
          <w:lang w:eastAsia="pl-PL"/>
        </w:rPr>
        <w:t xml:space="preserve"> </w:t>
      </w:r>
      <w:r w:rsidRPr="00B72B40">
        <w:rPr>
          <w:rFonts w:eastAsia="Times New Roman" w:cs="Times New Roman"/>
          <w:sz w:val="16"/>
          <w:szCs w:val="16"/>
        </w:rPr>
        <w:t xml:space="preserve">w szczególności: </w:t>
      </w:r>
    </w:p>
    <w:p w:rsidR="008B69A7" w:rsidRPr="00B72B40" w:rsidRDefault="008B69A7" w:rsidP="008F70D5">
      <w:pPr>
        <w:numPr>
          <w:ilvl w:val="0"/>
          <w:numId w:val="612"/>
        </w:numPr>
        <w:spacing w:line="240" w:lineRule="auto"/>
        <w:jc w:val="both"/>
        <w:rPr>
          <w:rFonts w:eastAsia="Times New Roman" w:cs="Times New Roman"/>
          <w:sz w:val="16"/>
          <w:szCs w:val="16"/>
        </w:rPr>
      </w:pPr>
      <w:r w:rsidRPr="00B72B40">
        <w:rPr>
          <w:rFonts w:eastAsia="Times New Roman" w:cs="Times New Roman"/>
          <w:sz w:val="16"/>
          <w:szCs w:val="16"/>
        </w:rPr>
        <w:t>PUP i inne instytucje rynku pracy, o których mowa w ustawie z dnia 20 kwietnia 2004 r. o promocji zatrudnienia i instytucjach rynku pracy;</w:t>
      </w:r>
    </w:p>
    <w:p w:rsidR="008B69A7" w:rsidRPr="00B72B40" w:rsidRDefault="008B69A7" w:rsidP="008F70D5">
      <w:pPr>
        <w:numPr>
          <w:ilvl w:val="0"/>
          <w:numId w:val="612"/>
        </w:numPr>
        <w:spacing w:line="240" w:lineRule="auto"/>
        <w:jc w:val="both"/>
        <w:rPr>
          <w:rFonts w:eastAsia="Times New Roman" w:cs="Times New Roman"/>
          <w:sz w:val="16"/>
          <w:szCs w:val="16"/>
        </w:rPr>
      </w:pPr>
      <w:r w:rsidRPr="00B72B40">
        <w:rPr>
          <w:rFonts w:eastAsia="Times New Roman" w:cs="Times New Roman"/>
          <w:sz w:val="16"/>
          <w:szCs w:val="16"/>
        </w:rPr>
        <w:t>spółdzielnie socjalne, o których mowa w zakresie reintegracji społecznej i zawodowej zgodnie z ustawą z dnia 13 czerwca  2003 r. o zatrudnieniu socjalnym;</w:t>
      </w:r>
    </w:p>
    <w:p w:rsidR="008B69A7" w:rsidRPr="00B72B40" w:rsidRDefault="008B69A7" w:rsidP="008F70D5">
      <w:pPr>
        <w:numPr>
          <w:ilvl w:val="0"/>
          <w:numId w:val="612"/>
        </w:numPr>
        <w:spacing w:line="240" w:lineRule="auto"/>
        <w:jc w:val="both"/>
        <w:rPr>
          <w:rFonts w:eastAsia="Times New Roman" w:cs="Times New Roman"/>
          <w:sz w:val="16"/>
          <w:szCs w:val="16"/>
        </w:rPr>
      </w:pPr>
      <w:r w:rsidRPr="00B72B40">
        <w:rPr>
          <w:rFonts w:eastAsia="Times New Roman" w:cs="Times New Roman"/>
          <w:sz w:val="16"/>
          <w:szCs w:val="16"/>
        </w:rPr>
        <w:t xml:space="preserve">przedsiębiorstwa społeczne; </w:t>
      </w:r>
    </w:p>
    <w:p w:rsidR="008B69A7" w:rsidRPr="00B72B40" w:rsidRDefault="008B69A7" w:rsidP="008F70D5">
      <w:pPr>
        <w:numPr>
          <w:ilvl w:val="0"/>
          <w:numId w:val="612"/>
        </w:numPr>
        <w:spacing w:line="240" w:lineRule="auto"/>
        <w:jc w:val="both"/>
        <w:rPr>
          <w:rFonts w:eastAsia="Times New Roman" w:cs="Times New Roman"/>
          <w:sz w:val="16"/>
          <w:szCs w:val="16"/>
        </w:rPr>
      </w:pPr>
      <w:r w:rsidRPr="00B72B40">
        <w:rPr>
          <w:rFonts w:eastAsia="Times New Roman" w:cs="Times New Roman"/>
          <w:sz w:val="16"/>
          <w:szCs w:val="16"/>
        </w:rPr>
        <w:t>organizacje pozarządowe, o których mowa w ustawie z dnia 24 kwietnia 2003 r. o działalności pożytku publicznego i o wolontariacie.</w:t>
      </w:r>
    </w:p>
    <w:p w:rsidR="008B69A7" w:rsidRPr="008350FF" w:rsidRDefault="008B69A7" w:rsidP="00DD5B25">
      <w:pPr>
        <w:spacing w:line="240" w:lineRule="auto"/>
        <w:jc w:val="both"/>
        <w:rPr>
          <w:rFonts w:eastAsia="Times New Roman" w:cs="Times New Roman"/>
          <w:sz w:val="16"/>
          <w:szCs w:val="16"/>
        </w:rPr>
      </w:pPr>
      <w:r w:rsidRPr="00B72B40">
        <w:rPr>
          <w:rFonts w:eastAsia="Times New Roman" w:cs="Times New Roman"/>
          <w:sz w:val="16"/>
          <w:szCs w:val="16"/>
        </w:rPr>
        <w:t>Usługi aktywnej integracji</w:t>
      </w:r>
      <w:r w:rsidRPr="008350FF">
        <w:rPr>
          <w:rFonts w:eastAsia="Times New Roman" w:cs="Times New Roman"/>
          <w:sz w:val="16"/>
          <w:szCs w:val="16"/>
        </w:rPr>
        <w:t xml:space="preserve"> zawodowej są realizowane w szczególności przez:</w:t>
      </w:r>
    </w:p>
    <w:p w:rsidR="008B69A7" w:rsidRPr="00B72B40" w:rsidRDefault="008B69A7" w:rsidP="008F70D5">
      <w:pPr>
        <w:numPr>
          <w:ilvl w:val="0"/>
          <w:numId w:val="728"/>
        </w:numPr>
        <w:spacing w:line="240" w:lineRule="auto"/>
        <w:jc w:val="both"/>
        <w:rPr>
          <w:rFonts w:eastAsia="Times New Roman" w:cs="Times New Roman"/>
          <w:sz w:val="16"/>
          <w:szCs w:val="16"/>
        </w:rPr>
      </w:pPr>
      <w:r w:rsidRPr="00B72B40">
        <w:rPr>
          <w:rFonts w:eastAsia="Times New Roman" w:cs="Times New Roman"/>
          <w:sz w:val="16"/>
          <w:szCs w:val="16"/>
        </w:rPr>
        <w:t xml:space="preserve">partnerów OPS lub PCPR w ramach projektów partnerskich; </w:t>
      </w:r>
    </w:p>
    <w:p w:rsidR="008B69A7" w:rsidRPr="00B72B40" w:rsidRDefault="008B69A7" w:rsidP="008F70D5">
      <w:pPr>
        <w:numPr>
          <w:ilvl w:val="0"/>
          <w:numId w:val="728"/>
        </w:numPr>
        <w:spacing w:line="240" w:lineRule="auto"/>
        <w:jc w:val="both"/>
        <w:rPr>
          <w:rFonts w:eastAsia="Times New Roman" w:cs="Times New Roman"/>
          <w:sz w:val="16"/>
          <w:szCs w:val="16"/>
        </w:rPr>
      </w:pPr>
      <w:r w:rsidRPr="00B72B40">
        <w:rPr>
          <w:rFonts w:eastAsia="Times New Roman" w:cs="Times New Roman"/>
          <w:sz w:val="16"/>
          <w:szCs w:val="16"/>
        </w:rPr>
        <w:t>PUP na podstawie porozumienia, które określa zasady współpracy w zakresie realizacji usług aktywnej integracji o charakterze zawodowym lub o realizacji Programu Aktywizacja i Integracja, o którym mowa w ustawie z dnia 20 kwietnia 2004 r. o promocji zatrudnienia i instytucjach rynku pracy i na zasadach określonych w tej ustawie;</w:t>
      </w:r>
    </w:p>
    <w:p w:rsidR="008B69A7" w:rsidRPr="00B72B40" w:rsidRDefault="008B69A7" w:rsidP="008F70D5">
      <w:pPr>
        <w:numPr>
          <w:ilvl w:val="0"/>
          <w:numId w:val="728"/>
        </w:numPr>
        <w:spacing w:line="240" w:lineRule="auto"/>
        <w:jc w:val="both"/>
        <w:rPr>
          <w:rFonts w:eastAsia="Times New Roman" w:cs="Times New Roman"/>
          <w:sz w:val="16"/>
          <w:szCs w:val="16"/>
        </w:rPr>
      </w:pPr>
      <w:r w:rsidRPr="00B72B40">
        <w:rPr>
          <w:rFonts w:eastAsia="Times New Roman" w:cs="Times New Roman"/>
          <w:sz w:val="16"/>
          <w:szCs w:val="16"/>
        </w:rPr>
        <w:t>podmioty wybrane w ramach zlecenia zadania publicznego na zasadach określonych w ustawie z dnia 24 kwietnia 2003 r. o dz</w:t>
      </w:r>
      <w:r>
        <w:rPr>
          <w:rFonts w:eastAsia="Times New Roman" w:cs="Times New Roman"/>
          <w:sz w:val="16"/>
          <w:szCs w:val="16"/>
        </w:rPr>
        <w:t xml:space="preserve">iałalności pożytku publicznego </w:t>
      </w:r>
      <w:r w:rsidRPr="00B72B40">
        <w:rPr>
          <w:rFonts w:eastAsia="Times New Roman" w:cs="Times New Roman"/>
          <w:sz w:val="16"/>
          <w:szCs w:val="16"/>
        </w:rPr>
        <w:t>i o wolontariacie lub zgodnie z ustaw</w:t>
      </w:r>
      <w:r>
        <w:rPr>
          <w:rFonts w:eastAsia="Times New Roman" w:cs="Times New Roman"/>
          <w:sz w:val="16"/>
          <w:szCs w:val="16"/>
        </w:rPr>
        <w:t>ą</w:t>
      </w:r>
      <w:r w:rsidRPr="00B72B40">
        <w:rPr>
          <w:rFonts w:eastAsia="Times New Roman" w:cs="Times New Roman"/>
          <w:sz w:val="16"/>
          <w:szCs w:val="16"/>
        </w:rPr>
        <w:t xml:space="preserve"> z dnia 27 kwietnia 2006 r. o spółdzielniach socjalnych;</w:t>
      </w:r>
    </w:p>
    <w:p w:rsidR="008B69A7" w:rsidRDefault="008B69A7" w:rsidP="008F70D5">
      <w:pPr>
        <w:numPr>
          <w:ilvl w:val="0"/>
          <w:numId w:val="728"/>
        </w:numPr>
        <w:spacing w:line="240" w:lineRule="auto"/>
        <w:jc w:val="both"/>
      </w:pPr>
      <w:r w:rsidRPr="00B72B40">
        <w:rPr>
          <w:rFonts w:eastAsia="Times New Roman" w:cs="Times New Roman"/>
          <w:sz w:val="16"/>
          <w:szCs w:val="16"/>
        </w:rPr>
        <w:t>podmioty danej jednostki samorządu terytorialnego wyspecjalizowane w zakresie reintegracji zawodowej, o ile zostaną wskazane we wniosku o dofinansowanie projektu jako realizatorzy projektu.</w:t>
      </w:r>
    </w:p>
  </w:footnote>
  <w:footnote w:id="110">
    <w:p w:rsidR="008B69A7" w:rsidRPr="00365557" w:rsidRDefault="008B69A7" w:rsidP="00DD5B25">
      <w:pPr>
        <w:pStyle w:val="Tekstprzypisudolnego"/>
        <w:rPr>
          <w:szCs w:val="16"/>
        </w:rPr>
      </w:pPr>
      <w:r w:rsidRPr="004C1D83">
        <w:rPr>
          <w:vertAlign w:val="superscript"/>
        </w:rPr>
        <w:footnoteRef/>
      </w:r>
      <w:r>
        <w:rPr>
          <w:szCs w:val="16"/>
        </w:rPr>
        <w:t xml:space="preserve"> </w:t>
      </w:r>
      <w:r w:rsidRPr="009229EF">
        <w:rPr>
          <w:szCs w:val="16"/>
        </w:rPr>
        <w:t>Zaplanowane w r</w:t>
      </w:r>
      <w:r w:rsidRPr="00BB167A">
        <w:rPr>
          <w:szCs w:val="16"/>
        </w:rPr>
        <w:t>amach projektu działania w zakresie aktywizacji zawodowej nie mogą stanowić pierwszego elementu wsparcia w ramach ścieżki reintegracyjnej.</w:t>
      </w:r>
      <w:r>
        <w:rPr>
          <w:szCs w:val="16"/>
        </w:rPr>
        <w:t xml:space="preserve"> </w:t>
      </w:r>
    </w:p>
  </w:footnote>
  <w:footnote w:id="111">
    <w:p w:rsidR="008B69A7" w:rsidRPr="00F3528F" w:rsidRDefault="008B69A7" w:rsidP="00DD5B25">
      <w:pPr>
        <w:pStyle w:val="Tekstprzypisudolnego"/>
        <w:jc w:val="both"/>
        <w:rPr>
          <w:i/>
          <w:szCs w:val="16"/>
        </w:rPr>
      </w:pPr>
      <w:r w:rsidRPr="004C1D83">
        <w:rPr>
          <w:vertAlign w:val="superscript"/>
        </w:rPr>
        <w:footnoteRef/>
      </w:r>
      <w:r w:rsidRPr="004C1D83">
        <w:rPr>
          <w:szCs w:val="16"/>
          <w:vertAlign w:val="superscript"/>
        </w:rPr>
        <w:t xml:space="preserve"> </w:t>
      </w:r>
      <w:r w:rsidRPr="00CF1CCD">
        <w:rPr>
          <w:szCs w:val="16"/>
        </w:rPr>
        <w:t xml:space="preserve">Zgodnie z definicją osób zagrożonych ubóstwem lub wykluczeniem społecznym zawartą w </w:t>
      </w:r>
      <w:r w:rsidRPr="00CF1CCD">
        <w:rPr>
          <w:i/>
          <w:szCs w:val="16"/>
        </w:rPr>
        <w:t>Wytycznych w zakresie realizacji przedsięwzięć w obszarze włączenia społecznego i zwalczania ubóstwa z wykorzystaniem środków EFS i EFRR na lata 2014-2020.</w:t>
      </w:r>
    </w:p>
  </w:footnote>
  <w:footnote w:id="112">
    <w:p w:rsidR="008B69A7" w:rsidRPr="00F3528F" w:rsidRDefault="008B69A7" w:rsidP="00083A46">
      <w:pPr>
        <w:pStyle w:val="Tekstprzypisudolnego"/>
        <w:jc w:val="both"/>
        <w:rPr>
          <w:i/>
          <w:szCs w:val="16"/>
        </w:rPr>
      </w:pPr>
      <w:r>
        <w:rPr>
          <w:rStyle w:val="Odwoanieprzypisudolnego"/>
        </w:rPr>
        <w:footnoteRef/>
      </w:r>
      <w:r>
        <w:t xml:space="preserve"> </w:t>
      </w:r>
      <w:r w:rsidRPr="00326089">
        <w:rPr>
          <w:rFonts w:cs="Arial"/>
          <w:szCs w:val="22"/>
        </w:rPr>
        <w:t xml:space="preserve">Wsparcie dla infrastruktury niezbędnej do </w:t>
      </w:r>
      <w:r w:rsidRPr="00FF2B01">
        <w:rPr>
          <w:rFonts w:cs="Arial"/>
          <w:szCs w:val="22"/>
        </w:rPr>
        <w:t xml:space="preserve">świadczenia usług </w:t>
      </w:r>
      <w:r>
        <w:rPr>
          <w:rFonts w:cs="Arial"/>
          <w:szCs w:val="22"/>
        </w:rPr>
        <w:t xml:space="preserve">aktywnej integracji oraz usług społecznych </w:t>
      </w:r>
      <w:r w:rsidRPr="00FF2B01">
        <w:rPr>
          <w:rFonts w:cs="Arial"/>
          <w:szCs w:val="22"/>
        </w:rPr>
        <w:t xml:space="preserve">odbywa się zgodnie z </w:t>
      </w:r>
      <w:r w:rsidRPr="00E459DC">
        <w:rPr>
          <w:rFonts w:cs="Arial"/>
          <w:szCs w:val="22"/>
        </w:rPr>
        <w:t>regulacjami</w:t>
      </w:r>
      <w:r>
        <w:rPr>
          <w:rFonts w:cs="Arial"/>
          <w:szCs w:val="22"/>
        </w:rPr>
        <w:t xml:space="preserve"> </w:t>
      </w:r>
      <w:r w:rsidRPr="0002784A">
        <w:rPr>
          <w:rFonts w:cs="Arial"/>
          <w:i/>
          <w:szCs w:val="22"/>
        </w:rPr>
        <w:t xml:space="preserve">Wytycznych </w:t>
      </w:r>
      <w:r w:rsidRPr="00CF1CCD">
        <w:rPr>
          <w:i/>
          <w:szCs w:val="16"/>
        </w:rPr>
        <w:t>w zakresie realizacji przedsięwzięć w obszarze włączenia społecznego i zwalczania ubóstwa z wykorzystaniem środków EFS i EFRR na lata 2014-2020.</w:t>
      </w:r>
    </w:p>
    <w:p w:rsidR="008B69A7" w:rsidRDefault="008B69A7">
      <w:pPr>
        <w:pStyle w:val="Tekstprzypisudolnego"/>
      </w:pPr>
    </w:p>
  </w:footnote>
  <w:footnote w:id="113">
    <w:p w:rsidR="008B69A7" w:rsidRPr="008A3C84" w:rsidRDefault="008B69A7" w:rsidP="00083A46">
      <w:pPr>
        <w:pStyle w:val="Tekstprzypisudolnego"/>
      </w:pPr>
      <w:r w:rsidRPr="008A3C84">
        <w:rPr>
          <w:rStyle w:val="Odwoanieprzypisudolnego"/>
        </w:rPr>
        <w:footnoteRef/>
      </w:r>
      <w:r w:rsidRPr="008A3C84">
        <w:t xml:space="preserve"> Z uczestnikami projektu realizowanego przez podmiot inny niż OPS podpisywana jest umowa na wzór kontraktu socjalnego.</w:t>
      </w:r>
    </w:p>
  </w:footnote>
  <w:footnote w:id="114">
    <w:p w:rsidR="008B69A7" w:rsidRPr="008A3C84" w:rsidRDefault="008B69A7">
      <w:pPr>
        <w:pStyle w:val="Tekstprzypisudolnego"/>
      </w:pPr>
      <w:r w:rsidRPr="008A3C84">
        <w:rPr>
          <w:rStyle w:val="Odwoanieprzypisudolnego"/>
        </w:rPr>
        <w:footnoteRef/>
      </w:r>
      <w:r w:rsidRPr="008A3C84">
        <w:t xml:space="preserve"> </w:t>
      </w:r>
      <w:r w:rsidRPr="008A3C84">
        <w:rPr>
          <w:szCs w:val="16"/>
        </w:rPr>
        <w:t>Proces wsparcia osób, rodzin, środowisk zagrożonych ubóstwem lub wykluczeniem społecznym odbywa się w oparciu o ścieżkę reintegracji, stworzoną indywidualnie dla każdej osoby, rodziny, środowiska zagrożonego ubóstwem lub wykluczeniem społecznym, z uwzględnieniem diagnozy sytuacji problemowej, zasobów, potencjału, predyspozycji, potrzeb.</w:t>
      </w:r>
    </w:p>
  </w:footnote>
  <w:footnote w:id="115">
    <w:p w:rsidR="008B69A7" w:rsidRPr="008A3C84" w:rsidRDefault="008B69A7" w:rsidP="00083A46">
      <w:pPr>
        <w:pStyle w:val="Tekstprzypisudolnego"/>
      </w:pPr>
      <w:r w:rsidRPr="008A3C84">
        <w:rPr>
          <w:rStyle w:val="Odwoanieprzypisudolnego"/>
        </w:rPr>
        <w:footnoteRef/>
      </w:r>
      <w:r w:rsidRPr="008A3C84">
        <w:t xml:space="preserve"> </w:t>
      </w:r>
      <w:r w:rsidRPr="008A3C84">
        <w:rPr>
          <w:szCs w:val="16"/>
        </w:rPr>
        <w:t xml:space="preserve">Osobom uczestniczącym w szkoleniach lub kursach przysługuje stypendium w wysokości 120% zasiłku, o którym mowa </w:t>
      </w:r>
      <w:r w:rsidRPr="005D486B">
        <w:rPr>
          <w:szCs w:val="16"/>
        </w:rPr>
        <w:t>w ustawie z dnia 20 kwietnia</w:t>
      </w:r>
      <w:r w:rsidRPr="008A3C84">
        <w:rPr>
          <w:szCs w:val="16"/>
        </w:rPr>
        <w:t xml:space="preserve"> 2004 r. o promocji zatrudnienia i instytucjach rynku pracy pod warunkiem, że liczba godzin szkolenia lub kursu wynosi nie mniej niż 150 godzin miesięcznie – w przypadku niższego miesięcznego wymiaru godzin, wysokość stypendium ustala się proporcjonalnie. IP określi szczegółowe warunki odbywania szkolenia lub kursu, mając na uwadze zapewnienie właściwych warunków nabywania umiejętności przez uczestników projektu.</w:t>
      </w:r>
    </w:p>
  </w:footnote>
  <w:footnote w:id="116">
    <w:p w:rsidR="008B69A7" w:rsidRPr="008A3C84" w:rsidRDefault="008B69A7" w:rsidP="00083A46">
      <w:pPr>
        <w:pStyle w:val="Tekstprzypisudolnego"/>
      </w:pPr>
      <w:r w:rsidRPr="007D6523">
        <w:rPr>
          <w:rStyle w:val="Odwoanieprzypisudolnego"/>
        </w:rPr>
        <w:footnoteRef/>
      </w:r>
      <w:r w:rsidRPr="007D6523">
        <w:t xml:space="preserve"> </w:t>
      </w:r>
      <w:r w:rsidRPr="007D6523">
        <w:rPr>
          <w:szCs w:val="16"/>
        </w:rPr>
        <w:t>Osobom uczestniczącym w stażu lub odbywającym praktyki zawodowe przysługuje miesięczne stypendium w wysokości nie większej niż kwota minimalnego wynagrodzenia (IP określi szczegółowe warunki odbywania stażu oraz praktyki zawodowej, biorąc pod uwagę zapewnienie właściwych warunków nabywania umiejętności przez uczestników projektu).</w:t>
      </w:r>
    </w:p>
  </w:footnote>
  <w:footnote w:id="117">
    <w:p w:rsidR="008B69A7" w:rsidRPr="008A3C84" w:rsidRDefault="008B69A7" w:rsidP="00083A46">
      <w:pPr>
        <w:pStyle w:val="Tekstprzypisudolnego"/>
      </w:pPr>
      <w:r w:rsidRPr="008A3C84">
        <w:rPr>
          <w:rStyle w:val="Odwoanieprzypisudolnego"/>
        </w:rPr>
        <w:footnoteRef/>
      </w:r>
      <w:r w:rsidRPr="008A3C84">
        <w:t xml:space="preserve"> Działania wspierające tworzenie miejsc pracy dla osób z niepełnosprawnościami mogą być realizowane wyłącznie jako element kompleksowych projektów obejmujących również aktywizację społeczno-zawodową osób z niepełnosprawnościami.</w:t>
      </w:r>
    </w:p>
  </w:footnote>
  <w:footnote w:id="118">
    <w:p w:rsidR="008B69A7" w:rsidRPr="008A3C84" w:rsidRDefault="008B69A7" w:rsidP="00083A46">
      <w:pPr>
        <w:pStyle w:val="Tekstprzypisudolnego"/>
      </w:pPr>
      <w:r w:rsidRPr="008A3C84">
        <w:rPr>
          <w:rStyle w:val="Odwoanieprzypisudolnego"/>
        </w:rPr>
        <w:footnoteRef/>
      </w:r>
      <w:r w:rsidRPr="008A3C84">
        <w:t xml:space="preserve"> </w:t>
      </w:r>
      <w:r w:rsidRPr="008A3C84">
        <w:rPr>
          <w:szCs w:val="16"/>
        </w:rPr>
        <w:t xml:space="preserve">Jednorazowy dodatek relokacyjny w wysokości 5 000 zł brutto może być wypłacony osobie, która uzyskała zatrudnienie w odległości powyżej 50 km od miejsca stałego zamieszkania (w rozumieniu przepisów Kodeksu Cywilnego), z przeznaczeniem na pokrycie kosztów dojazdu i/lub zakwaterowania w początkowym okresie zatrudnienia. Jednorazowy dodatek relokacyjny może być realizowany w ramach projektu wyłącznie w połączeniu z innymi aktywizującymi formami wsparcia przewidzianymi w typie operacji. Osoba, dla której może być przyznany dodatek relokacyjny jest zatrudniona na warunkach określonych dla mierzenia wskaźnika efektywności zatrudnieniowej w </w:t>
      </w:r>
      <w:r w:rsidRPr="008A3C84">
        <w:rPr>
          <w:i/>
          <w:szCs w:val="16"/>
        </w:rPr>
        <w:t>Wytycznych w zakresie realizacji przedsięwzięć w obszarze włączenia społecznego i zwalczania ubóstwa z wykorzystaniem środków EFS i EFRR na lata 2014-2020</w:t>
      </w:r>
      <w:r w:rsidRPr="008A3C84">
        <w:rPr>
          <w:szCs w:val="16"/>
        </w:rPr>
        <w:t>. Spełnianie kryterium odległości jest weryfikowane na podstawie oświadczenia złożonego przez uczestnika projektu.</w:t>
      </w:r>
    </w:p>
  </w:footnote>
  <w:footnote w:id="119">
    <w:p w:rsidR="008B69A7" w:rsidRPr="008A3C84" w:rsidRDefault="008B69A7" w:rsidP="00083A46">
      <w:pPr>
        <w:pStyle w:val="Tekstprzypisudolnego"/>
      </w:pPr>
      <w:r w:rsidRPr="008A3C84">
        <w:rPr>
          <w:rStyle w:val="Odwoanieprzypisudolnego"/>
        </w:rPr>
        <w:footnoteRef/>
      </w:r>
      <w:r w:rsidRPr="008A3C84">
        <w:t xml:space="preserve"> Wsparcie w ramach KIS i CIS realizowane jest w oparciu o ustawę z dnia 13 czerwca 2003 r. o zatrudnieniu socjalnym.</w:t>
      </w:r>
    </w:p>
  </w:footnote>
  <w:footnote w:id="120">
    <w:p w:rsidR="008B69A7" w:rsidRDefault="008B69A7" w:rsidP="00083A46">
      <w:pPr>
        <w:pStyle w:val="Tekstprzypisudolnego"/>
      </w:pPr>
      <w:r w:rsidRPr="008A3C84">
        <w:rPr>
          <w:rStyle w:val="Odwoanieprzypisudolnego"/>
        </w:rPr>
        <w:footnoteRef/>
      </w:r>
      <w:r w:rsidRPr="008A3C84">
        <w:t xml:space="preserve"> Okres zatrudnienia osób z niepełnosprawnościami w ZAZ po zakończeniu realizacji projektu jest co najmniej równy okresowi zatrudnienia w ramach projektu. Okres może być krótszy,</w:t>
      </w:r>
      <w:r w:rsidRPr="008A3C84">
        <w:rPr>
          <w:rFonts w:ascii="Arial" w:hAnsi="Arial" w:cs="Arial"/>
          <w:sz w:val="22"/>
          <w:szCs w:val="22"/>
        </w:rPr>
        <w:t xml:space="preserve"> </w:t>
      </w:r>
      <w:r w:rsidRPr="008A3C84">
        <w:t>wyłącznie w sytuacji, gdy osoba z niepełnosprawnością podejmie w tym okresie zatrudnienie poza ZAZ.</w:t>
      </w:r>
    </w:p>
  </w:footnote>
  <w:footnote w:id="121">
    <w:p w:rsidR="008B69A7" w:rsidRDefault="008B69A7" w:rsidP="00083A46">
      <w:pPr>
        <w:pStyle w:val="Tekstprzypisudolnego"/>
      </w:pPr>
      <w:r>
        <w:rPr>
          <w:rStyle w:val="Odwoanieprzypisudolnego"/>
        </w:rPr>
        <w:footnoteRef/>
      </w:r>
      <w:r>
        <w:t xml:space="preserve"> Co </w:t>
      </w:r>
      <w:r w:rsidRPr="00B20A3E">
        <w:t>do zasady nie są tworzone nowe ZAZ. Decyzję o dopuszczeniu możliwości tworzenia ZAZ w ramach RPO WZ podejmuje IZ RPO po przeprowadzeniu analizy potrzeb regionu oraz zagwarantowaniu trwałości funkcjonowania nowo tworzonych</w:t>
      </w:r>
      <w:r>
        <w:t xml:space="preserve"> podmiotów</w:t>
      </w:r>
      <w:r w:rsidRPr="00B20A3E">
        <w:t>, zgodnie z postanowieniami podrozdziału</w:t>
      </w:r>
      <w:r>
        <w:t xml:space="preserve"> 5.2 pkt</w:t>
      </w:r>
      <w:r w:rsidRPr="00D108CE">
        <w:t>. 2 i 3</w:t>
      </w:r>
      <w:r>
        <w:t xml:space="preserve"> </w:t>
      </w:r>
      <w:r w:rsidRPr="00CF1CCD">
        <w:rPr>
          <w:i/>
          <w:szCs w:val="16"/>
        </w:rPr>
        <w:t>Wytycznych w zakresie realizacji przedsięwzięć w obszarze włączenia społecznego i zwalczania ubóstwa z wykorzystaniem środków EFS i EFRR na lata 2014-2020</w:t>
      </w:r>
      <w:r>
        <w:t>.</w:t>
      </w:r>
    </w:p>
  </w:footnote>
  <w:footnote w:id="122">
    <w:p w:rsidR="008B69A7" w:rsidRPr="008A3C84" w:rsidRDefault="008B69A7" w:rsidP="00083A46">
      <w:pPr>
        <w:pStyle w:val="Tekstprzypisudolnego"/>
      </w:pPr>
      <w:r w:rsidRPr="008A3C84">
        <w:rPr>
          <w:rStyle w:val="Odwoanieprzypisudolnego"/>
        </w:rPr>
        <w:footnoteRef/>
      </w:r>
      <w:r w:rsidRPr="008A3C84">
        <w:t xml:space="preserve"> Co do zasady nie są tworzone nowe WTZ. Decyzję o dopuszczeniu możliwości tworzenia WTZ w ramach RPO WZ podejmuje IZ RPO po przeprowadzeniu analizy potrzeb regionu oraz zagwarantowaniu trwałości funkcjonowania nowo tworzonych podmiotów, zgodnie z postanowieniami podrozdziału 5.2 pkt. 4 i 5 </w:t>
      </w:r>
      <w:r w:rsidRPr="008A3C84">
        <w:rPr>
          <w:i/>
          <w:szCs w:val="16"/>
        </w:rPr>
        <w:t>Wytycznych w zakresie realizacji przedsięwzięć w obszarze włączenia społecznego i zwalczania ubóstwa z wykorzystaniem środków EFS i EFRR na lata 2014-2020</w:t>
      </w:r>
      <w:r w:rsidRPr="008A3C84">
        <w:t xml:space="preserve">. </w:t>
      </w:r>
    </w:p>
  </w:footnote>
  <w:footnote w:id="123">
    <w:p w:rsidR="008B69A7" w:rsidRPr="00E07C8A" w:rsidRDefault="008B69A7" w:rsidP="00083A46">
      <w:pPr>
        <w:pStyle w:val="Tekstprzypisudolnego"/>
        <w:rPr>
          <w:rFonts w:cs="Arial"/>
          <w:szCs w:val="22"/>
        </w:rPr>
      </w:pPr>
      <w:r>
        <w:rPr>
          <w:rStyle w:val="Odwoanieprzypisudolnego"/>
        </w:rPr>
        <w:footnoteRef/>
      </w:r>
      <w:r>
        <w:t xml:space="preserve"> A</w:t>
      </w:r>
      <w:r w:rsidRPr="005B023F">
        <w:t xml:space="preserve">ktywizacja społeczno-zawodowa osób z niepełnosprawnościami odbywa się poprzez </w:t>
      </w:r>
      <w:r w:rsidRPr="00DE6CE9">
        <w:rPr>
          <w:rFonts w:cs="Arial"/>
          <w:szCs w:val="22"/>
        </w:rPr>
        <w:t xml:space="preserve">wykorzystanie usług aktywnej integracji w ramach WTZ i </w:t>
      </w:r>
      <w:r w:rsidRPr="00BA5951">
        <w:rPr>
          <w:rFonts w:cs="Arial"/>
          <w:szCs w:val="22"/>
        </w:rPr>
        <w:t>ZAZ</w:t>
      </w:r>
      <w:r w:rsidRPr="00537DA9">
        <w:rPr>
          <w:rFonts w:cs="Arial"/>
          <w:szCs w:val="22"/>
        </w:rPr>
        <w:t xml:space="preserve"> zg</w:t>
      </w:r>
      <w:r w:rsidRPr="00FC3F1C">
        <w:rPr>
          <w:rFonts w:cs="Arial"/>
          <w:szCs w:val="22"/>
        </w:rPr>
        <w:t>od</w:t>
      </w:r>
      <w:r>
        <w:rPr>
          <w:rFonts w:cs="Arial"/>
          <w:szCs w:val="22"/>
        </w:rPr>
        <w:t>nie</w:t>
      </w:r>
      <w:r w:rsidRPr="00FC3F1C">
        <w:rPr>
          <w:rFonts w:cs="Arial"/>
          <w:szCs w:val="22"/>
        </w:rPr>
        <w:t xml:space="preserve"> z przepisami </w:t>
      </w:r>
      <w:r w:rsidRPr="00537DA9">
        <w:rPr>
          <w:rFonts w:cs="Arial"/>
          <w:szCs w:val="22"/>
        </w:rPr>
        <w:t>ustawy</w:t>
      </w:r>
      <w:r w:rsidRPr="004D11E1">
        <w:rPr>
          <w:rFonts w:cs="Arial"/>
          <w:szCs w:val="22"/>
        </w:rPr>
        <w:t xml:space="preserve"> </w:t>
      </w:r>
      <w:r w:rsidRPr="00FC3F1C">
        <w:rPr>
          <w:rFonts w:cs="Arial"/>
          <w:szCs w:val="22"/>
        </w:rPr>
        <w:t>z dnia 27 sierpnia 1997 r. rehabilitacji zawodowej i społecznej oraz zatrudni</w:t>
      </w:r>
      <w:r>
        <w:rPr>
          <w:rFonts w:cs="Arial"/>
          <w:szCs w:val="22"/>
        </w:rPr>
        <w:t>a</w:t>
      </w:r>
      <w:r w:rsidRPr="00FC3F1C">
        <w:rPr>
          <w:rFonts w:cs="Arial"/>
          <w:szCs w:val="22"/>
        </w:rPr>
        <w:t>niu osób niepełnosprawnych</w:t>
      </w:r>
      <w:r>
        <w:rPr>
          <w:rFonts w:cs="Arial"/>
          <w:szCs w:val="22"/>
        </w:rPr>
        <w:t xml:space="preserve">. </w:t>
      </w:r>
    </w:p>
  </w:footnote>
  <w:footnote w:id="124">
    <w:p w:rsidR="008B69A7" w:rsidRDefault="008B69A7">
      <w:pPr>
        <w:pStyle w:val="Tekstprzypisudolnego"/>
      </w:pPr>
      <w:r>
        <w:rPr>
          <w:rStyle w:val="Odwoanieprzypisudolnego"/>
        </w:rPr>
        <w:footnoteRef/>
      </w:r>
      <w:r>
        <w:t xml:space="preserve"> </w:t>
      </w:r>
      <w:r w:rsidRPr="005D0392">
        <w:rPr>
          <w:szCs w:val="16"/>
        </w:rPr>
        <w:t>Beneficjent zobowiązany jest do zachowania trwałości podmiotów, utworzonych ze środków EFS co najmniej przez okres odpowiadający okresowi realizacji projektu, jednak nie krótszy niż 2 lata od momentu zakończenia działań projektowych</w:t>
      </w:r>
      <w:r>
        <w:rPr>
          <w:szCs w:val="16"/>
        </w:rPr>
        <w:t>.</w:t>
      </w:r>
    </w:p>
  </w:footnote>
  <w:footnote w:id="125">
    <w:p w:rsidR="008B69A7" w:rsidRPr="00F3528F" w:rsidRDefault="008B69A7" w:rsidP="000D5CDC">
      <w:pPr>
        <w:spacing w:line="240" w:lineRule="auto"/>
        <w:jc w:val="both"/>
        <w:rPr>
          <w:sz w:val="16"/>
          <w:szCs w:val="16"/>
        </w:rPr>
      </w:pPr>
      <w:r w:rsidRPr="00CF1CCD">
        <w:rPr>
          <w:rFonts w:eastAsia="Times New Roman" w:cs="Times New Roman"/>
          <w:sz w:val="16"/>
          <w:szCs w:val="16"/>
          <w:vertAlign w:val="superscript"/>
        </w:rPr>
        <w:footnoteRef/>
      </w:r>
      <w:r w:rsidRPr="00CF1CCD">
        <w:rPr>
          <w:rFonts w:eastAsia="Times New Roman" w:cs="Times New Roman"/>
          <w:sz w:val="16"/>
          <w:szCs w:val="16"/>
        </w:rPr>
        <w:t xml:space="preserve"> </w:t>
      </w:r>
      <w:r w:rsidRPr="00491FAA">
        <w:rPr>
          <w:rFonts w:eastAsia="Times New Roman" w:cs="Times New Roman"/>
          <w:sz w:val="18"/>
          <w:szCs w:val="18"/>
        </w:rPr>
        <w:t xml:space="preserve">Co do </w:t>
      </w:r>
      <w:r w:rsidRPr="00CF1CCD">
        <w:rPr>
          <w:rFonts w:eastAsia="Times New Roman" w:cs="Times New Roman"/>
          <w:sz w:val="16"/>
          <w:szCs w:val="16"/>
        </w:rPr>
        <w:t>zasady wybór OWES następuje na okres nie krótszy niż 36 miesięcy.</w:t>
      </w:r>
    </w:p>
  </w:footnote>
  <w:footnote w:id="126">
    <w:p w:rsidR="008B69A7" w:rsidRPr="003E12DC" w:rsidRDefault="008B69A7" w:rsidP="00E05DCD">
      <w:pPr>
        <w:spacing w:line="240" w:lineRule="auto"/>
        <w:jc w:val="both"/>
        <w:rPr>
          <w:rFonts w:eastAsia="Times New Roman" w:cs="Times New Roman"/>
          <w:sz w:val="16"/>
          <w:szCs w:val="16"/>
        </w:rPr>
      </w:pPr>
      <w:r w:rsidRPr="00CF1CCD">
        <w:rPr>
          <w:rFonts w:eastAsia="Times New Roman" w:cs="Times New Roman"/>
          <w:sz w:val="16"/>
          <w:szCs w:val="16"/>
          <w:vertAlign w:val="superscript"/>
        </w:rPr>
        <w:footnoteRef/>
      </w:r>
      <w:r w:rsidRPr="00CF1CCD">
        <w:rPr>
          <w:rFonts w:eastAsia="Times New Roman" w:cs="Times New Roman"/>
          <w:sz w:val="16"/>
          <w:szCs w:val="16"/>
        </w:rPr>
        <w:t xml:space="preserve"> Podmioty wspierające ekonomię społeczną współprac</w:t>
      </w:r>
      <w:r>
        <w:rPr>
          <w:rFonts w:eastAsia="Times New Roman" w:cs="Times New Roman"/>
          <w:sz w:val="16"/>
          <w:szCs w:val="16"/>
        </w:rPr>
        <w:t>ują z właściwymi terytorialnie</w:t>
      </w:r>
      <w:r w:rsidRPr="00CF1CCD">
        <w:rPr>
          <w:rFonts w:eastAsia="Times New Roman" w:cs="Times New Roman"/>
          <w:sz w:val="16"/>
          <w:szCs w:val="16"/>
        </w:rPr>
        <w:t xml:space="preserve"> powiatowymi urzędami pracy</w:t>
      </w:r>
      <w:r>
        <w:rPr>
          <w:rFonts w:eastAsia="Times New Roman" w:cs="Times New Roman"/>
          <w:sz w:val="16"/>
          <w:szCs w:val="16"/>
        </w:rPr>
        <w:t xml:space="preserve"> w zakresie przyznawania dotacji na tworzenie spółdzielni socjalnej i przystępowanie do spółdzielni socjalnej oraz z beneficjentami </w:t>
      </w:r>
      <w:r w:rsidRPr="00275BD6">
        <w:rPr>
          <w:rFonts w:eastAsia="Times New Roman" w:cs="Times New Roman"/>
          <w:sz w:val="16"/>
          <w:szCs w:val="16"/>
        </w:rPr>
        <w:t>projektów PI 9i i 9iv w celu</w:t>
      </w:r>
      <w:r>
        <w:rPr>
          <w:rFonts w:eastAsia="Times New Roman" w:cs="Times New Roman"/>
          <w:sz w:val="16"/>
          <w:szCs w:val="16"/>
        </w:rPr>
        <w:t xml:space="preserve"> </w:t>
      </w:r>
      <w:r w:rsidRPr="00275BD6">
        <w:rPr>
          <w:rFonts w:eastAsia="Times New Roman" w:cs="Times New Roman"/>
          <w:sz w:val="16"/>
          <w:szCs w:val="16"/>
        </w:rPr>
        <w:t>wspierania tworzenia miejsc pracy w przedsiębiorstwach społecznych dla osób zagrożonych ubóstwem lub wykluczeniem społecznym, w tym szczególnie osób wychodzących z WTZ, CIS, placówek opiekuńczo-wychowawczych, zakładów poprawczych i innych tego typu placówek.</w:t>
      </w:r>
      <w:r>
        <w:rPr>
          <w:rFonts w:eastAsia="Times New Roman" w:cs="Times New Roman"/>
          <w:sz w:val="16"/>
          <w:szCs w:val="16"/>
        </w:rPr>
        <w:t xml:space="preserve"> Ponadto OWES zobowiązany jest do współpracy z pośrednikami finansowymi oferującymi instrumenty finansowe bezpośrednio podmiotom ekonomii społecznej (OWES przekazuje do pośredników finansowych informacje o podmiotach ekonomii społecznej, u których zidentyfikowano potrzebę rozwojową, której zrealizowanie wymaga skorzystanie z instrumentu finansowego oraz uzgadnia zakres doradztwa dla ww. podmiotów niezbędny do skorzystania z instrumentu finansowego i jego spłaty. Jednocześnie </w:t>
      </w:r>
      <w:r w:rsidRPr="003E12DC">
        <w:rPr>
          <w:rFonts w:eastAsia="Times New Roman" w:cs="Times New Roman"/>
          <w:sz w:val="16"/>
          <w:szCs w:val="16"/>
        </w:rPr>
        <w:t>OWES współpracuje z regionalnym koordynatorem rozwoju ekonomii społecznej (ROPS), z którym wspólnie ustalają plan i zasady współpracy oraz realizacji wspólnych inicjatyw. Ww. podmioty określają podział zadań i obszarów kompetencji w szczególności w zakresie działań animacyjnych adresowanych do sektora publicznego, służących zwiększeniu udziału podmiotów ekonomii społecznej w rynku (m.in. działania związane ze stosowaniem klauzul społecznych i społecznie odpowiedzialnych zamówień publicznych) oraz zwiększeniu roli podmiotów ekonomii społecznej w realizacji usług społecznych świadczonych w interesie ogólnym (w szczególności działania zwiększające wykorzystanie mechanizmu zlecania usług w oparciu o ustawę z dnia 24 kwietnia 2003 r. o działalności pożytku publicznego i o wolontariacie lub inne ustawy)</w:t>
      </w:r>
      <w:r>
        <w:rPr>
          <w:rFonts w:eastAsia="Times New Roman" w:cs="Times New Roman"/>
          <w:sz w:val="16"/>
          <w:szCs w:val="16"/>
        </w:rPr>
        <w:t xml:space="preserve">. </w:t>
      </w:r>
    </w:p>
  </w:footnote>
  <w:footnote w:id="127">
    <w:p w:rsidR="008B69A7" w:rsidRDefault="008B69A7">
      <w:pPr>
        <w:pStyle w:val="Tekstprzypisudolnego"/>
      </w:pPr>
      <w:r>
        <w:rPr>
          <w:rStyle w:val="Odwoanieprzypisudolnego"/>
        </w:rPr>
        <w:footnoteRef/>
      </w:r>
      <w:r>
        <w:t xml:space="preserve"> OWES zobowiązany jest do regularnego poddawania się procesowi akredytacji. Konsekwencją niepoddania się kolejnej akredytacji lub nieuzyskania przez OWES kolejnej akredytacji w okresie realizacji projektu jest rozwiązanie umowy o dofinansowanie projektu. </w:t>
      </w:r>
    </w:p>
  </w:footnote>
  <w:footnote w:id="128">
    <w:p w:rsidR="008B69A7" w:rsidRPr="00CA12EF" w:rsidRDefault="008B69A7" w:rsidP="00B93DAE">
      <w:pPr>
        <w:pStyle w:val="Tekstprzypisudolnego"/>
        <w:jc w:val="both"/>
        <w:rPr>
          <w:szCs w:val="16"/>
        </w:rPr>
      </w:pPr>
      <w:r>
        <w:rPr>
          <w:rStyle w:val="Odwoanieprzypisudolnego"/>
        </w:rPr>
        <w:footnoteRef/>
      </w:r>
      <w:r>
        <w:t xml:space="preserve"> </w:t>
      </w:r>
      <w:r w:rsidRPr="007C738F">
        <w:rPr>
          <w:szCs w:val="16"/>
        </w:rPr>
        <w:t xml:space="preserve">Wsparcie dla podmiotów ekonomii społecznej możliwe jest wyłącznie pod warunkiem przekształcenia tych podmiotów w przedsiębiorstwa społeczne. </w:t>
      </w:r>
    </w:p>
  </w:footnote>
  <w:footnote w:id="129">
    <w:p w:rsidR="008B69A7" w:rsidRDefault="008B69A7">
      <w:pPr>
        <w:pStyle w:val="Tekstprzypisudolnego"/>
      </w:pPr>
      <w:r>
        <w:rPr>
          <w:rStyle w:val="Odwoanieprzypisudolnego"/>
        </w:rPr>
        <w:footnoteRef/>
      </w:r>
      <w:r>
        <w:t xml:space="preserve"> </w:t>
      </w:r>
      <w:r w:rsidRPr="007C738F">
        <w:rPr>
          <w:szCs w:val="16"/>
        </w:rPr>
        <w:t>Beneficjent</w:t>
      </w:r>
      <w:r w:rsidRPr="00A22665">
        <w:rPr>
          <w:szCs w:val="16"/>
        </w:rPr>
        <w:t xml:space="preserve"> zobowiązany jest do zachowania trwałości utworzonych miejsc pracy przez okres co najmniej 12 miesięcy od dnia przyznania dotacji lub utworzenia stanowiska pracy o ile ten termin jest późniejszy niż termin przyznania dotacji.</w:t>
      </w:r>
    </w:p>
  </w:footnote>
  <w:footnote w:id="130">
    <w:p w:rsidR="008B69A7" w:rsidRPr="00512F02" w:rsidRDefault="008B69A7" w:rsidP="000D5CDC">
      <w:pPr>
        <w:pStyle w:val="Tekstprzypisudolnego"/>
        <w:jc w:val="both"/>
        <w:rPr>
          <w:szCs w:val="16"/>
        </w:rPr>
      </w:pPr>
      <w:r w:rsidRPr="00CF1CCD">
        <w:rPr>
          <w:rStyle w:val="Odwoanieprzypisudolnego"/>
          <w:szCs w:val="16"/>
        </w:rPr>
        <w:footnoteRef/>
      </w:r>
      <w:r w:rsidRPr="00CF1CCD">
        <w:rPr>
          <w:szCs w:val="16"/>
        </w:rPr>
        <w:t>Zaleca się, by finansowanie pomostowe było stopniowo zmniejszane, zwłaszcza w przypadku wsparcia pomostowego w formie finansowej wydłużonego do 12 miesięcy.</w:t>
      </w:r>
    </w:p>
  </w:footnote>
  <w:footnote w:id="131">
    <w:p w:rsidR="008B69A7" w:rsidRDefault="008B69A7">
      <w:pPr>
        <w:pStyle w:val="Tekstprzypisudolnego"/>
      </w:pPr>
      <w:r>
        <w:rPr>
          <w:rStyle w:val="Odwoanieprzypisudolnego"/>
        </w:rPr>
        <w:footnoteRef/>
      </w:r>
      <w:r>
        <w:t xml:space="preserve"> Definicja przedsiębiorstw zgodna z definicją zawartą w</w:t>
      </w:r>
      <w:r w:rsidRPr="00CC0EA4">
        <w:rPr>
          <w:szCs w:val="16"/>
        </w:rPr>
        <w:t xml:space="preserve"> art. 2 załącznika I do rozporządzenia Komisji (WE) 651/2014 z dnia 17 czerwca 2014 r.</w:t>
      </w:r>
    </w:p>
  </w:footnote>
  <w:footnote w:id="132">
    <w:p w:rsidR="008B69A7" w:rsidRDefault="008B69A7" w:rsidP="00C21A02">
      <w:pPr>
        <w:pStyle w:val="Tekstprzypisudolnego"/>
        <w:jc w:val="both"/>
      </w:pPr>
      <w:r>
        <w:rPr>
          <w:rStyle w:val="Odwoanieprzypisudolnego"/>
        </w:rPr>
        <w:footnoteRef/>
      </w:r>
      <w:r>
        <w:t xml:space="preserve"> U</w:t>
      </w:r>
      <w:r w:rsidRPr="00F07D86">
        <w:t>sługi społeczne należy realizować  zgodnie z</w:t>
      </w:r>
      <w:r>
        <w:t>e standardami określonymi w załączniku</w:t>
      </w:r>
      <w:r w:rsidRPr="00F07D86">
        <w:t xml:space="preserve"> nr 1 do </w:t>
      </w:r>
      <w:r w:rsidRPr="00F07D86">
        <w:rPr>
          <w:i/>
        </w:rPr>
        <w:t xml:space="preserve">Wytycznych w zakresie realizacji przedsięwzięć </w:t>
      </w:r>
      <w:r>
        <w:rPr>
          <w:i/>
        </w:rPr>
        <w:t>w</w:t>
      </w:r>
      <w:r w:rsidRPr="00F07D86">
        <w:rPr>
          <w:i/>
        </w:rPr>
        <w:t xml:space="preserve"> obszarze włączenia społecznego i zwalczania ubóstwa z wykorzystaniem środków Europejskiego Funduszu Społecznego i Europejskiego Funduszu Rozwoju Regionalnego na lata 2014-2020</w:t>
      </w:r>
      <w:r w:rsidRPr="00F07D86">
        <w:t>.</w:t>
      </w:r>
    </w:p>
  </w:footnote>
  <w:footnote w:id="133">
    <w:p w:rsidR="008B69A7" w:rsidRPr="004E763F" w:rsidRDefault="008B69A7" w:rsidP="00C21A02">
      <w:pPr>
        <w:pStyle w:val="Tekstprzypisudolnego"/>
        <w:jc w:val="both"/>
        <w:rPr>
          <w:szCs w:val="16"/>
        </w:rPr>
      </w:pPr>
      <w:r w:rsidRPr="004E763F">
        <w:rPr>
          <w:rStyle w:val="Odwoanieprzypisudolnego"/>
          <w:szCs w:val="16"/>
        </w:rPr>
        <w:footnoteRef/>
      </w:r>
      <w:r w:rsidRPr="004E763F">
        <w:rPr>
          <w:szCs w:val="16"/>
        </w:rPr>
        <w:t xml:space="preserve"> </w:t>
      </w:r>
      <w:r>
        <w:rPr>
          <w:szCs w:val="16"/>
        </w:rPr>
        <w:t>W</w:t>
      </w:r>
      <w:r w:rsidRPr="004E763F">
        <w:rPr>
          <w:szCs w:val="16"/>
        </w:rPr>
        <w:t xml:space="preserve"> ramach opieki instytucjonalnej </w:t>
      </w:r>
      <w:r>
        <w:rPr>
          <w:szCs w:val="16"/>
        </w:rPr>
        <w:t>n</w:t>
      </w:r>
      <w:r w:rsidRPr="004E763F">
        <w:rPr>
          <w:szCs w:val="16"/>
        </w:rPr>
        <w:t xml:space="preserve">ie są tworzone nowe miejsca świadczenia usług opiekuńczych ani nie są utrzymywane dotychczas istniejące miejsca. Wsparcie dla osób będących w opiece instytucjonalnej możliwe </w:t>
      </w:r>
      <w:r>
        <w:rPr>
          <w:szCs w:val="16"/>
        </w:rPr>
        <w:t xml:space="preserve">jest </w:t>
      </w:r>
      <w:r w:rsidRPr="004E763F">
        <w:rPr>
          <w:szCs w:val="16"/>
        </w:rPr>
        <w:t>w sytuacji przejścia tych osób do opieki realizowanej w ramach usług świadczonych w społeczności</w:t>
      </w:r>
      <w:r w:rsidRPr="00673EE5">
        <w:rPr>
          <w:szCs w:val="16"/>
        </w:rPr>
        <w:t xml:space="preserve"> </w:t>
      </w:r>
      <w:r w:rsidRPr="00CE3855">
        <w:rPr>
          <w:szCs w:val="16"/>
        </w:rPr>
        <w:t xml:space="preserve">lokalnej, o ile przyczynia się to do zwiększenia liczby miejsc świadczenia usług opiekuńczych w postaci usług świadczonych w społeczności lokalnej </w:t>
      </w:r>
      <w:r w:rsidRPr="00CE3855">
        <w:rPr>
          <w:rFonts w:cs="Arial"/>
          <w:szCs w:val="22"/>
        </w:rPr>
        <w:t>oraz liczby</w:t>
      </w:r>
      <w:r>
        <w:rPr>
          <w:rFonts w:cs="Arial"/>
          <w:szCs w:val="22"/>
        </w:rPr>
        <w:t xml:space="preserve"> osób objętych usługami świadczonymi </w:t>
      </w:r>
      <w:r w:rsidRPr="0049118A">
        <w:rPr>
          <w:rFonts w:cs="Arial"/>
          <w:szCs w:val="22"/>
        </w:rPr>
        <w:t>w</w:t>
      </w:r>
      <w:r>
        <w:rPr>
          <w:rFonts w:cs="Arial"/>
          <w:szCs w:val="22"/>
        </w:rPr>
        <w:t xml:space="preserve"> społeczności</w:t>
      </w:r>
      <w:r w:rsidRPr="000836FD">
        <w:rPr>
          <w:rFonts w:cs="Arial"/>
          <w:szCs w:val="22"/>
        </w:rPr>
        <w:t xml:space="preserve"> </w:t>
      </w:r>
      <w:r w:rsidRPr="00CE3855">
        <w:rPr>
          <w:rFonts w:cs="Arial"/>
          <w:szCs w:val="22"/>
        </w:rPr>
        <w:t>lokalnej</w:t>
      </w:r>
      <w:r w:rsidRPr="00CE3855">
        <w:rPr>
          <w:szCs w:val="16"/>
        </w:rPr>
        <w:t xml:space="preserve">. </w:t>
      </w:r>
      <w:r>
        <w:rPr>
          <w:szCs w:val="16"/>
        </w:rPr>
        <w:t xml:space="preserve">W ramach opieki instytucjonalnej możliwe jest </w:t>
      </w:r>
      <w:r w:rsidRPr="004E763F">
        <w:rPr>
          <w:szCs w:val="16"/>
        </w:rPr>
        <w:t xml:space="preserve"> sfinansowanie działań pozwalających na rozszerzenie oferty o prowadzenie usług świadczonych w społeczności</w:t>
      </w:r>
      <w:r w:rsidRPr="00673EE5">
        <w:rPr>
          <w:szCs w:val="16"/>
        </w:rPr>
        <w:t xml:space="preserve"> </w:t>
      </w:r>
      <w:r w:rsidRPr="004E763F">
        <w:rPr>
          <w:szCs w:val="16"/>
        </w:rPr>
        <w:t xml:space="preserve">lokalnej, o ile przyczyni się to do zwiększenia liczby miejsc świadczenia usług </w:t>
      </w:r>
      <w:r w:rsidRPr="00673EE5">
        <w:rPr>
          <w:szCs w:val="16"/>
        </w:rPr>
        <w:t>w społeczności lokalnej oraz liczby osób objętych usługami świadczonymi w społeczności lokalnej</w:t>
      </w:r>
      <w:r w:rsidRPr="004E763F">
        <w:rPr>
          <w:szCs w:val="16"/>
        </w:rPr>
        <w:t>.</w:t>
      </w:r>
    </w:p>
  </w:footnote>
  <w:footnote w:id="134">
    <w:p w:rsidR="008B69A7" w:rsidRPr="004E763F" w:rsidRDefault="008B69A7" w:rsidP="00C21A02">
      <w:pPr>
        <w:pStyle w:val="Tekstprzypisudolnego"/>
        <w:jc w:val="both"/>
        <w:rPr>
          <w:szCs w:val="16"/>
        </w:rPr>
      </w:pPr>
      <w:r w:rsidRPr="004E763F">
        <w:rPr>
          <w:rStyle w:val="Odwoanieprzypisudolnego"/>
          <w:szCs w:val="16"/>
        </w:rPr>
        <w:footnoteRef/>
      </w:r>
      <w:r w:rsidRPr="004E763F">
        <w:rPr>
          <w:szCs w:val="16"/>
        </w:rPr>
        <w:t xml:space="preserve"> Wsparcie dla usług asystenckich odbywa się poprzez zwiększanie liczby asystentów funkcjonujących w ramach nowych podmiotów lub podmiotów istniejących. Jednocześnie wsparcie dla usług asystenckich prowadzi każdorazowo do zwiększenia liczby miejsc świadczenia usług asystenckich </w:t>
      </w:r>
      <w:r>
        <w:rPr>
          <w:szCs w:val="16"/>
        </w:rPr>
        <w:t xml:space="preserve">w </w:t>
      </w:r>
      <w:r>
        <w:rPr>
          <w:rFonts w:cs="Arial"/>
          <w:szCs w:val="22"/>
        </w:rPr>
        <w:t xml:space="preserve">społeczności lokalnej oraz </w:t>
      </w:r>
      <w:r w:rsidRPr="003C3862">
        <w:rPr>
          <w:rFonts w:cs="Arial"/>
          <w:szCs w:val="22"/>
        </w:rPr>
        <w:t xml:space="preserve"> </w:t>
      </w:r>
      <w:r>
        <w:rPr>
          <w:rFonts w:cs="Arial"/>
          <w:szCs w:val="22"/>
        </w:rPr>
        <w:t>liczby osób objętych usługami</w:t>
      </w:r>
      <w:r w:rsidRPr="009708F2">
        <w:rPr>
          <w:rFonts w:cs="Arial"/>
          <w:szCs w:val="22"/>
        </w:rPr>
        <w:t xml:space="preserve"> </w:t>
      </w:r>
      <w:r>
        <w:rPr>
          <w:rFonts w:cs="Arial"/>
          <w:szCs w:val="22"/>
        </w:rPr>
        <w:t>świadczonymi w społeczności lokalnej</w:t>
      </w:r>
      <w:r w:rsidRPr="004E763F" w:rsidDel="007C692A">
        <w:rPr>
          <w:szCs w:val="16"/>
        </w:rPr>
        <w:t xml:space="preserve"> </w:t>
      </w:r>
      <w:r w:rsidRPr="004E763F">
        <w:rPr>
          <w:szCs w:val="16"/>
        </w:rPr>
        <w:t xml:space="preserve">przez danego beneficjenta w stosunku do danych z roku poprzedzającego rok </w:t>
      </w:r>
      <w:r>
        <w:rPr>
          <w:rFonts w:cs="Arial"/>
          <w:szCs w:val="22"/>
        </w:rPr>
        <w:t>złożenia wniosku o dofinansowanie</w:t>
      </w:r>
      <w:r w:rsidRPr="004E763F" w:rsidDel="007C692A">
        <w:rPr>
          <w:szCs w:val="16"/>
        </w:rPr>
        <w:t xml:space="preserve"> </w:t>
      </w:r>
      <w:r w:rsidRPr="004E763F">
        <w:rPr>
          <w:szCs w:val="16"/>
        </w:rPr>
        <w:t>projektu. Liczba miejsc świadczenia usług asystenckich jest zwiększana wyłącznie w ramach usług świadczonych w społeczności lokalnej lub w celu umożliwienia osobom przebywającym w opiece instytucjonalnej, tj. w placówkach opiekuńczo-pobytowych, przejście do usług świadczonych w społeczności</w:t>
      </w:r>
      <w:r w:rsidRPr="00673EE5">
        <w:rPr>
          <w:szCs w:val="16"/>
        </w:rPr>
        <w:t xml:space="preserve"> </w:t>
      </w:r>
      <w:r w:rsidRPr="004E763F">
        <w:rPr>
          <w:szCs w:val="16"/>
        </w:rPr>
        <w:t xml:space="preserve">lokalnej. </w:t>
      </w:r>
    </w:p>
  </w:footnote>
  <w:footnote w:id="135">
    <w:p w:rsidR="008B69A7" w:rsidRPr="004E763F" w:rsidRDefault="008B69A7" w:rsidP="00C21A02">
      <w:pPr>
        <w:pStyle w:val="Tekstprzypisudolnego"/>
        <w:jc w:val="both"/>
        <w:rPr>
          <w:szCs w:val="16"/>
        </w:rPr>
      </w:pPr>
      <w:r w:rsidRPr="004E763F">
        <w:rPr>
          <w:rStyle w:val="Odwoanieprzypisudolnego"/>
          <w:szCs w:val="16"/>
        </w:rPr>
        <w:footnoteRef/>
      </w:r>
      <w:r w:rsidRPr="004E763F">
        <w:rPr>
          <w:szCs w:val="16"/>
        </w:rPr>
        <w:t xml:space="preserve"> </w:t>
      </w:r>
      <w:r w:rsidRPr="00035843">
        <w:rPr>
          <w:szCs w:val="16"/>
        </w:rPr>
        <w:t xml:space="preserve">Wsparcie dla usług opiekuńczych prowadzi każdorazowo do zwiększenia liczby miejsc świadczenia usług opiekuńczych </w:t>
      </w:r>
      <w:r w:rsidRPr="00035843">
        <w:rPr>
          <w:rFonts w:cs="Arial"/>
          <w:szCs w:val="22"/>
        </w:rPr>
        <w:t>w społeczności lokalnej oraz liczby osób objętych usługami świadczonymi w społeczności lokalnej</w:t>
      </w:r>
      <w:r w:rsidRPr="00035843">
        <w:rPr>
          <w:szCs w:val="16"/>
        </w:rPr>
        <w:t xml:space="preserve"> przez danego beneficjenta w stosunku do danych z roku poprzedzającego rok złożenia wniosku o dofinansowanie projektu. Liczba miejsc świadczenia usług opiekuńczych jest zwiększana wyłącznie w ramach usług świadczonych w społeczności</w:t>
      </w:r>
      <w:r w:rsidRPr="00673EE5">
        <w:rPr>
          <w:szCs w:val="16"/>
        </w:rPr>
        <w:t xml:space="preserve"> </w:t>
      </w:r>
      <w:r w:rsidRPr="00035843">
        <w:rPr>
          <w:szCs w:val="16"/>
        </w:rPr>
        <w:t>lokalnej. Wsparcie dla zwiększania liczby miejsc świadczenia usług opiekuńczych odbywa się poprzez zwiększanie liczby opiekunów świadczących usługi w miejscu zamieszkania lub poprzez tworzenie miejsc świadczenia usług opiekuńczych w społeczności lokalnej w formie stałego lub krótkookresowego pobytu dziennego lub stałego lub krótkookresowego pobytu całodobowego. Miejsca krótkookresowego pobytu służą przede wszystkim poprawie dostępu do usług opiekuńczych w zastępstwie za opiekunów faktycznych.</w:t>
      </w:r>
      <w:r w:rsidRPr="004E763F">
        <w:rPr>
          <w:szCs w:val="16"/>
        </w:rPr>
        <w:t xml:space="preserve"> </w:t>
      </w:r>
    </w:p>
  </w:footnote>
  <w:footnote w:id="136">
    <w:p w:rsidR="008B69A7" w:rsidRDefault="008B69A7" w:rsidP="00C21A02">
      <w:pPr>
        <w:pStyle w:val="Tekstprzypisudolnego"/>
        <w:jc w:val="both"/>
      </w:pPr>
      <w:r>
        <w:rPr>
          <w:rStyle w:val="Odwoanieprzypisudolnego"/>
        </w:rPr>
        <w:footnoteRef/>
      </w:r>
      <w:r>
        <w:t xml:space="preserve"> </w:t>
      </w:r>
      <w:r w:rsidRPr="00DC29CC">
        <w:t>W ramach projektów dotyczących usług społecznych, w szczególności usług opiekuńczych, IZ RPO</w:t>
      </w:r>
      <w:r>
        <w:t xml:space="preserve"> WZ</w:t>
      </w:r>
      <w:r w:rsidRPr="00DC29CC">
        <w:t xml:space="preserve"> umożliwia finansowanie usług zdrowotnych, o ile usługi te nie mogą zostać sfinansowane ze środków publicznych, tj. wykraczają poza gwarantowane świadczenia opieki zdrowotnej albo wykazane zostało, że gwarantowana usługa zdrowotna nie może zostać sfinansowana danej osobie ze środków publicznych w okresie trwania projektu. Usługi zdrowotne widniejące w katalogu świadczeń gwarantowanych jako podstawowe mogą być finansowane tylko pod warunkiem, że jednocześnie finansowane są usługi ponadstandardowe, a cały pakiet usług tworzy logiczną całość, niezbędną do zapewnienia kompleksowego wsparcia osobom zagrożonym ubóstwem lub wykluczeniem społecznym i stanowiącą wartość dodaną do funkcjonującego systemu opieki zdrowotnej. </w:t>
      </w:r>
    </w:p>
  </w:footnote>
  <w:footnote w:id="137">
    <w:p w:rsidR="008B69A7" w:rsidRPr="004E763F" w:rsidRDefault="008B69A7" w:rsidP="00C21A02">
      <w:pPr>
        <w:pStyle w:val="Tekstprzypisudolnego"/>
        <w:jc w:val="both"/>
        <w:rPr>
          <w:szCs w:val="16"/>
        </w:rPr>
      </w:pPr>
      <w:r w:rsidRPr="00813205">
        <w:rPr>
          <w:szCs w:val="16"/>
          <w:vertAlign w:val="superscript"/>
        </w:rPr>
        <w:footnoteRef/>
      </w:r>
      <w:r w:rsidRPr="004E763F">
        <w:rPr>
          <w:szCs w:val="16"/>
        </w:rPr>
        <w:t xml:space="preserve"> Wsparcie miejsc świadczenia usług opiekuńczych i asystenckich stworzonych przez beneficjenta trwa nie dłużej</w:t>
      </w:r>
      <w:r>
        <w:rPr>
          <w:szCs w:val="16"/>
        </w:rPr>
        <w:t xml:space="preserve"> </w:t>
      </w:r>
      <w:r w:rsidRPr="004E763F">
        <w:rPr>
          <w:szCs w:val="16"/>
        </w:rPr>
        <w:t xml:space="preserve"> niż 3 lata. </w:t>
      </w:r>
    </w:p>
  </w:footnote>
  <w:footnote w:id="138">
    <w:p w:rsidR="008B69A7" w:rsidRPr="00F3528F" w:rsidRDefault="008B69A7" w:rsidP="00C21A02">
      <w:pPr>
        <w:pStyle w:val="Tekstprzypisudolnego"/>
        <w:jc w:val="both"/>
        <w:rPr>
          <w:szCs w:val="16"/>
        </w:rPr>
      </w:pPr>
      <w:r w:rsidRPr="00813205">
        <w:rPr>
          <w:szCs w:val="16"/>
          <w:vertAlign w:val="superscript"/>
        </w:rPr>
        <w:footnoteRef/>
      </w:r>
      <w:r w:rsidRPr="004E763F">
        <w:rPr>
          <w:szCs w:val="16"/>
        </w:rPr>
        <w:t xml:space="preserve"> Beneficjent zobowiązany jest do zachowania trwałości miejsc świadczenia usług asystenckich i opiekuńczych utworzonych w ramach projektu po zakończeniu realizacji projektu co najmniej przez okres odpowiadający okresowi realizacji projektu, jednak nie krócej niż 2 lata od momentu zakończenia realizacji projektu. Trwałość rozumiana jest jako instytucjonalna gotowość podmiotów do świadczenia usług. </w:t>
      </w:r>
    </w:p>
  </w:footnote>
  <w:footnote w:id="139">
    <w:p w:rsidR="008B69A7" w:rsidRPr="002B0B0B" w:rsidRDefault="008B69A7" w:rsidP="00C21A02">
      <w:pPr>
        <w:pStyle w:val="Tekstprzypisudolnego"/>
        <w:jc w:val="both"/>
      </w:pPr>
      <w:r>
        <w:rPr>
          <w:rStyle w:val="Odwoanieprzypisudolnego"/>
        </w:rPr>
        <w:footnoteRef/>
      </w:r>
      <w:r>
        <w:t xml:space="preserve"> Finansowanie działań pozwalającym osobom w miarę możliwości normalne funkcjonowanie, w tym działań zwiększających mobilność autonomię, bezpieczeństwo osób z niepełnosprawnościami i osób niesamodzielnych </w:t>
      </w:r>
      <w:r w:rsidRPr="00493AE1">
        <w:t>(np. likwidowanie barier architektonicznych w miejscu zamieszkania, sfinansowanie wypożyczenia sprzętu niezbędnego do opieki nad osobami niesamodzielnymi lub sprzętu zwiększającego samodzielność osób, usługi dowożenia posiłków, przewóz do miejs</w:t>
      </w:r>
      <w:r>
        <w:t xml:space="preserve">ca pracy lub ośrodka wsparcia) możliwe </w:t>
      </w:r>
      <w:r w:rsidRPr="00493AE1">
        <w:t xml:space="preserve">wyłącznie jako element kompleksowych projektów dotyczących usług </w:t>
      </w:r>
      <w:r w:rsidRPr="002B0B0B">
        <w:t xml:space="preserve">asystenckich lub usług opiekuńczych. </w:t>
      </w:r>
    </w:p>
  </w:footnote>
  <w:footnote w:id="140">
    <w:p w:rsidR="008B69A7" w:rsidRDefault="008B69A7">
      <w:pPr>
        <w:pStyle w:val="Tekstprzypisudolnego"/>
      </w:pPr>
      <w:r>
        <w:rPr>
          <w:rStyle w:val="Odwoanieprzypisudolnego"/>
        </w:rPr>
        <w:footnoteRef/>
      </w:r>
      <w:r>
        <w:t xml:space="preserve"> </w:t>
      </w:r>
      <w:r>
        <w:rPr>
          <w:rFonts w:cs="Arial"/>
          <w:szCs w:val="22"/>
        </w:rPr>
        <w:t>Wyłącznie jako elementu wsparcia i pod warunkiem zagwarantowania kompleksowości usługi opiekuńczej.</w:t>
      </w:r>
    </w:p>
  </w:footnote>
  <w:footnote w:id="141">
    <w:p w:rsidR="008B69A7" w:rsidRDefault="008B69A7">
      <w:pPr>
        <w:pStyle w:val="Tekstprzypisudolnego"/>
      </w:pPr>
      <w:r>
        <w:rPr>
          <w:rStyle w:val="Odwoanieprzypisudolnego"/>
        </w:rPr>
        <w:footnoteRef/>
      </w:r>
      <w:r>
        <w:t xml:space="preserve"> </w:t>
      </w:r>
      <w:r>
        <w:rPr>
          <w:rFonts w:cs="Arial"/>
          <w:szCs w:val="22"/>
        </w:rPr>
        <w:t>T</w:t>
      </w:r>
      <w:r w:rsidRPr="00D35AF4">
        <w:rPr>
          <w:rFonts w:cs="Arial"/>
          <w:szCs w:val="22"/>
        </w:rPr>
        <w:t>ego rodzaju działania realizowane są wyłącznie jako element kompleksowych projektów dotyczących usług asystenckich lub usług opiekuńczych i mogą być finansowane z EFS lub w ramach cross-financingu</w:t>
      </w:r>
      <w:r>
        <w:rPr>
          <w:rFonts w:cs="Arial"/>
          <w:szCs w:val="22"/>
        </w:rPr>
        <w:t>.</w:t>
      </w:r>
    </w:p>
  </w:footnote>
  <w:footnote w:id="142">
    <w:p w:rsidR="008B69A7" w:rsidRPr="009C490D" w:rsidRDefault="008B69A7" w:rsidP="00C21A02">
      <w:pPr>
        <w:pStyle w:val="Tekstprzypisudolnego"/>
        <w:jc w:val="both"/>
        <w:rPr>
          <w:szCs w:val="16"/>
          <w:highlight w:val="red"/>
        </w:rPr>
      </w:pPr>
      <w:r w:rsidRPr="00B63784">
        <w:rPr>
          <w:szCs w:val="16"/>
          <w:vertAlign w:val="superscript"/>
        </w:rPr>
        <w:footnoteRef/>
      </w:r>
      <w:r w:rsidRPr="00CF1CCD">
        <w:rPr>
          <w:szCs w:val="16"/>
        </w:rPr>
        <w:t xml:space="preserve"> </w:t>
      </w:r>
      <w:r w:rsidRPr="009C490D">
        <w:rPr>
          <w:szCs w:val="16"/>
        </w:rPr>
        <w:t>Możliwy zakres usług wsparcia rodziny i pieczy zastępczej, w tym działań na rzecz usamodzielnienia osób opuszczających pieczę zastępczą oraz podmioty uprawnione do realizacji tych usług, określa ustawa z dnia 9 czerwca 2011 r. o wspieraniu rodziny i systemie pieczy zastępczej. Wsparcie dla rodziny i pieczy zastępczej odbywa się zgodnie z ww. ustawą. Z EFS nie będą finansowane świadczenia wypłacane na podstawie tej ustawy. Świadczenia te mogą stanowić wkład własny do projektu. Ponadto w placówkach wsparcia dziennego w formie opiekuńczej oraz placówkach prowadzonych w formie pracy podwórkowej obowiązkowo są realizowane zajęcia rozwijające co najmniej dwie z ośmiu kompetencji kluczowych wskazanych w zaleceniu Parlamentu Europejskiego i Rady z dnia 18 grudnia 2006 r. w sprawie kompetencji kluczowych w procesie uczenia się przez całe życie (2006/962/WE) (Dz. Urz. UE L 394 z 30.12.2006, str. 10)</w:t>
      </w:r>
    </w:p>
  </w:footnote>
  <w:footnote w:id="143">
    <w:p w:rsidR="008B69A7" w:rsidRPr="00C5464C" w:rsidRDefault="008B69A7">
      <w:pPr>
        <w:pStyle w:val="Tekstprzypisudolnego"/>
        <w:rPr>
          <w:szCs w:val="16"/>
        </w:rPr>
      </w:pPr>
      <w:r w:rsidRPr="00C5464C">
        <w:rPr>
          <w:rStyle w:val="Odwoanieprzypisudolnego"/>
          <w:szCs w:val="16"/>
        </w:rPr>
        <w:footnoteRef/>
      </w:r>
      <w:r w:rsidRPr="00C5464C">
        <w:rPr>
          <w:szCs w:val="16"/>
        </w:rPr>
        <w:t xml:space="preserve"> L</w:t>
      </w:r>
      <w:r w:rsidRPr="00C5464C">
        <w:rPr>
          <w:rFonts w:cs="Arial"/>
          <w:szCs w:val="16"/>
        </w:rPr>
        <w:t>imit 14 osób nie obowiązuje w przypadku, gdy przepisy prawa krajowego wskazują mniejszą maksymalną liczbę osób w placówce.</w:t>
      </w:r>
    </w:p>
  </w:footnote>
  <w:footnote w:id="144">
    <w:p w:rsidR="008B69A7" w:rsidRPr="00C5464C" w:rsidRDefault="008B69A7" w:rsidP="00C21A02">
      <w:pPr>
        <w:spacing w:line="240" w:lineRule="auto"/>
        <w:jc w:val="both"/>
        <w:rPr>
          <w:rFonts w:eastAsia="Times New Roman" w:cs="Times New Roman"/>
          <w:sz w:val="16"/>
          <w:szCs w:val="16"/>
          <w:lang w:eastAsia="pl-PL"/>
        </w:rPr>
      </w:pPr>
      <w:r w:rsidRPr="00C5464C">
        <w:rPr>
          <w:rStyle w:val="Odwoanieprzypisudolnego"/>
          <w:sz w:val="16"/>
          <w:szCs w:val="16"/>
        </w:rPr>
        <w:footnoteRef/>
      </w:r>
      <w:r w:rsidRPr="00C5464C">
        <w:rPr>
          <w:sz w:val="16"/>
          <w:szCs w:val="16"/>
        </w:rPr>
        <w:t xml:space="preserve"> </w:t>
      </w:r>
      <w:r w:rsidRPr="00C5464C">
        <w:rPr>
          <w:rFonts w:eastAsia="Times New Roman" w:cs="Times New Roman"/>
          <w:sz w:val="16"/>
          <w:szCs w:val="16"/>
          <w:lang w:eastAsia="pl-PL"/>
        </w:rPr>
        <w:t>Nie są tworzone nowe miejsca w ramach opieki instytucjonalnej, tj. w placówkach opiekuńczo-wychowawczych powyżej 14 osób.</w:t>
      </w:r>
    </w:p>
  </w:footnote>
  <w:footnote w:id="145">
    <w:p w:rsidR="008B69A7" w:rsidRPr="00C5464C" w:rsidRDefault="008B69A7" w:rsidP="00C21A02">
      <w:pPr>
        <w:pStyle w:val="Tekstprzypisudolnego"/>
        <w:rPr>
          <w:szCs w:val="16"/>
        </w:rPr>
      </w:pPr>
      <w:r w:rsidRPr="00C5464C">
        <w:rPr>
          <w:rStyle w:val="Odwoanieprzypisudolnego"/>
          <w:szCs w:val="16"/>
        </w:rPr>
        <w:footnoteRef/>
      </w:r>
      <w:r w:rsidRPr="00C5464C">
        <w:rPr>
          <w:szCs w:val="16"/>
        </w:rPr>
        <w:t xml:space="preserve"> Beneficjent zobowiązany jest do zachowania trwałości miejsc po zakończeniu realizacji projektu co najmniej przez okres odpowiadający okresowi realizacji projektu, jednak nie krócej niż 2 lata od momentu zakończenia działań projektowych. Trwałość rozumiana jest jako gotowość podmiotów do świadczenia usług pomocy w opiece i wychowaniu dziecka w ramach placówek wsparcia dziennego. </w:t>
      </w:r>
    </w:p>
  </w:footnote>
  <w:footnote w:id="146">
    <w:p w:rsidR="008B69A7" w:rsidRPr="00C5464C" w:rsidRDefault="008B69A7" w:rsidP="00C21A02">
      <w:pPr>
        <w:pStyle w:val="Tekstprzypisudolnego"/>
        <w:jc w:val="both"/>
        <w:rPr>
          <w:szCs w:val="16"/>
        </w:rPr>
      </w:pPr>
      <w:r w:rsidRPr="00C5464C">
        <w:rPr>
          <w:szCs w:val="16"/>
          <w:vertAlign w:val="superscript"/>
        </w:rPr>
        <w:footnoteRef/>
      </w:r>
      <w:r w:rsidRPr="00C5464C">
        <w:rPr>
          <w:szCs w:val="16"/>
        </w:rPr>
        <w:t xml:space="preserve"> Wsparcie istniejących placówek wsparcia dziennego jest możliwe wyłącznie pod warunkiem zwiększenia liczby miejsc w tych placówkach lub rozszerzenia oferty wsparcia. </w:t>
      </w:r>
    </w:p>
  </w:footnote>
  <w:footnote w:id="147">
    <w:p w:rsidR="008B69A7" w:rsidRPr="00C5464C" w:rsidRDefault="008B69A7" w:rsidP="00E83654">
      <w:pPr>
        <w:pStyle w:val="Tekstprzypisudolnego"/>
        <w:rPr>
          <w:szCs w:val="16"/>
        </w:rPr>
      </w:pPr>
      <w:r w:rsidRPr="00C5464C">
        <w:rPr>
          <w:rStyle w:val="Odwoanieprzypisudolnego"/>
          <w:szCs w:val="16"/>
        </w:rPr>
        <w:footnoteRef/>
      </w:r>
      <w:r w:rsidRPr="00C5464C">
        <w:rPr>
          <w:szCs w:val="16"/>
        </w:rPr>
        <w:t xml:space="preserve"> Wsparcie realizowane </w:t>
      </w:r>
      <w:r w:rsidRPr="00C5464C">
        <w:rPr>
          <w:rFonts w:cs="Arial"/>
          <w:szCs w:val="16"/>
        </w:rPr>
        <w:t>w ramach działań prowadzących do tworzenia rodzinnych form pieczy zastępczej oraz placówek opiekuńczo-wychowawczych typu rodzinnego.</w:t>
      </w:r>
    </w:p>
  </w:footnote>
  <w:footnote w:id="148">
    <w:p w:rsidR="008B69A7" w:rsidRPr="00C5464C" w:rsidRDefault="008B69A7" w:rsidP="00C21A02">
      <w:pPr>
        <w:pStyle w:val="Tekstprzypisudolnego"/>
        <w:jc w:val="both"/>
        <w:rPr>
          <w:szCs w:val="16"/>
        </w:rPr>
      </w:pPr>
      <w:r w:rsidRPr="00C5464C">
        <w:rPr>
          <w:rStyle w:val="Odwoanieprzypisudolnego"/>
          <w:szCs w:val="16"/>
        </w:rPr>
        <w:footnoteRef/>
      </w:r>
      <w:r w:rsidRPr="00C5464C">
        <w:rPr>
          <w:szCs w:val="16"/>
        </w:rPr>
        <w:t xml:space="preserve">W przypadku tworzenia miejsc pobytu w mieszkaniach chronionych, o których mowa w ustawie z dnia 12 marca 2004 r. o pomocy społecznej, rodzaj </w:t>
      </w:r>
      <w:r>
        <w:rPr>
          <w:szCs w:val="16"/>
        </w:rPr>
        <w:t xml:space="preserve">i zakres wsparcia świadczonego </w:t>
      </w:r>
      <w:r w:rsidRPr="00C5464C">
        <w:rPr>
          <w:szCs w:val="16"/>
        </w:rPr>
        <w:t xml:space="preserve">w mieszkaniu chronionym oraz standard lokalu przeznaczonego na mieszkanie chronione </w:t>
      </w:r>
      <w:r>
        <w:rPr>
          <w:szCs w:val="16"/>
        </w:rPr>
        <w:t>są zgodne z rozporządzeniem</w:t>
      </w:r>
      <w:r w:rsidRPr="00C5464C">
        <w:rPr>
          <w:szCs w:val="16"/>
        </w:rPr>
        <w:t xml:space="preserve"> Ministra Pracy i Polityki Społecznej z dnia 14 marca 2012 r. w sprawie mieszkań chronionych</w:t>
      </w:r>
      <w:r>
        <w:rPr>
          <w:szCs w:val="16"/>
        </w:rPr>
        <w:t xml:space="preserve"> oraz ustawą</w:t>
      </w:r>
      <w:r w:rsidRPr="00E20555">
        <w:rPr>
          <w:szCs w:val="16"/>
        </w:rPr>
        <w:t xml:space="preserve"> z dnia 12 marca 2014 r. o pomocy społecznej</w:t>
      </w:r>
      <w:r w:rsidRPr="00C5464C">
        <w:rPr>
          <w:szCs w:val="16"/>
        </w:rPr>
        <w:t xml:space="preserve">. </w:t>
      </w:r>
    </w:p>
  </w:footnote>
  <w:footnote w:id="149">
    <w:p w:rsidR="008B69A7" w:rsidRPr="00C5464C" w:rsidRDefault="008B69A7" w:rsidP="00C21A02">
      <w:pPr>
        <w:pStyle w:val="Tekstprzypisudolnego"/>
        <w:rPr>
          <w:szCs w:val="16"/>
        </w:rPr>
      </w:pPr>
      <w:r w:rsidRPr="00C5464C">
        <w:rPr>
          <w:rStyle w:val="Odwoanieprzypisudolnego"/>
          <w:szCs w:val="16"/>
        </w:rPr>
        <w:footnoteRef/>
      </w:r>
      <w:r w:rsidRPr="00C5464C">
        <w:rPr>
          <w:szCs w:val="16"/>
        </w:rPr>
        <w:t xml:space="preserve"> </w:t>
      </w:r>
      <w:r>
        <w:rPr>
          <w:szCs w:val="16"/>
        </w:rPr>
        <w:t>Mieszkania wspomagane</w:t>
      </w:r>
      <w:r w:rsidRPr="00E20555">
        <w:rPr>
          <w:szCs w:val="16"/>
        </w:rPr>
        <w:t xml:space="preserve"> spełniają definicję usług społecznych świadczonych w społeczności lokalnej oraz standardy określone w załączniku nr 1 do </w:t>
      </w:r>
      <w:r w:rsidRPr="00E20555">
        <w:rPr>
          <w:i/>
          <w:szCs w:val="16"/>
        </w:rPr>
        <w:t>Wytycznych</w:t>
      </w:r>
      <w:r>
        <w:rPr>
          <w:i/>
          <w:szCs w:val="16"/>
        </w:rPr>
        <w:t xml:space="preserve"> </w:t>
      </w:r>
      <w:r w:rsidRPr="00C5464C">
        <w:rPr>
          <w:i/>
          <w:szCs w:val="16"/>
        </w:rPr>
        <w:t>w zakresie realizacji przedsięwzięć w obszarze włączenia społecznego i zwalczania ubóstwa z wykorzystaniem środków EFS i EFRR na lata 2014-2020.</w:t>
      </w:r>
      <w:r w:rsidRPr="00C5464C">
        <w:rPr>
          <w:szCs w:val="16"/>
        </w:rPr>
        <w:t xml:space="preserve"> Liczba miejsc w mieszkaniu wspomaganym nie może być większa niż 12.</w:t>
      </w:r>
    </w:p>
  </w:footnote>
  <w:footnote w:id="150">
    <w:p w:rsidR="008B69A7" w:rsidRPr="00C5464C" w:rsidRDefault="008B69A7" w:rsidP="00C21A02">
      <w:pPr>
        <w:pStyle w:val="Tekstprzypisudolnego"/>
        <w:jc w:val="both"/>
        <w:rPr>
          <w:szCs w:val="16"/>
        </w:rPr>
      </w:pPr>
      <w:r w:rsidRPr="00472AC7">
        <w:rPr>
          <w:szCs w:val="16"/>
          <w:vertAlign w:val="superscript"/>
        </w:rPr>
        <w:footnoteRef/>
      </w:r>
      <w:r w:rsidRPr="00472AC7">
        <w:rPr>
          <w:szCs w:val="16"/>
        </w:rPr>
        <w:t xml:space="preserve"> Beneficjent zobowiązany jest do zachowania trwałości utworzonych miejsc świadczenia usług w mieszkaniach chronionych lub wspomaganych utworzonych w ramach projektu</w:t>
      </w:r>
      <w:r w:rsidRPr="00574D11">
        <w:rPr>
          <w:szCs w:val="16"/>
        </w:rPr>
        <w:t xml:space="preserve"> </w:t>
      </w:r>
      <w:r w:rsidRPr="00C5464C">
        <w:rPr>
          <w:szCs w:val="16"/>
        </w:rPr>
        <w:t xml:space="preserve">po zakończeniu realizacji projektu co najmniej przez okres </w:t>
      </w:r>
      <w:r>
        <w:rPr>
          <w:szCs w:val="16"/>
        </w:rPr>
        <w:t xml:space="preserve">równy </w:t>
      </w:r>
      <w:r w:rsidRPr="00C5464C">
        <w:rPr>
          <w:szCs w:val="16"/>
        </w:rPr>
        <w:t xml:space="preserve">okresowi realizacji projektu, jednak nie krócej niż 2 lata od momentu zakończenia realizacji projektu. Trwałość </w:t>
      </w:r>
      <w:r>
        <w:rPr>
          <w:szCs w:val="16"/>
        </w:rPr>
        <w:t xml:space="preserve"> jest </w:t>
      </w:r>
      <w:r w:rsidRPr="00C5464C">
        <w:rPr>
          <w:szCs w:val="16"/>
        </w:rPr>
        <w:t xml:space="preserve"> rozumiana jako instytucjonalna gotowość podmiotów do świadczenia usług. </w:t>
      </w:r>
    </w:p>
  </w:footnote>
  <w:footnote w:id="151">
    <w:p w:rsidR="008B69A7" w:rsidRDefault="008B69A7">
      <w:pPr>
        <w:pStyle w:val="Tekstprzypisudolnego"/>
      </w:pPr>
      <w:r>
        <w:rPr>
          <w:rStyle w:val="Odwoanieprzypisudolnego"/>
        </w:rPr>
        <w:footnoteRef/>
      </w:r>
      <w:r>
        <w:t xml:space="preserve"> </w:t>
      </w:r>
      <w:r w:rsidRPr="00DC29CC">
        <w:rPr>
          <w:color w:val="000000"/>
        </w:rPr>
        <w:t>W przypadku osób świadczących usługi na podstawie umowy cywilnoprawnej do końca 2016 r., wysokość stawki godzinowej nie może być niższa niż iloraz minimalnego wynagrodzenia za pracę ustalonego na podstawie przepisów o minimalnym wynagrodzeniu za pracę oraz liczby godzin roboczych przypadających w danym miesiącu. Zapis nie dotyczy osób świadczących usługi nieodpłatnie.</w:t>
      </w:r>
    </w:p>
  </w:footnote>
  <w:footnote w:id="152">
    <w:p w:rsidR="008B69A7" w:rsidRPr="00F3528F" w:rsidRDefault="008B69A7" w:rsidP="000D5CDC">
      <w:pPr>
        <w:pStyle w:val="Tekstprzypisudolnego"/>
        <w:jc w:val="both"/>
        <w:rPr>
          <w:szCs w:val="16"/>
        </w:rPr>
      </w:pPr>
      <w:r w:rsidRPr="00CF1CCD">
        <w:rPr>
          <w:rStyle w:val="Odwoanieprzypisudolnego"/>
          <w:szCs w:val="16"/>
        </w:rPr>
        <w:footnoteRef/>
      </w:r>
      <w:r w:rsidRPr="00CF1CCD">
        <w:rPr>
          <w:szCs w:val="16"/>
        </w:rPr>
        <w:t>Badania uczniów powinny być wykonane przez pielęgniarkę szkolną/higienistkę szkolną w środowisku nauczania i wychowania.</w:t>
      </w:r>
    </w:p>
  </w:footnote>
  <w:footnote w:id="153">
    <w:p w:rsidR="008B69A7" w:rsidRPr="00F3528F" w:rsidRDefault="008B69A7" w:rsidP="000D5CDC">
      <w:pPr>
        <w:pStyle w:val="Tekstprzypisudolnego"/>
        <w:jc w:val="both"/>
        <w:rPr>
          <w:szCs w:val="16"/>
        </w:rPr>
      </w:pPr>
      <w:r w:rsidRPr="00CF1CCD">
        <w:rPr>
          <w:rStyle w:val="Odwoanieprzypisudolnego"/>
          <w:szCs w:val="16"/>
        </w:rPr>
        <w:footnoteRef/>
      </w:r>
      <w:r w:rsidRPr="00CF1CCD">
        <w:rPr>
          <w:szCs w:val="16"/>
        </w:rPr>
        <w:t>Dotyczy całościowych zaburzeń rozwoju. Choroby zaliczane do grupy całościowych zaburzeń rozwoju to: autyzm dziecięcy, zespół Aspergera, zespół Hallera, zespół Retta.</w:t>
      </w:r>
    </w:p>
  </w:footnote>
  <w:footnote w:id="154">
    <w:p w:rsidR="008B69A7" w:rsidRPr="00CC3BF6" w:rsidRDefault="008B69A7" w:rsidP="00E05DCD">
      <w:pPr>
        <w:pStyle w:val="Tekstprzypisudolnego"/>
        <w:spacing w:before="40" w:after="40"/>
        <w:jc w:val="both"/>
        <w:rPr>
          <w:szCs w:val="16"/>
        </w:rPr>
      </w:pPr>
      <w:r w:rsidRPr="00B6299C">
        <w:rPr>
          <w:rStyle w:val="Odwoanieprzypisudolnego"/>
          <w:szCs w:val="16"/>
        </w:rPr>
        <w:footnoteRef/>
      </w:r>
      <w:r w:rsidRPr="00CC3BF6">
        <w:rPr>
          <w:szCs w:val="16"/>
        </w:rPr>
        <w:t xml:space="preserve"> </w:t>
      </w:r>
      <w:r w:rsidRPr="00B6299C">
        <w:rPr>
          <w:rFonts w:cs="Arial"/>
          <w:szCs w:val="16"/>
        </w:rPr>
        <w:t>Wsparcie skutkuje zwiększeniem liczby miejsc przedszkolnych podlegających pod konkretny organ prowadzący na terenie danej gminy/miasta w stosunku do danych z roku poprzedzającego rok rozpoczęcia realizacji projektu (wyjątek stanowią działania dot. dostosowania ośrodków wychowania przedszkolnego do potrzeb dzieci z niepełnosprawnościami</w:t>
      </w:r>
      <w:r>
        <w:rPr>
          <w:rFonts w:cs="Arial"/>
          <w:szCs w:val="16"/>
        </w:rPr>
        <w:t xml:space="preserve"> lub realizacji dodatkowej oferty edukacyjnej i specjalistycznej umożliwiającej dziecku z niepełnosprawnością udział w wychowaniu przedszkolnym poprzez wyrównanie deficytu wynikającego z niepełnosprawności</w:t>
      </w:r>
      <w:r w:rsidRPr="00B6299C">
        <w:rPr>
          <w:rFonts w:cs="Arial"/>
          <w:szCs w:val="16"/>
        </w:rPr>
        <w:t>) oraz finansowanie działalności bieżącej nowo utworzonych w ramach EFS</w:t>
      </w:r>
      <w:r>
        <w:rPr>
          <w:rFonts w:cs="Arial"/>
          <w:szCs w:val="16"/>
        </w:rPr>
        <w:t xml:space="preserve"> </w:t>
      </w:r>
      <w:r w:rsidRPr="00B6299C">
        <w:rPr>
          <w:rFonts w:cs="Arial"/>
          <w:szCs w:val="16"/>
        </w:rPr>
        <w:t>miejsc przez okres nie dłuższy niż 12 miesięcy.</w:t>
      </w:r>
    </w:p>
  </w:footnote>
  <w:footnote w:id="155">
    <w:p w:rsidR="008B69A7" w:rsidRPr="00A654F0"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CC3BF6">
        <w:rPr>
          <w:rFonts w:eastAsiaTheme="majorEastAsia" w:cstheme="majorBidi"/>
          <w:bCs/>
          <w:szCs w:val="16"/>
        </w:rPr>
        <w:t>Beneficjent zobowiązuje się do zachowania trwałości utworzonych w ramach projektu miejsc wychowania przedszkolnego przez okres co najmniej 2 lat od daty zakończenia realizacji projektu, określonej we wniosku o dofinansowanie/umowie o dofinansowanie projektu.</w:t>
      </w:r>
    </w:p>
  </w:footnote>
  <w:footnote w:id="156">
    <w:p w:rsidR="008B69A7" w:rsidRDefault="008B69A7">
      <w:pPr>
        <w:pStyle w:val="Tekstprzypisudolnego"/>
      </w:pPr>
      <w:r>
        <w:rPr>
          <w:rStyle w:val="Odwoanieprzypisudolnego"/>
        </w:rPr>
        <w:footnoteRef/>
      </w:r>
      <w:r>
        <w:t xml:space="preserve"> </w:t>
      </w:r>
      <w:r w:rsidRPr="00214725">
        <w:t>Realizacja wsparcia na rzecz danego ośrodka wychowania przedszkolnego została każdorazowo poprzedzona diagnozą przygotowaną i przeprowadzoną przez OWP, organ prowadzący OWP lub inny podmiot o prowadzący działalność o charakterze edukacyjnym lub badawczym oraz zatwierdzoną przez organ prowadzący bądź osobę upoważnioną do podejmowania decyzji.</w:t>
      </w:r>
    </w:p>
  </w:footnote>
  <w:footnote w:id="157">
    <w:p w:rsidR="008B69A7" w:rsidRDefault="008B69A7" w:rsidP="00E05DCD">
      <w:pPr>
        <w:pStyle w:val="Tekstprzypisudolnego"/>
        <w:spacing w:before="40" w:after="40"/>
        <w:jc w:val="both"/>
      </w:pPr>
      <w:r w:rsidRPr="00CC3BF6">
        <w:rPr>
          <w:rStyle w:val="Odwoanieprzypisudolnego"/>
          <w:szCs w:val="16"/>
        </w:rPr>
        <w:footnoteRef/>
      </w:r>
      <w:r w:rsidRPr="00CC3BF6">
        <w:rPr>
          <w:szCs w:val="16"/>
        </w:rPr>
        <w:t xml:space="preserve"> </w:t>
      </w:r>
      <w:r w:rsidRPr="00B6299C">
        <w:rPr>
          <w:rFonts w:cs="Arial"/>
          <w:szCs w:val="16"/>
        </w:rPr>
        <w:t xml:space="preserve">W celu upowszechnienia wychowania przedszkolnego wśród dzieci z niepełnosprawnościami, zgodnie z </w:t>
      </w:r>
      <w:r w:rsidRPr="00B6299C">
        <w:rPr>
          <w:rFonts w:cs="Arial"/>
          <w:i/>
          <w:szCs w:val="16"/>
        </w:rPr>
        <w:t>Wytycznymi w zakresie realizacji zasady równości szans i niedyskryminacji</w:t>
      </w:r>
      <w:r w:rsidRPr="00B6299C">
        <w:rPr>
          <w:rFonts w:cs="Arial"/>
          <w:szCs w:val="16"/>
        </w:rPr>
        <w:t>, jest możliwe finansowanie mechanizmu racjonalnych usprawnień, w tym np. zatrudnienie asystenta dziecka, dostosowania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footnote>
  <w:footnote w:id="158">
    <w:p w:rsidR="008B69A7" w:rsidRDefault="008B69A7">
      <w:pPr>
        <w:pStyle w:val="Tekstprzypisudolnego"/>
      </w:pPr>
      <w:r>
        <w:rPr>
          <w:rStyle w:val="Odwoanieprzypisudolnego"/>
        </w:rPr>
        <w:footnoteRef/>
      </w:r>
      <w:r>
        <w:t xml:space="preserve"> Działania w ramach typu projektu mogą być realizowane samodzielnie i nie muszą prowadzić do zwiększenia ilości miejsc wychowania przedszkolnego.</w:t>
      </w:r>
    </w:p>
  </w:footnote>
  <w:footnote w:id="159">
    <w:p w:rsidR="008B69A7" w:rsidRDefault="008B69A7">
      <w:pPr>
        <w:pStyle w:val="Tekstprzypisudolnego"/>
      </w:pPr>
      <w:r>
        <w:rPr>
          <w:rStyle w:val="Odwoanieprzypisudolnego"/>
        </w:rPr>
        <w:footnoteRef/>
      </w:r>
      <w:r>
        <w:t xml:space="preserve"> </w:t>
      </w:r>
      <w:r w:rsidRPr="00214725">
        <w:t>Realizacja wsparcia na rzecz danego ośrodka wychowania przedszkolnego została każdorazowo poprzedzona diagnozą przygotowaną i przeprowadzoną przez OWP, organ prowadzący OWP lub inny podmiot o prowadzący działalność o charakterze edukacyjnym lub badawczym oraz zatwierdzoną przez organ prowadzący bądź osobę upoważnioną do podejmowania decyzji.</w:t>
      </w:r>
    </w:p>
  </w:footnote>
  <w:footnote w:id="160">
    <w:p w:rsidR="008B69A7" w:rsidRPr="006F07DD" w:rsidRDefault="008B69A7" w:rsidP="00E05DCD">
      <w:pPr>
        <w:pStyle w:val="Tekstprzypisudolnego"/>
        <w:jc w:val="both"/>
        <w:rPr>
          <w:szCs w:val="16"/>
        </w:rPr>
      </w:pPr>
      <w:r w:rsidRPr="006F07DD">
        <w:rPr>
          <w:rStyle w:val="Odwoanieprzypisudolnego"/>
          <w:szCs w:val="16"/>
        </w:rPr>
        <w:footnoteRef/>
      </w:r>
      <w:r w:rsidRPr="006F07DD">
        <w:rPr>
          <w:szCs w:val="16"/>
        </w:rPr>
        <w:t xml:space="preserve"> Realizacja dodatkowych zajęć jest działaniem uzupełniającym </w:t>
      </w:r>
      <w:r w:rsidRPr="0084641A">
        <w:rPr>
          <w:szCs w:val="16"/>
        </w:rPr>
        <w:t xml:space="preserve">do działań w typie projektu 1 i 2 </w:t>
      </w:r>
      <w:r w:rsidRPr="008D1548">
        <w:rPr>
          <w:szCs w:val="16"/>
        </w:rPr>
        <w:t>(poza bezpłatnym czasem funkcjonowania ośrodków wychowania przedszkolnego, określonym w art. 6 ust. 1 i art. 14 ust. 5 ustawy o systemie oświaty)</w:t>
      </w:r>
      <w:r>
        <w:rPr>
          <w:szCs w:val="16"/>
        </w:rPr>
        <w:t xml:space="preserve"> </w:t>
      </w:r>
      <w:r w:rsidRPr="008D1548">
        <w:rPr>
          <w:szCs w:val="16"/>
        </w:rPr>
        <w:t>i każdorazowo musi towarzyszyć jej wzrost liczby dzieci uczestniczących w wychowaniu przedszkolnym we wspartym oś</w:t>
      </w:r>
      <w:r>
        <w:rPr>
          <w:szCs w:val="16"/>
        </w:rPr>
        <w:t>rodku wychowania przedszkolnego</w:t>
      </w:r>
      <w:r w:rsidRPr="006F07DD">
        <w:rPr>
          <w:szCs w:val="16"/>
        </w:rPr>
        <w:t xml:space="preserve">. </w:t>
      </w:r>
    </w:p>
  </w:footnote>
  <w:footnote w:id="161">
    <w:p w:rsidR="008B69A7" w:rsidRPr="006F07DD" w:rsidRDefault="008B69A7" w:rsidP="00E05DCD">
      <w:pPr>
        <w:pStyle w:val="Tekstprzypisudolnego"/>
        <w:rPr>
          <w:szCs w:val="16"/>
        </w:rPr>
      </w:pPr>
      <w:r w:rsidRPr="006F07DD">
        <w:rPr>
          <w:rStyle w:val="Odwoanieprzypisudolnego"/>
          <w:szCs w:val="16"/>
        </w:rPr>
        <w:footnoteRef/>
      </w:r>
      <w:r w:rsidRPr="006F07DD">
        <w:rPr>
          <w:szCs w:val="16"/>
        </w:rPr>
        <w:t xml:space="preserve"> Dodatkowe zajęcia mogą być realizowane w ośrodkach wychowania przedszkolnego, w których</w:t>
      </w:r>
      <w:r>
        <w:rPr>
          <w:szCs w:val="16"/>
        </w:rPr>
        <w:t xml:space="preserve"> w analogicznym zakresie obszarowym, co do treści i odbiorców</w:t>
      </w:r>
      <w:r w:rsidRPr="006F07DD">
        <w:rPr>
          <w:szCs w:val="16"/>
        </w:rPr>
        <w:t xml:space="preserve"> nie były one </w:t>
      </w:r>
      <w:r>
        <w:rPr>
          <w:szCs w:val="16"/>
        </w:rPr>
        <w:t>finansowane</w:t>
      </w:r>
      <w:r w:rsidRPr="006F07DD">
        <w:rPr>
          <w:szCs w:val="16"/>
        </w:rPr>
        <w:t xml:space="preserve"> ze środków EFS od co najmniej 12 miesięcy poprzedzających dzień złożenia wniosku aplikacyjnego.</w:t>
      </w:r>
      <w:r w:rsidRPr="000A3290">
        <w:rPr>
          <w:szCs w:val="16"/>
        </w:rPr>
        <w:t xml:space="preserve"> </w:t>
      </w:r>
      <w:r>
        <w:rPr>
          <w:szCs w:val="16"/>
        </w:rPr>
        <w:t>Mogą być adresowane do wszystkich dzieci danego OWP niezależnie od liczby nowo utworzonych lub dostosowanych miejsc , jednak kwota wydatków na ich realizację może stanowić nie więcej niż 30% kosztów bezpośrednich projektu. Finansowanie ze środków EFS realizacji dodatkowych zajęć może trwać przez okres nie dłuższy niż 12 miesięcy.</w:t>
      </w:r>
    </w:p>
  </w:footnote>
  <w:footnote w:id="162">
    <w:p w:rsidR="008B69A7" w:rsidRDefault="008B69A7">
      <w:pPr>
        <w:pStyle w:val="Tekstprzypisudolnego"/>
      </w:pPr>
      <w:r>
        <w:rPr>
          <w:rStyle w:val="Odwoanieprzypisudolnego"/>
        </w:rPr>
        <w:footnoteRef/>
      </w:r>
      <w:r>
        <w:t xml:space="preserve"> </w:t>
      </w:r>
      <w:r w:rsidRPr="00214725">
        <w:t>Realizacja wsparcia na rzecz danego ośrodka wychowania przedszkolnego została każdorazowo poprzedzona diagnozą przygotowaną i przeprowadzoną przez OWP, organ prowadzący OWP lub inny podmiot o prowadzący działalność o charakterze edukacyjnym lub badawczym oraz zatwierdzoną przez organ prowadzący bądź osobę upoważnioną do podejmowania decyzji.</w:t>
      </w:r>
    </w:p>
  </w:footnote>
  <w:footnote w:id="163">
    <w:p w:rsidR="008B69A7" w:rsidRPr="00077104" w:rsidRDefault="008B69A7" w:rsidP="00E05DCD">
      <w:pPr>
        <w:autoSpaceDE w:val="0"/>
        <w:autoSpaceDN w:val="0"/>
        <w:adjustRightInd w:val="0"/>
        <w:spacing w:line="240" w:lineRule="auto"/>
        <w:rPr>
          <w:rFonts w:cs="TimesNewRomanPS-BoldMT"/>
          <w:bCs/>
          <w:sz w:val="16"/>
          <w:szCs w:val="16"/>
        </w:rPr>
      </w:pPr>
      <w:r>
        <w:rPr>
          <w:rStyle w:val="Odwoanieprzypisudolnego"/>
        </w:rPr>
        <w:footnoteRef/>
      </w:r>
      <w:r>
        <w:t xml:space="preserve"> </w:t>
      </w:r>
      <w:r w:rsidRPr="00077104">
        <w:rPr>
          <w:sz w:val="16"/>
          <w:szCs w:val="16"/>
        </w:rPr>
        <w:t xml:space="preserve">W rozumieniu rozporządzenia Ministra Edukacji narodowej z dnia 30 kwietnia 2013 r. </w:t>
      </w:r>
      <w:r w:rsidRPr="00077104">
        <w:rPr>
          <w:rFonts w:cs="TimesNewRomanPS-BoldMT"/>
          <w:bCs/>
          <w:sz w:val="16"/>
          <w:szCs w:val="16"/>
        </w:rPr>
        <w:t>w sprawie zasad udzielania i organizacji pomocy psychologiczno-pedagogicznej w publicznych przedszkolach, szkołach i placówkach</w:t>
      </w:r>
      <w:r>
        <w:rPr>
          <w:rFonts w:cs="TimesNewRomanPS-BoldMT"/>
          <w:bCs/>
          <w:sz w:val="16"/>
          <w:szCs w:val="16"/>
        </w:rPr>
        <w:t xml:space="preserve"> (Dz. U. poz 532).</w:t>
      </w:r>
    </w:p>
  </w:footnote>
  <w:footnote w:id="164">
    <w:p w:rsidR="008B69A7" w:rsidRDefault="008B69A7">
      <w:pPr>
        <w:pStyle w:val="Tekstprzypisudolnego"/>
      </w:pPr>
      <w:r>
        <w:rPr>
          <w:rStyle w:val="Odwoanieprzypisudolnego"/>
        </w:rPr>
        <w:footnoteRef/>
      </w:r>
      <w:r>
        <w:t xml:space="preserve"> Zajęcia mogą być realizowane zarówno w czasie, jak i poza czasem bezpłatnego nauczania, wychowania i opieki.</w:t>
      </w:r>
    </w:p>
  </w:footnote>
  <w:footnote w:id="165">
    <w:p w:rsidR="008B69A7" w:rsidRDefault="008B69A7">
      <w:pPr>
        <w:pStyle w:val="Tekstprzypisudolnego"/>
      </w:pPr>
      <w:r>
        <w:rPr>
          <w:rStyle w:val="Odwoanieprzypisudolnego"/>
        </w:rPr>
        <w:footnoteRef/>
      </w:r>
      <w:r>
        <w:t xml:space="preserve"> Zajęcia co do zasady powinny być realizowane poza bezpłatnym czasem nauki, wychowania i opieki. Wyjątek stanowi sytuacja, w której potrzeba realizacji wsparcia w tym zakresie wynika z konieczności rozszerzenia  zajęć wymienionych w typie projektu 3 a i c.</w:t>
      </w:r>
    </w:p>
  </w:footnote>
  <w:footnote w:id="166">
    <w:p w:rsidR="008B69A7" w:rsidRDefault="008B69A7">
      <w:pPr>
        <w:pStyle w:val="Tekstprzypisudolnego"/>
      </w:pPr>
      <w:r>
        <w:rPr>
          <w:rStyle w:val="Odwoanieprzypisudolnego"/>
        </w:rPr>
        <w:footnoteRef/>
      </w:r>
      <w:r>
        <w:t xml:space="preserve"> Zajęcia mogą być realizowane zarówno w czasie, jak i poza czasem bezpłatnego nauczania, wychowania i opieki. </w:t>
      </w:r>
    </w:p>
  </w:footnote>
  <w:footnote w:id="167">
    <w:p w:rsidR="008B69A7" w:rsidRDefault="008B69A7">
      <w:pPr>
        <w:pStyle w:val="Tekstprzypisudolnego"/>
      </w:pPr>
      <w:r>
        <w:rPr>
          <w:rStyle w:val="Odwoanieprzypisudolnego"/>
        </w:rPr>
        <w:footnoteRef/>
      </w:r>
      <w:r>
        <w:t xml:space="preserve"> Zajęcia co do zasady powinny być realizowane poza bezpłatnym czasem nauki, wychowania i opieki. Wyjątek stanowi sytuacja, w której potrzeba realizacji wsparcia w tym zakresie wynika z konieczności rozszerzenia zazajęć wymienionych w typie projektu 3 a i c.</w:t>
      </w:r>
    </w:p>
  </w:footnote>
  <w:footnote w:id="168">
    <w:p w:rsidR="008B69A7" w:rsidRDefault="008B69A7">
      <w:pPr>
        <w:pStyle w:val="Tekstprzypisudolnego"/>
      </w:pPr>
      <w:r>
        <w:rPr>
          <w:rStyle w:val="Odwoanieprzypisudolnego"/>
        </w:rPr>
        <w:footnoteRef/>
      </w:r>
      <w:r>
        <w:t xml:space="preserve"> </w:t>
      </w:r>
      <w:r w:rsidRPr="0084641A">
        <w:t>Wydłużenie godzin pracy ośrodka wychowania przedszkolnego jest działaniem uzupełniającym do działań wskazanych w typie projektu 1 i 2.</w:t>
      </w:r>
    </w:p>
  </w:footnote>
  <w:footnote w:id="169">
    <w:p w:rsidR="008B69A7" w:rsidRDefault="008B69A7">
      <w:pPr>
        <w:pStyle w:val="Tekstprzypisudolnego"/>
      </w:pPr>
      <w:r>
        <w:rPr>
          <w:rStyle w:val="Odwoanieprzypisudolnego"/>
        </w:rPr>
        <w:footnoteRef/>
      </w:r>
      <w:r>
        <w:t xml:space="preserve"> </w:t>
      </w:r>
      <w:r w:rsidRPr="00214725">
        <w:t>Realizacja wsparcia na rzecz danego ośrodka wychowania przedszkolnego została każdorazowo poprzedzona diagnozą przygotowaną i przeprowadzoną przez OWP, organ prowadzący OWP lub inny podmiot o prowadzący działalność o charakterze edukacyjnym lub badawczym oraz zatwierdzoną przez organ prowadzący bądź osobę upoważnioną do podejmowania decyzji.</w:t>
      </w:r>
    </w:p>
  </w:footnote>
  <w:footnote w:id="170">
    <w:p w:rsidR="008B69A7" w:rsidRPr="00F3528F" w:rsidRDefault="008B69A7" w:rsidP="00E05DCD">
      <w:pPr>
        <w:pStyle w:val="Tekstprzypisudolnego"/>
        <w:jc w:val="both"/>
        <w:rPr>
          <w:rFonts w:cs="Arial"/>
          <w:szCs w:val="16"/>
        </w:rPr>
      </w:pPr>
      <w:r w:rsidRPr="002F6B70">
        <w:rPr>
          <w:rStyle w:val="Odwoanieprzypisudolnego"/>
          <w:rFonts w:cs="Arial"/>
          <w:szCs w:val="16"/>
        </w:rPr>
        <w:footnoteRef/>
      </w:r>
      <w:r w:rsidRPr="002F6B70">
        <w:rPr>
          <w:rFonts w:cs="Arial"/>
          <w:szCs w:val="16"/>
        </w:rPr>
        <w:t xml:space="preserve"> </w:t>
      </w:r>
      <w:r w:rsidRPr="00EB3B47">
        <w:rPr>
          <w:rFonts w:cs="Arial"/>
          <w:szCs w:val="16"/>
        </w:rPr>
        <w:t>Wsparcie na rzecz doskonalenia umiejętności i kompetencji zawodowych nauczycieli trwa nie dłużej niż finansowanie działalności bieżącej nowo utworzonych m</w:t>
      </w:r>
      <w:r>
        <w:rPr>
          <w:rFonts w:cs="Arial"/>
          <w:szCs w:val="16"/>
        </w:rPr>
        <w:t>iejsc wychowania przedszkolnego.</w:t>
      </w:r>
    </w:p>
  </w:footnote>
  <w:footnote w:id="171">
    <w:p w:rsidR="008B69A7" w:rsidRPr="006F07DD" w:rsidRDefault="008B69A7" w:rsidP="00E05DCD">
      <w:pPr>
        <w:pStyle w:val="Tekstprzypisudolnego"/>
        <w:jc w:val="both"/>
        <w:rPr>
          <w:rFonts w:cs="Arial"/>
          <w:szCs w:val="16"/>
        </w:rPr>
      </w:pPr>
      <w:r w:rsidRPr="006F07DD">
        <w:rPr>
          <w:rStyle w:val="Odwoanieprzypisudolnego"/>
          <w:rFonts w:cs="Arial"/>
          <w:szCs w:val="16"/>
        </w:rPr>
        <w:footnoteRef/>
      </w:r>
      <w:r w:rsidRPr="006F07DD">
        <w:rPr>
          <w:rFonts w:cs="Arial"/>
          <w:szCs w:val="16"/>
        </w:rPr>
        <w:t xml:space="preserve"> Działanie </w:t>
      </w:r>
      <w:r w:rsidRPr="002F6B70">
        <w:rPr>
          <w:szCs w:val="16"/>
        </w:rPr>
        <w:t>w zakresie doskonalenia umiejętności i kompetencji zawodowych nauczycieli ośrodków wychowania przedszkolnego muszą zostać poprzedzone diagnozą stopnia przygotowania tychże nauczycieli do pracy z dziećmi, w tym z dziećmi z niepełnosprawnościami oraz analizą zapotrzebowania ośrodka na nabycie przez nich określonych kompetencji i kwalifikacji</w:t>
      </w:r>
      <w:r>
        <w:rPr>
          <w:szCs w:val="16"/>
        </w:rPr>
        <w:t>.</w:t>
      </w:r>
    </w:p>
  </w:footnote>
  <w:footnote w:id="172">
    <w:p w:rsidR="008B69A7" w:rsidRDefault="008B69A7">
      <w:pPr>
        <w:pStyle w:val="Tekstprzypisudolnego"/>
      </w:pPr>
      <w:r>
        <w:rPr>
          <w:rStyle w:val="Odwoanieprzypisudolnego"/>
        </w:rPr>
        <w:footnoteRef/>
      </w:r>
      <w:r>
        <w:t xml:space="preserve"> </w:t>
      </w:r>
      <w:r w:rsidRPr="0084641A">
        <w:t>Doskonalenie umiejętności i kompetencji zawodowych nauczycieli placówek wychowania przedszkolnego jest działaniem uzupełniającym do działań wskazanych w typie projektu 1 i 2.</w:t>
      </w:r>
    </w:p>
  </w:footnote>
  <w:footnote w:id="173">
    <w:p w:rsidR="008B69A7" w:rsidRDefault="008B69A7" w:rsidP="00E05DCD">
      <w:pPr>
        <w:pStyle w:val="Tekstprzypisudolnego"/>
      </w:pPr>
      <w:r>
        <w:rPr>
          <w:rStyle w:val="Odwoanieprzypisudolnego"/>
        </w:rPr>
        <w:footnoteRef/>
      </w:r>
      <w:r>
        <w:t xml:space="preserve"> </w:t>
      </w:r>
      <w:r w:rsidRPr="00C63997">
        <w:rPr>
          <w:rFonts w:cs="Arial"/>
          <w:szCs w:val="16"/>
        </w:rPr>
        <w:t>Studia podyplomowe spełniające wymogi określone w rozporządzeniu MNiSW z dnia 17 stycznia 2012 r. w sprawie standardów kształcenia przygotowującego do wykonywania zawodu nauczyciela (Dz. U. poz. 131).</w:t>
      </w:r>
    </w:p>
  </w:footnote>
  <w:footnote w:id="174">
    <w:p w:rsidR="008B69A7" w:rsidRPr="00EA6110" w:rsidRDefault="008B69A7" w:rsidP="00E05DCD">
      <w:pPr>
        <w:pStyle w:val="Tekstprzypisudolnego"/>
        <w:rPr>
          <w:sz w:val="18"/>
          <w:szCs w:val="18"/>
        </w:rPr>
      </w:pPr>
      <w:r w:rsidRPr="006F07DD">
        <w:rPr>
          <w:rStyle w:val="Odwoanieprzypisudolnego"/>
          <w:szCs w:val="16"/>
        </w:rPr>
        <w:footnoteRef/>
      </w:r>
      <w:r w:rsidRPr="006F07DD">
        <w:rPr>
          <w:szCs w:val="16"/>
        </w:rPr>
        <w:t xml:space="preserve"> Zgodnie z </w:t>
      </w:r>
      <w:r w:rsidRPr="006F07DD">
        <w:rPr>
          <w:i/>
          <w:szCs w:val="16"/>
        </w:rPr>
        <w:t>Ustawą o systemie oświaty</w:t>
      </w:r>
      <w:r w:rsidRPr="006F07DD">
        <w:rPr>
          <w:szCs w:val="16"/>
        </w:rPr>
        <w:t xml:space="preserve"> (Dz.U. 1991 Nr 95 poz. 425, z późn. zm.)</w:t>
      </w:r>
    </w:p>
  </w:footnote>
  <w:footnote w:id="175">
    <w:p w:rsidR="008B69A7" w:rsidRPr="006F07DD" w:rsidRDefault="008B69A7" w:rsidP="00E05DCD">
      <w:pPr>
        <w:pStyle w:val="Tekstprzypisudolnego"/>
        <w:rPr>
          <w:szCs w:val="16"/>
        </w:rPr>
      </w:pPr>
      <w:r w:rsidRPr="006F07DD">
        <w:rPr>
          <w:rStyle w:val="Odwoanieprzypisudolnego"/>
          <w:szCs w:val="16"/>
        </w:rPr>
        <w:footnoteRef/>
      </w:r>
      <w:r w:rsidRPr="006F07DD">
        <w:rPr>
          <w:szCs w:val="16"/>
        </w:rPr>
        <w:t xml:space="preserve"> Ośrodek wychowania przedszkolnego w rozumieniu </w:t>
      </w:r>
      <w:r w:rsidRPr="006F07DD">
        <w:rPr>
          <w:i/>
          <w:szCs w:val="16"/>
        </w:rPr>
        <w:t>Wytycznych w zakresie realizacji przedsięwzięć z udziałem środków Europejskiego Funduszu Społecznego w obszarze edukacji na lata 2014 -2020.</w:t>
      </w:r>
    </w:p>
  </w:footnote>
  <w:footnote w:id="176">
    <w:p w:rsidR="008B69A7" w:rsidRPr="00CC3BF6" w:rsidRDefault="008B69A7" w:rsidP="000B102B">
      <w:pPr>
        <w:autoSpaceDE w:val="0"/>
        <w:autoSpaceDN w:val="0"/>
        <w:adjustRightInd w:val="0"/>
        <w:spacing w:before="40" w:after="40" w:line="240" w:lineRule="auto"/>
        <w:jc w:val="both"/>
        <w:rPr>
          <w:szCs w:val="16"/>
        </w:rPr>
      </w:pPr>
      <w:r w:rsidRPr="00DD24F6">
        <w:rPr>
          <w:rStyle w:val="Odwoanieprzypisudolnego"/>
          <w:sz w:val="16"/>
          <w:szCs w:val="16"/>
        </w:rPr>
        <w:footnoteRef/>
      </w:r>
      <w:r w:rsidRPr="00DD24F6">
        <w:rPr>
          <w:sz w:val="16"/>
          <w:szCs w:val="16"/>
        </w:rPr>
        <w:t xml:space="preserve"> Przedsięwzięcia finansowane ze środków EFS będą stanowiły uzupełnienie działań prowadzonych przed rozpoczęciem realizacji projektu przez szkoły lub placówki systemu oświaty. Skala działań prowadzonych przed rozpoczęciem realizacji projektu przez OWP, szkoły lub placówki systemu oświaty (nakłady środków na ich realizację) nie może ulec zmniejszeniu w stosunku do skali działań (nakładów) prowadzonych przez OWP, szkoły lub placówki systemu oświaty w okresie 12 miesięcy poprzedzających rozpoczęcie realizacji projektu (średniomiesięcznie).</w:t>
      </w:r>
    </w:p>
  </w:footnote>
  <w:footnote w:id="177">
    <w:p w:rsidR="008B69A7" w:rsidRPr="00B6299C" w:rsidRDefault="008B69A7" w:rsidP="000B102B">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szCs w:val="16"/>
        </w:rPr>
        <w:t xml:space="preserve">Realizacja wsparcia, w typie projektu, zostanie każdorazowo poprzedzona diagnozą </w:t>
      </w:r>
      <w:r w:rsidRPr="007B55F8">
        <w:rPr>
          <w:szCs w:val="16"/>
        </w:rPr>
        <w:t>poziomu kompetencji kluczowych niezbędnych na rynku pracy oraz właściwych postaw/umiejętności u uczniów i słuchaczy, a także zapotrzebowania uczniów na tego typu działania</w:t>
      </w:r>
      <w:r>
        <w:rPr>
          <w:szCs w:val="16"/>
        </w:rPr>
        <w:t xml:space="preserve">. </w:t>
      </w:r>
      <w:r w:rsidRPr="00B6299C">
        <w:rPr>
          <w:szCs w:val="16"/>
        </w:rPr>
        <w:t xml:space="preserve">Diagnoza powinna być przygotowana i przeprowadzona przez szkołę lub placówkę systemu oświaty </w:t>
      </w:r>
      <w:r w:rsidRPr="00B6299C">
        <w:rPr>
          <w:rFonts w:cs="Calibri"/>
          <w:szCs w:val="16"/>
          <w:lang w:eastAsia="ar-SA"/>
        </w:rPr>
        <w:t>lub inny podmiot prowadzący działalność o charakterze edukacyjnym lub badawczym oraz zatwierdzona przez organ prowadzący. Podmiot przeprowadzający diagnozę powinien mieć możliwość skorzystania ze wsparcia instytucji systemu wspomagania pracy ośrodków wychowania przedszkolnego lub szkół, tj. placówki doskonalenia nauczycieli, poradni psychologiczno-pedagogicznej, biblioteki pedagogicznej</w:t>
      </w:r>
      <w:r w:rsidRPr="00B6299C">
        <w:rPr>
          <w:rFonts w:cs="Calibri"/>
          <w:i/>
          <w:szCs w:val="16"/>
          <w:lang w:eastAsia="ar-SA"/>
        </w:rPr>
        <w:t>.</w:t>
      </w:r>
    </w:p>
  </w:footnote>
  <w:footnote w:id="178">
    <w:p w:rsidR="008B69A7" w:rsidRPr="00A654F0" w:rsidRDefault="008B69A7" w:rsidP="000B102B">
      <w:pPr>
        <w:pStyle w:val="Tekstprzypisudolnego"/>
        <w:spacing w:before="40" w:after="40"/>
        <w:jc w:val="both"/>
        <w:rPr>
          <w:rFonts w:eastAsiaTheme="minorHAnsi"/>
          <w:szCs w:val="16"/>
        </w:rPr>
      </w:pPr>
      <w:r w:rsidRPr="00CC3BF6">
        <w:rPr>
          <w:rStyle w:val="Odwoanieprzypisudolnego"/>
          <w:szCs w:val="16"/>
        </w:rPr>
        <w:footnoteRef/>
      </w:r>
      <w:r w:rsidRPr="00CC3BF6">
        <w:rPr>
          <w:szCs w:val="16"/>
        </w:rPr>
        <w:t xml:space="preserve"> Zakres tematyczny projektu edukacyjnego może wykraczać poza</w:t>
      </w:r>
      <w:r w:rsidRPr="00A654F0">
        <w:rPr>
          <w:szCs w:val="16"/>
        </w:rPr>
        <w:t xml:space="preserve"> treści</w:t>
      </w:r>
      <w:r w:rsidRPr="00B6299C">
        <w:rPr>
          <w:rFonts w:cs="Arial"/>
          <w:szCs w:val="16"/>
        </w:rPr>
        <w:t xml:space="preserve"> nauczania określone w podstawie programowej kształcenia ogólnego. Może być on realizowany jako projekt interdyscyplinarny, łączący wiadomości i umiejętności z różnych dziedzin, w czasie obowiązkowych zajęć edukacyjnych albo w czasie zajęć organizowanych poza lekcjami lub poza szkołą</w:t>
      </w:r>
      <w:r w:rsidRPr="00A654F0">
        <w:rPr>
          <w:szCs w:val="16"/>
        </w:rPr>
        <w:t>.</w:t>
      </w:r>
    </w:p>
  </w:footnote>
  <w:footnote w:id="179">
    <w:p w:rsidR="008B69A7" w:rsidRPr="00DD24F6" w:rsidRDefault="008B69A7" w:rsidP="000B102B">
      <w:pPr>
        <w:autoSpaceDE w:val="0"/>
        <w:autoSpaceDN w:val="0"/>
        <w:adjustRightInd w:val="0"/>
        <w:spacing w:before="40" w:after="40" w:line="240" w:lineRule="auto"/>
        <w:jc w:val="both"/>
        <w:rPr>
          <w:sz w:val="16"/>
          <w:szCs w:val="16"/>
        </w:rPr>
      </w:pPr>
      <w:r w:rsidRPr="00B6299C">
        <w:rPr>
          <w:rStyle w:val="Odwoanieprzypisudolnego"/>
          <w:sz w:val="16"/>
          <w:szCs w:val="16"/>
        </w:rPr>
        <w:footnoteRef/>
      </w:r>
      <w:r w:rsidRPr="00B6299C">
        <w:rPr>
          <w:sz w:val="16"/>
          <w:szCs w:val="16"/>
        </w:rPr>
        <w:t xml:space="preserve"> Dyrektor szkoły lub placówki systemu oświaty objętej projektem edukacyjnym gwarantuje, że informacje o udziale ucznia w realizacji projektu edukacyjnego oraz temat projektu edukacyjnego zostaną wpisane na świadectwie ukończenia poszczególnych klas danej szkoły.</w:t>
      </w:r>
    </w:p>
  </w:footnote>
  <w:footnote w:id="180">
    <w:p w:rsidR="008B69A7" w:rsidRPr="00CC3BF6" w:rsidRDefault="008B69A7" w:rsidP="000B102B">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eastAsiaTheme="majorEastAsia" w:cstheme="majorBidi"/>
          <w:bCs/>
          <w:szCs w:val="16"/>
        </w:rPr>
        <w:t>Minimalny okres na jaki przyznane może być wsparcie w postaci stypendium to 10 miesięcy, a stypendysta objęty jest obligatoryjnie opieką dydaktyczną nauczyciela, pedagoga szkolnego lub doradcy zawodowego zatrudnionego w szkole ucznia.</w:t>
      </w:r>
    </w:p>
  </w:footnote>
  <w:footnote w:id="181">
    <w:p w:rsidR="008B69A7" w:rsidRPr="006F07DD" w:rsidRDefault="008B69A7" w:rsidP="000B102B">
      <w:pPr>
        <w:pStyle w:val="Tekstprzypisudolnego"/>
        <w:jc w:val="both"/>
        <w:rPr>
          <w:szCs w:val="16"/>
        </w:rPr>
      </w:pPr>
      <w:r w:rsidRPr="00512F02">
        <w:rPr>
          <w:rStyle w:val="Odwoanieprzypisudolnego"/>
          <w:szCs w:val="16"/>
        </w:rPr>
        <w:footnoteRef/>
      </w:r>
      <w:r>
        <w:rPr>
          <w:szCs w:val="16"/>
        </w:rPr>
        <w:t xml:space="preserve"> </w:t>
      </w:r>
      <w:r w:rsidRPr="006F07DD">
        <w:rPr>
          <w:szCs w:val="16"/>
        </w:rPr>
        <w:t>Realizacja wsparcia, w typie projektu, zostanie każdorazowo poprzedzona diagnozą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Diagnoza powinna być przygotowana i przeprowadzona przez szkołę lub placówkę systemu oświaty odpowiednio do potrzeb we współpracy z instytucją systemu wspomagania pracy szkół, tj. placówką doskonalenia nauczycieli, poradnią psychologiczno-pedagogiczną, biblioteką pedagogiczną.</w:t>
      </w:r>
    </w:p>
  </w:footnote>
  <w:footnote w:id="182">
    <w:p w:rsidR="008B69A7" w:rsidRDefault="008B69A7" w:rsidP="000B102B">
      <w:pPr>
        <w:pStyle w:val="Tekstprzypisudolnego"/>
      </w:pPr>
      <w:r>
        <w:rPr>
          <w:rStyle w:val="Odwoanieprzypisudolnego"/>
        </w:rPr>
        <w:footnoteRef/>
      </w:r>
      <w:r>
        <w:t xml:space="preserve"> </w:t>
      </w:r>
      <w:r w:rsidRPr="001D0065">
        <w:rPr>
          <w:szCs w:val="16"/>
        </w:rPr>
        <w:t>Działania wymienione w typie projektu muszą być prowadzone z uwzględnieniem indywidualnych potrzeb rozwojowych i edukacyjnych oraz możliwości psychofizycznych uczniów objętych wsparciem.</w:t>
      </w:r>
    </w:p>
  </w:footnote>
  <w:footnote w:id="183">
    <w:p w:rsidR="008B69A7" w:rsidRDefault="008B69A7" w:rsidP="000B102B">
      <w:pPr>
        <w:pStyle w:val="Tekstprzypisudolnego"/>
        <w:jc w:val="both"/>
        <w:rPr>
          <w:szCs w:val="16"/>
        </w:rPr>
      </w:pPr>
      <w:r>
        <w:rPr>
          <w:rStyle w:val="Odwoanieprzypisudolnego"/>
        </w:rPr>
        <w:footnoteRef/>
      </w:r>
      <w:r>
        <w:t xml:space="preserve"> </w:t>
      </w:r>
      <w:r w:rsidRPr="00E11831">
        <w:rPr>
          <w:rFonts w:cs="Arial"/>
          <w:szCs w:val="16"/>
        </w:rPr>
        <w:t xml:space="preserve">Zgodnie z warunkami opisanymi w </w:t>
      </w:r>
      <w:r w:rsidRPr="00E11831">
        <w:rPr>
          <w:rFonts w:cs="Arial"/>
          <w:i/>
          <w:szCs w:val="16"/>
        </w:rPr>
        <w:t>Wytycznych w zakresie realizacji przedsięwzięć z udziałem środków Europejskiego Funduszu Społecznego w obszarze edukacji na lata 2014 -2020</w:t>
      </w:r>
      <w:r>
        <w:rPr>
          <w:rFonts w:cs="Arial"/>
          <w:i/>
          <w:szCs w:val="16"/>
        </w:rPr>
        <w:t>.</w:t>
      </w:r>
    </w:p>
  </w:footnote>
  <w:footnote w:id="184">
    <w:p w:rsidR="008B69A7" w:rsidRPr="006F07DD" w:rsidRDefault="008B69A7" w:rsidP="000B102B">
      <w:pPr>
        <w:pStyle w:val="Tekstprzypisudolnego"/>
        <w:rPr>
          <w:i/>
          <w:szCs w:val="16"/>
        </w:rPr>
      </w:pPr>
      <w:r w:rsidRPr="00512F02">
        <w:rPr>
          <w:rStyle w:val="Odwoanieprzypisudolnego"/>
          <w:szCs w:val="16"/>
        </w:rPr>
        <w:footnoteRef/>
      </w:r>
      <w:r w:rsidRPr="006F07DD">
        <w:rPr>
          <w:szCs w:val="16"/>
        </w:rPr>
        <w:t xml:space="preserve">Zgodnie z zapisami </w:t>
      </w:r>
      <w:r w:rsidRPr="006F07DD">
        <w:rPr>
          <w:i/>
          <w:szCs w:val="16"/>
        </w:rPr>
        <w:t>Wytycznych w zakresie realizacji przedsięwzięć z udziałem środków Europejskiego Funduszu Społecznego w obszarze edukacji na lata 2014 -2020.</w:t>
      </w:r>
    </w:p>
  </w:footnote>
  <w:footnote w:id="185">
    <w:p w:rsidR="008B69A7" w:rsidRPr="006F07DD" w:rsidRDefault="008B69A7" w:rsidP="000B102B">
      <w:pPr>
        <w:pStyle w:val="Tekstprzypisudolnego"/>
        <w:jc w:val="both"/>
        <w:rPr>
          <w:szCs w:val="16"/>
        </w:rPr>
      </w:pPr>
      <w:r w:rsidRPr="006F07DD">
        <w:rPr>
          <w:rStyle w:val="Odwoanieprzypisudolnego"/>
          <w:szCs w:val="16"/>
        </w:rPr>
        <w:footnoteRef/>
      </w:r>
      <w:r w:rsidRPr="006F07DD">
        <w:rPr>
          <w:szCs w:val="16"/>
        </w:rPr>
        <w:t>Działania w zakresie indywidualizacji pracy z uczniem ze specjalnymi potrzebami edukacyjnymi obejmują II etap edukacyjny (klasy IV-VI szkoły podstawowej) oraz III etap edukacyjny (gimnazjum).</w:t>
      </w:r>
      <w:r>
        <w:rPr>
          <w:szCs w:val="16"/>
        </w:rPr>
        <w:t xml:space="preserve"> </w:t>
      </w:r>
      <w:r w:rsidRPr="007B55F8">
        <w:rPr>
          <w:szCs w:val="16"/>
        </w:rPr>
        <w:t>W przypadku wsparcia udzielanego na rzecz ucznia młodszego działania obejmują I, II oraz III etap edukacyjny.</w:t>
      </w:r>
      <w:r>
        <w:rPr>
          <w:szCs w:val="16"/>
        </w:rPr>
        <w:t xml:space="preserve"> W przypadku ucznia z niepełnosprawnościami wsparcie może być realizowane na każdym etapie edukacyjnym.</w:t>
      </w:r>
    </w:p>
  </w:footnote>
  <w:footnote w:id="186">
    <w:p w:rsidR="008B69A7" w:rsidRDefault="008B69A7" w:rsidP="000B102B">
      <w:pPr>
        <w:pStyle w:val="Tekstprzypisudolnego"/>
      </w:pPr>
      <w:r>
        <w:rPr>
          <w:rStyle w:val="Odwoanieprzypisudolnego"/>
        </w:rPr>
        <w:footnoteRef/>
      </w:r>
      <w:r>
        <w:t xml:space="preserve"> </w:t>
      </w:r>
      <w:r w:rsidRPr="005D4DA2">
        <w:rPr>
          <w:rFonts w:cs="Arial"/>
          <w:szCs w:val="16"/>
        </w:rPr>
        <w:t>R</w:t>
      </w:r>
      <w:r>
        <w:rPr>
          <w:rFonts w:cs="Arial"/>
          <w:szCs w:val="16"/>
        </w:rPr>
        <w:t xml:space="preserve">ealizacja wsparcia </w:t>
      </w:r>
      <w:r w:rsidRPr="005D4DA2">
        <w:rPr>
          <w:rFonts w:cs="Arial"/>
          <w:szCs w:val="16"/>
        </w:rPr>
        <w:t>jest dokonywana na podstawie indywidualnie zdiagnozowanego zapotrzebowania szkół lub placówek systemu w tym zakresie. Diagnoza powinna być przygotowana i przeprowadzona przez szkołę lub placówkę systemu oświaty lub inny podmiot prowadzący działalność o charakterze edukacyjnym lub badawczym oraz zatwierdzona przez organ prowadzący. Podmiot przeprowadzający diagnozę ma możliwość skorzystania ze wsparcia instytucji systemu wspomagania pracy szkół, tj. placówki doskonalenia nauczycieli, poradni psychologiczno-pedagogicznej lub biblioteki pedagogicznej.</w:t>
      </w:r>
    </w:p>
  </w:footnote>
  <w:footnote w:id="187">
    <w:p w:rsidR="008B69A7" w:rsidRDefault="008B69A7" w:rsidP="000B102B">
      <w:pPr>
        <w:pStyle w:val="Tekstprzypisudolnego"/>
      </w:pPr>
      <w:r>
        <w:rPr>
          <w:rStyle w:val="Odwoanieprzypisudolnego"/>
        </w:rPr>
        <w:footnoteRef/>
      </w:r>
      <w:r>
        <w:t xml:space="preserve"> </w:t>
      </w:r>
      <w:r w:rsidRPr="009D3BE0">
        <w:rPr>
          <w:szCs w:val="16"/>
        </w:rPr>
        <w:t xml:space="preserve">Wymienione formy wsparcia realizowane są </w:t>
      </w:r>
      <w:r w:rsidRPr="009D3BE0">
        <w:rPr>
          <w:rFonts w:cs="Arial"/>
          <w:szCs w:val="16"/>
        </w:rPr>
        <w:t xml:space="preserve">Zgodnie z warunkami opisanymi w </w:t>
      </w:r>
      <w:r w:rsidRPr="009D3BE0">
        <w:rPr>
          <w:rFonts w:cs="Arial"/>
          <w:i/>
          <w:szCs w:val="16"/>
        </w:rPr>
        <w:t>Wytycznych w zakresie realizacji przedsięwzięć z udziałem środków Europejskiego Funduszu Społecznego w obszarze edukacji na lata 2014 -2020.</w:t>
      </w:r>
    </w:p>
  </w:footnote>
  <w:footnote w:id="188">
    <w:p w:rsidR="008B69A7" w:rsidRPr="007965A3" w:rsidRDefault="008B69A7" w:rsidP="000B102B">
      <w:pPr>
        <w:autoSpaceDE w:val="0"/>
        <w:autoSpaceDN w:val="0"/>
        <w:adjustRightInd w:val="0"/>
        <w:spacing w:line="240" w:lineRule="auto"/>
        <w:jc w:val="both"/>
        <w:rPr>
          <w:szCs w:val="16"/>
        </w:rPr>
      </w:pPr>
      <w:r w:rsidRPr="00D509C7">
        <w:rPr>
          <w:rStyle w:val="Odwoanieprzypisudolnego"/>
          <w:sz w:val="16"/>
          <w:szCs w:val="16"/>
        </w:rPr>
        <w:footnoteRef/>
      </w:r>
      <w:r>
        <w:t xml:space="preserve"> </w:t>
      </w:r>
      <w:r w:rsidRPr="00CD460D">
        <w:rPr>
          <w:sz w:val="16"/>
          <w:szCs w:val="16"/>
        </w:rPr>
        <w:t xml:space="preserve">Wsparcie, o którym mowa w </w:t>
      </w:r>
      <w:r>
        <w:rPr>
          <w:sz w:val="16"/>
          <w:szCs w:val="16"/>
        </w:rPr>
        <w:t>typie projektu 3</w:t>
      </w:r>
      <w:r w:rsidRPr="00B6299C">
        <w:rPr>
          <w:sz w:val="16"/>
          <w:szCs w:val="16"/>
        </w:rPr>
        <w:t>b</w:t>
      </w:r>
      <w:r>
        <w:rPr>
          <w:sz w:val="16"/>
          <w:szCs w:val="16"/>
        </w:rPr>
        <w:t>) oraz 3</w:t>
      </w:r>
      <w:r w:rsidRPr="00B6299C">
        <w:rPr>
          <w:sz w:val="16"/>
          <w:szCs w:val="16"/>
        </w:rPr>
        <w:t>c</w:t>
      </w:r>
      <w:r>
        <w:rPr>
          <w:sz w:val="16"/>
          <w:szCs w:val="16"/>
        </w:rPr>
        <w:t xml:space="preserve">) </w:t>
      </w:r>
      <w:r w:rsidRPr="00CD460D">
        <w:rPr>
          <w:sz w:val="16"/>
          <w:szCs w:val="16"/>
        </w:rPr>
        <w:t>będzie uwzg</w:t>
      </w:r>
      <w:r>
        <w:rPr>
          <w:sz w:val="16"/>
          <w:szCs w:val="16"/>
        </w:rPr>
        <w:t>lędniać współpracę z rodzicami.</w:t>
      </w:r>
    </w:p>
  </w:footnote>
  <w:footnote w:id="189">
    <w:p w:rsidR="008B69A7" w:rsidRDefault="008B69A7" w:rsidP="000B102B">
      <w:pPr>
        <w:pStyle w:val="Tekstprzypisudolnego"/>
      </w:pPr>
      <w:r>
        <w:rPr>
          <w:rStyle w:val="Odwoanieprzypisudolnego"/>
        </w:rPr>
        <w:footnoteRef/>
      </w:r>
      <w:r>
        <w:t xml:space="preserve"> Działania podejmowane przez projektodawców muszą mieć charakter kompleksowy i obejmować formy wsparcia wymienione w pkt  3a – c.</w:t>
      </w:r>
    </w:p>
  </w:footnote>
  <w:footnote w:id="190">
    <w:p w:rsidR="008B69A7" w:rsidRDefault="008B69A7" w:rsidP="000B102B">
      <w:pPr>
        <w:pStyle w:val="Tekstprzypisudolnego"/>
      </w:pPr>
      <w:r>
        <w:rPr>
          <w:rStyle w:val="Odwoanieprzypisudolnego"/>
        </w:rPr>
        <w:footnoteRef/>
      </w:r>
      <w:r>
        <w:t xml:space="preserve"> Wsparcie uczniów zdolnych może się odbywać wyłącznie w celu kształtowania i rozwijania ich kompetencji kluczowych niezbędnych na rynku pracy oraz postaw/umiejętności, na zasadach określonych w </w:t>
      </w:r>
      <w:r w:rsidRPr="009D3BE0">
        <w:rPr>
          <w:rFonts w:cs="Arial"/>
          <w:i/>
          <w:szCs w:val="16"/>
        </w:rPr>
        <w:t>Wytycznych w zakresie realizacji przedsięwzięć z udziałem środków Europejskiego Funduszu Społecznego w obszarze edukacji na lata 2014 -2020</w:t>
      </w:r>
      <w:r>
        <w:rPr>
          <w:rFonts w:cs="Arial"/>
          <w:i/>
          <w:szCs w:val="16"/>
        </w:rPr>
        <w:t xml:space="preserve"> </w:t>
      </w:r>
      <w:r>
        <w:rPr>
          <w:rFonts w:cs="Arial"/>
          <w:szCs w:val="16"/>
        </w:rPr>
        <w:t xml:space="preserve">w Podrozdziale </w:t>
      </w:r>
      <w:r w:rsidRPr="008663FD">
        <w:rPr>
          <w:rFonts w:cs="Arial"/>
          <w:i/>
          <w:szCs w:val="16"/>
        </w:rPr>
        <w:t>Kszta</w:t>
      </w:r>
      <w:r w:rsidRPr="008663FD">
        <w:rPr>
          <w:rFonts w:cs="Arial" w:hint="eastAsia"/>
          <w:i/>
          <w:szCs w:val="16"/>
        </w:rPr>
        <w:t>ł</w:t>
      </w:r>
      <w:r w:rsidRPr="008663FD">
        <w:rPr>
          <w:rFonts w:cs="Arial"/>
          <w:i/>
          <w:szCs w:val="16"/>
        </w:rPr>
        <w:t>cenie kompetencji kluczowych niezb</w:t>
      </w:r>
      <w:r w:rsidRPr="008663FD">
        <w:rPr>
          <w:rFonts w:cs="Arial" w:hint="eastAsia"/>
          <w:i/>
          <w:szCs w:val="16"/>
        </w:rPr>
        <w:t>ę</w:t>
      </w:r>
      <w:r w:rsidRPr="008663FD">
        <w:rPr>
          <w:rFonts w:cs="Arial"/>
          <w:i/>
          <w:szCs w:val="16"/>
        </w:rPr>
        <w:t>dnych na rynku pracy oraz w</w:t>
      </w:r>
      <w:r w:rsidRPr="008663FD">
        <w:rPr>
          <w:rFonts w:cs="Arial" w:hint="eastAsia"/>
          <w:i/>
          <w:szCs w:val="16"/>
        </w:rPr>
        <w:t>ł</w:t>
      </w:r>
      <w:r w:rsidRPr="008663FD">
        <w:rPr>
          <w:rFonts w:cs="Arial"/>
          <w:i/>
          <w:szCs w:val="16"/>
        </w:rPr>
        <w:t>a</w:t>
      </w:r>
      <w:r w:rsidRPr="008663FD">
        <w:rPr>
          <w:rFonts w:cs="Arial" w:hint="eastAsia"/>
          <w:i/>
          <w:szCs w:val="16"/>
        </w:rPr>
        <w:t>ś</w:t>
      </w:r>
      <w:r w:rsidRPr="008663FD">
        <w:rPr>
          <w:rFonts w:cs="Arial"/>
          <w:i/>
          <w:szCs w:val="16"/>
        </w:rPr>
        <w:t>ciwych postaw/umiej</w:t>
      </w:r>
      <w:r w:rsidRPr="008663FD">
        <w:rPr>
          <w:rFonts w:cs="Arial" w:hint="eastAsia"/>
          <w:i/>
          <w:szCs w:val="16"/>
        </w:rPr>
        <w:t>ę</w:t>
      </w:r>
      <w:r w:rsidRPr="008663FD">
        <w:rPr>
          <w:rFonts w:cs="Arial"/>
          <w:i/>
          <w:szCs w:val="16"/>
        </w:rPr>
        <w:t>tno</w:t>
      </w:r>
      <w:r w:rsidRPr="008663FD">
        <w:rPr>
          <w:rFonts w:cs="Arial" w:hint="eastAsia"/>
          <w:i/>
          <w:szCs w:val="16"/>
        </w:rPr>
        <w:t>ś</w:t>
      </w:r>
      <w:r w:rsidRPr="008663FD">
        <w:rPr>
          <w:rFonts w:cs="Arial"/>
          <w:i/>
          <w:szCs w:val="16"/>
        </w:rPr>
        <w:t>ci (kreatywno</w:t>
      </w:r>
      <w:r w:rsidRPr="008663FD">
        <w:rPr>
          <w:rFonts w:cs="Arial" w:hint="eastAsia"/>
          <w:i/>
          <w:szCs w:val="16"/>
        </w:rPr>
        <w:t>ś</w:t>
      </w:r>
      <w:r w:rsidRPr="008663FD">
        <w:rPr>
          <w:rFonts w:cs="Arial"/>
          <w:i/>
          <w:szCs w:val="16"/>
        </w:rPr>
        <w:t>ci, innowacyjno</w:t>
      </w:r>
      <w:r w:rsidRPr="008663FD">
        <w:rPr>
          <w:rFonts w:cs="Arial" w:hint="eastAsia"/>
          <w:i/>
          <w:szCs w:val="16"/>
        </w:rPr>
        <w:t>ś</w:t>
      </w:r>
      <w:r w:rsidRPr="008663FD">
        <w:rPr>
          <w:rFonts w:cs="Arial"/>
          <w:i/>
          <w:szCs w:val="16"/>
        </w:rPr>
        <w:t>ci oraz pracy zespo</w:t>
      </w:r>
      <w:r w:rsidRPr="008663FD">
        <w:rPr>
          <w:rFonts w:cs="Arial" w:hint="eastAsia"/>
          <w:i/>
          <w:szCs w:val="16"/>
        </w:rPr>
        <w:t>ł</w:t>
      </w:r>
      <w:r w:rsidRPr="008663FD">
        <w:rPr>
          <w:rFonts w:cs="Arial"/>
          <w:i/>
          <w:szCs w:val="16"/>
        </w:rPr>
        <w:t>owej)</w:t>
      </w:r>
      <w:r w:rsidRPr="00AD2A42">
        <w:rPr>
          <w:rFonts w:cs="Arial"/>
          <w:i/>
          <w:szCs w:val="16"/>
        </w:rPr>
        <w:t>.</w:t>
      </w:r>
    </w:p>
  </w:footnote>
  <w:footnote w:id="191">
    <w:p w:rsidR="008B69A7" w:rsidRPr="00CC3BF6" w:rsidRDefault="008B69A7" w:rsidP="000B102B">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szCs w:val="16"/>
        </w:rPr>
        <w:t>Projekt realizowany w ramach typu obejmuje co najmniej dwie z wymienionych form wsparcia.</w:t>
      </w:r>
    </w:p>
  </w:footnote>
  <w:footnote w:id="192">
    <w:p w:rsidR="008B69A7" w:rsidRPr="00DD24F6" w:rsidRDefault="008B69A7" w:rsidP="000B102B">
      <w:pPr>
        <w:pStyle w:val="Tekstprzypisudolnego"/>
        <w:spacing w:before="40" w:after="40"/>
        <w:jc w:val="both"/>
        <w:rPr>
          <w:szCs w:val="16"/>
        </w:rPr>
      </w:pPr>
      <w:r w:rsidRPr="00B6299C">
        <w:rPr>
          <w:rStyle w:val="Odwoanieprzypisudolnego"/>
          <w:szCs w:val="16"/>
        </w:rPr>
        <w:footnoteRef/>
      </w:r>
      <w:r w:rsidRPr="00B6299C">
        <w:rPr>
          <w:szCs w:val="16"/>
        </w:rPr>
        <w:t xml:space="preserve"> </w:t>
      </w:r>
      <w:r w:rsidRPr="00B6299C">
        <w:rPr>
          <w:rFonts w:cs="Arial"/>
          <w:szCs w:val="16"/>
        </w:rPr>
        <w:t>Realizacja wsparcia jest dokonywana na podstawie indywidualnie zdiagnozowanego zapotrzebowania szkół lub placówek systemu w tym zakresie. Diagnoza powinna być przygotowana i przeprowadzona przez szkołę lub placówkę systemu oświaty lub inny podmiot prowadzący działalność o charakterze edukacyjnym lub badawczym oraz zatwierdzona przez organ prowadzący. Podmiot przeprowadzający diagnozę ma możliwość skorzystania ze wsparcia instytucji systemu wspomagania pracy OWP lub szkół, tj. placówki doskonalenia nauczycieli, poradni psychologiczno-pedagogicznej lub biblioteki pedagogicznej.</w:t>
      </w:r>
    </w:p>
  </w:footnote>
  <w:footnote w:id="193">
    <w:p w:rsidR="008B69A7" w:rsidRPr="00F50021" w:rsidRDefault="008B69A7" w:rsidP="000B102B">
      <w:pPr>
        <w:pStyle w:val="Tekstprzypisudolnego"/>
        <w:jc w:val="both"/>
        <w:rPr>
          <w:szCs w:val="16"/>
        </w:rPr>
      </w:pPr>
      <w:r>
        <w:rPr>
          <w:rStyle w:val="Odwoanieprzypisudolnego"/>
        </w:rPr>
        <w:footnoteRef/>
      </w:r>
      <w:r>
        <w:t xml:space="preserve"> </w:t>
      </w:r>
      <w:r w:rsidRPr="002C0531">
        <w:rPr>
          <w:rFonts w:cs="Arial"/>
          <w:szCs w:val="16"/>
        </w:rPr>
        <w:t>Zgodnie</w:t>
      </w:r>
      <w:r w:rsidRPr="003F706E">
        <w:rPr>
          <w:rFonts w:cs="Arial"/>
          <w:szCs w:val="16"/>
        </w:rPr>
        <w:t xml:space="preserve"> z warunkami opisanymi w </w:t>
      </w:r>
      <w:r w:rsidRPr="003F706E">
        <w:rPr>
          <w:rFonts w:cs="Arial"/>
          <w:i/>
          <w:szCs w:val="16"/>
        </w:rPr>
        <w:t>Wytycznych w zakresie realizacji przedsięwzięć z udziałem</w:t>
      </w:r>
      <w:r>
        <w:rPr>
          <w:rFonts w:cs="Arial"/>
          <w:i/>
          <w:szCs w:val="16"/>
        </w:rPr>
        <w:t xml:space="preserve"> środków Europejskiego Funduszu </w:t>
      </w:r>
      <w:r w:rsidRPr="003F706E">
        <w:rPr>
          <w:rFonts w:cs="Arial"/>
          <w:i/>
          <w:szCs w:val="16"/>
        </w:rPr>
        <w:t>Społecznego w obszarze edukacji na lata 2014 -2020</w:t>
      </w:r>
      <w:r w:rsidRPr="00850179">
        <w:rPr>
          <w:rFonts w:cs="Arial"/>
          <w:szCs w:val="16"/>
        </w:rPr>
        <w:t>.</w:t>
      </w:r>
    </w:p>
  </w:footnote>
  <w:footnote w:id="194">
    <w:p w:rsidR="008B69A7" w:rsidRDefault="008B69A7" w:rsidP="000B102B">
      <w:pPr>
        <w:pStyle w:val="Tekstprzypisudolnego"/>
      </w:pPr>
      <w:r>
        <w:rPr>
          <w:rStyle w:val="Odwoanieprzypisudolnego"/>
        </w:rPr>
        <w:footnoteRef/>
      </w:r>
      <w:r>
        <w:t xml:space="preserve"> Zakres wsparcia jest zgodny z zakresem wsparcia wskazanym w 2 typie projektu.</w:t>
      </w:r>
    </w:p>
  </w:footnote>
  <w:footnote w:id="195">
    <w:p w:rsidR="008B69A7" w:rsidRPr="00CC3BF6" w:rsidRDefault="008B69A7" w:rsidP="000B102B">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Przedsięwzięcia finansowane ze środków EFS będą stanowiły uzupełnienie działań prowadzonych przed rozpoczęciem realizacji projektu przez szkoły lub placówki systemu oświaty. Skala działań prowadzonych przed rozpoczęciem realizacji projektu przez szkoły lub placówki systemu oświaty (nakłady środków na ich realizację) nie może ulec zmniejszeniu w stosunku do skali działań (nakładów) prowadzonych przez szkoły lub placówki systemu oświaty w okresie 12 miesięcy poprzedzających rozpoczęcie realizacji projektu (średniomiesięcznie).</w:t>
      </w:r>
    </w:p>
  </w:footnote>
  <w:footnote w:id="196">
    <w:p w:rsidR="008B69A7" w:rsidRPr="00CC3BF6" w:rsidRDefault="008B69A7" w:rsidP="000B102B">
      <w:pPr>
        <w:pStyle w:val="Tekstprzypisudolnego"/>
        <w:spacing w:before="40" w:after="40"/>
        <w:jc w:val="both"/>
        <w:rPr>
          <w:szCs w:val="16"/>
        </w:rPr>
      </w:pPr>
      <w:r w:rsidRPr="00CC3BF6">
        <w:rPr>
          <w:rStyle w:val="Odwoanieprzypisudolnego"/>
          <w:szCs w:val="16"/>
        </w:rPr>
        <w:footnoteRef/>
      </w:r>
      <w:r w:rsidRPr="00CC3BF6">
        <w:rPr>
          <w:szCs w:val="16"/>
        </w:rPr>
        <w:t xml:space="preserve"> Działania wymienione w typie projektu muszą być prowadzone z uwzględnieniem indywidualnych potrzeb rozwojowych i edukacyjnych oraz możliwości psychofizycznych uczniów objętych wsparciem.</w:t>
      </w:r>
    </w:p>
  </w:footnote>
  <w:footnote w:id="197">
    <w:p w:rsidR="008B69A7" w:rsidRDefault="008B69A7" w:rsidP="000B102B">
      <w:pPr>
        <w:pStyle w:val="Tekstprzypisudolnego"/>
      </w:pPr>
      <w:r>
        <w:rPr>
          <w:rStyle w:val="Odwoanieprzypisudolnego"/>
        </w:rPr>
        <w:footnoteRef/>
      </w:r>
      <w:r>
        <w:t xml:space="preserve"> Zakres wsparcia jest zgodny z zakresem wsparcia wskazanym w 1 typie projektu.</w:t>
      </w:r>
    </w:p>
  </w:footnote>
  <w:footnote w:id="198">
    <w:p w:rsidR="008B69A7" w:rsidRPr="00CC3BF6" w:rsidRDefault="008B69A7" w:rsidP="000B102B">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 xml:space="preserve">Realizacja wsparcia wymienionego </w:t>
      </w:r>
      <w:r>
        <w:rPr>
          <w:rFonts w:cs="Arial"/>
          <w:szCs w:val="16"/>
        </w:rPr>
        <w:t>w typie projektu 5a), 5b) i 5c)</w:t>
      </w:r>
      <w:r w:rsidRPr="00B6299C">
        <w:rPr>
          <w:rFonts w:cs="Arial"/>
          <w:szCs w:val="16"/>
        </w:rPr>
        <w:t xml:space="preserve"> jest dokonywana na podstawie indywidualnie zdiagnozowanego zapotrzebowania szkół lub placówek systemu w tym zakresie. Diagnoza powinna być przygotowana i przeprowadzona przez szkołę lub placówkę systemu oświaty lub inny podmiot prowadzący działalność o charakterze edukacyjnym lub badawczym oraz zatwierdzona przez organ prowadzący. Podmiot przeprowadzający diagnozę ma możliwość skorzystania ze wsparcia instytucji systemu wspomagania pracy OWP lub szkół, tj. placówki doskonalenia nauczycieli, poradni psychologiczno-pedagogicznej lub biblioteki pedagogicznej.</w:t>
      </w:r>
    </w:p>
  </w:footnote>
  <w:footnote w:id="199">
    <w:p w:rsidR="008B69A7" w:rsidRDefault="008B69A7" w:rsidP="000B102B">
      <w:pPr>
        <w:pStyle w:val="Tekstprzypisudolnego"/>
        <w:jc w:val="both"/>
      </w:pPr>
      <w:r>
        <w:rPr>
          <w:rStyle w:val="Odwoanieprzypisudolnego"/>
        </w:rPr>
        <w:footnoteRef/>
      </w:r>
      <w:r>
        <w:t xml:space="preserve"> P</w:t>
      </w:r>
      <w:r w:rsidRPr="001C7EAC">
        <w:t>rzedsięwzięcia finansowane ze środków EFS będą stanowiły</w:t>
      </w:r>
      <w:r>
        <w:t xml:space="preserve"> </w:t>
      </w:r>
      <w:r w:rsidRPr="001C7EAC">
        <w:t>uzupełnienie działań prowadzonych przed rozpoczęciem realizacji projektu przez szkoły lub</w:t>
      </w:r>
      <w:r>
        <w:t xml:space="preserve"> </w:t>
      </w:r>
      <w:r w:rsidRPr="001C7EAC">
        <w:t>placówki systemu oświaty. Skala działań prowadzonych przed rozpoczęciem realizacji</w:t>
      </w:r>
      <w:r>
        <w:t xml:space="preserve"> </w:t>
      </w:r>
      <w:r w:rsidRPr="001C7EAC">
        <w:t>projektu przez szkoły lub placówki systemu oświaty (nakłady środków na ich realizację) nie</w:t>
      </w:r>
      <w:r>
        <w:t xml:space="preserve"> </w:t>
      </w:r>
      <w:r w:rsidRPr="001C7EAC">
        <w:t>ulegnie zmniejszeniu w stosunku do skali działań (nakładów) prowadzonych szkoły lub</w:t>
      </w:r>
      <w:r>
        <w:t xml:space="preserve"> </w:t>
      </w:r>
      <w:r w:rsidRPr="001C7EAC">
        <w:t>placówki systemu oświaty w okresie 12 miesięcy poprzedzających rozpoczęcie realizacji</w:t>
      </w:r>
      <w:r>
        <w:t xml:space="preserve"> </w:t>
      </w:r>
      <w:r w:rsidRPr="001C7EAC">
        <w:t>projektu (średniomiesięcznie)</w:t>
      </w:r>
      <w:r>
        <w:t>.</w:t>
      </w:r>
    </w:p>
  </w:footnote>
  <w:footnote w:id="200">
    <w:p w:rsidR="008B69A7" w:rsidRDefault="008B69A7" w:rsidP="000B102B">
      <w:pPr>
        <w:pStyle w:val="Tekstprzypisudolnego"/>
      </w:pPr>
      <w:r>
        <w:rPr>
          <w:rStyle w:val="Odwoanieprzypisudolnego"/>
        </w:rPr>
        <w:footnoteRef/>
      </w:r>
      <w:r>
        <w:t xml:space="preserve"> </w:t>
      </w:r>
      <w:r w:rsidRPr="006364B9">
        <w:rPr>
          <w:szCs w:val="16"/>
        </w:rPr>
        <w:t xml:space="preserve">Wniosek o dofinansowanie projektu obejmującego formy wsparcia wymienione w ramach tego typu projektu powinien zawierać zobowiązanie dotyczące osiągnięcia przez szkołę lub placówkę systemu oświaty objętą wsparciem w ramach projektu w okresie do 6 miesięcy od daty zakończenia realizacji projektu, określonej w umowie o dofinansowanie projektu, wszystkich funkcjonalności określonych </w:t>
      </w:r>
      <w:r w:rsidRPr="006364B9">
        <w:rPr>
          <w:i/>
          <w:szCs w:val="16"/>
        </w:rPr>
        <w:t>Wytycznych w zakresie zasad realizacji przedsięwzięć z udziałem środków Europejskiego Funduszu Społecznego na lata 2014-2020 w obszarze edukacji</w:t>
      </w:r>
      <w:r w:rsidRPr="006364B9">
        <w:rPr>
          <w:szCs w:val="16"/>
        </w:rPr>
        <w:t>. W celu osiągnięcia ww. funkcjonalności, szkoły lub placówki systemu oświaty korzystające ze wsparcia projektowego będą miały możliwość sfinansowania w ramach RPO utworzenia wewnątrzszkolnych sieci komputerowych lub bezprzewodowych.</w:t>
      </w:r>
    </w:p>
  </w:footnote>
  <w:footnote w:id="201">
    <w:p w:rsidR="008B69A7" w:rsidRDefault="008B69A7" w:rsidP="000B102B">
      <w:pPr>
        <w:pStyle w:val="Tekstprzypisudolnego"/>
      </w:pPr>
      <w:r>
        <w:rPr>
          <w:rStyle w:val="Odwoanieprzypisudolnego"/>
        </w:rPr>
        <w:footnoteRef/>
      </w:r>
      <w:r>
        <w:t xml:space="preserve"> </w:t>
      </w:r>
      <w:r w:rsidRPr="006364B9">
        <w:rPr>
          <w:rFonts w:cs="Arial"/>
          <w:szCs w:val="16"/>
        </w:rPr>
        <w:t xml:space="preserve">Zgodnie z warunkami opisanymi w </w:t>
      </w:r>
      <w:r w:rsidRPr="006364B9">
        <w:rPr>
          <w:rFonts w:cs="Arial"/>
          <w:i/>
          <w:szCs w:val="16"/>
        </w:rPr>
        <w:t>Wytycznych w zakresie realizacji przedsięwzięć z udziałem środków Europejskiego Funduszu Społecznego w obszarze edukacji na lata 2014 -2020</w:t>
      </w:r>
      <w:r>
        <w:rPr>
          <w:rFonts w:cs="Arial"/>
          <w:i/>
          <w:szCs w:val="16"/>
        </w:rPr>
        <w:t>.</w:t>
      </w:r>
    </w:p>
  </w:footnote>
  <w:footnote w:id="202">
    <w:p w:rsidR="008B69A7" w:rsidRPr="00CC3BF6" w:rsidRDefault="008B69A7" w:rsidP="000B102B">
      <w:pPr>
        <w:pStyle w:val="Tekstprzypisudolnego"/>
        <w:spacing w:before="40" w:after="40"/>
        <w:jc w:val="both"/>
        <w:rPr>
          <w:szCs w:val="16"/>
        </w:rPr>
      </w:pPr>
      <w:r w:rsidRPr="00CC3BF6">
        <w:rPr>
          <w:rStyle w:val="Odwoanieprzypisudolnego"/>
          <w:szCs w:val="16"/>
        </w:rPr>
        <w:footnoteRef/>
      </w:r>
      <w:r w:rsidRPr="00CC3BF6">
        <w:rPr>
          <w:szCs w:val="16"/>
        </w:rPr>
        <w:t xml:space="preserve"> W zakresie opisanym w </w:t>
      </w:r>
      <w:r w:rsidRPr="00B6299C">
        <w:rPr>
          <w:rFonts w:cs="Arial"/>
          <w:i/>
          <w:szCs w:val="16"/>
        </w:rPr>
        <w:t>Wytycznych w zakresie realizacji przedsięwzięć z udziałem środków Europejskiego Funduszu Społecznego w obszarze edukacji na lata 2014 -2020.</w:t>
      </w:r>
    </w:p>
  </w:footnote>
  <w:footnote w:id="203">
    <w:p w:rsidR="008B69A7" w:rsidRDefault="008B69A7" w:rsidP="000B102B">
      <w:pPr>
        <w:pStyle w:val="Tekstprzypisudolnego"/>
      </w:pPr>
      <w:r>
        <w:rPr>
          <w:rStyle w:val="Odwoanieprzypisudolnego"/>
        </w:rPr>
        <w:footnoteRef/>
      </w:r>
      <w:r>
        <w:t xml:space="preserve"> Zakres wsparcia jest zgodny z zakresem wsparcia wskazanym w 2 typie projektu.</w:t>
      </w:r>
    </w:p>
  </w:footnote>
  <w:footnote w:id="204">
    <w:p w:rsidR="008B69A7" w:rsidRPr="00CC3BF6" w:rsidRDefault="008B69A7" w:rsidP="000B102B">
      <w:pPr>
        <w:pStyle w:val="Tekstprzypisudolnego"/>
        <w:spacing w:before="40" w:after="40"/>
        <w:jc w:val="both"/>
        <w:rPr>
          <w:szCs w:val="16"/>
        </w:rPr>
      </w:pPr>
      <w:r w:rsidRPr="00CC3BF6">
        <w:rPr>
          <w:rStyle w:val="Odwoanieprzypisudolnego"/>
          <w:szCs w:val="16"/>
        </w:rPr>
        <w:footnoteRef/>
      </w:r>
      <w:r w:rsidRPr="00CC3BF6">
        <w:rPr>
          <w:szCs w:val="16"/>
        </w:rPr>
        <w:t xml:space="preserve"> Zakres wsparcia jest zgodny z zakresem wsparcia wskazanym w </w:t>
      </w:r>
      <w:r>
        <w:rPr>
          <w:szCs w:val="16"/>
        </w:rPr>
        <w:t>1</w:t>
      </w:r>
      <w:r w:rsidRPr="00CC3BF6">
        <w:rPr>
          <w:szCs w:val="16"/>
        </w:rPr>
        <w:t xml:space="preserve"> typie projektu.</w:t>
      </w:r>
    </w:p>
  </w:footnote>
  <w:footnote w:id="205">
    <w:p w:rsidR="008B69A7" w:rsidRPr="00CC3BF6" w:rsidRDefault="008B69A7" w:rsidP="000B102B">
      <w:pPr>
        <w:pStyle w:val="Tekstprzypisudolnego"/>
        <w:spacing w:before="40" w:after="40"/>
        <w:jc w:val="both"/>
        <w:rPr>
          <w:szCs w:val="16"/>
        </w:rPr>
      </w:pPr>
      <w:r w:rsidRPr="00CC3BF6">
        <w:rPr>
          <w:rStyle w:val="Odwoanieprzypisudolnego"/>
          <w:szCs w:val="16"/>
        </w:rPr>
        <w:footnoteRef/>
      </w:r>
      <w:r w:rsidRPr="00CC3BF6">
        <w:rPr>
          <w:szCs w:val="16"/>
        </w:rPr>
        <w:t xml:space="preserve"> Działania będą prowadzone z uwzględnieniem indywidualnych potrzeb rozwojowych i edukacyjnych oraz możliwości psychofizycznych uczniów objętych wsparciem.</w:t>
      </w:r>
    </w:p>
  </w:footnote>
  <w:footnote w:id="206">
    <w:p w:rsidR="008B69A7" w:rsidRPr="00CC3BF6" w:rsidRDefault="008B69A7" w:rsidP="000B102B">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1C7EAC">
        <w:rPr>
          <w:rFonts w:eastAsiaTheme="majorEastAsia" w:cstheme="majorBidi"/>
          <w:bCs/>
          <w:szCs w:val="16"/>
        </w:rPr>
        <w:t xml:space="preserve">Działania na rzecz realizacji programów rozwijania kompetencji cyfrowych uczniów poprzez naukę programowania są realizowane o ile spełniają warunki określone w </w:t>
      </w:r>
      <w:r w:rsidRPr="001C7EAC">
        <w:rPr>
          <w:i/>
          <w:szCs w:val="16"/>
        </w:rPr>
        <w:t>Wytycznych w zakresie realizacji przedsięwzięć z udziałem środków Europejskiego Funduszu Rozwoju Regionalnego, Europejskiego Funduszu Społecznego w obszarze edukacji na lata 2014-2020.</w:t>
      </w:r>
    </w:p>
  </w:footnote>
  <w:footnote w:id="207">
    <w:p w:rsidR="008B69A7" w:rsidRDefault="008B69A7">
      <w:pPr>
        <w:pStyle w:val="Tekstprzypisudolnego"/>
      </w:pPr>
      <w:r>
        <w:rPr>
          <w:rStyle w:val="Odwoanieprzypisudolnego"/>
        </w:rPr>
        <w:footnoteRef/>
      </w:r>
      <w:r>
        <w:t xml:space="preserve"> Wsparcie realizowane jest zgodnie z zapisami ustawy Prawo oświatowe oraz Wytycznych Ministra Rozwoju w zakresie realizacji przedsięwzięć z udziałem środków Europejskiego Funduszu Społecznego w obszarze edukacji na lata 2014 - 2020</w:t>
      </w:r>
    </w:p>
  </w:footnote>
  <w:footnote w:id="208">
    <w:p w:rsidR="008B69A7" w:rsidRPr="00CC3BF6" w:rsidRDefault="008B69A7" w:rsidP="00270CA5">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szCs w:val="16"/>
        </w:rPr>
        <w:t>Projekt realizowany w ramach typu obejmuje co najmniej dwie z wymienionych form wsparcia.</w:t>
      </w:r>
    </w:p>
  </w:footnote>
  <w:footnote w:id="209">
    <w:p w:rsidR="008B69A7" w:rsidRDefault="008B69A7" w:rsidP="00270CA5">
      <w:pPr>
        <w:pStyle w:val="Tekstprzypisudolnego"/>
      </w:pPr>
      <w:r>
        <w:rPr>
          <w:rStyle w:val="Odwoanieprzypisudolnego"/>
        </w:rPr>
        <w:footnoteRef/>
      </w:r>
      <w:r>
        <w:t xml:space="preserve"> Zakres wsparcia jest zgodny z zakresem wsparcia wskazanym w 2 typie projektu.</w:t>
      </w:r>
    </w:p>
  </w:footnote>
  <w:footnote w:id="210">
    <w:p w:rsidR="008B69A7" w:rsidRDefault="008B69A7" w:rsidP="00270CA5">
      <w:pPr>
        <w:pStyle w:val="Tekstprzypisudolnego"/>
      </w:pPr>
      <w:r>
        <w:rPr>
          <w:rStyle w:val="Odwoanieprzypisudolnego"/>
        </w:rPr>
        <w:footnoteRef/>
      </w:r>
      <w:r>
        <w:t xml:space="preserve"> Zakres wsparcia jest zgodny z zakresem wsparcia wskazanym w 1 typie projektu.</w:t>
      </w:r>
    </w:p>
  </w:footnote>
  <w:footnote w:id="211">
    <w:p w:rsidR="008B69A7" w:rsidRDefault="008B69A7" w:rsidP="00270CA5">
      <w:pPr>
        <w:pStyle w:val="Tekstprzypisudolnego"/>
      </w:pPr>
      <w:r>
        <w:rPr>
          <w:rStyle w:val="Odwoanieprzypisudolnego"/>
        </w:rPr>
        <w:footnoteRef/>
      </w:r>
      <w:r>
        <w:t xml:space="preserve"> Zakres wsparcia jest zgodny z zakresem wsparcia wskazanym w 2 typie projektu.</w:t>
      </w:r>
    </w:p>
  </w:footnote>
  <w:footnote w:id="212">
    <w:p w:rsidR="008B69A7" w:rsidRPr="00CC3BF6" w:rsidRDefault="008B69A7" w:rsidP="00270CA5">
      <w:pPr>
        <w:pStyle w:val="Tekstprzypisudolnego"/>
        <w:spacing w:before="40" w:after="40"/>
        <w:jc w:val="both"/>
        <w:rPr>
          <w:szCs w:val="16"/>
        </w:rPr>
      </w:pPr>
      <w:r w:rsidRPr="00CC3BF6">
        <w:rPr>
          <w:rStyle w:val="Odwoanieprzypisudolnego"/>
          <w:szCs w:val="16"/>
        </w:rPr>
        <w:footnoteRef/>
      </w:r>
      <w:r w:rsidRPr="00CC3BF6">
        <w:rPr>
          <w:szCs w:val="16"/>
        </w:rPr>
        <w:t xml:space="preserve"> Zakres wsparcia jest zgodny z zakresem wsparcia wskazanym w </w:t>
      </w:r>
      <w:r>
        <w:rPr>
          <w:szCs w:val="16"/>
        </w:rPr>
        <w:t>1</w:t>
      </w:r>
      <w:r w:rsidRPr="00CC3BF6">
        <w:rPr>
          <w:szCs w:val="16"/>
        </w:rPr>
        <w:t xml:space="preserve"> typie projektu.</w:t>
      </w:r>
    </w:p>
  </w:footnote>
  <w:footnote w:id="213">
    <w:p w:rsidR="008B69A7" w:rsidRPr="00CC3BF6" w:rsidRDefault="008B69A7" w:rsidP="00E05DCD">
      <w:pPr>
        <w:pStyle w:val="Tekstprzypisudolnego"/>
        <w:spacing w:before="40" w:after="40"/>
        <w:jc w:val="both"/>
        <w:rPr>
          <w:szCs w:val="16"/>
        </w:rPr>
      </w:pPr>
      <w:r w:rsidRPr="00B6299C">
        <w:rPr>
          <w:rStyle w:val="Odwoanieprzypisudolnego"/>
          <w:szCs w:val="16"/>
        </w:rPr>
        <w:footnoteRef/>
      </w:r>
      <w:r w:rsidRPr="00CC3BF6">
        <w:rPr>
          <w:szCs w:val="16"/>
        </w:rPr>
        <w:t xml:space="preserve"> </w:t>
      </w:r>
      <w:r w:rsidRPr="00B6299C">
        <w:rPr>
          <w:rFonts w:cs="Arial"/>
          <w:szCs w:val="16"/>
        </w:rPr>
        <w:t>Wsparcie skutkuje zwiększeniem liczby miejsc przedszkolnych podlegających pod konkretny organ prowadzący na terenie danej gminy/miasta w stosunku do danych z roku poprzedzającego rok rozpoczęcia realizacji projektu (wyjątek stanowią działania dot. dostosowania ośrodków wychowania przedszkolnego do potrzeb dzieci z niepełnosprawnościami) oraz finansowanie działalności bieżącej nowo utworzonych w ramach EFS</w:t>
      </w:r>
      <w:r>
        <w:rPr>
          <w:rFonts w:cs="Arial"/>
          <w:szCs w:val="16"/>
        </w:rPr>
        <w:t xml:space="preserve"> </w:t>
      </w:r>
      <w:r w:rsidRPr="00B6299C">
        <w:rPr>
          <w:rFonts w:cs="Arial"/>
          <w:szCs w:val="16"/>
        </w:rPr>
        <w:t>miejsc przez okres nie dłuższy niż 12 miesięcy.</w:t>
      </w:r>
    </w:p>
  </w:footnote>
  <w:footnote w:id="214">
    <w:p w:rsidR="008B69A7" w:rsidRPr="00A654F0"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CC3BF6">
        <w:rPr>
          <w:rFonts w:eastAsiaTheme="majorEastAsia" w:cstheme="majorBidi"/>
          <w:bCs/>
          <w:szCs w:val="16"/>
        </w:rPr>
        <w:t>Beneficjent zobowiązuje się do zachowania trwałości utworzonych w ramach projektu miejsc wychowania przedszkolnego przez okres co najmniej 2 lat od daty zakończenia realizacji projektu, określonej we wniosku o dofinansowanie/umowie o dofinansowanie projektu.</w:t>
      </w:r>
    </w:p>
  </w:footnote>
  <w:footnote w:id="215">
    <w:p w:rsidR="008B69A7" w:rsidRDefault="008B69A7" w:rsidP="00E05DCD">
      <w:pPr>
        <w:pStyle w:val="Tekstprzypisudolnego"/>
        <w:spacing w:before="40" w:after="40"/>
        <w:jc w:val="both"/>
      </w:pPr>
      <w:r w:rsidRPr="00CC3BF6">
        <w:rPr>
          <w:rStyle w:val="Odwoanieprzypisudolnego"/>
          <w:szCs w:val="16"/>
        </w:rPr>
        <w:footnoteRef/>
      </w:r>
      <w:r w:rsidRPr="00CC3BF6">
        <w:rPr>
          <w:szCs w:val="16"/>
        </w:rPr>
        <w:t xml:space="preserve"> </w:t>
      </w:r>
      <w:r w:rsidRPr="00B6299C">
        <w:rPr>
          <w:rFonts w:cs="Arial"/>
          <w:szCs w:val="16"/>
        </w:rPr>
        <w:t xml:space="preserve">W celu upowszechnienia wychowania przedszkolnego wśród dzieci z niepełnosprawnościami, zgodnie z </w:t>
      </w:r>
      <w:r w:rsidRPr="00B6299C">
        <w:rPr>
          <w:rFonts w:cs="Arial"/>
          <w:i/>
          <w:szCs w:val="16"/>
        </w:rPr>
        <w:t>Wytycznymi w zakresie realizacji zasady równości szans i niedyskryminacji</w:t>
      </w:r>
      <w:r w:rsidRPr="00B6299C">
        <w:rPr>
          <w:rFonts w:cs="Arial"/>
          <w:szCs w:val="16"/>
        </w:rPr>
        <w:t>, jest możliwe finansowanie mechanizmu racjonalnych usprawnień, w tym np. zatrudnienie asystenta dziecka, dostosowania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footnote>
  <w:footnote w:id="216">
    <w:p w:rsidR="008B69A7" w:rsidRPr="006F07DD" w:rsidRDefault="008B69A7" w:rsidP="00E05DCD">
      <w:pPr>
        <w:pStyle w:val="Tekstprzypisudolnego"/>
        <w:jc w:val="both"/>
        <w:rPr>
          <w:szCs w:val="16"/>
        </w:rPr>
      </w:pPr>
      <w:r w:rsidRPr="006F07DD">
        <w:rPr>
          <w:rStyle w:val="Odwoanieprzypisudolnego"/>
          <w:szCs w:val="16"/>
        </w:rPr>
        <w:footnoteRef/>
      </w:r>
      <w:r w:rsidRPr="006F07DD">
        <w:rPr>
          <w:szCs w:val="16"/>
        </w:rPr>
        <w:t xml:space="preserve"> </w:t>
      </w:r>
      <w:r w:rsidRPr="00C934DB">
        <w:rPr>
          <w:szCs w:val="16"/>
        </w:rPr>
        <w:t>Realizacja dodatkowych zajęć jest działaniem uzupełniającym</w:t>
      </w:r>
      <w:r>
        <w:rPr>
          <w:szCs w:val="16"/>
        </w:rPr>
        <w:t xml:space="preserve"> do działań wskazanych w typie projektu 1 i 2</w:t>
      </w:r>
      <w:r w:rsidRPr="00B6299C">
        <w:rPr>
          <w:szCs w:val="16"/>
        </w:rPr>
        <w:t xml:space="preserve"> (poza bezpłatnym czasem funkcjonowania ośrodków wychowania przedszkolnego, określonym w art. 6 ust. 1 i art. 14 ust. 5 ustawy o systemie oświaty) i każdorazowo musi towarzyszyć jej wzrost liczby dzieci uczestniczących w wychowaniu przedszkolnym we wspartym ośrodku wychowania przedszkolnego. </w:t>
      </w:r>
      <w:r>
        <w:rPr>
          <w:szCs w:val="16"/>
        </w:rPr>
        <w:t>W</w:t>
      </w:r>
      <w:r w:rsidRPr="00B6299C">
        <w:rPr>
          <w:szCs w:val="16"/>
        </w:rPr>
        <w:t xml:space="preserve">arunek </w:t>
      </w:r>
      <w:r>
        <w:rPr>
          <w:szCs w:val="16"/>
        </w:rPr>
        <w:t xml:space="preserve">wzrostu liczby miejsc </w:t>
      </w:r>
      <w:r w:rsidRPr="00B6299C">
        <w:rPr>
          <w:szCs w:val="16"/>
        </w:rPr>
        <w:t>nie ma zastosowania w przypadku realizacji dodatkowych zajęć dla dzieci z niepełnosprawnościami.</w:t>
      </w:r>
    </w:p>
  </w:footnote>
  <w:footnote w:id="217">
    <w:p w:rsidR="008B69A7" w:rsidRPr="006F07DD" w:rsidRDefault="008B69A7" w:rsidP="00E05DCD">
      <w:pPr>
        <w:pStyle w:val="Tekstprzypisudolnego"/>
        <w:jc w:val="both"/>
        <w:rPr>
          <w:szCs w:val="16"/>
        </w:rPr>
      </w:pPr>
      <w:r w:rsidRPr="006F07DD">
        <w:rPr>
          <w:rStyle w:val="Odwoanieprzypisudolnego"/>
          <w:szCs w:val="16"/>
        </w:rPr>
        <w:footnoteRef/>
      </w:r>
      <w:r w:rsidRPr="006F07DD">
        <w:rPr>
          <w:szCs w:val="16"/>
        </w:rPr>
        <w:t xml:space="preserve"> </w:t>
      </w:r>
      <w:r w:rsidRPr="00B6299C">
        <w:rPr>
          <w:szCs w:val="16"/>
        </w:rPr>
        <w:t>Dodatkowe zajęcia mogą być realizowane w ośrodkach wychowania przedszkolnego, w których nie były one realizowane ze środków EFS od co najmniej 12 miesięcy poprzedzających dzień złożenia wniosku aplikacyjnego.</w:t>
      </w:r>
      <w:r>
        <w:rPr>
          <w:szCs w:val="16"/>
        </w:rPr>
        <w:t xml:space="preserve"> </w:t>
      </w:r>
      <w:r w:rsidRPr="00B6299C">
        <w:rPr>
          <w:szCs w:val="16"/>
        </w:rPr>
        <w:t>Mogą być adresowane do wszystkich dzieci danego OWP niezależnie od liczby nowo utworzonych lub dostosowanych miejsc , jednak kwota wydatków na ich realizację może stanowić nie więcej niż 30% kosztów bezpośrednich projektu. Finansowanie ze środków EFS realizacji dodatkowych zajęć może trwać przez okres nie dłuższy niż 12 miesięcy.</w:t>
      </w:r>
    </w:p>
  </w:footnote>
  <w:footnote w:id="218">
    <w:p w:rsidR="008B69A7" w:rsidRPr="00B6299C" w:rsidRDefault="008B69A7" w:rsidP="00E05DCD">
      <w:pPr>
        <w:autoSpaceDE w:val="0"/>
        <w:autoSpaceDN w:val="0"/>
        <w:adjustRightInd w:val="0"/>
        <w:spacing w:before="40" w:after="40" w:line="240" w:lineRule="auto"/>
        <w:jc w:val="both"/>
        <w:rPr>
          <w:rFonts w:cs="TimesNewRomanPS-BoldMT"/>
          <w:bCs/>
          <w:sz w:val="16"/>
          <w:szCs w:val="16"/>
        </w:rPr>
      </w:pPr>
      <w:r w:rsidRPr="00DD24F6">
        <w:rPr>
          <w:rStyle w:val="Odwoanieprzypisudolnego"/>
          <w:sz w:val="16"/>
          <w:szCs w:val="16"/>
        </w:rPr>
        <w:footnoteRef/>
      </w:r>
      <w:r w:rsidRPr="00DD24F6">
        <w:rPr>
          <w:sz w:val="16"/>
          <w:szCs w:val="16"/>
        </w:rPr>
        <w:t xml:space="preserve"> </w:t>
      </w:r>
      <w:r w:rsidRPr="00B6299C">
        <w:rPr>
          <w:sz w:val="16"/>
          <w:szCs w:val="16"/>
        </w:rPr>
        <w:t xml:space="preserve">W rozumieniu rozporządzenia Ministra Edukacji narodowej z dnia 30 kwietnia 2013 r. </w:t>
      </w:r>
      <w:r w:rsidRPr="00B6299C">
        <w:rPr>
          <w:rFonts w:cs="TimesNewRomanPS-BoldMT"/>
          <w:bCs/>
          <w:sz w:val="16"/>
          <w:szCs w:val="16"/>
        </w:rPr>
        <w:t>w sprawie zasad udzielania i organizacji pomocy psychologiczno-pedagogicznej w publicznych przedszkolach, szkołach i placówkach (Dz. U. poz 532).</w:t>
      </w:r>
    </w:p>
  </w:footnote>
  <w:footnote w:id="219">
    <w:p w:rsidR="008B69A7" w:rsidRDefault="008B69A7" w:rsidP="00E05DCD">
      <w:pPr>
        <w:pStyle w:val="Tekstprzypisudolnego"/>
      </w:pPr>
      <w:r>
        <w:rPr>
          <w:rStyle w:val="Odwoanieprzypisudolnego"/>
        </w:rPr>
        <w:footnoteRef/>
      </w:r>
      <w:r>
        <w:t xml:space="preserve"> Wydłużenie godzin pracy ośrodka wychowania przedszkolnego</w:t>
      </w:r>
      <w:r w:rsidRPr="00C934DB">
        <w:rPr>
          <w:szCs w:val="16"/>
        </w:rPr>
        <w:t xml:space="preserve"> jest działaniem uzupełniającym</w:t>
      </w:r>
      <w:r>
        <w:rPr>
          <w:szCs w:val="16"/>
        </w:rPr>
        <w:t xml:space="preserve"> do działań wskazanych w typie projektu 1 i 2.</w:t>
      </w:r>
    </w:p>
  </w:footnote>
  <w:footnote w:id="220">
    <w:p w:rsidR="008B69A7" w:rsidRPr="00B6299C" w:rsidRDefault="008B69A7" w:rsidP="00E05DCD">
      <w:pPr>
        <w:pStyle w:val="Tekstprzypisudolnego"/>
        <w:spacing w:before="40" w:after="40"/>
        <w:jc w:val="both"/>
        <w:rPr>
          <w:rFonts w:cs="Arial"/>
          <w:szCs w:val="16"/>
        </w:rPr>
      </w:pPr>
      <w:r w:rsidRPr="00B6299C">
        <w:rPr>
          <w:rStyle w:val="Odwoanieprzypisudolnego"/>
          <w:rFonts w:cs="Arial"/>
          <w:szCs w:val="16"/>
        </w:rPr>
        <w:footnoteRef/>
      </w:r>
      <w:r w:rsidRPr="00B6299C">
        <w:rPr>
          <w:rFonts w:cs="Arial"/>
          <w:szCs w:val="16"/>
        </w:rPr>
        <w:t xml:space="preserve"> Wsparcie na rzecz doskonalenia umiejętności i kompetencji zawodowych nauczycieli trwa nie dłużej niż finansowanie działalności bieżącej nowo utworzonych miejsc wychowania przedszkolnego.</w:t>
      </w:r>
    </w:p>
  </w:footnote>
  <w:footnote w:id="221">
    <w:p w:rsidR="008B69A7" w:rsidRPr="00B6299C"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Działania w zakresie doskonalenia umiejętności i kompetencji zawodowych nauczycieli ośrodków wychowania przedszkolnego muszą zostać poprzedzone diagnozą stopnia przygotowania tychże nauczycieli do pracy z dziećmi, w tym z dziećmi z niepełno</w:t>
      </w:r>
      <w:r w:rsidRPr="00B6299C">
        <w:rPr>
          <w:szCs w:val="16"/>
        </w:rPr>
        <w:t>sprawnościami oraz analizą zapotrzebowania ośrodka na nabycie przez nich określonych kompetencji i kwalifikacji.</w:t>
      </w:r>
    </w:p>
  </w:footnote>
  <w:footnote w:id="222">
    <w:p w:rsidR="008B69A7" w:rsidRDefault="008B69A7" w:rsidP="00E05DCD">
      <w:pPr>
        <w:pStyle w:val="Tekstprzypisudolnego"/>
      </w:pPr>
      <w:r>
        <w:rPr>
          <w:rStyle w:val="Odwoanieprzypisudolnego"/>
        </w:rPr>
        <w:footnoteRef/>
      </w:r>
      <w:r>
        <w:t xml:space="preserve"> </w:t>
      </w:r>
      <w:r w:rsidRPr="009B10D7">
        <w:t xml:space="preserve">Doskonalenie umiejętności i kompetencji zawodowych nauczycieli placówek wychowania przedszkolnego </w:t>
      </w:r>
      <w:r w:rsidRPr="00C934DB">
        <w:rPr>
          <w:szCs w:val="16"/>
        </w:rPr>
        <w:t>jest działaniem uzupełniającym</w:t>
      </w:r>
      <w:r>
        <w:rPr>
          <w:szCs w:val="16"/>
        </w:rPr>
        <w:t xml:space="preserve"> do działań wskazanych w typie projektu 1 i 2.</w:t>
      </w:r>
    </w:p>
  </w:footnote>
  <w:footnote w:id="223">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Studia podyplomowe spełniające wymogi określone w rozporządzeniu MNiSW z dnia 17 stycznia 2012 r. w sprawie standardów kształcenia przygotowującego do wykonywania zawodu nauczyciela (Dz. U. poz. 131).</w:t>
      </w:r>
    </w:p>
  </w:footnote>
  <w:footnote w:id="224">
    <w:p w:rsidR="008B69A7" w:rsidRPr="00CC3BF6" w:rsidRDefault="008B69A7" w:rsidP="00E05DCD">
      <w:pPr>
        <w:autoSpaceDE w:val="0"/>
        <w:autoSpaceDN w:val="0"/>
        <w:adjustRightInd w:val="0"/>
        <w:spacing w:before="40" w:after="40" w:line="240" w:lineRule="auto"/>
        <w:jc w:val="both"/>
        <w:rPr>
          <w:szCs w:val="16"/>
        </w:rPr>
      </w:pPr>
      <w:r w:rsidRPr="00DD24F6">
        <w:rPr>
          <w:rStyle w:val="Odwoanieprzypisudolnego"/>
          <w:sz w:val="16"/>
          <w:szCs w:val="16"/>
        </w:rPr>
        <w:footnoteRef/>
      </w:r>
      <w:r w:rsidRPr="00DD24F6">
        <w:rPr>
          <w:sz w:val="16"/>
          <w:szCs w:val="16"/>
        </w:rPr>
        <w:t xml:space="preserve"> Przedsięwzięcia finansowane ze środków EFS będą stanowiły uzupełnienie działań prowadzonych przed rozpoczęciem realizacji projektu przez szkoły lub placówki systemu oświaty. Skala działań prowadzonych przed rozpoczęciem realizacji projektu przez OWP, szkoły lub placówki systemu oświaty (nakłady środków na ich realizację) nie może ulec zmniejszeniu w stosunku do skali działań (nakładów) prowadzonych przez OWP, szkoły lub placówki systemu oświaty w okresie 12 miesięcy poprzedzających rozpoczęcie realizacji projektu (średniomiesięcznie).</w:t>
      </w:r>
    </w:p>
  </w:footnote>
  <w:footnote w:id="225">
    <w:p w:rsidR="008B69A7" w:rsidRPr="00B6299C"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szCs w:val="16"/>
        </w:rPr>
        <w:t xml:space="preserve">Realizacja wsparcia, w typie projektu, zostanie każdorazowo poprzedzona diagnozą </w:t>
      </w:r>
      <w:r w:rsidRPr="00971074">
        <w:rPr>
          <w:szCs w:val="16"/>
        </w:rPr>
        <w:t>poziomu kompetencji kluczowych niezbędnych na rynku pracy oraz właściwych postaw/umiejętności u uczniów i słuchaczy, a także zapotrzebowania uczniów na tego typu działania</w:t>
      </w:r>
      <w:r w:rsidRPr="00B6299C">
        <w:rPr>
          <w:szCs w:val="16"/>
        </w:rPr>
        <w:t xml:space="preserve">. Diagnoza powinna być przygotowana i przeprowadzona przez szkołę lub placówkę systemu oświaty </w:t>
      </w:r>
      <w:r w:rsidRPr="00B6299C">
        <w:rPr>
          <w:rFonts w:cs="Calibri"/>
          <w:szCs w:val="16"/>
          <w:lang w:eastAsia="ar-SA"/>
        </w:rPr>
        <w:t>lub inny podmiot prowadzący działalność o charakterze edukacyjnym lub badawczym oraz zatwierdzona przez organ prowadzący. Podmiot przeprowadzający diagnozę powinien mieć możliwość skorzystania ze wsparcia instytucji systemu wspomagania pracy ośrodków wychowania przedszkolnego lub szkół, tj. placówki doskonalenia nauczycieli, poradni psychologiczno-pedagogicznej, biblioteki pedagogicznej</w:t>
      </w:r>
      <w:r w:rsidRPr="00B6299C">
        <w:rPr>
          <w:rFonts w:cs="Calibri"/>
          <w:i/>
          <w:szCs w:val="16"/>
          <w:lang w:eastAsia="ar-SA"/>
        </w:rPr>
        <w:t>.</w:t>
      </w:r>
    </w:p>
  </w:footnote>
  <w:footnote w:id="226">
    <w:p w:rsidR="008B69A7" w:rsidRPr="00A654F0" w:rsidRDefault="008B69A7" w:rsidP="00E05DCD">
      <w:pPr>
        <w:pStyle w:val="Tekstprzypisudolnego"/>
        <w:spacing w:before="40" w:after="40"/>
        <w:jc w:val="both"/>
        <w:rPr>
          <w:rFonts w:eastAsiaTheme="minorHAnsi"/>
          <w:szCs w:val="16"/>
        </w:rPr>
      </w:pPr>
      <w:r w:rsidRPr="00CC3BF6">
        <w:rPr>
          <w:rStyle w:val="Odwoanieprzypisudolnego"/>
          <w:szCs w:val="16"/>
        </w:rPr>
        <w:footnoteRef/>
      </w:r>
      <w:r w:rsidRPr="00CC3BF6">
        <w:rPr>
          <w:szCs w:val="16"/>
        </w:rPr>
        <w:t xml:space="preserve"> Zakres tematyczny projektu edukacyjnego może wykraczać poza</w:t>
      </w:r>
      <w:r w:rsidRPr="00A654F0">
        <w:rPr>
          <w:szCs w:val="16"/>
        </w:rPr>
        <w:t xml:space="preserve"> treści</w:t>
      </w:r>
      <w:r w:rsidRPr="00B6299C">
        <w:rPr>
          <w:rFonts w:cs="Arial"/>
          <w:szCs w:val="16"/>
        </w:rPr>
        <w:t xml:space="preserve"> nauczania określone w podstawie programowej kształcenia ogólnego. Może być on realizowany jako projekt interdyscyplinarny, łączący wiadomości i umiejętności z różnych dziedzin, w czasie obowiązkowych zajęć edukacyjnych albo w czasie zajęć organizowanych poza lekcjami lub poza szkołą</w:t>
      </w:r>
      <w:r w:rsidRPr="00A654F0">
        <w:rPr>
          <w:szCs w:val="16"/>
        </w:rPr>
        <w:t>.</w:t>
      </w:r>
    </w:p>
  </w:footnote>
  <w:footnote w:id="227">
    <w:p w:rsidR="008B69A7" w:rsidRPr="00DD24F6" w:rsidRDefault="008B69A7" w:rsidP="00E05DCD">
      <w:pPr>
        <w:autoSpaceDE w:val="0"/>
        <w:autoSpaceDN w:val="0"/>
        <w:adjustRightInd w:val="0"/>
        <w:spacing w:before="40" w:after="40" w:line="240" w:lineRule="auto"/>
        <w:jc w:val="both"/>
        <w:rPr>
          <w:sz w:val="16"/>
          <w:szCs w:val="16"/>
        </w:rPr>
      </w:pPr>
      <w:r w:rsidRPr="00B6299C">
        <w:rPr>
          <w:rStyle w:val="Odwoanieprzypisudolnego"/>
          <w:sz w:val="16"/>
          <w:szCs w:val="16"/>
        </w:rPr>
        <w:footnoteRef/>
      </w:r>
      <w:r w:rsidRPr="00B6299C">
        <w:rPr>
          <w:sz w:val="16"/>
          <w:szCs w:val="16"/>
        </w:rPr>
        <w:t xml:space="preserve"> Dyrektor szkoły lub placówki systemu oświaty objętej projektem edukacyjnym gwarantuje, że informacje o udziale ucznia w realizacji projektu edukacyjnego oraz temat projektu edukacyjnego zostaną wpisane na świadectwie ukończenia poszczególnych klas danej szkoły.</w:t>
      </w:r>
    </w:p>
  </w:footnote>
  <w:footnote w:id="228">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eastAsiaTheme="majorEastAsia" w:cstheme="majorBidi"/>
          <w:bCs/>
          <w:szCs w:val="16"/>
        </w:rPr>
        <w:t>Minimalny okres na jaki przyznane może być wsparcie w postaci stypendium to 10 miesięcy, a stypendysta objęty jest obligatoryjnie opieką dydaktyczną nauczyciela, pedagoga szkolnego lub doradcy zawodowego zatrudnionego w szkole ucznia.</w:t>
      </w:r>
    </w:p>
  </w:footnote>
  <w:footnote w:id="229">
    <w:p w:rsidR="008B69A7" w:rsidRPr="006F07DD" w:rsidRDefault="008B69A7" w:rsidP="00E05DCD">
      <w:pPr>
        <w:pStyle w:val="Tekstprzypisudolnego"/>
        <w:jc w:val="both"/>
        <w:rPr>
          <w:szCs w:val="16"/>
        </w:rPr>
      </w:pPr>
      <w:r w:rsidRPr="00512F02">
        <w:rPr>
          <w:rStyle w:val="Odwoanieprzypisudolnego"/>
          <w:szCs w:val="16"/>
        </w:rPr>
        <w:footnoteRef/>
      </w:r>
      <w:r w:rsidRPr="006F07DD">
        <w:rPr>
          <w:szCs w:val="16"/>
        </w:rPr>
        <w:t>Realizacja wsparcia, w typie projektu, zostanie każdorazowo poprzedzona diagnozą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Diagnoza powinna być przygotowana i przeprowadzona przez szkołę lub placówkę systemu oświaty odpowiednio do potrzeb we współpracy z instytucją systemu wspomagania pracy szkół, tj. placówką doskonalenia nauczycieli, poradnią psychologiczno-pedagogiczną, biblioteką pedagogiczną.</w:t>
      </w:r>
    </w:p>
  </w:footnote>
  <w:footnote w:id="230">
    <w:p w:rsidR="008B69A7" w:rsidRDefault="008B69A7" w:rsidP="00E05DCD">
      <w:pPr>
        <w:pStyle w:val="Tekstprzypisudolnego"/>
      </w:pPr>
      <w:r>
        <w:rPr>
          <w:rStyle w:val="Odwoanieprzypisudolnego"/>
        </w:rPr>
        <w:footnoteRef/>
      </w:r>
      <w:r>
        <w:t xml:space="preserve"> </w:t>
      </w:r>
      <w:r w:rsidRPr="001D0065">
        <w:rPr>
          <w:szCs w:val="16"/>
        </w:rPr>
        <w:t>Działania wymienione w typie projektu muszą być prowadzone z uwzględnieniem indywidualnych potrzeb rozwojowych i edukacyjnych oraz możliwości psychofizycznych uczniów objętych wsparciem.</w:t>
      </w:r>
    </w:p>
  </w:footnote>
  <w:footnote w:id="231">
    <w:p w:rsidR="008B69A7" w:rsidRDefault="008B69A7" w:rsidP="00E05DCD">
      <w:pPr>
        <w:pStyle w:val="Tekstprzypisudolnego"/>
        <w:jc w:val="both"/>
        <w:rPr>
          <w:szCs w:val="16"/>
        </w:rPr>
      </w:pPr>
      <w:r>
        <w:rPr>
          <w:rStyle w:val="Odwoanieprzypisudolnego"/>
        </w:rPr>
        <w:footnoteRef/>
      </w:r>
      <w:r>
        <w:t xml:space="preserve"> </w:t>
      </w:r>
      <w:r w:rsidRPr="00E11831">
        <w:rPr>
          <w:rFonts w:cs="Arial"/>
          <w:szCs w:val="16"/>
        </w:rPr>
        <w:t xml:space="preserve">Zgodnie z warunkami opisanymi w </w:t>
      </w:r>
      <w:r w:rsidRPr="00E11831">
        <w:rPr>
          <w:rFonts w:cs="Arial"/>
          <w:i/>
          <w:szCs w:val="16"/>
        </w:rPr>
        <w:t>Wytycznych w zakresie realizacji przedsięwzięć z udziałem środków Europejskiego Funduszu Społecznego w obszarze edukacji na lata 2014 -2020</w:t>
      </w:r>
      <w:r>
        <w:rPr>
          <w:rFonts w:cs="Arial"/>
          <w:i/>
          <w:szCs w:val="16"/>
        </w:rPr>
        <w:t>.</w:t>
      </w:r>
    </w:p>
  </w:footnote>
  <w:footnote w:id="232">
    <w:p w:rsidR="008B69A7" w:rsidRPr="006F07DD" w:rsidRDefault="008B69A7" w:rsidP="00E05DCD">
      <w:pPr>
        <w:pStyle w:val="Tekstprzypisudolnego"/>
        <w:rPr>
          <w:i/>
          <w:szCs w:val="16"/>
        </w:rPr>
      </w:pPr>
      <w:r w:rsidRPr="00512F02">
        <w:rPr>
          <w:rStyle w:val="Odwoanieprzypisudolnego"/>
          <w:szCs w:val="16"/>
        </w:rPr>
        <w:footnoteRef/>
      </w:r>
      <w:r w:rsidRPr="006F07DD">
        <w:rPr>
          <w:szCs w:val="16"/>
        </w:rPr>
        <w:t xml:space="preserve">Zgodnie z zapisami </w:t>
      </w:r>
      <w:r w:rsidRPr="006F07DD">
        <w:rPr>
          <w:i/>
          <w:szCs w:val="16"/>
        </w:rPr>
        <w:t>Wytycznych w zakresie realizacji przedsięwzięć z udziałem środków Europejskiego Funduszu Społecznego w obszarze edukacji na lata 2014 -2020.</w:t>
      </w:r>
    </w:p>
  </w:footnote>
  <w:footnote w:id="233">
    <w:p w:rsidR="008B69A7" w:rsidRPr="006F07DD" w:rsidRDefault="008B69A7" w:rsidP="00E05DCD">
      <w:pPr>
        <w:pStyle w:val="Tekstprzypisudolnego"/>
        <w:jc w:val="both"/>
        <w:rPr>
          <w:szCs w:val="16"/>
        </w:rPr>
      </w:pPr>
      <w:r w:rsidRPr="006F07DD">
        <w:rPr>
          <w:rStyle w:val="Odwoanieprzypisudolnego"/>
          <w:szCs w:val="16"/>
        </w:rPr>
        <w:footnoteRef/>
      </w:r>
      <w:r w:rsidRPr="006F07DD">
        <w:rPr>
          <w:szCs w:val="16"/>
        </w:rPr>
        <w:t>Działania w zakresie indywidualizacji pracy z uczniem ze specjalnymi potrzebami edukacyjnymi obejmują II etap edukacyjny (klasy IV-VI szkoły podstawowej) oraz III etap edukacyjny (gimnazjum).</w:t>
      </w:r>
      <w:r>
        <w:rPr>
          <w:szCs w:val="16"/>
        </w:rPr>
        <w:t xml:space="preserve"> </w:t>
      </w:r>
      <w:r w:rsidRPr="00971074">
        <w:rPr>
          <w:szCs w:val="16"/>
        </w:rPr>
        <w:t>W zakresie wsparcia udzielanego na rzecz ucznia młodszego działania obejmują I, II oraz III etap edukacyjny.</w:t>
      </w:r>
    </w:p>
  </w:footnote>
  <w:footnote w:id="234">
    <w:p w:rsidR="008B69A7" w:rsidRDefault="008B69A7" w:rsidP="00E05DCD">
      <w:pPr>
        <w:pStyle w:val="Tekstprzypisudolnego"/>
      </w:pPr>
      <w:r>
        <w:rPr>
          <w:rStyle w:val="Odwoanieprzypisudolnego"/>
        </w:rPr>
        <w:footnoteRef/>
      </w:r>
      <w:r>
        <w:t xml:space="preserve"> </w:t>
      </w:r>
      <w:r w:rsidRPr="005D4DA2">
        <w:rPr>
          <w:rFonts w:cs="Arial"/>
          <w:szCs w:val="16"/>
        </w:rPr>
        <w:t>R</w:t>
      </w:r>
      <w:r>
        <w:rPr>
          <w:rFonts w:cs="Arial"/>
          <w:szCs w:val="16"/>
        </w:rPr>
        <w:t xml:space="preserve">ealizacja wsparcia </w:t>
      </w:r>
      <w:r w:rsidRPr="005D4DA2">
        <w:rPr>
          <w:rFonts w:cs="Arial"/>
          <w:szCs w:val="16"/>
        </w:rPr>
        <w:t>jest dokonywana na podstawie indywidualnie zdiagnozowanego zapotrzebowania szkół lub placówek systemu w tym zakresie. Diagnoza powinna być przygotowana i przeprowadzona przez szkołę lub placówkę systemu oświaty lub inny podmiot prowadzący działalność o charakterze edukacyjnym lub badawczym oraz zatwierdzona przez organ prowadzący. Podmiot przeprowadzający diagnozę ma możliwość skorzystania ze wsparcia instytucji systemu wspomagania pracy OWP lub szkół, tj. placówki doskonalenia nauczycieli, poradni psychologiczno-pedagogicznej lub biblioteki pedagogicznej.</w:t>
      </w:r>
    </w:p>
  </w:footnote>
  <w:footnote w:id="235">
    <w:p w:rsidR="008B69A7" w:rsidRDefault="008B69A7" w:rsidP="00E05DCD">
      <w:pPr>
        <w:pStyle w:val="Tekstprzypisudolnego"/>
      </w:pPr>
      <w:r>
        <w:rPr>
          <w:rStyle w:val="Odwoanieprzypisudolnego"/>
        </w:rPr>
        <w:footnoteRef/>
      </w:r>
      <w:r>
        <w:t xml:space="preserve"> </w:t>
      </w:r>
      <w:r w:rsidRPr="009D3BE0">
        <w:rPr>
          <w:szCs w:val="16"/>
        </w:rPr>
        <w:t xml:space="preserve">Wymienione formy wsparcia realizowane są </w:t>
      </w:r>
      <w:r w:rsidRPr="009D3BE0">
        <w:rPr>
          <w:rFonts w:cs="Arial"/>
          <w:szCs w:val="16"/>
        </w:rPr>
        <w:t xml:space="preserve">Zgodnie z warunkami opisanymi w </w:t>
      </w:r>
      <w:r w:rsidRPr="009D3BE0">
        <w:rPr>
          <w:rFonts w:cs="Arial"/>
          <w:i/>
          <w:szCs w:val="16"/>
        </w:rPr>
        <w:t>Wytycznych w zakresie realizacji przedsięwzięć z udziałem środków Europejskiego Funduszu Społecznego w obszarze edukacji na lata 2014 -2020.</w:t>
      </w:r>
    </w:p>
  </w:footnote>
  <w:footnote w:id="236">
    <w:p w:rsidR="008B69A7" w:rsidRDefault="008B69A7" w:rsidP="00E05DCD">
      <w:pPr>
        <w:autoSpaceDE w:val="0"/>
        <w:autoSpaceDN w:val="0"/>
        <w:adjustRightInd w:val="0"/>
        <w:spacing w:line="240" w:lineRule="auto"/>
        <w:jc w:val="both"/>
        <w:rPr>
          <w:szCs w:val="16"/>
        </w:rPr>
      </w:pPr>
      <w:r w:rsidRPr="00D509C7">
        <w:rPr>
          <w:rStyle w:val="Odwoanieprzypisudolnego"/>
          <w:sz w:val="16"/>
          <w:szCs w:val="16"/>
        </w:rPr>
        <w:footnoteRef/>
      </w:r>
      <w:r>
        <w:t xml:space="preserve"> </w:t>
      </w:r>
      <w:r w:rsidRPr="00CD460D">
        <w:rPr>
          <w:sz w:val="16"/>
          <w:szCs w:val="16"/>
        </w:rPr>
        <w:t xml:space="preserve">Wsparcie, o którym mowa w </w:t>
      </w:r>
      <w:r>
        <w:rPr>
          <w:sz w:val="16"/>
          <w:szCs w:val="16"/>
        </w:rPr>
        <w:t>typie projektu 8</w:t>
      </w:r>
      <w:r w:rsidRPr="00B6299C">
        <w:rPr>
          <w:sz w:val="16"/>
          <w:szCs w:val="16"/>
        </w:rPr>
        <w:t>b</w:t>
      </w:r>
      <w:r>
        <w:rPr>
          <w:sz w:val="16"/>
          <w:szCs w:val="16"/>
        </w:rPr>
        <w:t>) oraz 8</w:t>
      </w:r>
      <w:r w:rsidRPr="00B6299C">
        <w:rPr>
          <w:sz w:val="16"/>
          <w:szCs w:val="16"/>
        </w:rPr>
        <w:t>c</w:t>
      </w:r>
      <w:r>
        <w:rPr>
          <w:sz w:val="16"/>
          <w:szCs w:val="16"/>
        </w:rPr>
        <w:t xml:space="preserve">) </w:t>
      </w:r>
      <w:r w:rsidRPr="00CD460D">
        <w:rPr>
          <w:sz w:val="16"/>
          <w:szCs w:val="16"/>
        </w:rPr>
        <w:t>będzie uwzg</w:t>
      </w:r>
      <w:r>
        <w:rPr>
          <w:sz w:val="16"/>
          <w:szCs w:val="16"/>
        </w:rPr>
        <w:t>lędniać współpracę z rodzicami.</w:t>
      </w:r>
    </w:p>
  </w:footnote>
  <w:footnote w:id="237">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szCs w:val="16"/>
        </w:rPr>
        <w:t>Projekt realizowany w ramach typu obejmuje co najmniej dwie z wymienionych form wsparcia.</w:t>
      </w:r>
    </w:p>
  </w:footnote>
  <w:footnote w:id="238">
    <w:p w:rsidR="008B69A7" w:rsidRPr="00DD24F6" w:rsidRDefault="008B69A7" w:rsidP="00E05DCD">
      <w:pPr>
        <w:pStyle w:val="Tekstprzypisudolnego"/>
        <w:spacing w:before="40" w:after="40"/>
        <w:jc w:val="both"/>
        <w:rPr>
          <w:szCs w:val="16"/>
        </w:rPr>
      </w:pPr>
      <w:r w:rsidRPr="00B6299C">
        <w:rPr>
          <w:rStyle w:val="Odwoanieprzypisudolnego"/>
          <w:szCs w:val="16"/>
        </w:rPr>
        <w:footnoteRef/>
      </w:r>
      <w:r w:rsidRPr="00B6299C">
        <w:rPr>
          <w:szCs w:val="16"/>
        </w:rPr>
        <w:t xml:space="preserve"> </w:t>
      </w:r>
      <w:r w:rsidRPr="00B6299C">
        <w:rPr>
          <w:rFonts w:cs="Arial"/>
          <w:szCs w:val="16"/>
        </w:rPr>
        <w:t>Realizacja wsparcia jest dokonywana na podstawie indywidualnie zdiagnozowanego zapotrzebowania szkół lub placówek systemu w tym zakresie. Diagnoza powinna być przygotowana i przeprowadzona przez szkołę lub placówkę systemu oświaty lub inny podmiot prowadzący działalność o charakterze edukacyjnym lub badawczym oraz zatwierdzona przez organ prowadzący. Podmiot przeprowadzający diagnozę ma możliwość skorzystania ze wsparcia instytucji systemu wspomagania pracy OWP lub szkół, tj. placówki doskonalenia nauczycieli, poradni psychologiczno-pedagogicznej lub biblioteki pedagogicznej.</w:t>
      </w:r>
    </w:p>
  </w:footnote>
  <w:footnote w:id="239">
    <w:p w:rsidR="008B69A7" w:rsidRPr="00F50021" w:rsidRDefault="008B69A7" w:rsidP="00E05DCD">
      <w:pPr>
        <w:pStyle w:val="Tekstprzypisudolnego"/>
        <w:jc w:val="both"/>
        <w:rPr>
          <w:szCs w:val="16"/>
        </w:rPr>
      </w:pPr>
      <w:r>
        <w:rPr>
          <w:rStyle w:val="Odwoanieprzypisudolnego"/>
        </w:rPr>
        <w:footnoteRef/>
      </w:r>
      <w:r>
        <w:t xml:space="preserve"> </w:t>
      </w:r>
      <w:r w:rsidRPr="002C0531">
        <w:rPr>
          <w:rFonts w:cs="Arial"/>
          <w:szCs w:val="16"/>
        </w:rPr>
        <w:t>Zgodnie</w:t>
      </w:r>
      <w:r w:rsidRPr="003F706E">
        <w:rPr>
          <w:rFonts w:cs="Arial"/>
          <w:szCs w:val="16"/>
        </w:rPr>
        <w:t xml:space="preserve"> z warunkami opisanymi w </w:t>
      </w:r>
      <w:r w:rsidRPr="003F706E">
        <w:rPr>
          <w:rFonts w:cs="Arial"/>
          <w:i/>
          <w:szCs w:val="16"/>
        </w:rPr>
        <w:t>Wytycznych w zakresie realizacji przedsięwzięć z udziałem</w:t>
      </w:r>
      <w:r>
        <w:rPr>
          <w:rFonts w:cs="Arial"/>
          <w:i/>
          <w:szCs w:val="16"/>
        </w:rPr>
        <w:t xml:space="preserve"> środków Europejskiego Funduszu </w:t>
      </w:r>
      <w:r w:rsidRPr="003F706E">
        <w:rPr>
          <w:rFonts w:cs="Arial"/>
          <w:i/>
          <w:szCs w:val="16"/>
        </w:rPr>
        <w:t>Społecznego w obszarze edukacji na lata 2014 -2020</w:t>
      </w:r>
      <w:r w:rsidRPr="00850179">
        <w:rPr>
          <w:rFonts w:cs="Arial"/>
          <w:szCs w:val="16"/>
        </w:rPr>
        <w:t>.</w:t>
      </w:r>
    </w:p>
  </w:footnote>
  <w:footnote w:id="240">
    <w:p w:rsidR="008B69A7" w:rsidRDefault="008B69A7" w:rsidP="00E05DCD">
      <w:pPr>
        <w:pStyle w:val="Tekstprzypisudolnego"/>
      </w:pPr>
      <w:r>
        <w:rPr>
          <w:rStyle w:val="Odwoanieprzypisudolnego"/>
        </w:rPr>
        <w:footnoteRef/>
      </w:r>
      <w:r>
        <w:t xml:space="preserve"> Zakres wsparcia jest zgodny z zakresem wsparcia wskazanym w 7 typie projektu.</w:t>
      </w:r>
    </w:p>
  </w:footnote>
  <w:footnote w:id="241">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Przedsięwzięcia finansowane ze środków EFS będą stanowiły uzupełnienie działań prowadzonych przed rozpoczęciem realizacji projektu przez szkoły lub placówki systemu oświaty. Skala działań prowadzonych przed rozpoczęciem realizacji projektu przez szkoły lub placówki systemu oświaty (nakłady środków na ich realizację) nie może ulec zmniejszeniu w stosunku do skali działań (nakładów) prowadzonych przez szkoły lub placówki systemu oświaty w okresie 12 miesięcy poprzedzających rozpoczęcie realizacji projektu (średniomiesięcznie).</w:t>
      </w:r>
    </w:p>
  </w:footnote>
  <w:footnote w:id="242">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Działania wymienione w typie projektu muszą być prowadzone z uwzględnieniem indywidualnych potrzeb rozwojowych i edukacyjnych oraz możliwości psychofizycznych uczniów objętych wsparciem.</w:t>
      </w:r>
    </w:p>
  </w:footnote>
  <w:footnote w:id="243">
    <w:p w:rsidR="008B69A7" w:rsidRDefault="008B69A7" w:rsidP="00E05DCD">
      <w:pPr>
        <w:pStyle w:val="Tekstprzypisudolnego"/>
      </w:pPr>
      <w:r>
        <w:rPr>
          <w:rStyle w:val="Odwoanieprzypisudolnego"/>
        </w:rPr>
        <w:footnoteRef/>
      </w:r>
      <w:r>
        <w:t xml:space="preserve"> Zakres wsparcia jest zgodny z zakresem wsparcia wskazanym w 6 typie projektu.</w:t>
      </w:r>
    </w:p>
  </w:footnote>
  <w:footnote w:id="244">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 xml:space="preserve">Realizacja wsparcia wymienionego </w:t>
      </w:r>
      <w:r>
        <w:rPr>
          <w:rFonts w:cs="Arial"/>
          <w:szCs w:val="16"/>
        </w:rPr>
        <w:t>w typie projektu 10a), 10b) i 10c)</w:t>
      </w:r>
      <w:r w:rsidRPr="00B6299C">
        <w:rPr>
          <w:rFonts w:cs="Arial"/>
          <w:szCs w:val="16"/>
        </w:rPr>
        <w:t xml:space="preserve"> jest dokonywana na podstawie indywidualnie zdiagnozowanego zapotrzebowania szkół lub placówek systemu w tym zakresie. Diagnoza powinna być przygotowana i przeprowadzona przez szkołę lub placówkę systemu oświaty lub inny podmiot prowadzący działalność o charakterze edukacyjnym lub badawczym oraz zatwierdzona przez organ prowadzący. Podmiot przeprowadzający diagnozę ma możliwość skorzystania ze wsparcia instytucji systemu wspomagania pracy OWP lub szkół, tj. placówki doskonalenia nauczycieli, poradni psychologiczno-pedagogicznej lub biblioteki pedagogicznej.</w:t>
      </w:r>
    </w:p>
  </w:footnote>
  <w:footnote w:id="245">
    <w:p w:rsidR="008B69A7" w:rsidRDefault="008B69A7" w:rsidP="00E05DCD">
      <w:pPr>
        <w:pStyle w:val="Tekstprzypisudolnego"/>
        <w:jc w:val="both"/>
      </w:pPr>
      <w:r>
        <w:rPr>
          <w:rStyle w:val="Odwoanieprzypisudolnego"/>
        </w:rPr>
        <w:footnoteRef/>
      </w:r>
      <w:r>
        <w:t xml:space="preserve"> P</w:t>
      </w:r>
      <w:r w:rsidRPr="001C7EAC">
        <w:t>rzedsięwzięcia finansowane ze środków EFS będą stanowiły</w:t>
      </w:r>
      <w:r>
        <w:t xml:space="preserve"> </w:t>
      </w:r>
      <w:r w:rsidRPr="001C7EAC">
        <w:t>uzupełnienie działań prowadzonych przed rozpoczęciem realizacji projektu przez szkoły lub</w:t>
      </w:r>
      <w:r>
        <w:t xml:space="preserve"> </w:t>
      </w:r>
      <w:r w:rsidRPr="001C7EAC">
        <w:t>placówki systemu oświaty. Skala działań prowadzonych przed rozpoczęciem realizacji</w:t>
      </w:r>
      <w:r>
        <w:t xml:space="preserve"> </w:t>
      </w:r>
      <w:r w:rsidRPr="001C7EAC">
        <w:t>projektu przez szkoły lub placówki systemu oświaty (nakłady środków na ich realizację) nie</w:t>
      </w:r>
      <w:r>
        <w:t xml:space="preserve"> </w:t>
      </w:r>
      <w:r w:rsidRPr="001C7EAC">
        <w:t>ulegnie zmniejszeniu w stosunku do skali działań (nakładów) prowadzonych szkoły lub</w:t>
      </w:r>
      <w:r>
        <w:t xml:space="preserve"> </w:t>
      </w:r>
      <w:r w:rsidRPr="001C7EAC">
        <w:t>placówki systemu oświaty w okresie 12 miesięcy poprzedzających rozpoczęcie realizacji</w:t>
      </w:r>
      <w:r>
        <w:t xml:space="preserve"> </w:t>
      </w:r>
      <w:r w:rsidRPr="001C7EAC">
        <w:t>projektu (średniomiesięcznie)</w:t>
      </w:r>
      <w:r>
        <w:t>.</w:t>
      </w:r>
    </w:p>
  </w:footnote>
  <w:footnote w:id="246">
    <w:p w:rsidR="008B69A7" w:rsidRDefault="008B69A7" w:rsidP="00E05DCD">
      <w:pPr>
        <w:pStyle w:val="Tekstprzypisudolnego"/>
      </w:pPr>
      <w:r>
        <w:rPr>
          <w:rStyle w:val="Odwoanieprzypisudolnego"/>
        </w:rPr>
        <w:footnoteRef/>
      </w:r>
      <w:r>
        <w:t xml:space="preserve"> </w:t>
      </w:r>
      <w:r w:rsidRPr="006364B9">
        <w:rPr>
          <w:szCs w:val="16"/>
        </w:rPr>
        <w:t xml:space="preserve">Wniosek o dofinansowanie projektu obejmującego formy wsparcia wymienione w ramach tego typu projektu powinien zawierać zobowiązanie dotyczące osiągnięcia przez szkołę lub placówkę systemu oświaty objętą wsparciem w ramach projektu w okresie do 6 miesięcy od daty zakończenia realizacji projektu, określonej w umowie o dofinansowanie projektu, wszystkich funkcjonalności określonych </w:t>
      </w:r>
      <w:r w:rsidRPr="006364B9">
        <w:rPr>
          <w:i/>
          <w:szCs w:val="16"/>
        </w:rPr>
        <w:t>Wytycznych w zakresie zasad realizacji przedsięwzięć z udziałem środków Europejskiego Funduszu Społecznego na lata 2014-2020 w obszarze edukacji</w:t>
      </w:r>
      <w:r w:rsidRPr="006364B9">
        <w:rPr>
          <w:szCs w:val="16"/>
        </w:rPr>
        <w:t>. W celu osiągnięcia ww. funkcjonalności, szkoły lub placówki systemu oświaty korzystające ze wsparcia projektowego będą miały możliwość sfinansowania w ramach RPO utworzenia wewnątrzszkolnych sieci komputerowych lub bezprzewodowych.</w:t>
      </w:r>
    </w:p>
  </w:footnote>
  <w:footnote w:id="247">
    <w:p w:rsidR="008B69A7" w:rsidRDefault="008B69A7" w:rsidP="00E05DCD">
      <w:pPr>
        <w:pStyle w:val="Tekstprzypisudolnego"/>
      </w:pPr>
      <w:r>
        <w:rPr>
          <w:rStyle w:val="Odwoanieprzypisudolnego"/>
        </w:rPr>
        <w:footnoteRef/>
      </w:r>
      <w:r>
        <w:t xml:space="preserve"> </w:t>
      </w:r>
      <w:r w:rsidRPr="006364B9">
        <w:rPr>
          <w:rFonts w:cs="Arial"/>
          <w:szCs w:val="16"/>
        </w:rPr>
        <w:t xml:space="preserve">Zgodnie z warunkami opisanymi w </w:t>
      </w:r>
      <w:r w:rsidRPr="006364B9">
        <w:rPr>
          <w:rFonts w:cs="Arial"/>
          <w:i/>
          <w:szCs w:val="16"/>
        </w:rPr>
        <w:t>Wytycznych w zakresie realizacji przedsięwzięć z udziałem środków Europejskiego Funduszu Społecznego w obszarze edukacji na lata 2014 -2020</w:t>
      </w:r>
      <w:r>
        <w:rPr>
          <w:rFonts w:cs="Arial"/>
          <w:i/>
          <w:szCs w:val="16"/>
        </w:rPr>
        <w:t>.</w:t>
      </w:r>
    </w:p>
  </w:footnote>
  <w:footnote w:id="248">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 zakresie opisanym w </w:t>
      </w:r>
      <w:r w:rsidRPr="00B6299C">
        <w:rPr>
          <w:rFonts w:cs="Arial"/>
          <w:i/>
          <w:szCs w:val="16"/>
        </w:rPr>
        <w:t>Wytycznych w zakresie realizacji przedsięwzięć z udziałem środków Europejskiego Funduszu Społecznego w obszarze edukacji na lata 2014 -2020.</w:t>
      </w:r>
    </w:p>
  </w:footnote>
  <w:footnote w:id="249">
    <w:p w:rsidR="008B69A7" w:rsidRDefault="008B69A7" w:rsidP="00E05DCD">
      <w:pPr>
        <w:pStyle w:val="Tekstprzypisudolnego"/>
      </w:pPr>
      <w:r>
        <w:rPr>
          <w:rStyle w:val="Odwoanieprzypisudolnego"/>
        </w:rPr>
        <w:footnoteRef/>
      </w:r>
      <w:r>
        <w:t xml:space="preserve"> Zakres wsparcia jest zgodny z zakresem wsparcia wskazanym w 7 typie projektu.</w:t>
      </w:r>
    </w:p>
  </w:footnote>
  <w:footnote w:id="250">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Zakres wsparcia jest zgodny z zakresem wsparcia wskazanym w 6 typie projektu.</w:t>
      </w:r>
    </w:p>
  </w:footnote>
  <w:footnote w:id="251">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Działania będą prowadzone z uwzględnieniem indywidualnych potrzeb rozwojowych i edukacyjnych oraz możliwości psychofizycznych uczniów objętych wsparciem.</w:t>
      </w:r>
    </w:p>
  </w:footnote>
  <w:footnote w:id="252">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1C7EAC">
        <w:rPr>
          <w:rFonts w:eastAsiaTheme="majorEastAsia" w:cstheme="majorBidi"/>
          <w:bCs/>
          <w:szCs w:val="16"/>
        </w:rPr>
        <w:t xml:space="preserve">Działania na rzecz realizacji programów rozwijania kompetencji cyfrowych uczniów poprzez naukę programowania są realizowane o ile spełniają warunki określone w </w:t>
      </w:r>
      <w:r w:rsidRPr="001C7EAC">
        <w:rPr>
          <w:i/>
          <w:szCs w:val="16"/>
        </w:rPr>
        <w:t>Wytycznych w zakresie realizacji przedsięwzięć z udziałem środków Europejskiego Funduszu Rozwoju Regionalnego, Europejskiego Funduszu Społecznego w obszarze edukacji na lata 2014-2020.</w:t>
      </w:r>
    </w:p>
  </w:footnote>
  <w:footnote w:id="253">
    <w:p w:rsidR="008B69A7" w:rsidRPr="006F07DD" w:rsidRDefault="008B69A7" w:rsidP="00E05DCD">
      <w:pPr>
        <w:pStyle w:val="Tekstprzypisudolnego"/>
        <w:jc w:val="both"/>
        <w:rPr>
          <w:szCs w:val="16"/>
        </w:rPr>
      </w:pPr>
      <w:r w:rsidRPr="006F07DD">
        <w:rPr>
          <w:rStyle w:val="Odwoanieprzypisudolnego"/>
          <w:szCs w:val="16"/>
        </w:rPr>
        <w:footnoteRef/>
      </w:r>
      <w:r w:rsidRPr="006F07DD">
        <w:rPr>
          <w:szCs w:val="16"/>
        </w:rPr>
        <w:t xml:space="preserve"> Zgodnie z </w:t>
      </w:r>
      <w:r w:rsidRPr="006F07DD">
        <w:rPr>
          <w:i/>
          <w:szCs w:val="16"/>
        </w:rPr>
        <w:t>Ustawą o systemie oświaty</w:t>
      </w:r>
      <w:r w:rsidRPr="006F07DD">
        <w:rPr>
          <w:szCs w:val="16"/>
        </w:rPr>
        <w:t xml:space="preserve"> (Dz.U. 1991 Nr 95 poz. 425, z późn. zm.).</w:t>
      </w:r>
    </w:p>
  </w:footnote>
  <w:footnote w:id="254">
    <w:p w:rsidR="008B69A7" w:rsidRDefault="008B69A7" w:rsidP="00E05DCD">
      <w:pPr>
        <w:pStyle w:val="Tekstprzypisudolnego"/>
        <w:jc w:val="both"/>
        <w:rPr>
          <w:sz w:val="18"/>
          <w:szCs w:val="18"/>
        </w:rPr>
      </w:pPr>
      <w:r w:rsidRPr="006F07DD">
        <w:rPr>
          <w:rStyle w:val="Odwoanieprzypisudolnego"/>
          <w:szCs w:val="16"/>
        </w:rPr>
        <w:footnoteRef/>
      </w:r>
      <w:r w:rsidRPr="006F07DD">
        <w:rPr>
          <w:szCs w:val="16"/>
        </w:rPr>
        <w:t xml:space="preserve"> Ośrodek wychowania przedszkolnego w rozumieniu </w:t>
      </w:r>
      <w:r w:rsidRPr="006F07DD">
        <w:rPr>
          <w:i/>
          <w:szCs w:val="16"/>
        </w:rPr>
        <w:t>Wytycznych w zakresie realizacji przedsięwzięć z udziałem środków Europejskiego Funduszu Społecznego w obszarze edukacji na lata 2014 -2020.</w:t>
      </w:r>
    </w:p>
  </w:footnote>
  <w:footnote w:id="255">
    <w:p w:rsidR="008B69A7" w:rsidRPr="00CC3BF6" w:rsidRDefault="008B69A7" w:rsidP="00E05DCD">
      <w:pPr>
        <w:pStyle w:val="Tekstprzypisudolnego"/>
        <w:spacing w:before="40" w:after="40"/>
        <w:jc w:val="both"/>
        <w:rPr>
          <w:szCs w:val="16"/>
        </w:rPr>
      </w:pPr>
      <w:r w:rsidRPr="00B6299C">
        <w:rPr>
          <w:rStyle w:val="Odwoanieprzypisudolnego"/>
          <w:szCs w:val="16"/>
        </w:rPr>
        <w:footnoteRef/>
      </w:r>
      <w:r w:rsidRPr="00CC3BF6">
        <w:rPr>
          <w:szCs w:val="16"/>
        </w:rPr>
        <w:t xml:space="preserve"> </w:t>
      </w:r>
      <w:r w:rsidRPr="00B6299C">
        <w:rPr>
          <w:rFonts w:cs="Arial"/>
          <w:szCs w:val="16"/>
        </w:rPr>
        <w:t>Wsparcie skutkuje zwiększeniem liczby miejsc przedszkolnych podlegających pod konkretny organ prowadzący na terenie danej gminy/miasta w stosunku do danych z roku poprzedzającego rok rozpoczęcia realizacji projektu (wyjątek stanowią działania dot. dostosowania ośrodków wychowania przedszkolnego do potrzeb dzieci z niepełnosprawnościami) oraz finansowanie działalności bieżącej nowo utworzonych w ramach EFS</w:t>
      </w:r>
      <w:r>
        <w:rPr>
          <w:rFonts w:cs="Arial"/>
          <w:szCs w:val="16"/>
        </w:rPr>
        <w:t xml:space="preserve"> </w:t>
      </w:r>
      <w:r w:rsidRPr="00B6299C">
        <w:rPr>
          <w:rFonts w:cs="Arial"/>
          <w:szCs w:val="16"/>
        </w:rPr>
        <w:t>miejsc przez okres nie dłuższy niż 12 miesięcy.</w:t>
      </w:r>
    </w:p>
  </w:footnote>
  <w:footnote w:id="256">
    <w:p w:rsidR="008B69A7" w:rsidRPr="00A654F0"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CC3BF6">
        <w:rPr>
          <w:rFonts w:eastAsiaTheme="majorEastAsia" w:cstheme="majorBidi"/>
          <w:bCs/>
          <w:szCs w:val="16"/>
        </w:rPr>
        <w:t>Beneficjent zobowiązuje się do zachowania trwałości utworzonych w ramach projektu miejsc wychowania przedszkolnego przez okres co najmniej 2 lat od daty zakończenia realizacji projektu, określonej we wniosku o dofinansowanie/umowie o dofinansowanie projektu.</w:t>
      </w:r>
    </w:p>
  </w:footnote>
  <w:footnote w:id="257">
    <w:p w:rsidR="008B69A7" w:rsidRDefault="008B69A7" w:rsidP="00E05DCD">
      <w:pPr>
        <w:pStyle w:val="Tekstprzypisudolnego"/>
        <w:spacing w:before="40" w:after="40"/>
        <w:jc w:val="both"/>
      </w:pPr>
      <w:r w:rsidRPr="00CC3BF6">
        <w:rPr>
          <w:rStyle w:val="Odwoanieprzypisudolnego"/>
          <w:szCs w:val="16"/>
        </w:rPr>
        <w:footnoteRef/>
      </w:r>
      <w:r w:rsidRPr="00CC3BF6">
        <w:rPr>
          <w:szCs w:val="16"/>
        </w:rPr>
        <w:t xml:space="preserve"> </w:t>
      </w:r>
      <w:r w:rsidRPr="00B6299C">
        <w:rPr>
          <w:rFonts w:cs="Arial"/>
          <w:szCs w:val="16"/>
        </w:rPr>
        <w:t xml:space="preserve">W celu upowszechnienia wychowania przedszkolnego wśród dzieci z niepełnosprawnościami, zgodnie z </w:t>
      </w:r>
      <w:r w:rsidRPr="00B6299C">
        <w:rPr>
          <w:rFonts w:cs="Arial"/>
          <w:i/>
          <w:szCs w:val="16"/>
        </w:rPr>
        <w:t>Wytycznymi w zakresie realizacji zasady równości szans i niedyskryminacji</w:t>
      </w:r>
      <w:r w:rsidRPr="00B6299C">
        <w:rPr>
          <w:rFonts w:cs="Arial"/>
          <w:szCs w:val="16"/>
        </w:rPr>
        <w:t>, jest możliwe finansowanie mechanizmu racjonalnych usprawnień, w tym np. zatrudnienie asystenta dziecka, dostosowania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footnote>
  <w:footnote w:id="258">
    <w:p w:rsidR="008B69A7" w:rsidRPr="00B6299C" w:rsidRDefault="008B69A7" w:rsidP="00E05DCD">
      <w:pPr>
        <w:pStyle w:val="Tekstprzypisudolnego"/>
        <w:spacing w:before="40" w:after="40"/>
        <w:jc w:val="both"/>
        <w:rPr>
          <w:szCs w:val="16"/>
        </w:rPr>
      </w:pPr>
      <w:r w:rsidRPr="00B6299C">
        <w:rPr>
          <w:rStyle w:val="Odwoanieprzypisudolnego"/>
          <w:szCs w:val="16"/>
        </w:rPr>
        <w:footnoteRef/>
      </w:r>
      <w:r w:rsidRPr="00B6299C">
        <w:rPr>
          <w:szCs w:val="16"/>
        </w:rPr>
        <w:t xml:space="preserve"> </w:t>
      </w:r>
      <w:r w:rsidRPr="00C934DB">
        <w:rPr>
          <w:szCs w:val="16"/>
        </w:rPr>
        <w:t>Realizacja dodatkowych zajęć jest działaniem uzupełniającym</w:t>
      </w:r>
      <w:r>
        <w:rPr>
          <w:szCs w:val="16"/>
        </w:rPr>
        <w:t xml:space="preserve"> do działań wskazanych w typie projektu 1 i 2</w:t>
      </w:r>
      <w:r w:rsidRPr="00B6299C">
        <w:rPr>
          <w:szCs w:val="16"/>
        </w:rPr>
        <w:t xml:space="preserve"> (poza bezpłatnym czasem funkcjonowania ośrodków wychowania przedszkolnego, określonym w art. 6 ust. 1 i art. 14 ust. 5 ustawy o systemie oświaty) i każdorazowo musi towarzyszyć jej wzrost liczby dzieci uczestniczących w wychowaniu przedszkolnym we wspartym ośrodku wychowania przedszkolnego. </w:t>
      </w:r>
      <w:r>
        <w:rPr>
          <w:szCs w:val="16"/>
        </w:rPr>
        <w:t>W</w:t>
      </w:r>
      <w:r w:rsidRPr="00B6299C">
        <w:rPr>
          <w:szCs w:val="16"/>
        </w:rPr>
        <w:t xml:space="preserve">arunek </w:t>
      </w:r>
      <w:r>
        <w:rPr>
          <w:szCs w:val="16"/>
        </w:rPr>
        <w:t xml:space="preserve">wzrostu liczby miejsc </w:t>
      </w:r>
      <w:r w:rsidRPr="00B6299C">
        <w:rPr>
          <w:szCs w:val="16"/>
        </w:rPr>
        <w:t>nie ma zastosowania w przypadku realizacji dodatkowych zajęć dla dzieci z niepełnosprawnościami.</w:t>
      </w:r>
    </w:p>
  </w:footnote>
  <w:footnote w:id="259">
    <w:p w:rsidR="008B69A7" w:rsidRPr="00B6299C" w:rsidRDefault="008B69A7" w:rsidP="00E05DCD">
      <w:pPr>
        <w:pStyle w:val="Tekstprzypisudolnego"/>
        <w:spacing w:before="40" w:after="40"/>
        <w:jc w:val="both"/>
        <w:rPr>
          <w:szCs w:val="16"/>
        </w:rPr>
      </w:pPr>
      <w:r w:rsidRPr="00B6299C">
        <w:rPr>
          <w:rStyle w:val="Odwoanieprzypisudolnego"/>
          <w:szCs w:val="16"/>
        </w:rPr>
        <w:footnoteRef/>
      </w:r>
      <w:r w:rsidRPr="00B6299C">
        <w:rPr>
          <w:szCs w:val="16"/>
        </w:rPr>
        <w:t xml:space="preserve"> Dodatkowe zajęcia mogą być realizowane w ośrodkach wychowania przedszkolnego, w których nie były one realizowane ze środków EFS od co najmniej 12 miesięcy poprzedzających dzień złożenia wniosku aplikacyjnego. . Mogą być adresowane do wszystkich dzieci danego OWP niezależnie od liczby nowo utworzonych lub dostosowanych miejsc , jednak kwota wydatków na ich realizację może stanowić nie więcej niż 30% kosztów bezpośrednich projektu. Finansowanie ze środków EFS realizacji dodatkowych zajęć może trwać przez okres nie dłuższy niż 12 miesięcy.</w:t>
      </w:r>
    </w:p>
  </w:footnote>
  <w:footnote w:id="260">
    <w:p w:rsidR="008B69A7" w:rsidRPr="00B6299C" w:rsidRDefault="008B69A7" w:rsidP="00E05DCD">
      <w:pPr>
        <w:autoSpaceDE w:val="0"/>
        <w:autoSpaceDN w:val="0"/>
        <w:adjustRightInd w:val="0"/>
        <w:spacing w:before="40" w:after="40" w:line="240" w:lineRule="auto"/>
        <w:jc w:val="both"/>
        <w:rPr>
          <w:rFonts w:cs="TimesNewRomanPS-BoldMT"/>
          <w:bCs/>
          <w:sz w:val="16"/>
          <w:szCs w:val="16"/>
        </w:rPr>
      </w:pPr>
      <w:r w:rsidRPr="00DD24F6">
        <w:rPr>
          <w:rStyle w:val="Odwoanieprzypisudolnego"/>
          <w:sz w:val="16"/>
          <w:szCs w:val="16"/>
        </w:rPr>
        <w:footnoteRef/>
      </w:r>
      <w:r w:rsidRPr="00DD24F6">
        <w:rPr>
          <w:sz w:val="16"/>
          <w:szCs w:val="16"/>
        </w:rPr>
        <w:t xml:space="preserve"> </w:t>
      </w:r>
      <w:r w:rsidRPr="00B6299C">
        <w:rPr>
          <w:sz w:val="16"/>
          <w:szCs w:val="16"/>
        </w:rPr>
        <w:t xml:space="preserve">W rozumieniu rozporządzenia Ministra Edukacji narodowej z dnia 30 kwietnia 2013 r. </w:t>
      </w:r>
      <w:r w:rsidRPr="00B6299C">
        <w:rPr>
          <w:rFonts w:cs="TimesNewRomanPS-BoldMT"/>
          <w:bCs/>
          <w:sz w:val="16"/>
          <w:szCs w:val="16"/>
        </w:rPr>
        <w:t>w sprawie zasad udzielania i organizacji pomocy psychologiczno-pedagogicznej w publicznych przedszkolach, szkołach i placówkach (Dz. U. poz 532).</w:t>
      </w:r>
    </w:p>
  </w:footnote>
  <w:footnote w:id="261">
    <w:p w:rsidR="008B69A7" w:rsidRDefault="008B69A7">
      <w:pPr>
        <w:pStyle w:val="Tekstprzypisudolnego"/>
      </w:pPr>
      <w:r>
        <w:rPr>
          <w:rStyle w:val="Odwoanieprzypisudolnego"/>
        </w:rPr>
        <w:footnoteRef/>
      </w:r>
      <w:r>
        <w:t xml:space="preserve"> Wydłużenie godzin pracy ośrodka wycowania przedszkolnego</w:t>
      </w:r>
      <w:r w:rsidRPr="00C934DB">
        <w:rPr>
          <w:szCs w:val="16"/>
        </w:rPr>
        <w:t xml:space="preserve"> jest działaniem uzupełniającym</w:t>
      </w:r>
      <w:r>
        <w:rPr>
          <w:szCs w:val="16"/>
        </w:rPr>
        <w:t xml:space="preserve"> do działań wskazanych w typie projektu 1 i 2.</w:t>
      </w:r>
    </w:p>
  </w:footnote>
  <w:footnote w:id="262">
    <w:p w:rsidR="008B69A7" w:rsidRPr="00B6299C" w:rsidRDefault="008B69A7" w:rsidP="00E05DCD">
      <w:pPr>
        <w:pStyle w:val="Tekstprzypisudolnego"/>
        <w:spacing w:before="40" w:after="40"/>
        <w:jc w:val="both"/>
        <w:rPr>
          <w:rFonts w:cs="Arial"/>
          <w:szCs w:val="16"/>
        </w:rPr>
      </w:pPr>
      <w:r w:rsidRPr="00B6299C">
        <w:rPr>
          <w:rStyle w:val="Odwoanieprzypisudolnego"/>
          <w:rFonts w:cs="Arial"/>
          <w:szCs w:val="16"/>
        </w:rPr>
        <w:footnoteRef/>
      </w:r>
      <w:r w:rsidRPr="00B6299C">
        <w:rPr>
          <w:rFonts w:cs="Arial"/>
          <w:szCs w:val="16"/>
        </w:rPr>
        <w:t xml:space="preserve"> Wsparcie na rzecz doskonalenia umiejętności i kompetencji zawodowych nauczycieli trwa nie dłużej niż finansowanie działalności bieżącej nowo utworzonych miejsc wychowania przedszkolnego.</w:t>
      </w:r>
    </w:p>
  </w:footnote>
  <w:footnote w:id="263">
    <w:p w:rsidR="008B69A7" w:rsidRPr="00B6299C"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Działania w zakresie doskonalenia umiejętności i kompetencji zawodowych nauczycieli ośrodków wychowania przedszkolnego muszą zostać poprzedzone diagnozą stopnia przygotowania tychże nauczycieli do pracy z dziećmi, w tym z dziećmi z niepełno</w:t>
      </w:r>
      <w:r w:rsidRPr="00B6299C">
        <w:rPr>
          <w:szCs w:val="16"/>
        </w:rPr>
        <w:t>sprawnościami oraz analizą zapotrzebowania ośrodka na nabycie przez nich określonych kompetencji i kwalifikacji.</w:t>
      </w:r>
    </w:p>
  </w:footnote>
  <w:footnote w:id="264">
    <w:p w:rsidR="008B69A7" w:rsidRDefault="008B69A7">
      <w:pPr>
        <w:pStyle w:val="Tekstprzypisudolnego"/>
      </w:pPr>
      <w:r>
        <w:rPr>
          <w:rStyle w:val="Odwoanieprzypisudolnego"/>
        </w:rPr>
        <w:footnoteRef/>
      </w:r>
      <w:r>
        <w:t xml:space="preserve"> </w:t>
      </w:r>
      <w:r w:rsidRPr="009B10D7">
        <w:t xml:space="preserve">Doskonalenie umiejętności i kompetencji zawodowych nauczycieli placówek wychowania przedszkolnego </w:t>
      </w:r>
      <w:r w:rsidRPr="00C934DB">
        <w:rPr>
          <w:szCs w:val="16"/>
        </w:rPr>
        <w:t>jest działaniem uzupełniającym</w:t>
      </w:r>
      <w:r>
        <w:rPr>
          <w:szCs w:val="16"/>
        </w:rPr>
        <w:t xml:space="preserve"> do działań wskazanych w typie projektu 1 i 2.</w:t>
      </w:r>
    </w:p>
  </w:footnote>
  <w:footnote w:id="265">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Studia podyplomowe spełniające wymogi określone w rozporządzeniu MNiSW z dnia 17 stycznia 2012 r. w sprawie standardów kształcenia przygotowującego do wykonywania zawodu nauczyciela (Dz. U. poz. 131).</w:t>
      </w:r>
    </w:p>
  </w:footnote>
  <w:footnote w:id="266">
    <w:p w:rsidR="008B69A7" w:rsidRPr="00CC3BF6" w:rsidRDefault="008B69A7" w:rsidP="00E05DCD">
      <w:pPr>
        <w:autoSpaceDE w:val="0"/>
        <w:autoSpaceDN w:val="0"/>
        <w:adjustRightInd w:val="0"/>
        <w:spacing w:before="40" w:after="40" w:line="240" w:lineRule="auto"/>
        <w:jc w:val="both"/>
        <w:rPr>
          <w:szCs w:val="16"/>
        </w:rPr>
      </w:pPr>
      <w:r w:rsidRPr="00DD24F6">
        <w:rPr>
          <w:rStyle w:val="Odwoanieprzypisudolnego"/>
          <w:sz w:val="16"/>
          <w:szCs w:val="16"/>
        </w:rPr>
        <w:footnoteRef/>
      </w:r>
      <w:r w:rsidRPr="00DD24F6">
        <w:rPr>
          <w:sz w:val="16"/>
          <w:szCs w:val="16"/>
        </w:rPr>
        <w:t xml:space="preserve"> Przedsięwzięcia finansowane ze środków EFS będą stanowiły uzupełnienie działań prowadzonych przed rozpoczęciem realizacji projektu przez szkoły lub placówki systemu oświaty. Skala działań prowadzonych przed rozpoczęciem realizacji projektu przez OWP, szkoły lub placówki systemu oświaty (nakłady środków na ich realizację) nie może ulec zmniejszeniu w stosunku do skali działań (nakładów) prowadzonych przez OWP, szkoły lub placówki systemu oświaty w okresie 12 miesięcy poprzedzających rozpoczęcie realizacji projektu (średniomiesięcznie).</w:t>
      </w:r>
    </w:p>
  </w:footnote>
  <w:footnote w:id="267">
    <w:p w:rsidR="008B69A7" w:rsidRPr="00B6299C"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szCs w:val="16"/>
        </w:rPr>
        <w:t xml:space="preserve">Realizacja wsparcia, w typie projektu, zostanie każdorazowo poprzedzona diagnozą </w:t>
      </w:r>
      <w:r w:rsidRPr="00971074">
        <w:rPr>
          <w:szCs w:val="16"/>
        </w:rPr>
        <w:t>poziomu kompetencji kluczowych niezbędnych na rynku pracy oraz właściwych postaw/umiejętności u uczniów i słuchaczy, a także zapotrzebowania uczniów na tego typu działania</w:t>
      </w:r>
      <w:r w:rsidRPr="00B6299C">
        <w:rPr>
          <w:szCs w:val="16"/>
        </w:rPr>
        <w:t xml:space="preserve">. Diagnoza powinna być przygotowana i przeprowadzona przez szkołę lub placówkę systemu oświaty </w:t>
      </w:r>
      <w:r w:rsidRPr="00B6299C">
        <w:rPr>
          <w:rFonts w:cs="Calibri"/>
          <w:szCs w:val="16"/>
          <w:lang w:eastAsia="ar-SA"/>
        </w:rPr>
        <w:t>lub inny podmiot prowadzący działalność o charakterze edukacyjnym lub badawczym oraz zatwierdzona przez organ prowadzący. Podmiot przeprowadzający diagnozę powinien mieć możliwość skorzystania ze wsparcia instytucji systemu wspomagania pracy ośrodków wychowania przedszkolnego lub szkół, tj. placówki doskonalenia nauczycieli, poradni psychologiczno-pedagogicznej, biblioteki pedagogicznej</w:t>
      </w:r>
      <w:r w:rsidRPr="00B6299C">
        <w:rPr>
          <w:rFonts w:cs="Calibri"/>
          <w:i/>
          <w:szCs w:val="16"/>
          <w:lang w:eastAsia="ar-SA"/>
        </w:rPr>
        <w:t>.</w:t>
      </w:r>
    </w:p>
  </w:footnote>
  <w:footnote w:id="268">
    <w:p w:rsidR="008B69A7" w:rsidRPr="00A654F0" w:rsidRDefault="008B69A7" w:rsidP="00E05DCD">
      <w:pPr>
        <w:pStyle w:val="Tekstprzypisudolnego"/>
        <w:spacing w:before="40" w:after="40"/>
        <w:jc w:val="both"/>
        <w:rPr>
          <w:rFonts w:eastAsiaTheme="minorHAnsi"/>
          <w:szCs w:val="16"/>
        </w:rPr>
      </w:pPr>
      <w:r w:rsidRPr="00CC3BF6">
        <w:rPr>
          <w:rStyle w:val="Odwoanieprzypisudolnego"/>
          <w:szCs w:val="16"/>
        </w:rPr>
        <w:footnoteRef/>
      </w:r>
      <w:r w:rsidRPr="00CC3BF6">
        <w:rPr>
          <w:szCs w:val="16"/>
        </w:rPr>
        <w:t xml:space="preserve"> Zakres tematyczny projektu edukacyjnego może wykraczać poza</w:t>
      </w:r>
      <w:r w:rsidRPr="00A654F0">
        <w:rPr>
          <w:szCs w:val="16"/>
        </w:rPr>
        <w:t xml:space="preserve"> treści</w:t>
      </w:r>
      <w:r w:rsidRPr="00B6299C">
        <w:rPr>
          <w:rFonts w:cs="Arial"/>
          <w:szCs w:val="16"/>
        </w:rPr>
        <w:t xml:space="preserve"> nauczania określone w podstawie programowej kształcenia ogólnego. Może być on realizowany jako projekt interdyscyplinarny, łączący wiadomości i umiejętności z różnych dziedzin, w czasie obowiązkowych zajęć edukacyjnych albo w czasie zajęć organizowanych poza lekcjami lub poza szkołą</w:t>
      </w:r>
      <w:r w:rsidRPr="00A654F0">
        <w:rPr>
          <w:szCs w:val="16"/>
        </w:rPr>
        <w:t>.</w:t>
      </w:r>
    </w:p>
  </w:footnote>
  <w:footnote w:id="269">
    <w:p w:rsidR="008B69A7" w:rsidRPr="00DD24F6" w:rsidRDefault="008B69A7" w:rsidP="00E05DCD">
      <w:pPr>
        <w:autoSpaceDE w:val="0"/>
        <w:autoSpaceDN w:val="0"/>
        <w:adjustRightInd w:val="0"/>
        <w:spacing w:before="40" w:after="40" w:line="240" w:lineRule="auto"/>
        <w:jc w:val="both"/>
        <w:rPr>
          <w:sz w:val="16"/>
          <w:szCs w:val="16"/>
        </w:rPr>
      </w:pPr>
      <w:r w:rsidRPr="00B6299C">
        <w:rPr>
          <w:rStyle w:val="Odwoanieprzypisudolnego"/>
          <w:sz w:val="16"/>
          <w:szCs w:val="16"/>
        </w:rPr>
        <w:footnoteRef/>
      </w:r>
      <w:r w:rsidRPr="00B6299C">
        <w:rPr>
          <w:sz w:val="16"/>
          <w:szCs w:val="16"/>
        </w:rPr>
        <w:t xml:space="preserve"> Dyrektor szkoły lub placówki systemu oświaty objętej projektem edukacyjnym gwarantuje, że informacje o udziale ucznia w realizacji projektu edukacyjnego oraz temat projektu edukacyjnego zostaną wpisane na świadectwie ukończenia poszczególnych klas danej szkoły.</w:t>
      </w:r>
    </w:p>
  </w:footnote>
  <w:footnote w:id="270">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eastAsiaTheme="majorEastAsia" w:cstheme="majorBidi"/>
          <w:bCs/>
          <w:szCs w:val="16"/>
        </w:rPr>
        <w:t>Minimalny okres na jaki przyznane może być wsparcie w postaci stypendium to 10 miesięcy, a stypendysta objęty jest obligatoryjnie opieką dydaktyczną nauczyciela, pedagoga szkolnego lub doradcy zawodowego zatrudnionego w szkole ucznia.</w:t>
      </w:r>
    </w:p>
  </w:footnote>
  <w:footnote w:id="271">
    <w:p w:rsidR="008B69A7" w:rsidRPr="00B6299C" w:rsidRDefault="008B69A7" w:rsidP="00E05DCD">
      <w:pPr>
        <w:pStyle w:val="Tekstprzypisudolnego"/>
        <w:spacing w:before="40" w:after="40"/>
        <w:jc w:val="both"/>
        <w:rPr>
          <w:szCs w:val="16"/>
        </w:rPr>
      </w:pPr>
      <w:r w:rsidRPr="00B6299C">
        <w:rPr>
          <w:rStyle w:val="Odwoanieprzypisudolnego"/>
          <w:szCs w:val="16"/>
        </w:rPr>
        <w:footnoteRef/>
      </w:r>
      <w:r w:rsidRPr="00B6299C">
        <w:rPr>
          <w:szCs w:val="16"/>
        </w:rPr>
        <w:t xml:space="preserve"> Realizacja wsparcia, w typie projektu, zostanie każdorazowo poprzedzona diagnozą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Diagnoza powinna być przygotowana i przeprowadzona przez szkołę lub placówkę systemu oświaty odpowiednio do potrzeb we współpracy z instytucją systemu wspomagania pracy szkół, tj. placówką doskonalenia nauczycieli, poradnią psychologiczno-pedagogiczną, biblioteką pedagogiczną.</w:t>
      </w:r>
    </w:p>
  </w:footnote>
  <w:footnote w:id="272">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Pr>
          <w:szCs w:val="16"/>
        </w:rPr>
        <w:t xml:space="preserve"> </w:t>
      </w:r>
      <w:r w:rsidRPr="00CC3BF6">
        <w:rPr>
          <w:szCs w:val="16"/>
        </w:rPr>
        <w:t>Działania wymienione w typie projektu muszą być prowadzone z uwzględnieniem indywidualnych potrzeb rozwojowych i edukacyjnych oraz możliwości psychofizycznych uczniów objętych wsparciem.</w:t>
      </w:r>
    </w:p>
  </w:footnote>
  <w:footnote w:id="273">
    <w:p w:rsidR="008B69A7" w:rsidRPr="00B6299C"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 xml:space="preserve">Zgodnie z warunkami opisanymi w </w:t>
      </w:r>
      <w:r w:rsidRPr="00B6299C">
        <w:rPr>
          <w:rFonts w:cs="Arial"/>
          <w:i/>
          <w:szCs w:val="16"/>
        </w:rPr>
        <w:t>Wytycznych w zakresie realizacji przedsięwzięć z udziałem środków Europejskiego Funduszu Społecznego w obszarze edukacji na lata 2014 -2020.</w:t>
      </w:r>
    </w:p>
  </w:footnote>
  <w:footnote w:id="274">
    <w:p w:rsidR="008B69A7" w:rsidRPr="00B6299C" w:rsidRDefault="008B69A7" w:rsidP="00E05DCD">
      <w:pPr>
        <w:pStyle w:val="Tekstprzypisudolnego"/>
        <w:spacing w:before="40" w:after="40"/>
        <w:jc w:val="both"/>
        <w:rPr>
          <w:i/>
          <w:szCs w:val="16"/>
        </w:rPr>
      </w:pPr>
      <w:r w:rsidRPr="00B6299C">
        <w:rPr>
          <w:rStyle w:val="Odwoanieprzypisudolnego"/>
          <w:szCs w:val="16"/>
        </w:rPr>
        <w:footnoteRef/>
      </w:r>
      <w:r w:rsidRPr="00B6299C">
        <w:rPr>
          <w:szCs w:val="16"/>
        </w:rPr>
        <w:t xml:space="preserve"> Zgodnie z zapisami </w:t>
      </w:r>
      <w:r w:rsidRPr="00B6299C">
        <w:rPr>
          <w:i/>
          <w:szCs w:val="16"/>
        </w:rPr>
        <w:t>Wytycznych w zakresie realizacji przedsięwzięć z udziałem środków Europejskiego Funduszu Społecznego w obszarze edukacji na lata 2014 -2020.</w:t>
      </w:r>
    </w:p>
  </w:footnote>
  <w:footnote w:id="275">
    <w:p w:rsidR="008B69A7" w:rsidRPr="00B6299C" w:rsidRDefault="008B69A7" w:rsidP="00E05DCD">
      <w:pPr>
        <w:pStyle w:val="Tekstprzypisudolnego"/>
        <w:spacing w:before="40" w:after="40"/>
        <w:jc w:val="both"/>
        <w:rPr>
          <w:szCs w:val="16"/>
        </w:rPr>
      </w:pPr>
      <w:r w:rsidRPr="00B6299C">
        <w:rPr>
          <w:rStyle w:val="Odwoanieprzypisudolnego"/>
          <w:szCs w:val="16"/>
        </w:rPr>
        <w:footnoteRef/>
      </w:r>
      <w:r w:rsidRPr="00B6299C">
        <w:rPr>
          <w:szCs w:val="16"/>
        </w:rPr>
        <w:t xml:space="preserve"> Działania w zakresie indywidualizacji pracy z uczniem ze specjalnymi potrzebami edukacyjnymi, z wyłączeniem wsparcia udzielanego na rzecz ucznia młodszego, obejmują II etap edukacyjny (klasy IV-VI szkoły podstawowej) oraz III etap edukacyjny (gimnazjum).</w:t>
      </w:r>
    </w:p>
  </w:footnote>
  <w:footnote w:id="276">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Realizacja wsparcia jest dokonywana na podstawie indywidualnie zdiagnozowanego zapotrzebowania szkół lub placówek systemu w tym zakresie. Diagnoza powinna być przygotowana i przeprowadzona przez szkołę lub placówkę systemu oświaty lub inny podmiot prowadzący działalność o charakterze edukacyjnym lub badawczym oraz zatwierdzona przez organ prowadzący. Podmiot przeprowadzający diagnozę ma możliwość skorzystania ze wsparcia instytucji systemu wspomagania pracy OWP lub szkół, tj. placówki doskonalenia nauczycieli, poradni psychologiczno-pedagogicznej lub biblioteki pedagogicznej.</w:t>
      </w:r>
    </w:p>
  </w:footnote>
  <w:footnote w:id="277">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Wymienione formy wsparcia realizowane są </w:t>
      </w:r>
      <w:r>
        <w:rPr>
          <w:rFonts w:cs="Arial"/>
          <w:szCs w:val="16"/>
        </w:rPr>
        <w:t>z</w:t>
      </w:r>
      <w:r w:rsidRPr="00B6299C">
        <w:rPr>
          <w:rFonts w:cs="Arial"/>
          <w:szCs w:val="16"/>
        </w:rPr>
        <w:t xml:space="preserve">godnie z warunkami opisanymi w </w:t>
      </w:r>
      <w:r w:rsidRPr="00B6299C">
        <w:rPr>
          <w:rFonts w:cs="Arial"/>
          <w:i/>
          <w:szCs w:val="16"/>
        </w:rPr>
        <w:t>Wytycznych w zakresie realizacji przedsięwzięć z udziałem środków Europejskiego Funduszu Społecznego w obszarze edukacji na lata 2014 -2020.</w:t>
      </w:r>
    </w:p>
  </w:footnote>
  <w:footnote w:id="278">
    <w:p w:rsidR="008B69A7" w:rsidRPr="00B6299C" w:rsidRDefault="008B69A7" w:rsidP="00E05DCD">
      <w:pPr>
        <w:autoSpaceDE w:val="0"/>
        <w:autoSpaceDN w:val="0"/>
        <w:adjustRightInd w:val="0"/>
        <w:spacing w:before="40" w:after="40" w:line="240" w:lineRule="auto"/>
        <w:jc w:val="both"/>
        <w:rPr>
          <w:sz w:val="16"/>
          <w:szCs w:val="16"/>
        </w:rPr>
      </w:pPr>
      <w:r w:rsidRPr="00DD24F6">
        <w:rPr>
          <w:rStyle w:val="Odwoanieprzypisudolnego"/>
          <w:sz w:val="16"/>
          <w:szCs w:val="16"/>
        </w:rPr>
        <w:footnoteRef/>
      </w:r>
      <w:r w:rsidRPr="00DD24F6">
        <w:rPr>
          <w:sz w:val="16"/>
          <w:szCs w:val="16"/>
        </w:rPr>
        <w:t xml:space="preserve"> Wsparcie, o którym mowa w</w:t>
      </w:r>
      <w:r>
        <w:rPr>
          <w:sz w:val="16"/>
          <w:szCs w:val="16"/>
        </w:rPr>
        <w:t xml:space="preserve"> typie projektu 8</w:t>
      </w:r>
      <w:r w:rsidRPr="00B6299C">
        <w:rPr>
          <w:sz w:val="16"/>
          <w:szCs w:val="16"/>
        </w:rPr>
        <w:t>b</w:t>
      </w:r>
      <w:r>
        <w:rPr>
          <w:sz w:val="16"/>
          <w:szCs w:val="16"/>
        </w:rPr>
        <w:t>) oraz 8</w:t>
      </w:r>
      <w:r w:rsidRPr="00B6299C">
        <w:rPr>
          <w:sz w:val="16"/>
          <w:szCs w:val="16"/>
        </w:rPr>
        <w:t>c</w:t>
      </w:r>
      <w:r>
        <w:rPr>
          <w:sz w:val="16"/>
          <w:szCs w:val="16"/>
        </w:rPr>
        <w:t>)</w:t>
      </w:r>
      <w:r w:rsidRPr="00B6299C">
        <w:rPr>
          <w:sz w:val="16"/>
          <w:szCs w:val="16"/>
        </w:rPr>
        <w:t>, będzie uwzględniać współpracę z rodzicami.</w:t>
      </w:r>
    </w:p>
    <w:p w:rsidR="008B69A7" w:rsidRDefault="008B69A7">
      <w:pPr>
        <w:pStyle w:val="Tekstprzypisudolnego"/>
      </w:pPr>
    </w:p>
  </w:footnote>
  <w:footnote w:id="279">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szCs w:val="16"/>
        </w:rPr>
        <w:t>Projekt realizowany w ramach typu obejmuje co najmniej dwie z wymienionych form wsparcia.</w:t>
      </w:r>
    </w:p>
  </w:footnote>
  <w:footnote w:id="280">
    <w:p w:rsidR="008B69A7" w:rsidRPr="00DD24F6" w:rsidRDefault="008B69A7" w:rsidP="00E05DCD">
      <w:pPr>
        <w:pStyle w:val="Tekstprzypisudolnego"/>
        <w:spacing w:before="40" w:after="40"/>
        <w:jc w:val="both"/>
        <w:rPr>
          <w:szCs w:val="16"/>
        </w:rPr>
      </w:pPr>
      <w:r w:rsidRPr="00B6299C">
        <w:rPr>
          <w:rStyle w:val="Odwoanieprzypisudolnego"/>
          <w:szCs w:val="16"/>
        </w:rPr>
        <w:footnoteRef/>
      </w:r>
      <w:r w:rsidRPr="00B6299C">
        <w:rPr>
          <w:szCs w:val="16"/>
        </w:rPr>
        <w:t xml:space="preserve"> </w:t>
      </w:r>
      <w:r w:rsidRPr="00B6299C">
        <w:rPr>
          <w:rFonts w:cs="Arial"/>
          <w:szCs w:val="16"/>
        </w:rPr>
        <w:t>Realizacja wsparcia jest dokonywana na podstawie indywidualnie zdiagnozowanego zapotrzebowania szkół lub placówek systemu w tym zakresie. Diagnoza powinna być przygotowana i przeprowadzona przez szkołę lub placówkę systemu oświaty lub inny podmiot prowadzący działalność o charakterze edukacyjnym lub badawczym oraz zatwierdzona przez organ prowadzący. Podmiot przeprowadzający diagnozę ma możliwość skorzystania ze wsparcia instytucji systemu wspomagania pracy OWP lub szkół, tj. placówki doskonalenia nauczycieli, poradni psychologiczno-pedagogicznej lub biblioteki pedagogicznej.</w:t>
      </w:r>
    </w:p>
  </w:footnote>
  <w:footnote w:id="281">
    <w:p w:rsidR="008B69A7" w:rsidRPr="00B6299C"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 xml:space="preserve">Zgodnie z warunkami opisanymi w </w:t>
      </w:r>
      <w:r w:rsidRPr="00B6299C">
        <w:rPr>
          <w:rFonts w:cs="Arial"/>
          <w:i/>
          <w:szCs w:val="16"/>
        </w:rPr>
        <w:t>Wytycznych w zakresie realizacji przedsięwzięć z udziałem środków Europejskiego Funduszu Społecznego w obszarze edukacji na lata 2014 -2020</w:t>
      </w:r>
      <w:r w:rsidRPr="00B6299C">
        <w:rPr>
          <w:rFonts w:cs="Arial"/>
          <w:szCs w:val="16"/>
        </w:rPr>
        <w:t>.</w:t>
      </w:r>
    </w:p>
  </w:footnote>
  <w:footnote w:id="282">
    <w:p w:rsidR="008B69A7" w:rsidRDefault="008B69A7">
      <w:pPr>
        <w:pStyle w:val="Tekstprzypisudolnego"/>
      </w:pPr>
      <w:r>
        <w:rPr>
          <w:rStyle w:val="Odwoanieprzypisudolnego"/>
        </w:rPr>
        <w:footnoteRef/>
      </w:r>
      <w:r>
        <w:t xml:space="preserve"> Zakres wsparcia jest zgodny z zakresem wsparcia wskazanym w 7 typie projektu.</w:t>
      </w:r>
    </w:p>
  </w:footnote>
  <w:footnote w:id="283">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Przedsięwzięcia finansowane ze środków EFS będą stanowiły uzupełnienie działań prowadzonych przed rozpoczęciem realizacji projektu przez szkoły lub placówki systemu oświaty. Skala działań prowadzonych przed rozpoczęciem realizacji projektu przez szkoły lub placówki systemu oświaty (nakłady środków na ich realizację) nie może ulec zmniejszeniu w stosunku do skali działań (nakładów) prowadzonych przez szkoły lub placówki systemu oświaty w okresie 12 miesięcy poprzedzających rozpoczęcie realizacji projektu (średniomiesięcznie).</w:t>
      </w:r>
    </w:p>
  </w:footnote>
  <w:footnote w:id="284">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Działania wymienione w typie projektu muszą być prowadzone z uwzględnieniem indywidualnych potrzeb rozwojowych i edukacyjnych oraz możliwości psychofizycznych uczniów objętych wsparciem.</w:t>
      </w:r>
    </w:p>
  </w:footnote>
  <w:footnote w:id="285">
    <w:p w:rsidR="008B69A7" w:rsidRDefault="008B69A7">
      <w:pPr>
        <w:pStyle w:val="Tekstprzypisudolnego"/>
      </w:pPr>
      <w:r>
        <w:rPr>
          <w:rStyle w:val="Odwoanieprzypisudolnego"/>
        </w:rPr>
        <w:footnoteRef/>
      </w:r>
      <w:r>
        <w:t xml:space="preserve"> Zakres wsparcia jest zgodny z zakresem wsparcia wskazanym w 6 typie projektu.</w:t>
      </w:r>
    </w:p>
  </w:footnote>
  <w:footnote w:id="286">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 xml:space="preserve">Realizacja wsparcia wymienionego </w:t>
      </w:r>
      <w:r>
        <w:rPr>
          <w:rFonts w:cs="Arial"/>
          <w:szCs w:val="16"/>
        </w:rPr>
        <w:t>w typie projektu 10a), 10b) i 10c)</w:t>
      </w:r>
      <w:r w:rsidRPr="00B6299C">
        <w:rPr>
          <w:rFonts w:cs="Arial"/>
          <w:szCs w:val="16"/>
        </w:rPr>
        <w:t xml:space="preserve"> jest dokonywana na podstawie indywidualnie zdiagnozowanego zapotrzebowania szkół lub placówek systemu w tym zakresie. Diagnoza powinna być przygotowana i przeprowadzona przez szkołę lub placówkę systemu oświaty lub inny podmiot prowadzący działalność o charakterze edukacyjnym lub badawczym oraz zatwierdzona przez organ prowadzący. Podmiot przeprowadzający diagnozę ma możliwość skorzystania ze wsparcia instytucji systemu wspomagania pracy OWP lub szkół, tj. placówki doskonalenia nauczycieli, poradni psychologiczno-pedagogicznej lub biblioteki pedagogicznej.</w:t>
      </w:r>
    </w:p>
  </w:footnote>
  <w:footnote w:id="287">
    <w:p w:rsidR="008B69A7" w:rsidRDefault="008B69A7" w:rsidP="00E05DCD">
      <w:pPr>
        <w:pStyle w:val="Tekstprzypisudolnego"/>
        <w:jc w:val="both"/>
      </w:pPr>
      <w:r>
        <w:rPr>
          <w:rStyle w:val="Odwoanieprzypisudolnego"/>
        </w:rPr>
        <w:footnoteRef/>
      </w:r>
      <w:r>
        <w:t xml:space="preserve"> P</w:t>
      </w:r>
      <w:r w:rsidRPr="001C7EAC">
        <w:t>rzedsięwzięcia finansowane ze środków EFS będą stanowiły</w:t>
      </w:r>
      <w:r>
        <w:t xml:space="preserve"> </w:t>
      </w:r>
      <w:r w:rsidRPr="001C7EAC">
        <w:t>uzupełnienie działań prowadzonych przed rozpoczęciem realizacji projektu przez szkoły lub</w:t>
      </w:r>
      <w:r>
        <w:t xml:space="preserve"> </w:t>
      </w:r>
      <w:r w:rsidRPr="001C7EAC">
        <w:t>placówki systemu oświaty. Skala działań prowadzonych przed rozpoczęciem realizacji</w:t>
      </w:r>
      <w:r>
        <w:t xml:space="preserve"> </w:t>
      </w:r>
      <w:r w:rsidRPr="001C7EAC">
        <w:t>projektu przez szkoły lub placówki systemu oświaty (nakłady środków na ich realizację) nie</w:t>
      </w:r>
      <w:r>
        <w:t xml:space="preserve"> </w:t>
      </w:r>
      <w:r w:rsidRPr="001C7EAC">
        <w:t>ulegnie zmniejszeniu w stosunku do skali działań (nakładów) prowadzonych szkoły lub</w:t>
      </w:r>
      <w:r>
        <w:t xml:space="preserve"> </w:t>
      </w:r>
      <w:r w:rsidRPr="001C7EAC">
        <w:t>placówki systemu oświaty w okresie 12 miesięcy poprzedzających rozpoczęcie realizacji</w:t>
      </w:r>
      <w:r>
        <w:t xml:space="preserve"> </w:t>
      </w:r>
      <w:r w:rsidRPr="001C7EAC">
        <w:t>projektu (średniomiesięcznie)</w:t>
      </w:r>
      <w:r>
        <w:t>.</w:t>
      </w:r>
    </w:p>
  </w:footnote>
  <w:footnote w:id="288">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Wniosek o dofinansowanie projektu obejmującego formy wsparcia wymienione w ramach tego typu projektu powinien zawierać zobowiązanie dotyczące osiągnięcia przez szkołę lub placówkę systemu oświaty objętą wsparciem w ramach projektu w okresie do 6 miesięcy </w:t>
      </w:r>
      <w:r w:rsidRPr="00A654F0">
        <w:rPr>
          <w:szCs w:val="16"/>
        </w:rPr>
        <w:t>od daty zako</w:t>
      </w:r>
      <w:r w:rsidRPr="006F428C">
        <w:rPr>
          <w:szCs w:val="16"/>
        </w:rPr>
        <w:t xml:space="preserve">ńczenia realizacji projektu, określonej w umowie o dofinansowanie projektu, wszystkich funkcjonalności określonych </w:t>
      </w:r>
      <w:r w:rsidRPr="00B6299C">
        <w:rPr>
          <w:i/>
          <w:szCs w:val="16"/>
        </w:rPr>
        <w:t>Wytycznych w zakresie zasad realizacji przedsięwzięć z udziałem środków Europejskiego Funduszu Społecznego na lata 2014-2020 w obszarze edukacji</w:t>
      </w:r>
      <w:r w:rsidRPr="00B6299C">
        <w:rPr>
          <w:szCs w:val="16"/>
        </w:rPr>
        <w:t>. W celu osiągnięcia ww. funkcjonalności, szkoły lub placówki systemu oświaty korzystające ze wsparcia projektowego będą miały możliwość sfinansowania w ramach RPO utworzenia wewnątrzszkolnych sieci komputerowych lub bezprzewodowych.</w:t>
      </w:r>
      <w:r>
        <w:rPr>
          <w:szCs w:val="16"/>
        </w:rPr>
        <w:t xml:space="preserve"> Zakres wsparcia na utworzenie</w:t>
      </w:r>
      <w:r w:rsidRPr="00342B14">
        <w:rPr>
          <w:szCs w:val="16"/>
        </w:rPr>
        <w:t xml:space="preserve"> wewnątrzszkolnych sieci komputerowych lub bezprzewodowych</w:t>
      </w:r>
      <w:r>
        <w:rPr>
          <w:szCs w:val="16"/>
        </w:rPr>
        <w:t xml:space="preserve"> został określony w </w:t>
      </w:r>
      <w:r w:rsidRPr="00AB0082">
        <w:rPr>
          <w:i/>
          <w:szCs w:val="16"/>
        </w:rPr>
        <w:t>Wytycznych w zakresie realizacji przedsięwzięć z udziałem środków Europejskiego Funduszu Społecznego w obszarze edukacji na lata 2014 -2020.</w:t>
      </w:r>
    </w:p>
  </w:footnote>
  <w:footnote w:id="289">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B6299C">
        <w:rPr>
          <w:rFonts w:cs="Arial"/>
          <w:szCs w:val="16"/>
        </w:rPr>
        <w:t xml:space="preserve">Zgodnie z warunkami opisanymi w </w:t>
      </w:r>
      <w:r w:rsidRPr="00B6299C">
        <w:rPr>
          <w:rFonts w:cs="Arial"/>
          <w:i/>
          <w:szCs w:val="16"/>
        </w:rPr>
        <w:t>Wytycznych w zakresie realizacji przedsięwzięć z udziałem środków Europejskiego Funduszu Społecznego w obszarze edukacji na lata 2014 -2020.</w:t>
      </w:r>
    </w:p>
  </w:footnote>
  <w:footnote w:id="290">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 zakresie opisanym w </w:t>
      </w:r>
      <w:r w:rsidRPr="00B6299C">
        <w:rPr>
          <w:rFonts w:cs="Arial"/>
          <w:i/>
          <w:szCs w:val="16"/>
        </w:rPr>
        <w:t>Wytycznych w zakresie realizacji przedsięwzięć z udziałem środków Europejskiego Funduszu Społecznego w obszarze edukacji na lata 2014 -2020.</w:t>
      </w:r>
    </w:p>
  </w:footnote>
  <w:footnote w:id="291">
    <w:p w:rsidR="008B69A7" w:rsidRDefault="008B69A7">
      <w:pPr>
        <w:pStyle w:val="Tekstprzypisudolnego"/>
      </w:pPr>
      <w:r>
        <w:rPr>
          <w:rStyle w:val="Odwoanieprzypisudolnego"/>
        </w:rPr>
        <w:footnoteRef/>
      </w:r>
      <w:r>
        <w:t xml:space="preserve"> Zakres wsparcia jest zgodny z zakresem wsparcia wskazanym w 7 typie projektu.</w:t>
      </w:r>
    </w:p>
  </w:footnote>
  <w:footnote w:id="292">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Zakres wsparcia jest zgodny z zakresem wsparcia wskazanym w 6 typie projektu.</w:t>
      </w:r>
    </w:p>
  </w:footnote>
  <w:footnote w:id="293">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Działania będą prowadzone z uwzględnieniem indywidualnych potrzeb rozwojowych i edukacyjnych oraz możliwości psychofizycznych uczniów objętych wsparciem.</w:t>
      </w:r>
    </w:p>
  </w:footnote>
  <w:footnote w:id="294">
    <w:p w:rsidR="008B69A7" w:rsidRPr="00CC3BF6" w:rsidRDefault="008B69A7" w:rsidP="00E05DCD">
      <w:pPr>
        <w:pStyle w:val="Tekstprzypisudolnego"/>
        <w:spacing w:before="40" w:after="40"/>
        <w:jc w:val="both"/>
        <w:rPr>
          <w:szCs w:val="16"/>
        </w:rPr>
      </w:pPr>
      <w:r w:rsidRPr="00CC3BF6">
        <w:rPr>
          <w:rStyle w:val="Odwoanieprzypisudolnego"/>
          <w:szCs w:val="16"/>
        </w:rPr>
        <w:footnoteRef/>
      </w:r>
      <w:r w:rsidRPr="00CC3BF6">
        <w:rPr>
          <w:szCs w:val="16"/>
        </w:rPr>
        <w:t xml:space="preserve"> </w:t>
      </w:r>
      <w:r w:rsidRPr="001C7EAC">
        <w:rPr>
          <w:rFonts w:eastAsiaTheme="majorEastAsia" w:cstheme="majorBidi"/>
          <w:bCs/>
          <w:szCs w:val="16"/>
        </w:rPr>
        <w:t xml:space="preserve">Działania na rzecz realizacji programów rozwijania kompetencji cyfrowych uczniów poprzez naukę programowania są realizowane o ile spełniają warunki określone w </w:t>
      </w:r>
      <w:r w:rsidRPr="001C7EAC">
        <w:rPr>
          <w:i/>
          <w:szCs w:val="16"/>
        </w:rPr>
        <w:t>Wytycznych w zakresie realizacji przedsięwzięć z udziałem środków Europejskiego Funduszu Rozwoju Regionalnego, Europejskiego Funduszu Społecznego w obszarze edukacji na lata 2014-2020.</w:t>
      </w:r>
    </w:p>
  </w:footnote>
  <w:footnote w:id="295">
    <w:p w:rsidR="008B69A7" w:rsidRPr="001C7EAC" w:rsidRDefault="008B69A7" w:rsidP="00E05DCD">
      <w:pPr>
        <w:pStyle w:val="Tekstprzypisudolnego"/>
        <w:spacing w:before="40" w:after="40"/>
        <w:jc w:val="both"/>
        <w:rPr>
          <w:szCs w:val="16"/>
        </w:rPr>
      </w:pPr>
      <w:r w:rsidRPr="001C7EAC">
        <w:rPr>
          <w:rStyle w:val="Odwoanieprzypisudolnego"/>
          <w:szCs w:val="16"/>
        </w:rPr>
        <w:footnoteRef/>
      </w:r>
      <w:r w:rsidRPr="001C7EAC">
        <w:rPr>
          <w:szCs w:val="16"/>
        </w:rPr>
        <w:t xml:space="preserve"> Zgodnie z </w:t>
      </w:r>
      <w:r w:rsidRPr="001C7EAC">
        <w:rPr>
          <w:i/>
          <w:szCs w:val="16"/>
        </w:rPr>
        <w:t>Ustawą o systemie oświaty</w:t>
      </w:r>
      <w:r w:rsidRPr="001C7EAC">
        <w:rPr>
          <w:szCs w:val="16"/>
        </w:rPr>
        <w:t xml:space="preserve"> (Dz.U. 1991 Nr 95 poz. 425, z późn. zm.).</w:t>
      </w:r>
    </w:p>
  </w:footnote>
  <w:footnote w:id="296">
    <w:p w:rsidR="008B69A7" w:rsidRPr="00CB5430" w:rsidRDefault="008B69A7" w:rsidP="00E05DCD">
      <w:pPr>
        <w:pStyle w:val="Tekstprzypisudolnego"/>
        <w:spacing w:before="40" w:after="40"/>
        <w:jc w:val="both"/>
        <w:rPr>
          <w:szCs w:val="16"/>
        </w:rPr>
      </w:pPr>
      <w:r w:rsidRPr="001C7EAC">
        <w:rPr>
          <w:rStyle w:val="Odwoanieprzypisudolnego"/>
          <w:szCs w:val="16"/>
        </w:rPr>
        <w:footnoteRef/>
      </w:r>
      <w:r w:rsidRPr="001C7EAC">
        <w:rPr>
          <w:szCs w:val="16"/>
        </w:rPr>
        <w:t xml:space="preserve"> Ośrodek wychowania przedszkolnego w rozumieniu </w:t>
      </w:r>
      <w:r w:rsidRPr="001C7EAC">
        <w:rPr>
          <w:i/>
          <w:szCs w:val="16"/>
        </w:rPr>
        <w:t>Wytycznych w zakresie realizacji przedsięwzięć z udziałem środków Europejskiego Funduszu Społecznego w obszarze edukacji na lata 2014 -2020.</w:t>
      </w:r>
    </w:p>
  </w:footnote>
  <w:footnote w:id="297">
    <w:p w:rsidR="008B69A7" w:rsidRDefault="008B69A7">
      <w:pPr>
        <w:pStyle w:val="Tekstprzypisudolnego"/>
      </w:pPr>
      <w:r>
        <w:rPr>
          <w:rStyle w:val="Odwoanieprzypisudolnego"/>
        </w:rPr>
        <w:footnoteRef/>
      </w:r>
      <w:r>
        <w:t xml:space="preserve">  Wsparcie realizowane jest zgodnie z zapisami ustawy Prawo oświatowe, </w:t>
      </w:r>
      <w:r>
        <w:rPr>
          <w:szCs w:val="16"/>
        </w:rPr>
        <w:t>rozporządzenia</w:t>
      </w:r>
      <w:r w:rsidRPr="00096683">
        <w:rPr>
          <w:szCs w:val="16"/>
        </w:rPr>
        <w:t xml:space="preserve"> MEN z dnia 15 grudnia 2010 r. w sprawie praktycznej nauki zawodu</w:t>
      </w:r>
      <w:r>
        <w:rPr>
          <w:szCs w:val="16"/>
        </w:rPr>
        <w:t xml:space="preserve">, </w:t>
      </w:r>
      <w:r w:rsidRPr="00096683">
        <w:rPr>
          <w:szCs w:val="16"/>
        </w:rPr>
        <w:t>rozporządzeni</w:t>
      </w:r>
      <w:r>
        <w:rPr>
          <w:szCs w:val="16"/>
        </w:rPr>
        <w:t>a</w:t>
      </w:r>
      <w:r w:rsidRPr="00096683">
        <w:rPr>
          <w:szCs w:val="16"/>
        </w:rPr>
        <w:t xml:space="preserve"> Rady Ministrów z dnia 28 maja 1996 r. w sprawie przygotowania zawodowego młodocianych i ich wynagradzania</w:t>
      </w:r>
      <w:r>
        <w:rPr>
          <w:szCs w:val="16"/>
        </w:rPr>
        <w:t xml:space="preserve">, </w:t>
      </w:r>
      <w:r w:rsidRPr="00096683">
        <w:rPr>
          <w:szCs w:val="16"/>
        </w:rPr>
        <w:t>rozporządzeni</w:t>
      </w:r>
      <w:r>
        <w:rPr>
          <w:szCs w:val="16"/>
        </w:rPr>
        <w:t>a</w:t>
      </w:r>
      <w:r w:rsidRPr="00096683">
        <w:rPr>
          <w:szCs w:val="16"/>
        </w:rPr>
        <w:t xml:space="preserve"> MNiSW z dnia 17 stycznia 2012 r. w sprawie standardów kształcenia przygotowującego do wykonywania zawodu nauczyciela</w:t>
      </w:r>
      <w:r>
        <w:t xml:space="preserve"> oraz Wytycznych Ministra Rozwoju w zakresie realizacji przedsięwzięć z udziałem środków Europejskiego Funduszu Społecznego w obszarze edukacji na lata 2014 - 2020</w:t>
      </w:r>
    </w:p>
  </w:footnote>
  <w:footnote w:id="298">
    <w:p w:rsidR="008B69A7" w:rsidRPr="00096683" w:rsidRDefault="008B69A7" w:rsidP="00270CA5">
      <w:pPr>
        <w:pStyle w:val="Tekstprzypisudolnego"/>
        <w:spacing w:before="40" w:after="40"/>
        <w:jc w:val="both"/>
        <w:rPr>
          <w:szCs w:val="16"/>
        </w:rPr>
      </w:pPr>
      <w:r w:rsidRPr="00096683">
        <w:rPr>
          <w:rStyle w:val="Odwoanieprzypisudolnego"/>
          <w:szCs w:val="16"/>
        </w:rPr>
        <w:footnoteRef/>
      </w:r>
      <w:r w:rsidRPr="00096683">
        <w:rPr>
          <w:szCs w:val="16"/>
        </w:rPr>
        <w:t xml:space="preserve"> O ile wynika to z charakteru realizowanych działań w ramach projektu jest możliwość realizacji wsparcia, we współpracy ze stworzonymi w ramach RPO WZ 2014-2020 CKZiU.</w:t>
      </w:r>
    </w:p>
  </w:footnote>
  <w:footnote w:id="299">
    <w:p w:rsidR="008B69A7" w:rsidRPr="00096683" w:rsidRDefault="008B69A7" w:rsidP="00270CA5">
      <w:pPr>
        <w:pStyle w:val="Tekstprzypisudolnego"/>
        <w:spacing w:before="40" w:after="40"/>
        <w:jc w:val="both"/>
        <w:rPr>
          <w:szCs w:val="16"/>
        </w:rPr>
      </w:pPr>
      <w:r w:rsidRPr="00096683">
        <w:rPr>
          <w:rStyle w:val="Odwoanieprzypisudolnego"/>
          <w:szCs w:val="16"/>
        </w:rPr>
        <w:footnoteRef/>
      </w:r>
      <w:r w:rsidRPr="00096683">
        <w:rPr>
          <w:szCs w:val="16"/>
        </w:rPr>
        <w:t xml:space="preserve"> </w:t>
      </w:r>
      <w:r w:rsidRPr="00096683">
        <w:rPr>
          <w:rFonts w:cs="Arial"/>
          <w:szCs w:val="16"/>
        </w:rPr>
        <w:t xml:space="preserve">Wsparcie kierowane jest do tych </w:t>
      </w:r>
      <w:r>
        <w:rPr>
          <w:rFonts w:cs="Arial"/>
          <w:szCs w:val="16"/>
        </w:rPr>
        <w:t>techników i szkół policealnych</w:t>
      </w:r>
      <w:r w:rsidRPr="00096683">
        <w:rPr>
          <w:rFonts w:cs="Arial"/>
          <w:szCs w:val="16"/>
        </w:rPr>
        <w:t>, w których kształcenie zawodowe praktyczne nie jest realizowane u pracodawców lub przedsiębiorców ze względu na brak możliwości sfinansowania kosztów takiego kształcenia</w:t>
      </w:r>
      <w:r>
        <w:rPr>
          <w:rFonts w:cs="Arial"/>
          <w:szCs w:val="16"/>
        </w:rPr>
        <w:t xml:space="preserve"> oraz do pozostały szkół lub placówek systemu oświaty (z wyłączeniem zasadniczych szkół zawodowych), w których istnieje zapotrzebowanie na staże zawodowe wykraczające poza zakres kształcenia zawodowego praktycznego.</w:t>
      </w:r>
    </w:p>
  </w:footnote>
  <w:footnote w:id="300">
    <w:p w:rsidR="008B69A7" w:rsidRPr="00096683" w:rsidRDefault="008B69A7" w:rsidP="00270CA5">
      <w:pPr>
        <w:pStyle w:val="Tekstprzypisudolnego"/>
        <w:spacing w:before="40" w:after="40"/>
        <w:jc w:val="both"/>
        <w:rPr>
          <w:szCs w:val="16"/>
        </w:rPr>
      </w:pPr>
      <w:r w:rsidRPr="00096683">
        <w:rPr>
          <w:rStyle w:val="Odwoanieprzypisudolnego"/>
          <w:szCs w:val="16"/>
        </w:rPr>
        <w:footnoteRef/>
      </w:r>
      <w:r w:rsidRPr="00096683">
        <w:rPr>
          <w:szCs w:val="16"/>
        </w:rPr>
        <w:t xml:space="preserve"> Kursy kompetencji ogólnych mogą być realizowane wyłącznie w powiązaniu z pozostałymi formami kształcenia wymienionymi w ww. rozporządzeniu.</w:t>
      </w:r>
    </w:p>
  </w:footnote>
  <w:footnote w:id="301">
    <w:p w:rsidR="008B69A7" w:rsidRPr="006F07DD" w:rsidRDefault="008B69A7" w:rsidP="00270CA5">
      <w:pPr>
        <w:pStyle w:val="Tekstprzypisudolnego"/>
        <w:jc w:val="both"/>
        <w:rPr>
          <w:szCs w:val="16"/>
        </w:rPr>
      </w:pPr>
      <w:r w:rsidRPr="006F07DD">
        <w:rPr>
          <w:rStyle w:val="Odwoanieprzypisudolnego"/>
          <w:szCs w:val="16"/>
        </w:rPr>
        <w:footnoteRef/>
      </w:r>
      <w:r w:rsidRPr="006F07DD">
        <w:rPr>
          <w:szCs w:val="16"/>
        </w:rPr>
        <w:t xml:space="preserve"> Inwestycje infrastrukturalne, są ponoszone pod warunkiem, że: a) </w:t>
      </w:r>
      <w:r w:rsidRPr="00096683">
        <w:rPr>
          <w:szCs w:val="16"/>
        </w:rPr>
        <w:t>nie jest możliwe wykorzystanie istniejącej infrastruktury</w:t>
      </w:r>
      <w:r w:rsidRPr="006F07DD">
        <w:rPr>
          <w:szCs w:val="16"/>
        </w:rPr>
        <w:t>, b) potrzeba wydatkowania środków została potwierdzona analizą potrzeb, c) infrastruktura została zaprojektowana zgodnie z koncepcją uniwersalnego projektowania.</w:t>
      </w:r>
    </w:p>
  </w:footnote>
  <w:footnote w:id="302">
    <w:p w:rsidR="008B69A7" w:rsidRDefault="008B69A7" w:rsidP="00270CA5">
      <w:pPr>
        <w:pStyle w:val="Tekstprzypisudolnego"/>
        <w:spacing w:before="40" w:after="40"/>
        <w:jc w:val="both"/>
      </w:pPr>
      <w:r w:rsidRPr="00096683">
        <w:rPr>
          <w:rStyle w:val="Odwoanieprzypisudolnego"/>
          <w:szCs w:val="16"/>
        </w:rPr>
        <w:footnoteRef/>
      </w:r>
      <w:r w:rsidRPr="00096683">
        <w:rPr>
          <w:szCs w:val="16"/>
        </w:rPr>
        <w:t xml:space="preserve"> Działania, o których mowa w typie projektu 3c) i 3d) będą prowadzone z uwzględnieniem prognoz dotyczących zapotrzebowania rynku pracy na określone zawody i wykształcenie w określonych branżach, z wykorzystaniem ogólnopolskich i regionalnych badań i analiz oraz informacji ilościowych i jakościowych dostępnych za pośrednictwem powołanego z inicjatywy Komisji Europejskiej portalu </w:t>
      </w:r>
      <w:r w:rsidRPr="00096683">
        <w:rPr>
          <w:i/>
          <w:iCs/>
          <w:szCs w:val="16"/>
        </w:rPr>
        <w:t>EU Skills Panorama.</w:t>
      </w:r>
    </w:p>
  </w:footnote>
  <w:footnote w:id="303">
    <w:p w:rsidR="008B69A7" w:rsidRDefault="008B69A7" w:rsidP="00270CA5">
      <w:pPr>
        <w:pStyle w:val="Tekstprzypisudolnego"/>
      </w:pPr>
      <w:r>
        <w:rPr>
          <w:rStyle w:val="Odwoanieprzypisudolnego"/>
        </w:rPr>
        <w:footnoteRef/>
      </w:r>
      <w:r>
        <w:t xml:space="preserve"> Realizacja różnych form wsparcia będzie prowadzona we współpracy z instytucjami otoczenia społeczno-gospodarczego szkół lub placówek systemu oświaty prowadzących kształcenie zawodowe, w tym w szczególności z przedsiębiorcami lub pracodawcami działającymi na obszarze, na którym znajduje się dana szkoła lub placówka systemu oświaty oraz z wykorzystaniem doświadczenia działających na poziomie wojewódzkim lub lokalnym placówek doskonalenia nauczycieli.</w:t>
      </w:r>
    </w:p>
  </w:footnote>
  <w:footnote w:id="304">
    <w:p w:rsidR="008B69A7" w:rsidRPr="00096683" w:rsidRDefault="008B69A7" w:rsidP="00270CA5">
      <w:pPr>
        <w:pStyle w:val="Tekstprzypisudolnego"/>
        <w:spacing w:before="40" w:after="40"/>
        <w:jc w:val="both"/>
        <w:rPr>
          <w:szCs w:val="16"/>
        </w:rPr>
      </w:pPr>
      <w:r w:rsidRPr="00096683">
        <w:rPr>
          <w:rStyle w:val="Odwoanieprzypisudolnego"/>
          <w:szCs w:val="16"/>
        </w:rPr>
        <w:footnoteRef/>
      </w:r>
      <w:r w:rsidRPr="00096683">
        <w:rPr>
          <w:szCs w:val="16"/>
        </w:rPr>
        <w:t xml:space="preserve"> W tym organizowane i prowadzone przez kadrę ośrodków doskonalenia nauczycieli lub trenerów przeszkolonych w ramach PO WER.</w:t>
      </w:r>
    </w:p>
  </w:footnote>
  <w:footnote w:id="305">
    <w:p w:rsidR="008B69A7" w:rsidRPr="00096683" w:rsidRDefault="008B69A7" w:rsidP="00270CA5">
      <w:pPr>
        <w:pStyle w:val="Tekstprzypisudolnego"/>
        <w:spacing w:before="40" w:after="40"/>
        <w:jc w:val="both"/>
        <w:rPr>
          <w:szCs w:val="16"/>
        </w:rPr>
      </w:pPr>
      <w:r w:rsidRPr="00096683">
        <w:rPr>
          <w:rStyle w:val="Odwoanieprzypisudolnego"/>
          <w:szCs w:val="16"/>
        </w:rPr>
        <w:footnoteRef/>
      </w:r>
      <w:r w:rsidRPr="00096683">
        <w:rPr>
          <w:szCs w:val="16"/>
        </w:rPr>
        <w:t xml:space="preserve"> Wsparcie udzielane w ramach RPO WZ 2014-2020 może dotyczyć tworzenia w gimnazjach, szkołach ponadgimnazjalnych, centrach kształcenia ustawicznego, CKZiU lub innych zespołów realizujących zadania zbieżne z zadaniami CKZiU – Szkolnych Punktów Informacji i Kariery (SPInKa), umożliwiających realizację doradztwa edukacyjno – zawodowego dla uczniów, słuchaczy szkół lub placówek systemu oświaty i osób dorosłych.</w:t>
      </w:r>
    </w:p>
  </w:footnote>
  <w:footnote w:id="306">
    <w:p w:rsidR="008B69A7" w:rsidRPr="00096683" w:rsidRDefault="008B69A7" w:rsidP="00E05DCD">
      <w:pPr>
        <w:pStyle w:val="Tekstprzypisudolnego"/>
        <w:spacing w:before="40" w:after="40"/>
        <w:jc w:val="both"/>
        <w:rPr>
          <w:szCs w:val="16"/>
        </w:rPr>
      </w:pPr>
      <w:r w:rsidRPr="00B75CBC">
        <w:rPr>
          <w:rStyle w:val="Odwoanieprzypisudolnego"/>
          <w:szCs w:val="16"/>
        </w:rPr>
        <w:footnoteRef/>
      </w:r>
      <w:r w:rsidRPr="00096683">
        <w:rPr>
          <w:szCs w:val="16"/>
        </w:rPr>
        <w:t xml:space="preserve"> </w:t>
      </w:r>
      <w:r w:rsidRPr="00096683">
        <w:rPr>
          <w:rFonts w:cs="Arial"/>
          <w:szCs w:val="16"/>
        </w:rPr>
        <w:t>Przedsięwzięcia finansowane ze środków EFS będą stanowiły uzupełnienie działań prowadzonych przed rozpoczęciem realizacji projektu przez szkoły lub placówki systemu oświaty. Skala działań prowadzonych przed rozpoczęciem realizacji projektu przez szkoły lub placówki systemu oświaty (nakłady środków na ich realizację) nie ulegnie zmniejszeniu w stosu</w:t>
      </w:r>
      <w:r>
        <w:rPr>
          <w:rFonts w:cs="Arial"/>
          <w:szCs w:val="16"/>
        </w:rPr>
        <w:t xml:space="preserve">nku do skali działań (nakładów) </w:t>
      </w:r>
      <w:r w:rsidRPr="00096683">
        <w:rPr>
          <w:rFonts w:cs="Arial"/>
          <w:szCs w:val="16"/>
        </w:rPr>
        <w:t>prowadzonych przez szkoły lub placówki systemu oświaty w okresie 12 miesięcy poprzedzających rozpoczęcie realizacji projektu (średniomiesięcznie).</w:t>
      </w:r>
    </w:p>
  </w:footnote>
  <w:footnote w:id="307">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Zakres działań będzie prowadzony z uwzględnieniem indywidualnych potrzeb rozwojowych i edukacyjnych oraz możliwości psychofizycznych uczniów i słuchaczy objętych wsparciem.</w:t>
      </w:r>
    </w:p>
  </w:footnote>
  <w:footnote w:id="308">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O ile wynika to z charakteru realizowanych działań w ramach projektu jest możliwość realizacji wsparcia, we współpracy ze stworzonymi w ramach RPO WZ 2014-2020 CKZiU.</w:t>
      </w:r>
    </w:p>
  </w:footnote>
  <w:footnote w:id="309">
    <w:p w:rsidR="008B69A7" w:rsidRPr="00096683" w:rsidRDefault="008B69A7" w:rsidP="00E05DCD">
      <w:pPr>
        <w:spacing w:before="40" w:after="40" w:line="240" w:lineRule="auto"/>
        <w:jc w:val="both"/>
        <w:rPr>
          <w:sz w:val="16"/>
          <w:szCs w:val="16"/>
        </w:rPr>
      </w:pPr>
      <w:r w:rsidRPr="00096683">
        <w:rPr>
          <w:rStyle w:val="Odwoanieprzypisudolnego"/>
          <w:sz w:val="16"/>
          <w:szCs w:val="16"/>
        </w:rPr>
        <w:footnoteRef/>
      </w:r>
      <w:r w:rsidRPr="00096683">
        <w:rPr>
          <w:sz w:val="16"/>
          <w:szCs w:val="16"/>
        </w:rPr>
        <w:t xml:space="preserve"> Realizacja praktyk zawodowych jest zgodna z warunkami opisanymi w </w:t>
      </w:r>
      <w:r w:rsidRPr="00096683">
        <w:rPr>
          <w:i/>
          <w:sz w:val="16"/>
          <w:szCs w:val="16"/>
        </w:rPr>
        <w:t>Wytycznych w zakresie realizacji przedsięwzięć z udziałem środków Europejskiego Funduszu Społecznego w obszarze edukacji na lata 2014 -2020.</w:t>
      </w:r>
    </w:p>
  </w:footnote>
  <w:footnote w:id="310">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Celem realizacji jest zastosowanie i pogłębienie zdobytej wiedzy i umiejętności zawodowych w rzeczywistych warunkach pracy. Praktyki zawodowe realizowane w zasadniczej szkole zawodowej nie są formą praktycznej nauki zawodu, o której mowa w rozporządzeniu MEN z dnia 15 grudnia 2010 r. w sprawie praktycznej nauki zawodu.</w:t>
      </w:r>
    </w:p>
  </w:footnote>
  <w:footnote w:id="311">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Realizacja staży zawodowych jest </w:t>
      </w:r>
      <w:r w:rsidRPr="00096683">
        <w:rPr>
          <w:rFonts w:cs="Arial"/>
          <w:szCs w:val="16"/>
        </w:rPr>
        <w:t xml:space="preserve">zgodna z warunkami opisanymi w </w:t>
      </w:r>
      <w:r w:rsidRPr="00096683">
        <w:rPr>
          <w:rFonts w:cs="Arial"/>
          <w:i/>
          <w:szCs w:val="16"/>
        </w:rPr>
        <w:t>Wytycznych w zakresie realizacji przedsięwzięć z udziałem środków Europejskiego Funduszu Społecznego w obszarze edukacji na lata 2014 -2020.</w:t>
      </w:r>
    </w:p>
  </w:footnote>
  <w:footnote w:id="312">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t>
      </w:r>
      <w:r w:rsidRPr="00096683">
        <w:rPr>
          <w:rFonts w:cs="Arial"/>
          <w:szCs w:val="16"/>
        </w:rPr>
        <w:t>Wsparcie kierowane jest do tych szkół lub placówek systemu oświaty prowadzących kształcenie zawodowe, w których kształcenie zawodowe praktyczne nie jest realizowane u pracodawców lub przedsiębiorców ze względu na brak możliwości sfinansowania kosztów takiego kształcenia.</w:t>
      </w:r>
    </w:p>
  </w:footnote>
  <w:footnote w:id="313">
    <w:p w:rsidR="008B69A7" w:rsidRPr="00BB20BC" w:rsidRDefault="008B69A7" w:rsidP="00E05DCD">
      <w:pPr>
        <w:pStyle w:val="Tekstprzypisudolnego"/>
        <w:jc w:val="both"/>
        <w:rPr>
          <w:sz w:val="18"/>
          <w:szCs w:val="18"/>
        </w:rPr>
      </w:pPr>
      <w:r w:rsidRPr="006F07DD">
        <w:rPr>
          <w:rStyle w:val="Odwoanieprzypisudolnego"/>
          <w:szCs w:val="16"/>
        </w:rPr>
        <w:footnoteRef/>
      </w:r>
      <w:r w:rsidRPr="006F07DD">
        <w:rPr>
          <w:szCs w:val="16"/>
        </w:rPr>
        <w:t xml:space="preserve"> Pomoc stypendialną dla uczniów szczególnie uzdolnionych w zakresie przedmiotów zawodowych będzie realizowana zgodnie </w:t>
      </w:r>
      <w:r w:rsidRPr="006F07DD">
        <w:rPr>
          <w:i/>
          <w:szCs w:val="16"/>
        </w:rPr>
        <w:t>Wytycznymi w zakresie zasad realizacji przedsięwzięć z udziałem środków Europejskiego Funduszu Społecznego w obszarze edukacji na lata 2014-2020</w:t>
      </w:r>
      <w:r w:rsidRPr="006F07DD">
        <w:rPr>
          <w:szCs w:val="16"/>
        </w:rPr>
        <w:t>.</w:t>
      </w:r>
      <w:r>
        <w:rPr>
          <w:szCs w:val="16"/>
        </w:rPr>
        <w:t xml:space="preserve"> Kwota stypendium będzie ustalona przez IP i wskazana w </w:t>
      </w:r>
      <w:r>
        <w:rPr>
          <w:i/>
          <w:szCs w:val="16"/>
        </w:rPr>
        <w:t>Regulaminie konkursu</w:t>
      </w:r>
      <w:r>
        <w:rPr>
          <w:szCs w:val="16"/>
        </w:rPr>
        <w:t>.</w:t>
      </w:r>
    </w:p>
  </w:footnote>
  <w:footnote w:id="314">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Kursy kompetencji ogólnych mogą być realizowane wyłącznie w powiązaniu z pozostałymi formami kształcenia wymienionymi w ww. rozporządzeniu.</w:t>
      </w:r>
    </w:p>
  </w:footnote>
  <w:footnote w:id="315">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Możliwe, o ile nie jest ono finansowane ze środków Funduszu Pracy. Realizacja tej formy wsparcia będzie przeprowadzona w zakresie i na zasadach określonych w rozporządzeniu Rady Ministrów z dnia 28 maja 1996 r. w sprawie przygotowania zawodowego młodocianych i ich wynagradzania (Dz.U. z 2014 r. poz. 432).</w:t>
      </w:r>
    </w:p>
  </w:footnote>
  <w:footnote w:id="316">
    <w:p w:rsidR="008B69A7" w:rsidRPr="006F07DD" w:rsidRDefault="008B69A7" w:rsidP="00E05DCD">
      <w:pPr>
        <w:pStyle w:val="Tekstprzypisudolnego"/>
        <w:jc w:val="both"/>
        <w:rPr>
          <w:rFonts w:cs="Arial"/>
          <w:szCs w:val="16"/>
        </w:rPr>
      </w:pPr>
      <w:r w:rsidRPr="006F07DD">
        <w:rPr>
          <w:rStyle w:val="Odwoanieprzypisudolnego"/>
          <w:rFonts w:cs="Arial"/>
          <w:szCs w:val="16"/>
        </w:rPr>
        <w:footnoteRef/>
      </w:r>
      <w:r w:rsidRPr="006F07DD">
        <w:rPr>
          <w:rFonts w:cs="Arial"/>
          <w:szCs w:val="16"/>
        </w:rPr>
        <w:t xml:space="preserve"> </w:t>
      </w:r>
      <w:r w:rsidRPr="00096683">
        <w:rPr>
          <w:szCs w:val="16"/>
        </w:rPr>
        <w:t xml:space="preserve">Interwencja w ramach tego typu projektu powinna być zgodna z </w:t>
      </w:r>
      <w:r w:rsidRPr="00096683">
        <w:rPr>
          <w:i/>
          <w:szCs w:val="16"/>
        </w:rPr>
        <w:t>Wytycznymi w zakresie zasad realizacji przedsięwzięć z udziałem środków Europejskiego Funduszu Społecznego w obszarze edukacji na lata 2014-2020</w:t>
      </w:r>
      <w:r w:rsidRPr="00096683">
        <w:rPr>
          <w:szCs w:val="16"/>
        </w:rPr>
        <w:t>. Szczegółowy katalog wyposażenia pracowni lub warsztatów szkolnych dla 190 zawodów został opracowany przez MEN i jest udostępniony za pośrednictwem strony internetowej www.koweziu.edu.pl.</w:t>
      </w:r>
      <w:r w:rsidRPr="006F07DD">
        <w:rPr>
          <w:rFonts w:cs="Arial"/>
          <w:szCs w:val="16"/>
        </w:rPr>
        <w:t>.</w:t>
      </w:r>
    </w:p>
  </w:footnote>
  <w:footnote w:id="317">
    <w:p w:rsidR="008B69A7" w:rsidRPr="006F07DD" w:rsidRDefault="008B69A7" w:rsidP="00E05DCD">
      <w:pPr>
        <w:pStyle w:val="Tekstprzypisudolnego"/>
        <w:jc w:val="both"/>
        <w:rPr>
          <w:szCs w:val="16"/>
        </w:rPr>
      </w:pPr>
      <w:r w:rsidRPr="006F07DD">
        <w:rPr>
          <w:rStyle w:val="Odwoanieprzypisudolnego"/>
          <w:szCs w:val="16"/>
        </w:rPr>
        <w:footnoteRef/>
      </w:r>
      <w:r w:rsidRPr="006F07DD">
        <w:rPr>
          <w:szCs w:val="16"/>
        </w:rPr>
        <w:t xml:space="preserve"> Inwestycje infrastrukturalne, są ponoszone pod warunkiem, że: a) </w:t>
      </w:r>
      <w:r w:rsidRPr="00096683">
        <w:rPr>
          <w:szCs w:val="16"/>
        </w:rPr>
        <w:t>nie jest możliwe wykorzystanie istniejącej infrastruktury</w:t>
      </w:r>
      <w:r w:rsidRPr="006F07DD">
        <w:rPr>
          <w:szCs w:val="16"/>
        </w:rPr>
        <w:t>, b) potrzeba wydatkowania środków została potwierdzona analizą potrzeb, c) infrastruktura została zaprojektowana zgodnie z koncepcją uniwersalnego projektowania.</w:t>
      </w:r>
    </w:p>
  </w:footnote>
  <w:footnote w:id="318">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Wyposażenie będzie dokonywane </w:t>
      </w:r>
      <w:r w:rsidRPr="00096683">
        <w:rPr>
          <w:rFonts w:cs="Arial"/>
          <w:szCs w:val="16"/>
        </w:rPr>
        <w:t>na podstawie indywidualnie zdiagnozowanego zapotrzebowania szkół lub placówek systemu oświaty prowadzących kształcenie zawodowe w tym zakresie, a także posiadanego przez nie wyposażenia. Diagnoza powinna uwzględniać rekomendacje instytucji z otoczenia społeczno-gospodarczego szkół lub placówek systemu oświaty prowadzących kształcenie zawodowe.</w:t>
      </w:r>
    </w:p>
  </w:footnote>
  <w:footnote w:id="319">
    <w:p w:rsidR="008B69A7" w:rsidRDefault="008B69A7" w:rsidP="00E05DCD">
      <w:pPr>
        <w:pStyle w:val="Tekstprzypisudolnego"/>
        <w:spacing w:before="40" w:after="40"/>
        <w:jc w:val="both"/>
      </w:pPr>
      <w:r w:rsidRPr="00096683">
        <w:rPr>
          <w:rStyle w:val="Odwoanieprzypisudolnego"/>
          <w:szCs w:val="16"/>
        </w:rPr>
        <w:footnoteRef/>
      </w:r>
      <w:r w:rsidRPr="00096683">
        <w:rPr>
          <w:szCs w:val="16"/>
        </w:rPr>
        <w:t xml:space="preserve"> Działania, o których mowa w typie projektu 3c) i 3d) będą prowadzone z uwzględnieniem prognoz dotyczących zapotrzebowania rynku pracy na określone zawody i wykształcenie w określonych branżach, z wykorzystaniem ogólnopolskich i regionalnych badań i analiz oraz informacji ilościowych i jakościowych dostępnych za pośrednictwem powołanego z inicjatywy Komisji Europejskiej portalu </w:t>
      </w:r>
      <w:r w:rsidRPr="00096683">
        <w:rPr>
          <w:i/>
          <w:iCs/>
          <w:szCs w:val="16"/>
        </w:rPr>
        <w:t>EU Skills Panorama.</w:t>
      </w:r>
    </w:p>
  </w:footnote>
  <w:footnote w:id="320">
    <w:p w:rsidR="008B69A7" w:rsidRDefault="008B69A7" w:rsidP="00E05DCD">
      <w:pPr>
        <w:pStyle w:val="Tekstprzypisudolnego"/>
        <w:jc w:val="both"/>
        <w:rPr>
          <w:sz w:val="18"/>
          <w:szCs w:val="18"/>
        </w:rPr>
      </w:pPr>
      <w:r w:rsidRPr="006F07DD">
        <w:rPr>
          <w:rStyle w:val="Odwoanieprzypisudolnego"/>
          <w:szCs w:val="16"/>
        </w:rPr>
        <w:footnoteRef/>
      </w:r>
      <w:r w:rsidRPr="006F07DD">
        <w:rPr>
          <w:szCs w:val="16"/>
        </w:rPr>
        <w:t xml:space="preserve"> Interwencja w ramach tego typu projektu powinna być zgodna z </w:t>
      </w:r>
      <w:r w:rsidRPr="006F07DD">
        <w:rPr>
          <w:rFonts w:cs="Arial"/>
          <w:i/>
          <w:szCs w:val="16"/>
        </w:rPr>
        <w:t>Wytycznymi w zakresie zasad realizacji przedsięwzięć z udziałem środków Europejskiego Funduszu Społecznego w obszarze edukacji na lata 2014-2020</w:t>
      </w:r>
      <w:r w:rsidRPr="006F07DD">
        <w:rPr>
          <w:rFonts w:cs="Arial"/>
          <w:szCs w:val="16"/>
        </w:rPr>
        <w:t>.</w:t>
      </w:r>
    </w:p>
  </w:footnote>
  <w:footnote w:id="321">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 tym organizowane i prowadzone przez kadrę ośrodków doskonalenia nauczycieli lub trenerów przeszkolonych w ramach PO WER.</w:t>
      </w:r>
    </w:p>
  </w:footnote>
  <w:footnote w:id="322">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Studia podyplomowe realizowane w ramach RPO WZ 2014-2020 powinny spełniać wymogi określone w rozporządzeniu MNiSW z dnia 17 stycznia 2012 r. w sprawie standardów kształcenia przygotowującego do wykonywania zawodu nauczyciela.</w:t>
      </w:r>
    </w:p>
  </w:footnote>
  <w:footnote w:id="323">
    <w:p w:rsidR="008B69A7" w:rsidRPr="00AC425B"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Interwencja w ramach tego typu projektu będzie realizowana zgodnie z </w:t>
      </w:r>
      <w:r w:rsidRPr="00096683">
        <w:rPr>
          <w:rFonts w:cs="Arial"/>
          <w:i/>
          <w:szCs w:val="16"/>
        </w:rPr>
        <w:t>Wytycznymi w zakresie zasad realizacji przedsięwzięć z udziałem środków Europejskiego Funduszu Społecznego w obszarze edukacji na lata 2014-2020.</w:t>
      </w:r>
    </w:p>
  </w:footnote>
  <w:footnote w:id="324">
    <w:p w:rsidR="008B69A7" w:rsidRPr="006F07DD" w:rsidRDefault="008B69A7" w:rsidP="00E05DCD">
      <w:pPr>
        <w:spacing w:line="240" w:lineRule="auto"/>
        <w:jc w:val="both"/>
        <w:rPr>
          <w:sz w:val="16"/>
          <w:szCs w:val="16"/>
        </w:rPr>
      </w:pPr>
      <w:r w:rsidRPr="006F07DD">
        <w:rPr>
          <w:rStyle w:val="Odwoanieprzypisudolnego"/>
          <w:sz w:val="16"/>
          <w:szCs w:val="16"/>
        </w:rPr>
        <w:footnoteRef/>
      </w:r>
      <w:r w:rsidRPr="00096683">
        <w:rPr>
          <w:sz w:val="16"/>
          <w:szCs w:val="16"/>
        </w:rPr>
        <w:t xml:space="preserve">Wyposażenie musi być zgodne ze standardem wyposażenia określonym w </w:t>
      </w:r>
      <w:r w:rsidRPr="00096683">
        <w:rPr>
          <w:i/>
          <w:sz w:val="16"/>
          <w:szCs w:val="16"/>
        </w:rPr>
        <w:t>Wytycznych w zakresie zasad realizacji przedsięwzięć z udziałem środków Europejskiego Funduszu Społecznego w obszarze edukacji na lata 2014-2020</w:t>
      </w:r>
      <w:r w:rsidRPr="00096683">
        <w:rPr>
          <w:sz w:val="16"/>
          <w:szCs w:val="16"/>
        </w:rPr>
        <w:t xml:space="preserve">. Szczegółowy katalog wyposażenia pracowni lub warsztatów szkolnych dla 190 zawodów został opracowany przez MEN i jest udostępniony za pośrednictwem strony internetowej </w:t>
      </w:r>
      <w:hyperlink r:id="rId2" w:history="1">
        <w:r w:rsidRPr="00096683">
          <w:rPr>
            <w:rStyle w:val="Hipercze"/>
            <w:sz w:val="16"/>
            <w:szCs w:val="16"/>
          </w:rPr>
          <w:t>www.koweziu.edu.pl</w:t>
        </w:r>
      </w:hyperlink>
      <w:r w:rsidRPr="006F07DD">
        <w:rPr>
          <w:sz w:val="16"/>
          <w:szCs w:val="16"/>
        </w:rPr>
        <w:t>.</w:t>
      </w:r>
    </w:p>
  </w:footnote>
  <w:footnote w:id="325">
    <w:p w:rsidR="008B69A7" w:rsidRPr="00BB20BC" w:rsidRDefault="008B69A7" w:rsidP="00E05DCD">
      <w:pPr>
        <w:pStyle w:val="Tekstprzypisudolnego"/>
        <w:jc w:val="both"/>
        <w:rPr>
          <w:sz w:val="18"/>
          <w:szCs w:val="18"/>
        </w:rPr>
      </w:pPr>
      <w:r w:rsidRPr="006F07DD">
        <w:rPr>
          <w:rStyle w:val="Odwoanieprzypisudolnego"/>
          <w:szCs w:val="16"/>
        </w:rPr>
        <w:footnoteRef/>
      </w:r>
      <w:r w:rsidRPr="006F07DD">
        <w:rPr>
          <w:szCs w:val="16"/>
        </w:rPr>
        <w:t xml:space="preserve"> Zakres wsparcia udzielanego w ramach RPO </w:t>
      </w:r>
      <w:r w:rsidRPr="00096683">
        <w:rPr>
          <w:szCs w:val="16"/>
        </w:rPr>
        <w:t xml:space="preserve">WZ 2014-2020 </w:t>
      </w:r>
      <w:r w:rsidRPr="006F07DD">
        <w:rPr>
          <w:szCs w:val="16"/>
        </w:rPr>
        <w:t xml:space="preserve">na rzecz doskonalenia umiejętności i kompetencji zawodowych nauczycieli, w tym nauczycieli zatrudnionych w szkołach i placówkach systemu oświaty prowadzących kształcenie zawodowe wchodzących w skład CKZiU obejmuje formy wsparcia wymienione </w:t>
      </w:r>
      <w:r w:rsidRPr="006F07DD">
        <w:rPr>
          <w:rFonts w:cs="Arial"/>
          <w:szCs w:val="16"/>
        </w:rPr>
        <w:t xml:space="preserve">w </w:t>
      </w:r>
      <w:r w:rsidRPr="006F07DD">
        <w:rPr>
          <w:rFonts w:cs="Arial"/>
          <w:i/>
          <w:szCs w:val="16"/>
        </w:rPr>
        <w:t>Wytycznych w zakresie zasad realizacji przedsięwzięć z udziałem środków Europejskiego Funduszu Społecznego w obszarze edukacji</w:t>
      </w:r>
      <w:r>
        <w:rPr>
          <w:rFonts w:cs="Arial"/>
          <w:szCs w:val="16"/>
        </w:rPr>
        <w:t xml:space="preserve"> </w:t>
      </w:r>
      <w:r w:rsidRPr="006F07DD">
        <w:rPr>
          <w:rFonts w:cs="Arial"/>
          <w:i/>
          <w:szCs w:val="16"/>
        </w:rPr>
        <w:t xml:space="preserve">na lata 2014-2020 </w:t>
      </w:r>
    </w:p>
  </w:footnote>
  <w:footnote w:id="326">
    <w:p w:rsidR="008B69A7" w:rsidRDefault="008B69A7" w:rsidP="00E05DCD">
      <w:pPr>
        <w:pStyle w:val="Tekstprzypisudolnego"/>
        <w:spacing w:before="40" w:after="40"/>
        <w:jc w:val="both"/>
      </w:pPr>
      <w:r w:rsidRPr="00096683">
        <w:rPr>
          <w:rStyle w:val="Odwoanieprzypisudolnego"/>
          <w:szCs w:val="16"/>
        </w:rPr>
        <w:footnoteRef/>
      </w:r>
      <w:r w:rsidRPr="00096683">
        <w:rPr>
          <w:szCs w:val="16"/>
        </w:rPr>
        <w:t xml:space="preserve"> Interwencja musi być zgodna z warunkami wymienionymi w </w:t>
      </w:r>
      <w:r w:rsidRPr="00096683">
        <w:rPr>
          <w:i/>
          <w:szCs w:val="16"/>
        </w:rPr>
        <w:t>Wytycznych w zakresie zasad realizacji przedsięwzięć z udziałem środków Europejskiego Funduszu Społecznego w obszarze edukacji na lata 2014-2020</w:t>
      </w:r>
      <w:r w:rsidRPr="00096683">
        <w:rPr>
          <w:szCs w:val="16"/>
        </w:rPr>
        <w:t>.</w:t>
      </w:r>
    </w:p>
  </w:footnote>
  <w:footnote w:id="327">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Wsparcie udzielane w ramach RPO WZ 2014-2020 może dotyczyć tworzenia w gimnazjach, szkołach ponadgimnazjalnych, centrach kształcenia ustawicznego, CKZiU lub innych zespołów realizujących zadania zbieżne z zadaniami CKZiU – Szkolnych Punktów Informacji i Kariery (SPInKa), umożliwiających realizację doradztwa edukacyjno – zawodowego dla uczniów, słuchaczy szkół lub placówek systemu oświaty i osób dorosłych.</w:t>
      </w:r>
    </w:p>
  </w:footnote>
  <w:footnote w:id="328">
    <w:p w:rsidR="008B69A7" w:rsidRPr="006F07DD" w:rsidRDefault="008B69A7" w:rsidP="00E05DCD">
      <w:pPr>
        <w:pStyle w:val="Tekstprzypisudolnego"/>
        <w:jc w:val="both"/>
        <w:rPr>
          <w:szCs w:val="16"/>
        </w:rPr>
      </w:pPr>
      <w:r w:rsidRPr="006F07DD">
        <w:rPr>
          <w:rStyle w:val="Odwoanieprzypisudolnego"/>
          <w:szCs w:val="16"/>
        </w:rPr>
        <w:footnoteRef/>
      </w:r>
      <w:r w:rsidRPr="006F07DD">
        <w:rPr>
          <w:szCs w:val="16"/>
        </w:rPr>
        <w:t xml:space="preserve"> Zakres wsparcia udzielanego w ramach tego typu projektu obejmuje zapewnienie zewnętrznego wsparcia szkół w obszarze doradztwa edukacyjno-zawodowego</w:t>
      </w:r>
      <w:r w:rsidRPr="00600E45">
        <w:rPr>
          <w:szCs w:val="16"/>
        </w:rPr>
        <w:t xml:space="preserve"> </w:t>
      </w:r>
      <w:r w:rsidRPr="00096683">
        <w:rPr>
          <w:szCs w:val="16"/>
        </w:rPr>
        <w:t>na poziomie regionalnym i lokalnym</w:t>
      </w:r>
      <w:r w:rsidRPr="006F07DD">
        <w:rPr>
          <w:szCs w:val="16"/>
        </w:rPr>
        <w:t xml:space="preserve">. Interwencja na rzecz realizacji zewnętrznego wsparcia szkół w zakresie doradztwa edukacyjno-zawodowego powinna być zgodna z warunkami wymienionymi w </w:t>
      </w:r>
      <w:r w:rsidRPr="006F07DD">
        <w:rPr>
          <w:i/>
          <w:szCs w:val="16"/>
        </w:rPr>
        <w:t>Wytycznych w zakresie zasad realizacji przedsięwzięć z udziałem środków Europejskiego Funduszu Społecznego w obszarze edukacji na lata 2014-2020</w:t>
      </w:r>
      <w:r w:rsidRPr="006F07DD">
        <w:rPr>
          <w:szCs w:val="16"/>
        </w:rPr>
        <w:t>.</w:t>
      </w:r>
    </w:p>
  </w:footnote>
  <w:footnote w:id="329">
    <w:p w:rsidR="008B69A7" w:rsidRPr="00096683" w:rsidRDefault="008B69A7" w:rsidP="00E05DCD">
      <w:pPr>
        <w:pStyle w:val="Tekstprzypisudolnego"/>
        <w:spacing w:before="40" w:after="40"/>
        <w:jc w:val="both"/>
        <w:rPr>
          <w:szCs w:val="16"/>
        </w:rPr>
      </w:pPr>
      <w:r w:rsidRPr="00B75CBC">
        <w:rPr>
          <w:rStyle w:val="Odwoanieprzypisudolnego"/>
          <w:szCs w:val="16"/>
        </w:rPr>
        <w:footnoteRef/>
      </w:r>
      <w:r w:rsidRPr="00096683">
        <w:rPr>
          <w:szCs w:val="16"/>
        </w:rPr>
        <w:t xml:space="preserve"> </w:t>
      </w:r>
      <w:r w:rsidRPr="00096683">
        <w:rPr>
          <w:rFonts w:cs="Arial"/>
          <w:szCs w:val="16"/>
        </w:rPr>
        <w:t>Przedsięwzięcia finansowane ze środków EFS będą stanowiły uzupełnienie działań prowadzonych przed rozpoczęciem realizacji projektu przez szkoły lub placówki systemu oświaty. Skala działań prowadzonych przed rozpoczęciem realizacji projektu przez szkoły lub placówki systemu oświaty (nakłady środków na ich realizację) nie ulegnie zmniejszeniu w stosu</w:t>
      </w:r>
      <w:r>
        <w:rPr>
          <w:rFonts w:cs="Arial"/>
          <w:szCs w:val="16"/>
        </w:rPr>
        <w:t xml:space="preserve">nku do skali działań (nakładów) </w:t>
      </w:r>
      <w:r w:rsidRPr="00096683">
        <w:rPr>
          <w:rFonts w:cs="Arial"/>
          <w:szCs w:val="16"/>
        </w:rPr>
        <w:t>prowadzonych przez szkoły lub placówki systemu oświaty w okresie 12 miesięcy poprzedzających rozpoczęcie realizacji projektu (średniomiesięcznie).</w:t>
      </w:r>
    </w:p>
  </w:footnote>
  <w:footnote w:id="330">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Zakres działań będzie prowadzony z uwzględnieniem indywidualnych potrzeb rozwojowych i edukacyjnych oraz możliwości psychofizycznych uczniów i słuchaczy objętych wsparciem.</w:t>
      </w:r>
    </w:p>
  </w:footnote>
  <w:footnote w:id="331">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O ile wynika to z charakteru realizowanych działań w ramach projektu jest możliwość realizacji wsparcia, we współpracy ze stworzonymi w ramach RPO WZ 2014-2020 CKZiU.</w:t>
      </w:r>
    </w:p>
  </w:footnote>
  <w:footnote w:id="332">
    <w:p w:rsidR="008B69A7" w:rsidRPr="00096683" w:rsidRDefault="008B69A7" w:rsidP="00E05DCD">
      <w:pPr>
        <w:spacing w:before="40" w:after="40" w:line="240" w:lineRule="auto"/>
        <w:jc w:val="both"/>
        <w:rPr>
          <w:sz w:val="16"/>
          <w:szCs w:val="16"/>
        </w:rPr>
      </w:pPr>
      <w:r w:rsidRPr="00096683">
        <w:rPr>
          <w:rStyle w:val="Odwoanieprzypisudolnego"/>
          <w:sz w:val="16"/>
          <w:szCs w:val="16"/>
        </w:rPr>
        <w:footnoteRef/>
      </w:r>
      <w:r w:rsidRPr="00096683">
        <w:rPr>
          <w:sz w:val="16"/>
          <w:szCs w:val="16"/>
        </w:rPr>
        <w:t xml:space="preserve"> Realizacja praktyk zawodowych jest zgodna z warunkami opisanymi w </w:t>
      </w:r>
      <w:r w:rsidRPr="00096683">
        <w:rPr>
          <w:i/>
          <w:sz w:val="16"/>
          <w:szCs w:val="16"/>
        </w:rPr>
        <w:t>Wytycznych w zakresie realizacji przedsięwzięć z udziałem środków Europejskiego Funduszu Społecznego w obszarze edukacji na lata 2014 -2020.</w:t>
      </w:r>
    </w:p>
  </w:footnote>
  <w:footnote w:id="333">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Celem realizacji jest zastosowanie i pogłębienie zdobytej wiedzy i umiejętności zawodowych w rzeczywistych warunkach pracy. Praktyki zawodowe realizowane w zasadniczej szkole zawodowej nie są formą praktycznej nauki zawodu, o której mowa w rozporządzeniu MEN z dnia 15 grudnia 2010 r. w sprawie praktycznej nauki zawodu.</w:t>
      </w:r>
    </w:p>
  </w:footnote>
  <w:footnote w:id="334">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Realizacja staży zawodowych jest </w:t>
      </w:r>
      <w:r w:rsidRPr="00096683">
        <w:rPr>
          <w:rFonts w:cs="Arial"/>
          <w:szCs w:val="16"/>
        </w:rPr>
        <w:t xml:space="preserve">zgodna z warunkami opisanymi w </w:t>
      </w:r>
      <w:r w:rsidRPr="00096683">
        <w:rPr>
          <w:rFonts w:cs="Arial"/>
          <w:i/>
          <w:szCs w:val="16"/>
        </w:rPr>
        <w:t>Wytycznych w zakresie realizacji przedsięwzięć z udziałem środków Europejskiego Funduszu Społecznego w obszarze edukacji na lata 2014 -2020.</w:t>
      </w:r>
    </w:p>
  </w:footnote>
  <w:footnote w:id="335">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t>
      </w:r>
      <w:r w:rsidRPr="00096683">
        <w:rPr>
          <w:rFonts w:cs="Arial"/>
          <w:szCs w:val="16"/>
        </w:rPr>
        <w:t>Wsparcie kierowane jest do tych szkół lub placówek systemu oświaty prowadzących kształcenie zawodowe, w których kształcenie zawodowe praktyczne nie jest realizowane u pracodawców lub przedsiębiorców ze względu na brak możliwości sfinansowania kosztów takiego kształcenia.</w:t>
      </w:r>
    </w:p>
  </w:footnote>
  <w:footnote w:id="336">
    <w:p w:rsidR="008B69A7" w:rsidRPr="00BB20BC" w:rsidRDefault="008B69A7" w:rsidP="00E05DCD">
      <w:pPr>
        <w:pStyle w:val="Tekstprzypisudolnego"/>
        <w:jc w:val="both"/>
        <w:rPr>
          <w:sz w:val="18"/>
          <w:szCs w:val="18"/>
        </w:rPr>
      </w:pPr>
      <w:r w:rsidRPr="006F07DD">
        <w:rPr>
          <w:rStyle w:val="Odwoanieprzypisudolnego"/>
          <w:szCs w:val="16"/>
        </w:rPr>
        <w:footnoteRef/>
      </w:r>
      <w:r w:rsidRPr="006F07DD">
        <w:rPr>
          <w:szCs w:val="16"/>
        </w:rPr>
        <w:t xml:space="preserve"> Pomoc stypendialną dla uczniów szczególnie uzdolnionych w zakresie przedmiotów zawodowych będzie realizowana zgodnie </w:t>
      </w:r>
      <w:r w:rsidRPr="006F07DD">
        <w:rPr>
          <w:i/>
          <w:szCs w:val="16"/>
        </w:rPr>
        <w:t>Wytycznymi w zakresie zasad realizacji przedsięwzięć z udziałem środków Europejskiego Funduszu Społecznego w obszarze edukacji na lata 2014-2020</w:t>
      </w:r>
      <w:r w:rsidRPr="006F07DD">
        <w:rPr>
          <w:szCs w:val="16"/>
        </w:rPr>
        <w:t>.</w:t>
      </w:r>
      <w:r>
        <w:rPr>
          <w:szCs w:val="16"/>
        </w:rPr>
        <w:t xml:space="preserve"> Kwota stypendium będzie ustalona przez IP i wskazana w </w:t>
      </w:r>
      <w:r>
        <w:rPr>
          <w:i/>
          <w:szCs w:val="16"/>
        </w:rPr>
        <w:t>Regulaminie konkursu</w:t>
      </w:r>
      <w:r>
        <w:rPr>
          <w:szCs w:val="16"/>
        </w:rPr>
        <w:t>.</w:t>
      </w:r>
    </w:p>
  </w:footnote>
  <w:footnote w:id="337">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Kursy kompetencji ogólnych mogą być realizowane wyłącznie w powiązaniu z pozostałymi formami kształcenia wymienionymi w ww. rozporządzeniu.</w:t>
      </w:r>
    </w:p>
  </w:footnote>
  <w:footnote w:id="338">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Możliwe, o ile nie jest ono finansowane ze środków Funduszu Pracy. Realizacja tej formy wsparcia będzie przeprowadzona w zakresie i na zasadach określonych w rozporządzeniu Rady Ministrów z dnia 28 maja 1996 r. w sprawie przygotowania zawodowego młodocianych i ich wynagradzania (Dz.U. z 2014 r. poz. 432).</w:t>
      </w:r>
    </w:p>
  </w:footnote>
  <w:footnote w:id="339">
    <w:p w:rsidR="008B69A7" w:rsidRPr="006F07DD" w:rsidRDefault="008B69A7" w:rsidP="00E05DCD">
      <w:pPr>
        <w:pStyle w:val="Tekstprzypisudolnego"/>
        <w:jc w:val="both"/>
        <w:rPr>
          <w:rFonts w:cs="Arial"/>
          <w:szCs w:val="16"/>
        </w:rPr>
      </w:pPr>
      <w:r w:rsidRPr="006F07DD">
        <w:rPr>
          <w:rStyle w:val="Odwoanieprzypisudolnego"/>
          <w:rFonts w:cs="Arial"/>
          <w:szCs w:val="16"/>
        </w:rPr>
        <w:footnoteRef/>
      </w:r>
      <w:r w:rsidRPr="006F07DD">
        <w:rPr>
          <w:rFonts w:cs="Arial"/>
          <w:szCs w:val="16"/>
        </w:rPr>
        <w:t xml:space="preserve"> </w:t>
      </w:r>
      <w:r w:rsidRPr="00096683">
        <w:rPr>
          <w:szCs w:val="16"/>
        </w:rPr>
        <w:t xml:space="preserve">Interwencja w ramach tego typu projektu powinna być zgodna z </w:t>
      </w:r>
      <w:r w:rsidRPr="00096683">
        <w:rPr>
          <w:i/>
          <w:szCs w:val="16"/>
        </w:rPr>
        <w:t>Wytycznymi w zakresie zasad realizacji przedsięwzięć z udziałem środków Europejskiego Funduszu Społecznego w obszarze edukacji na lata 2014-2020</w:t>
      </w:r>
      <w:r w:rsidRPr="00096683">
        <w:rPr>
          <w:szCs w:val="16"/>
        </w:rPr>
        <w:t>. Szczegółowy katalog wyposażenia pracowni lub warsztatów szkolnych dla 190 zawodów został opracowany przez MEN i jest udostępniony za pośrednictwem strony internetowej www.koweziu.edu.pl.</w:t>
      </w:r>
      <w:r w:rsidRPr="006F07DD">
        <w:rPr>
          <w:rFonts w:cs="Arial"/>
          <w:szCs w:val="16"/>
        </w:rPr>
        <w:t>.</w:t>
      </w:r>
    </w:p>
  </w:footnote>
  <w:footnote w:id="340">
    <w:p w:rsidR="008B69A7" w:rsidRPr="006F07DD" w:rsidRDefault="008B69A7" w:rsidP="00E05DCD">
      <w:pPr>
        <w:pStyle w:val="Tekstprzypisudolnego"/>
        <w:jc w:val="both"/>
        <w:rPr>
          <w:szCs w:val="16"/>
        </w:rPr>
      </w:pPr>
      <w:r w:rsidRPr="006F07DD">
        <w:rPr>
          <w:rStyle w:val="Odwoanieprzypisudolnego"/>
          <w:szCs w:val="16"/>
        </w:rPr>
        <w:footnoteRef/>
      </w:r>
      <w:r w:rsidRPr="006F07DD">
        <w:rPr>
          <w:szCs w:val="16"/>
        </w:rPr>
        <w:t xml:space="preserve"> Inwestycje infrastrukturalne, są ponoszone pod warunkiem, że: a) </w:t>
      </w:r>
      <w:r w:rsidRPr="00096683">
        <w:rPr>
          <w:szCs w:val="16"/>
        </w:rPr>
        <w:t>nie jest możliwe wykorzystanie istniejącej infrastruktury</w:t>
      </w:r>
      <w:r w:rsidRPr="006F07DD">
        <w:rPr>
          <w:szCs w:val="16"/>
        </w:rPr>
        <w:t>, b) potrzeba wydatkowania środków została potwierdzona analizą potrzeb, c) infrastruktura została zaprojektowana zgodnie z koncepcją uniwersalnego projektowania.</w:t>
      </w:r>
    </w:p>
  </w:footnote>
  <w:footnote w:id="341">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Wyposażenie będzie dokonywane </w:t>
      </w:r>
      <w:r w:rsidRPr="00096683">
        <w:rPr>
          <w:rFonts w:cs="Arial"/>
          <w:szCs w:val="16"/>
        </w:rPr>
        <w:t>na podstawie indywidualnie zdiagnozowanego zapotrzebowania szkół lub placówek systemu oświaty prowadzących kształcenie zawodowe w tym zakresie, a także posiadanego przez nie wyposażenia. Diagnoza powinna uwzględniać rekomendacje instytucji z otoczenia społeczno-gospodarczego szkół lub placówek systemu oświaty prowadzących kształcenie zawodowe.</w:t>
      </w:r>
    </w:p>
  </w:footnote>
  <w:footnote w:id="342">
    <w:p w:rsidR="008B69A7" w:rsidRDefault="008B69A7" w:rsidP="00E05DCD">
      <w:pPr>
        <w:pStyle w:val="Tekstprzypisudolnego"/>
        <w:spacing w:before="40" w:after="40"/>
        <w:jc w:val="both"/>
      </w:pPr>
      <w:r w:rsidRPr="00096683">
        <w:rPr>
          <w:rStyle w:val="Odwoanieprzypisudolnego"/>
          <w:szCs w:val="16"/>
        </w:rPr>
        <w:footnoteRef/>
      </w:r>
      <w:r w:rsidRPr="00096683">
        <w:rPr>
          <w:szCs w:val="16"/>
        </w:rPr>
        <w:t xml:space="preserve"> Działania, o których mowa w typie projektu 3c) i 3d) będą prowadzone z uwzględnieniem prognoz dotyczących zapotrzebowania rynku pracy na określone zawody i wykształcenie w określonych branżach, z wykorzystaniem ogólnopolskich i regionalnych badań i analiz oraz informacji ilościowych i jakościowych dostępnych za pośrednictwem powołanego z inicjatywy Komisji Europejskiej portalu </w:t>
      </w:r>
      <w:r w:rsidRPr="00096683">
        <w:rPr>
          <w:i/>
          <w:iCs/>
          <w:szCs w:val="16"/>
        </w:rPr>
        <w:t>EU Skills Panorama.</w:t>
      </w:r>
    </w:p>
  </w:footnote>
  <w:footnote w:id="343">
    <w:p w:rsidR="008B69A7" w:rsidRDefault="008B69A7" w:rsidP="00E05DCD">
      <w:pPr>
        <w:pStyle w:val="Tekstprzypisudolnego"/>
        <w:jc w:val="both"/>
        <w:rPr>
          <w:sz w:val="18"/>
          <w:szCs w:val="18"/>
        </w:rPr>
      </w:pPr>
      <w:r w:rsidRPr="006F07DD">
        <w:rPr>
          <w:rStyle w:val="Odwoanieprzypisudolnego"/>
          <w:szCs w:val="16"/>
        </w:rPr>
        <w:footnoteRef/>
      </w:r>
      <w:r w:rsidRPr="006F07DD">
        <w:rPr>
          <w:szCs w:val="16"/>
        </w:rPr>
        <w:t xml:space="preserve"> Interwencja w ramach tego typu projektu powinna być zgodna z </w:t>
      </w:r>
      <w:r w:rsidRPr="006F07DD">
        <w:rPr>
          <w:rFonts w:cs="Arial"/>
          <w:i/>
          <w:szCs w:val="16"/>
        </w:rPr>
        <w:t>Wytycznymi w zakresie zasad realizacji przedsięwzięć z udziałem środków Europejskiego Funduszu Społecznego w obszarze edukacji na lata 2014-2020</w:t>
      </w:r>
      <w:r w:rsidRPr="006F07DD">
        <w:rPr>
          <w:rFonts w:cs="Arial"/>
          <w:szCs w:val="16"/>
        </w:rPr>
        <w:t>.</w:t>
      </w:r>
    </w:p>
  </w:footnote>
  <w:footnote w:id="344">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 tym organizowane i prowadzone przez kadrę ośrodków doskonalenia nauczycieli lub trenerów przeszkolonych w ramach PO WER.</w:t>
      </w:r>
    </w:p>
  </w:footnote>
  <w:footnote w:id="345">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Studia podyplomowe realizowane w ramach RPO WZ 2014-2020 powinny spełniać wymogi określone w rozporządzeniu MNiSW z dnia 17 stycznia 2012 r. w sprawie standardów kształcenia przygotowującego do wykonywania zawodu nauczyciela.</w:t>
      </w:r>
    </w:p>
  </w:footnote>
  <w:footnote w:id="346">
    <w:p w:rsidR="008B69A7" w:rsidRPr="00AC425B"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Interwencja w ramach tego typu projektu będzie realizowana zgodnie z </w:t>
      </w:r>
      <w:r w:rsidRPr="00096683">
        <w:rPr>
          <w:rFonts w:cs="Arial"/>
          <w:i/>
          <w:szCs w:val="16"/>
        </w:rPr>
        <w:t>Wytycznymi w zakresie zasad realizacji przedsięwzięć z udziałem środków Europejskiego Funduszu Społecznego w obszarze edukacji na lata 2014-2020.</w:t>
      </w:r>
    </w:p>
  </w:footnote>
  <w:footnote w:id="347">
    <w:p w:rsidR="008B69A7" w:rsidRPr="006F07DD" w:rsidRDefault="008B69A7" w:rsidP="00E05DCD">
      <w:pPr>
        <w:spacing w:line="240" w:lineRule="auto"/>
        <w:jc w:val="both"/>
        <w:rPr>
          <w:sz w:val="16"/>
          <w:szCs w:val="16"/>
        </w:rPr>
      </w:pPr>
      <w:r w:rsidRPr="006F07DD">
        <w:rPr>
          <w:rStyle w:val="Odwoanieprzypisudolnego"/>
          <w:sz w:val="16"/>
          <w:szCs w:val="16"/>
        </w:rPr>
        <w:footnoteRef/>
      </w:r>
      <w:r w:rsidRPr="00096683">
        <w:rPr>
          <w:sz w:val="16"/>
          <w:szCs w:val="16"/>
        </w:rPr>
        <w:t xml:space="preserve">Wyposażenie musi być zgodne ze standardem wyposażenia określonym w </w:t>
      </w:r>
      <w:r w:rsidRPr="00096683">
        <w:rPr>
          <w:i/>
          <w:sz w:val="16"/>
          <w:szCs w:val="16"/>
        </w:rPr>
        <w:t>Wytycznych w zakresie zasad realizacji przedsięwzięć z udziałem środków Europejskiego Funduszu Społecznego w obszarze edukacji na lata 2014-2020</w:t>
      </w:r>
      <w:r w:rsidRPr="00096683">
        <w:rPr>
          <w:sz w:val="16"/>
          <w:szCs w:val="16"/>
        </w:rPr>
        <w:t xml:space="preserve">. Szczegółowy katalog wyposażenia pracowni lub warsztatów szkolnych dla 190 zawodów został opracowany przez MEN i jest udostępniony za pośrednictwem strony internetowej </w:t>
      </w:r>
      <w:hyperlink r:id="rId3" w:history="1">
        <w:r w:rsidRPr="00096683">
          <w:rPr>
            <w:rStyle w:val="Hipercze"/>
            <w:sz w:val="16"/>
            <w:szCs w:val="16"/>
          </w:rPr>
          <w:t>www.koweziu.edu.pl</w:t>
        </w:r>
      </w:hyperlink>
      <w:r w:rsidRPr="006F07DD">
        <w:rPr>
          <w:sz w:val="16"/>
          <w:szCs w:val="16"/>
        </w:rPr>
        <w:t>.</w:t>
      </w:r>
    </w:p>
  </w:footnote>
  <w:footnote w:id="348">
    <w:p w:rsidR="008B69A7" w:rsidRPr="00BB20BC" w:rsidRDefault="008B69A7" w:rsidP="00E05DCD">
      <w:pPr>
        <w:pStyle w:val="Tekstprzypisudolnego"/>
        <w:jc w:val="both"/>
        <w:rPr>
          <w:sz w:val="18"/>
          <w:szCs w:val="18"/>
        </w:rPr>
      </w:pPr>
      <w:r w:rsidRPr="006F07DD">
        <w:rPr>
          <w:rStyle w:val="Odwoanieprzypisudolnego"/>
          <w:szCs w:val="16"/>
        </w:rPr>
        <w:footnoteRef/>
      </w:r>
      <w:r w:rsidRPr="006F07DD">
        <w:rPr>
          <w:szCs w:val="16"/>
        </w:rPr>
        <w:t xml:space="preserve"> Zakres wsparcia udzielanego w ramach RPO </w:t>
      </w:r>
      <w:r w:rsidRPr="00096683">
        <w:rPr>
          <w:szCs w:val="16"/>
        </w:rPr>
        <w:t xml:space="preserve">WZ 2014-2020 </w:t>
      </w:r>
      <w:r w:rsidRPr="006F07DD">
        <w:rPr>
          <w:szCs w:val="16"/>
        </w:rPr>
        <w:t xml:space="preserve">na rzecz doskonalenia umiejętności i kompetencji zawodowych nauczycieli, w tym nauczycieli zatrudnionych w szkołach i placówkach systemu oświaty prowadzących kształcenie zawodowe wchodzących w skład CKZiU obejmuje formy wsparcia wymienione </w:t>
      </w:r>
      <w:r w:rsidRPr="006F07DD">
        <w:rPr>
          <w:rFonts w:cs="Arial"/>
          <w:szCs w:val="16"/>
        </w:rPr>
        <w:t xml:space="preserve">w </w:t>
      </w:r>
      <w:r w:rsidRPr="006F07DD">
        <w:rPr>
          <w:rFonts w:cs="Arial"/>
          <w:i/>
          <w:szCs w:val="16"/>
        </w:rPr>
        <w:t>Wytycznych w zakresie zasad realizacji przedsięwzięć z udziałem środków Europejskiego Funduszu Społecznego w obszarze edukacji</w:t>
      </w:r>
      <w:r>
        <w:rPr>
          <w:rFonts w:cs="Arial"/>
          <w:szCs w:val="16"/>
        </w:rPr>
        <w:t xml:space="preserve"> </w:t>
      </w:r>
      <w:r w:rsidRPr="006F07DD">
        <w:rPr>
          <w:rFonts w:cs="Arial"/>
          <w:i/>
          <w:szCs w:val="16"/>
        </w:rPr>
        <w:t xml:space="preserve">na lata 2014-2020 </w:t>
      </w:r>
    </w:p>
  </w:footnote>
  <w:footnote w:id="349">
    <w:p w:rsidR="008B69A7" w:rsidRDefault="008B69A7" w:rsidP="00E05DCD">
      <w:pPr>
        <w:pStyle w:val="Tekstprzypisudolnego"/>
        <w:spacing w:before="40" w:after="40"/>
        <w:jc w:val="both"/>
      </w:pPr>
      <w:r w:rsidRPr="00096683">
        <w:rPr>
          <w:rStyle w:val="Odwoanieprzypisudolnego"/>
          <w:szCs w:val="16"/>
        </w:rPr>
        <w:footnoteRef/>
      </w:r>
      <w:r w:rsidRPr="00096683">
        <w:rPr>
          <w:szCs w:val="16"/>
        </w:rPr>
        <w:t xml:space="preserve"> Interwencja musi być zgodna z warunkami wymienionymi w </w:t>
      </w:r>
      <w:r w:rsidRPr="00096683">
        <w:rPr>
          <w:i/>
          <w:szCs w:val="16"/>
        </w:rPr>
        <w:t>Wytycznych w zakresie zasad realizacji przedsięwzięć z udziałem środków Europejskiego Funduszu Społecznego w obszarze edukacji na lata 2014-2020</w:t>
      </w:r>
      <w:r w:rsidRPr="00096683">
        <w:rPr>
          <w:szCs w:val="16"/>
        </w:rPr>
        <w:t>.</w:t>
      </w:r>
    </w:p>
  </w:footnote>
  <w:footnote w:id="350">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Wsparcie udzielane w ramach RPO WZ 2014-2020 może dotyczyć tworzenia w gimnazjach, szkołach ponadgimnazjalnych, centrach kształcenia ustawicznego, CKZiU lub innych zespołów realizujących zadania zbieżne z zadaniami CKZiU – Szkolnych Punktów Informacji i Kariery (SPInKa), umożliwiających realizację doradztwa edukacyjno – zawodowego dla uczniów, słuchaczy szkół lub placówek systemu oświaty i osób dorosłych.</w:t>
      </w:r>
    </w:p>
  </w:footnote>
  <w:footnote w:id="351">
    <w:p w:rsidR="008B69A7" w:rsidRPr="006F07DD" w:rsidRDefault="008B69A7" w:rsidP="00E05DCD">
      <w:pPr>
        <w:pStyle w:val="Tekstprzypisudolnego"/>
        <w:jc w:val="both"/>
        <w:rPr>
          <w:szCs w:val="16"/>
        </w:rPr>
      </w:pPr>
      <w:r w:rsidRPr="006F07DD">
        <w:rPr>
          <w:rStyle w:val="Odwoanieprzypisudolnego"/>
          <w:szCs w:val="16"/>
        </w:rPr>
        <w:footnoteRef/>
      </w:r>
      <w:r w:rsidRPr="006F07DD">
        <w:rPr>
          <w:szCs w:val="16"/>
        </w:rPr>
        <w:t xml:space="preserve"> Zakres wsparcia udzielanego w ramach tego typu projektu obejmuje zapewnienie zewnętrznego wsparcia szkół w obszarze doradztwa edukacyjno-zawodowego</w:t>
      </w:r>
      <w:r w:rsidRPr="00600E45">
        <w:rPr>
          <w:szCs w:val="16"/>
        </w:rPr>
        <w:t xml:space="preserve"> </w:t>
      </w:r>
      <w:r w:rsidRPr="00096683">
        <w:rPr>
          <w:szCs w:val="16"/>
        </w:rPr>
        <w:t>na poziomie regionalnym i lokalnym</w:t>
      </w:r>
      <w:r w:rsidRPr="006F07DD">
        <w:rPr>
          <w:szCs w:val="16"/>
        </w:rPr>
        <w:t xml:space="preserve">. Interwencja na rzecz realizacji zewnętrznego wsparcia szkół w zakresie doradztwa edukacyjno-zawodowego powinna być zgodna z warunkami wymienionymi w </w:t>
      </w:r>
      <w:r w:rsidRPr="006F07DD">
        <w:rPr>
          <w:i/>
          <w:szCs w:val="16"/>
        </w:rPr>
        <w:t>Wytycznych w zakresie zasad realizacji przedsięwzięć z udziałem środków Europejskiego Funduszu Społecznego w obszarze edukacji na lata 2014-2020</w:t>
      </w:r>
      <w:r w:rsidRPr="006F07DD">
        <w:rPr>
          <w:szCs w:val="16"/>
        </w:rPr>
        <w:t>.</w:t>
      </w:r>
    </w:p>
  </w:footnote>
  <w:footnote w:id="352">
    <w:p w:rsidR="008B69A7" w:rsidRPr="00096683" w:rsidRDefault="008B69A7" w:rsidP="00E05DCD">
      <w:pPr>
        <w:pStyle w:val="Tekstprzypisudolnego"/>
        <w:spacing w:before="40" w:after="40"/>
        <w:jc w:val="both"/>
        <w:rPr>
          <w:szCs w:val="16"/>
        </w:rPr>
      </w:pPr>
      <w:r w:rsidRPr="00B75CBC">
        <w:rPr>
          <w:rStyle w:val="Odwoanieprzypisudolnego"/>
          <w:szCs w:val="16"/>
        </w:rPr>
        <w:footnoteRef/>
      </w:r>
      <w:r w:rsidRPr="00096683">
        <w:rPr>
          <w:szCs w:val="16"/>
        </w:rPr>
        <w:t xml:space="preserve"> </w:t>
      </w:r>
      <w:r w:rsidRPr="00096683">
        <w:rPr>
          <w:rFonts w:cs="Arial"/>
          <w:szCs w:val="16"/>
        </w:rPr>
        <w:t>Przedsięwzięcia finansowane ze środków EFS będą stanowiły uzupełnienie działań prowadzonych przed rozpoczęciem realizacji projektu przez szkoły lub placówki systemu oświaty. Skala działań prowadzonych przed rozpoczęciem realizacji projektu przez szkoły lub placówki systemu oświaty (nakłady środków na ich realizację) nie ulegnie zmniejszeniu w stosunku do skali działań (nakładów) prowadzonych przez szkoły lub placówki systemu oświaty w okresie 12 miesięcy poprzedzających rozpoczęcie realizacji projektu (średniomiesięcznie).</w:t>
      </w:r>
    </w:p>
  </w:footnote>
  <w:footnote w:id="353">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Zakres działań będzie prowadzony z uwzględnieniem indywidualnych potrzeb rozwojowych i edukacyjnych oraz możliwości psychofizycznych uczniów i słuchaczy objętych wsparciem.</w:t>
      </w:r>
    </w:p>
  </w:footnote>
  <w:footnote w:id="354">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O ile wynika to z charakteru realizowanych działań w ramach projektu jest możliwość realizacji wsparcia, we współpracy ze stworzonymi w ramach RPO WZ 2014-2020 CKZiU.</w:t>
      </w:r>
    </w:p>
  </w:footnote>
  <w:footnote w:id="355">
    <w:p w:rsidR="008B69A7" w:rsidRPr="00096683" w:rsidRDefault="008B69A7" w:rsidP="00E05DCD">
      <w:pPr>
        <w:spacing w:before="40" w:after="40" w:line="240" w:lineRule="auto"/>
        <w:jc w:val="both"/>
        <w:rPr>
          <w:sz w:val="16"/>
          <w:szCs w:val="16"/>
        </w:rPr>
      </w:pPr>
      <w:r w:rsidRPr="00096683">
        <w:rPr>
          <w:rStyle w:val="Odwoanieprzypisudolnego"/>
          <w:sz w:val="16"/>
          <w:szCs w:val="16"/>
        </w:rPr>
        <w:footnoteRef/>
      </w:r>
      <w:r w:rsidRPr="00096683">
        <w:rPr>
          <w:sz w:val="16"/>
          <w:szCs w:val="16"/>
        </w:rPr>
        <w:t xml:space="preserve"> Realizacja praktyk zawodowych jest zgodna z warunkami opisanymi w </w:t>
      </w:r>
      <w:r w:rsidRPr="00096683">
        <w:rPr>
          <w:i/>
          <w:sz w:val="16"/>
          <w:szCs w:val="16"/>
        </w:rPr>
        <w:t>Wytycznych w zakresie realizacji przedsięwzięć z udziałem środków Europejskiego Funduszu Społecznego w obszarze edukacji na lata 2014 -2020.</w:t>
      </w:r>
    </w:p>
  </w:footnote>
  <w:footnote w:id="356">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Celem realizacji jest zastosowanie i pogłębienie zdobytej wiedzy i umiejętności zawodowych w rzeczywistych warunkach pracy. Praktyki zawodowe realizowane w zasadniczej szkole zawodowej nie są formą praktycznej nauki zawodu, o której mowa w rozporządzeniu MEN z dnia 15 grudnia 2010 r. w sprawie praktycznej nauki zawodu.</w:t>
      </w:r>
    </w:p>
  </w:footnote>
  <w:footnote w:id="357">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Realizacja staży zawodowych jest </w:t>
      </w:r>
      <w:r w:rsidRPr="00096683">
        <w:rPr>
          <w:rFonts w:cs="Arial"/>
          <w:szCs w:val="16"/>
        </w:rPr>
        <w:t xml:space="preserve">zgodna z warunkami opisanymi w </w:t>
      </w:r>
      <w:r w:rsidRPr="00096683">
        <w:rPr>
          <w:rFonts w:cs="Arial"/>
          <w:i/>
          <w:szCs w:val="16"/>
        </w:rPr>
        <w:t>Wytycznych w zakresie realizacji przedsięwzięć z udziałem środków Europejskiego Funduszu Społecznego w obszarze edukacji na lata 2014 -2020.</w:t>
      </w:r>
    </w:p>
  </w:footnote>
  <w:footnote w:id="358">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t>
      </w:r>
      <w:r w:rsidRPr="00096683">
        <w:rPr>
          <w:rFonts w:cs="Arial"/>
          <w:szCs w:val="16"/>
        </w:rPr>
        <w:t>Wsparcie kierowane jest do tych szkół lub placówek systemu oświaty prowadzących kształcenie zawodowe, w których kształcenie zawodowe praktyczne nie jest realizowane u pracodawców lub przedsiębiorców ze względu na brak możliwości sfinansowania kosztów takiego kształcenia.</w:t>
      </w:r>
    </w:p>
  </w:footnote>
  <w:footnote w:id="359">
    <w:p w:rsidR="008B69A7" w:rsidRPr="004B36F8"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Pomoc stypendialna dla uczniów szczególnie uzdolnionych w zakresie przedmiotów zawodowych będzie realizowana zgodnie </w:t>
      </w:r>
      <w:r w:rsidRPr="00096683">
        <w:rPr>
          <w:i/>
          <w:szCs w:val="16"/>
        </w:rPr>
        <w:t>Wytycznymi w zakresie zasad realizacji przedsięwzięć z udziałem środków Europejskiego Funduszu Społecznego w obszarze edukacji na lata 2014-2020</w:t>
      </w:r>
      <w:r w:rsidRPr="00096683">
        <w:rPr>
          <w:szCs w:val="16"/>
        </w:rPr>
        <w:t>.</w:t>
      </w:r>
      <w:r>
        <w:rPr>
          <w:szCs w:val="16"/>
        </w:rPr>
        <w:t xml:space="preserve"> Kwota stypendium będzie ustalona przez IP i wskazana w </w:t>
      </w:r>
      <w:r>
        <w:rPr>
          <w:i/>
          <w:szCs w:val="16"/>
        </w:rPr>
        <w:t>Regulaminie konkursu</w:t>
      </w:r>
      <w:r>
        <w:rPr>
          <w:szCs w:val="16"/>
        </w:rPr>
        <w:t>.</w:t>
      </w:r>
    </w:p>
  </w:footnote>
  <w:footnote w:id="360">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Kursy kompetencji ogólnych mogą być realizowane wyłącznie w powiązaniu z pozostałymi formami kształcenia wymienionymi w ww. rozporządzeniu.</w:t>
      </w:r>
    </w:p>
  </w:footnote>
  <w:footnote w:id="361">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Możliwe, o ile nie jest ono finansowane ze środków Funduszu Pracy. Realizacja tej formy wsparcia będzie przeprowadzona w zakresie i na zasadach określonych w rozporządzeniu Rady Ministrów z dnia 28 maja 1996 r. w sprawie przygotowania zawodowego młodocianych i ich wynagradzania (Dz.U. z 2014 r. poz. 432).</w:t>
      </w:r>
    </w:p>
  </w:footnote>
  <w:footnote w:id="362">
    <w:p w:rsidR="008B69A7" w:rsidRPr="00096683" w:rsidRDefault="008B69A7" w:rsidP="00E05DCD">
      <w:pPr>
        <w:autoSpaceDE w:val="0"/>
        <w:autoSpaceDN w:val="0"/>
        <w:adjustRightInd w:val="0"/>
        <w:spacing w:before="40" w:after="40" w:line="240" w:lineRule="auto"/>
        <w:jc w:val="both"/>
        <w:rPr>
          <w:sz w:val="16"/>
          <w:szCs w:val="16"/>
        </w:rPr>
      </w:pPr>
      <w:r w:rsidRPr="00096683">
        <w:rPr>
          <w:rStyle w:val="Odwoanieprzypisudolnego"/>
          <w:sz w:val="16"/>
          <w:szCs w:val="16"/>
        </w:rPr>
        <w:footnoteRef/>
      </w:r>
      <w:r w:rsidRPr="00096683">
        <w:rPr>
          <w:sz w:val="16"/>
          <w:szCs w:val="16"/>
        </w:rPr>
        <w:t xml:space="preserve"> Interwencja w ramach tego typu projektu powinna być zgodna z </w:t>
      </w:r>
      <w:r w:rsidRPr="00096683">
        <w:rPr>
          <w:i/>
          <w:sz w:val="16"/>
          <w:szCs w:val="16"/>
        </w:rPr>
        <w:t>Wytycznymi w zakresie zasad realizacji przedsięwzięć z udziałem środków Europejskiego Funduszu Społecznego w obszarze edukacji na lata 2014-2020</w:t>
      </w:r>
      <w:r w:rsidRPr="00096683">
        <w:rPr>
          <w:sz w:val="16"/>
          <w:szCs w:val="16"/>
        </w:rPr>
        <w:t>. Szczegółowy katalog wyposażenia pracowni lub warsztatów szkolnych dla 190 zawodów został opracowany przez MEN i jest udostępniony za pośrednictwem strony internetowej www.koweziu.edu.pl.</w:t>
      </w:r>
    </w:p>
  </w:footnote>
  <w:footnote w:id="363">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Inwestycje infrastrukturalne, są ponoszone pod warunkiem, że: a) nie jest możliwe wykorzystanie istniejącej infrastruktury, b) potrzeba wydatkowania środków została potwierdzona analizą potrzeb, c) infrastruktura została zaprojektowana zgodnie z koncepcją uniwersalnego projektowania.</w:t>
      </w:r>
    </w:p>
  </w:footnote>
  <w:footnote w:id="364">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Wyposażenie będzie dokonywane </w:t>
      </w:r>
      <w:r w:rsidRPr="00096683">
        <w:rPr>
          <w:rFonts w:cs="Arial"/>
          <w:szCs w:val="16"/>
        </w:rPr>
        <w:t>na podstawie indywidualnie zdiagnozowanego zapotrzebowania szkół lub placówek systemu oświaty prowadzących kształcenie zawodowe w tym zakresie, a także posiadanego przez nie wyposażenia. Diagnoza powinna uwzględniać rekomendacje instytucji z otoczenia społeczno-gospodarczego szkół lub placówek systemu oświaty prowadzących kształcenie zawodowe.</w:t>
      </w:r>
    </w:p>
  </w:footnote>
  <w:footnote w:id="365">
    <w:p w:rsidR="008B69A7" w:rsidRDefault="008B69A7" w:rsidP="00E05DCD">
      <w:pPr>
        <w:pStyle w:val="Tekstprzypisudolnego"/>
        <w:spacing w:before="40" w:after="40"/>
        <w:jc w:val="both"/>
      </w:pPr>
      <w:r w:rsidRPr="00096683">
        <w:rPr>
          <w:rStyle w:val="Odwoanieprzypisudolnego"/>
          <w:szCs w:val="16"/>
        </w:rPr>
        <w:footnoteRef/>
      </w:r>
      <w:r w:rsidRPr="00096683">
        <w:rPr>
          <w:szCs w:val="16"/>
        </w:rPr>
        <w:t xml:space="preserve"> Działania, o których mowa w typie projektu 3c) i 3d) będą prowadzone z uwzględnieniem prognoz dotyczących zapotrzebowania rynku pracy na określone zawody i wykształcenie w określonych branżach, z wykorzystaniem ogólnopolskich i regionalnych badań i analiz oraz informacji ilościowych i jakościowych dostępnych za pośrednictwem powołanego z inicjatywy Komisji Europejskiej portalu </w:t>
      </w:r>
      <w:r w:rsidRPr="00096683">
        <w:rPr>
          <w:i/>
          <w:iCs/>
          <w:szCs w:val="16"/>
        </w:rPr>
        <w:t>EU Skills Panorama.</w:t>
      </w:r>
    </w:p>
  </w:footnote>
  <w:footnote w:id="366">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Interwencja w ramach tego typu projektu powinna być zgodna z </w:t>
      </w:r>
      <w:r w:rsidRPr="00096683">
        <w:rPr>
          <w:rFonts w:cs="Arial"/>
          <w:i/>
          <w:szCs w:val="16"/>
        </w:rPr>
        <w:t xml:space="preserve">Wytycznymi w zakresie zasad realizacji przedsięwzięć z udziałem środków Europejskiego Funduszu Społecznego w obszarze edukacji na lata 2014-2020 </w:t>
      </w:r>
    </w:p>
  </w:footnote>
  <w:footnote w:id="367">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 tym organizowane i prowadzone przez kadrę ośrodków doskonalenia nauczycieli lub trenerów przeszkolonych w ramach PO WER.</w:t>
      </w:r>
    </w:p>
  </w:footnote>
  <w:footnote w:id="368">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Studia podyplomowe realizowane w ramach RPO powinny spełniać wymogi określone w rozporządzeniu MNiSW z dnia 17 stycznia 2012 r. w sprawie standardów kształcenia przygotowującego do wykonywania zawodu nauczyciela.</w:t>
      </w:r>
    </w:p>
  </w:footnote>
  <w:footnote w:id="369">
    <w:p w:rsidR="008B69A7" w:rsidRPr="00AC425B"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Interwencja w ramach tego typu projektu będzie realizowana zgodnie z </w:t>
      </w:r>
      <w:r w:rsidRPr="00096683">
        <w:rPr>
          <w:rFonts w:cs="Arial"/>
          <w:i/>
          <w:szCs w:val="16"/>
        </w:rPr>
        <w:t>Wytycznymi w zakresie zasad realizacji przedsięwzięć z udziałem środków Europejskiego Funduszu Społecznego w obszarze edukacji na lata 2014-2020.</w:t>
      </w:r>
    </w:p>
  </w:footnote>
  <w:footnote w:id="370">
    <w:p w:rsidR="008B69A7" w:rsidRPr="00096683" w:rsidRDefault="008B69A7" w:rsidP="00E05DCD">
      <w:pPr>
        <w:spacing w:before="40" w:after="40" w:line="240" w:lineRule="auto"/>
        <w:jc w:val="both"/>
        <w:rPr>
          <w:sz w:val="16"/>
          <w:szCs w:val="16"/>
        </w:rPr>
      </w:pPr>
      <w:r w:rsidRPr="00096683">
        <w:rPr>
          <w:rStyle w:val="Odwoanieprzypisudolnego"/>
          <w:sz w:val="16"/>
          <w:szCs w:val="16"/>
        </w:rPr>
        <w:footnoteRef/>
      </w:r>
      <w:r>
        <w:rPr>
          <w:sz w:val="16"/>
          <w:szCs w:val="16"/>
        </w:rPr>
        <w:t xml:space="preserve"> </w:t>
      </w:r>
      <w:r w:rsidRPr="00096683">
        <w:rPr>
          <w:sz w:val="16"/>
          <w:szCs w:val="16"/>
        </w:rPr>
        <w:t xml:space="preserve">Wyposażenie musi być zgodne ze standardem wyposażenia określonym w </w:t>
      </w:r>
      <w:r w:rsidRPr="00096683">
        <w:rPr>
          <w:i/>
          <w:sz w:val="16"/>
          <w:szCs w:val="16"/>
        </w:rPr>
        <w:t>Wytycznych w zakresie zasad realizacji przedsięwzięć z udziałem środków Europejskiego Funduszu Społecznego w obszarze edukacji na lata 2014-2020</w:t>
      </w:r>
      <w:r w:rsidRPr="00096683">
        <w:rPr>
          <w:sz w:val="16"/>
          <w:szCs w:val="16"/>
        </w:rPr>
        <w:t xml:space="preserve">. Szczegółowy katalog wyposażenia pracowni lub warsztatów szkolnych dla 190 zawodów został opracowany przez MEN i jest udostępniony za pośrednictwem strony internetowej </w:t>
      </w:r>
      <w:hyperlink r:id="rId4" w:history="1">
        <w:r w:rsidRPr="00096683">
          <w:rPr>
            <w:rStyle w:val="Hipercze"/>
            <w:sz w:val="16"/>
            <w:szCs w:val="16"/>
          </w:rPr>
          <w:t>www.koweziu.edu.pl</w:t>
        </w:r>
      </w:hyperlink>
      <w:r w:rsidRPr="00096683">
        <w:rPr>
          <w:sz w:val="16"/>
          <w:szCs w:val="16"/>
        </w:rPr>
        <w:t>.</w:t>
      </w:r>
    </w:p>
  </w:footnote>
  <w:footnote w:id="371">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Zakres wsparcia udzielanego w ramach RPO WZ 2014-2020 na rzecz doskonalenia umiejętności i kompetencji zawodowych nauczycieli, w tym nauczycieli zatrudnionych w szkołach i placówkach systemu oświaty prowadzących kształcenie zawodowe wchodzących w skład CKZiU obejmuje formy wsparcia wymienione </w:t>
      </w:r>
      <w:r w:rsidRPr="00096683">
        <w:rPr>
          <w:rFonts w:cs="Arial"/>
          <w:szCs w:val="16"/>
        </w:rPr>
        <w:t xml:space="preserve">w </w:t>
      </w:r>
      <w:r w:rsidRPr="00096683">
        <w:rPr>
          <w:rFonts w:cs="Arial"/>
          <w:i/>
          <w:szCs w:val="16"/>
        </w:rPr>
        <w:t xml:space="preserve">Wytycznych w zakresie zasad realizacji przedsięwzięć z udziałem środków Europejskiego Funduszu Społecznego w obszarze edukacji na lata 2014-2020 </w:t>
      </w:r>
    </w:p>
  </w:footnote>
  <w:footnote w:id="372">
    <w:p w:rsidR="008B69A7" w:rsidRDefault="008B69A7" w:rsidP="00E05DCD">
      <w:pPr>
        <w:pStyle w:val="Tekstprzypisudolnego"/>
        <w:spacing w:before="40" w:after="40"/>
        <w:jc w:val="both"/>
      </w:pPr>
      <w:r w:rsidRPr="00096683">
        <w:rPr>
          <w:rStyle w:val="Odwoanieprzypisudolnego"/>
          <w:szCs w:val="16"/>
        </w:rPr>
        <w:footnoteRef/>
      </w:r>
      <w:r w:rsidRPr="00096683">
        <w:rPr>
          <w:szCs w:val="16"/>
        </w:rPr>
        <w:t xml:space="preserve"> Interwencja musi być zgodna z warunkami wymienionymi w </w:t>
      </w:r>
      <w:r w:rsidRPr="00096683">
        <w:rPr>
          <w:i/>
          <w:szCs w:val="16"/>
        </w:rPr>
        <w:t>Wytycznych w zakresie zasad realizacji przedsięwzięć z udziałem środków Europejskiego Funduszu Społecznego w obszarze edukacji na lata 2014-2020</w:t>
      </w:r>
      <w:r w:rsidRPr="00096683">
        <w:rPr>
          <w:szCs w:val="16"/>
        </w:rPr>
        <w:t>.</w:t>
      </w:r>
    </w:p>
  </w:footnote>
  <w:footnote w:id="373">
    <w:p w:rsidR="008B69A7" w:rsidRPr="00096683" w:rsidRDefault="008B69A7" w:rsidP="00E05DCD">
      <w:pPr>
        <w:pStyle w:val="Tekstprzypisudolnego"/>
        <w:spacing w:before="40" w:after="40"/>
        <w:jc w:val="both"/>
        <w:rPr>
          <w:szCs w:val="16"/>
        </w:rPr>
      </w:pPr>
      <w:r w:rsidRPr="00096683">
        <w:rPr>
          <w:rStyle w:val="Odwoanieprzypisudolnego"/>
          <w:szCs w:val="16"/>
        </w:rPr>
        <w:footnoteRef/>
      </w:r>
      <w:r w:rsidRPr="00096683">
        <w:rPr>
          <w:szCs w:val="16"/>
        </w:rPr>
        <w:t xml:space="preserve"> Wsparcie udzielane w ramach RPO WZ 2014-2020 może dotyczyć tworzenia w gimnazjach, szkołach ponadgimnazjalnych, centrach kształcenia ustawicznego, CKZiU lub innych zespołów realizujących zadania zbieżne z zadaniami CKZiU – Szkolnych Punktów Informacji i Kariery (SPInKa), umożliwiających realizację doradztwa edukacyjno – zawodowego dla uczniów, słuchaczy szkół lub placówek systemu oświaty i osób dorosłych.</w:t>
      </w:r>
    </w:p>
  </w:footnote>
  <w:footnote w:id="374">
    <w:p w:rsidR="008B69A7" w:rsidRPr="00096683" w:rsidRDefault="008B69A7" w:rsidP="00E05DCD">
      <w:pPr>
        <w:pStyle w:val="Tekstprzypisudolnego"/>
        <w:spacing w:before="40" w:after="40"/>
        <w:jc w:val="both"/>
        <w:rPr>
          <w:rFonts w:cs="Arial"/>
          <w:szCs w:val="16"/>
        </w:rPr>
      </w:pPr>
      <w:r w:rsidRPr="00096683">
        <w:rPr>
          <w:rStyle w:val="Odwoanieprzypisudolnego"/>
          <w:szCs w:val="16"/>
        </w:rPr>
        <w:footnoteRef/>
      </w:r>
      <w:r w:rsidRPr="00096683">
        <w:rPr>
          <w:szCs w:val="16"/>
        </w:rPr>
        <w:t xml:space="preserve"> Zakres wsparcia udzielanego w ramach tego typu projektu obejmuje zapewnienie zewnętrznego wsparcia szkół w obszarze doradztwa edukacyjno-zawodowego na poziomie regionalnym i lokalnym. Interwencja na rzecz realizacji zewnętrznego wsparcia szkół w zakresie doradztwa edukacyjno-zawodowego powinna być zgodna z warunkami wymienionymi w </w:t>
      </w:r>
      <w:r w:rsidRPr="00096683">
        <w:rPr>
          <w:i/>
          <w:szCs w:val="16"/>
        </w:rPr>
        <w:t xml:space="preserve">Wytycznych w zakresie zasad realizacji przedsięwzięć z udziałem środków Europejskiego Funduszu Społecznego </w:t>
      </w:r>
      <w:r w:rsidRPr="00096683">
        <w:rPr>
          <w:rFonts w:cs="Arial"/>
          <w:i/>
          <w:szCs w:val="16"/>
        </w:rPr>
        <w:t>w obszarze edukacji</w:t>
      </w:r>
      <w:r w:rsidRPr="00096683">
        <w:rPr>
          <w:i/>
          <w:szCs w:val="16"/>
        </w:rPr>
        <w:t xml:space="preserve"> na lata 2014-2020</w:t>
      </w:r>
      <w:r w:rsidRPr="00096683">
        <w:rPr>
          <w:szCs w:val="16"/>
        </w:rPr>
        <w:t>.</w:t>
      </w:r>
    </w:p>
  </w:footnote>
  <w:footnote w:id="375">
    <w:p w:rsidR="008B69A7" w:rsidRPr="00131513" w:rsidRDefault="008B69A7" w:rsidP="00C21A02">
      <w:pPr>
        <w:pStyle w:val="Tekstprzypisudolnego"/>
        <w:jc w:val="both"/>
        <w:rPr>
          <w:szCs w:val="16"/>
        </w:rPr>
      </w:pPr>
      <w:r w:rsidRPr="00131513">
        <w:rPr>
          <w:rStyle w:val="Odwoanieprzypisudolnego"/>
          <w:szCs w:val="16"/>
        </w:rPr>
        <w:footnoteRef/>
      </w:r>
      <w:r w:rsidRPr="00131513">
        <w:rPr>
          <w:szCs w:val="16"/>
        </w:rPr>
        <w:t xml:space="preserve"> W przypadku kompetencji cyfrowych, zakres wsparcia obejmuje szkolenia lub inne formy </w:t>
      </w:r>
      <w:r w:rsidRPr="00131513">
        <w:rPr>
          <w:bCs/>
        </w:rPr>
        <w:t>uzyskiwania kwalifikacji lub zdobywania i poprawy</w:t>
      </w:r>
      <w:r w:rsidRPr="00131513">
        <w:rPr>
          <w:szCs w:val="16"/>
        </w:rPr>
        <w:t xml:space="preserve"> kompetencji kończące się uzyskaniem przez uczestników projektów:</w:t>
      </w:r>
    </w:p>
    <w:p w:rsidR="008B69A7" w:rsidRPr="00827F82" w:rsidRDefault="008B69A7" w:rsidP="00C21A02">
      <w:pPr>
        <w:pStyle w:val="Tekstprzypisudolnego"/>
        <w:jc w:val="both"/>
        <w:rPr>
          <w:szCs w:val="16"/>
        </w:rPr>
      </w:pPr>
      <w:r w:rsidRPr="00131513">
        <w:rPr>
          <w:szCs w:val="16"/>
        </w:rPr>
        <w:t xml:space="preserve">W przypadku kompetencji – dokumentu potwierdzającego nabycie kompetencji, zgodnie z zaplanowanymi we wniosku o dofinansowanie projektu lub regulaminie konkursu etapami, w ostrych mowa w </w:t>
      </w:r>
      <w:r w:rsidRPr="00131513">
        <w:rPr>
          <w:rFonts w:cs="Arial"/>
          <w:bCs/>
          <w:i/>
        </w:rPr>
        <w:t>Wytycznych w zakresie monitorowania postępu rzeczowego realizacji programów operacyjnych na lata 2014-2020</w:t>
      </w:r>
      <w:r w:rsidRPr="00131513">
        <w:rPr>
          <w:rFonts w:cs="Arial"/>
          <w:bCs/>
        </w:rPr>
        <w:t xml:space="preserve">; w przypadku kwalifikacji </w:t>
      </w:r>
      <w:r>
        <w:rPr>
          <w:rFonts w:cs="Arial"/>
          <w:bCs/>
        </w:rPr>
        <w:t>–</w:t>
      </w:r>
      <w:r w:rsidRPr="00131513">
        <w:rPr>
          <w:szCs w:val="16"/>
        </w:rPr>
        <w:t xml:space="preserve"> </w:t>
      </w:r>
      <w:r>
        <w:rPr>
          <w:szCs w:val="16"/>
        </w:rPr>
        <w:t xml:space="preserve"> formalnym wynikiem oceny i walidacji oraz </w:t>
      </w:r>
      <w:r w:rsidRPr="00131513">
        <w:rPr>
          <w:szCs w:val="16"/>
        </w:rPr>
        <w:t>certyfikat</w:t>
      </w:r>
      <w:r>
        <w:rPr>
          <w:szCs w:val="16"/>
        </w:rPr>
        <w:t xml:space="preserve">em. </w:t>
      </w:r>
      <w:r w:rsidRPr="00C6078D">
        <w:rPr>
          <w:szCs w:val="16"/>
        </w:rPr>
        <w:t xml:space="preserve">Standard wymagań dla kompetencji informatycznych, które powinni osiągnąć uczestnicy projektu został określony w załączniku nr 2 do </w:t>
      </w:r>
      <w:r w:rsidRPr="00C6078D">
        <w:rPr>
          <w:i/>
          <w:szCs w:val="16"/>
        </w:rPr>
        <w:t>Wytycznych w zakresie realizacji przedsięwzięć z udziałem środków Europejskiego Funduszu Społecznego w obszarze edukacji na lata 2014-2020.</w:t>
      </w:r>
      <w:r>
        <w:rPr>
          <w:szCs w:val="16"/>
        </w:rPr>
        <w:t xml:space="preserve"> Każdy projekt powinien obejmować co najmniej wszystkie kompetencje ramowe wskazane w ramach Standardu w obszarach Informacja, Komunikacja i Tworzenie treści, na dowolnym poziomie zaawansowania.</w:t>
      </w:r>
    </w:p>
  </w:footnote>
  <w:footnote w:id="376">
    <w:p w:rsidR="008B69A7" w:rsidRPr="00C6078D" w:rsidRDefault="008B69A7" w:rsidP="00C21A02">
      <w:pPr>
        <w:pStyle w:val="Tekstprzypisudolnego"/>
        <w:jc w:val="both"/>
        <w:rPr>
          <w:szCs w:val="16"/>
        </w:rPr>
      </w:pPr>
      <w:r w:rsidRPr="00C6078D">
        <w:rPr>
          <w:rStyle w:val="Odwoanieprzypisudolnego"/>
          <w:szCs w:val="16"/>
        </w:rPr>
        <w:footnoteRef/>
      </w:r>
      <w:r w:rsidRPr="00C6078D">
        <w:rPr>
          <w:szCs w:val="16"/>
        </w:rPr>
        <w:t xml:space="preserve"> </w:t>
      </w:r>
      <w:r w:rsidRPr="000D5B1A">
        <w:rPr>
          <w:szCs w:val="16"/>
        </w:rPr>
        <w:t xml:space="preserve">Beneficjenci zobowiązani są do </w:t>
      </w:r>
      <w:r>
        <w:rPr>
          <w:szCs w:val="16"/>
        </w:rPr>
        <w:t>utrwalenia i przechowywania w</w:t>
      </w:r>
      <w:r w:rsidRPr="00C6078D">
        <w:rPr>
          <w:szCs w:val="16"/>
        </w:rPr>
        <w:t>ynik</w:t>
      </w:r>
      <w:r>
        <w:rPr>
          <w:szCs w:val="16"/>
        </w:rPr>
        <w:t>u</w:t>
      </w:r>
      <w:r w:rsidRPr="00C6078D">
        <w:rPr>
          <w:szCs w:val="16"/>
        </w:rPr>
        <w:t xml:space="preserve"> walidacji przeprowadzonej w ramach projektu na potrzeby kontroli i ewaluacji przez okres przechowywania dokumentacji </w:t>
      </w:r>
      <w:r>
        <w:rPr>
          <w:szCs w:val="16"/>
        </w:rPr>
        <w:t>projektowej</w:t>
      </w:r>
      <w:r w:rsidRPr="00C6078D">
        <w:rPr>
          <w:szCs w:val="16"/>
        </w:rPr>
        <w:t>.</w:t>
      </w:r>
    </w:p>
  </w:footnote>
  <w:footnote w:id="377">
    <w:p w:rsidR="008B69A7" w:rsidRPr="00C6078D" w:rsidRDefault="008B69A7" w:rsidP="00C21A02">
      <w:pPr>
        <w:pStyle w:val="Tekstprzypisudolnego"/>
        <w:jc w:val="both"/>
        <w:rPr>
          <w:szCs w:val="16"/>
        </w:rPr>
      </w:pPr>
      <w:r w:rsidRPr="00C6078D">
        <w:rPr>
          <w:rStyle w:val="Odwoanieprzypisudolnego"/>
          <w:szCs w:val="16"/>
        </w:rPr>
        <w:footnoteRef/>
      </w:r>
      <w:r w:rsidRPr="00C6078D">
        <w:rPr>
          <w:szCs w:val="16"/>
        </w:rPr>
        <w:t xml:space="preserve"> </w:t>
      </w:r>
      <w:r w:rsidRPr="000D5B1A">
        <w:rPr>
          <w:szCs w:val="16"/>
        </w:rPr>
        <w:t>W przypadku kompetencji językowych zakres wsparcia obejmuje wyłącznie szkolenia kończące się certyfikatem zewnętrznym potwierdzającym zdobycie przez uczestników projektów określonego poziomu biegłości językowej (zgodnie z Europejskim Systemem Opis</w:t>
      </w:r>
      <w:r w:rsidRPr="00C6078D">
        <w:rPr>
          <w:szCs w:val="16"/>
        </w:rPr>
        <w:t xml:space="preserve">u Kształcenia Językowego).Szkolenia będą realizowane zgodnie z zakresem określonym w Załączniku nr 1 do </w:t>
      </w:r>
      <w:r w:rsidRPr="00C6078D">
        <w:rPr>
          <w:i/>
          <w:szCs w:val="16"/>
        </w:rPr>
        <w:t>Wytycznych w zakresie realizacji przedsięwzięć z udziałem środków Europejskiego Funduszu Społecznego w obszarze edukacji na lata 2014-2020</w:t>
      </w:r>
      <w:r w:rsidRPr="00C6078D">
        <w:rPr>
          <w:szCs w:val="16"/>
        </w:rPr>
        <w:t xml:space="preserve"> i są rozliczane stawkami jednostkowymi wskazanymi w przedmiotowym Załączniku. Poza stawkami jednostkowymi istnieje możliwość sfinansowania wyłącznie kosztów związanych z zakupem podręcznika, przeprowadzeniem egzaminu zewnętrznego</w:t>
      </w:r>
      <w:r>
        <w:rPr>
          <w:szCs w:val="16"/>
        </w:rPr>
        <w:t>,</w:t>
      </w:r>
      <w:r w:rsidRPr="00C6078D">
        <w:rPr>
          <w:szCs w:val="16"/>
        </w:rPr>
        <w:t xml:space="preserve"> wydaniem ww. zewnętrznego certyfikatu</w:t>
      </w:r>
      <w:r>
        <w:rPr>
          <w:szCs w:val="16"/>
        </w:rPr>
        <w:t>, pokryciem wydatków poniesionych w celu ułatwienia dostępu w projekcie osób z niepełnosprawnością, koszty opieki nad dzieckiem do lat 7 albo osobą zależną oraz kosztów pośrednich</w:t>
      </w:r>
      <w:r w:rsidRPr="00C6078D">
        <w:rPr>
          <w:szCs w:val="16"/>
        </w:rPr>
        <w:t>.</w:t>
      </w:r>
      <w:r>
        <w:rPr>
          <w:szCs w:val="16"/>
        </w:rPr>
        <w:t xml:space="preserve"> Stawek jednostkowych nie stosuje się do projektów dedykowanych osobom z niepełnosprawnościami.</w:t>
      </w:r>
    </w:p>
  </w:footnote>
  <w:footnote w:id="378">
    <w:p w:rsidR="008B69A7" w:rsidRPr="00C6078D" w:rsidRDefault="008B69A7" w:rsidP="00C21A02">
      <w:pPr>
        <w:pStyle w:val="Tekstprzypisudolnego"/>
        <w:jc w:val="both"/>
        <w:rPr>
          <w:szCs w:val="16"/>
        </w:rPr>
      </w:pPr>
      <w:r w:rsidRPr="00C6078D">
        <w:rPr>
          <w:rStyle w:val="Odwoanieprzypisudolnego"/>
          <w:szCs w:val="16"/>
        </w:rPr>
        <w:footnoteRef/>
      </w:r>
      <w:r w:rsidRPr="00C6078D">
        <w:rPr>
          <w:szCs w:val="16"/>
        </w:rPr>
        <w:t xml:space="preserve"> Jednocześnie, dopuszcza się możliwość przeznaczenia maksymalnie 10% alokacji na wsparcie grup, które nie są sklasyfikowane jako defaworyzowane, niemniej działania kierowane do takich osób powinny wynikać z realnych i rzeczywistych potrzeb odbiorców wsparcia (podejście popytowe).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12665D" w:rsidRDefault="008B69A7" w:rsidP="00857432">
    <w:pPr>
      <w:pStyle w:val="Nagwek"/>
      <w:jc w:val="cent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b/>
        <w:sz w:val="14"/>
        <w:szCs w:val="14"/>
      </w:rPr>
      <w:t xml:space="preserve">DZIAŁANIE </w:t>
    </w:r>
    <w:r>
      <w:rPr>
        <w:rFonts w:ascii="Myriad Pro" w:hAnsi="Myriad Pro"/>
        <w:b/>
        <w:bCs/>
        <w:sz w:val="14"/>
        <w:szCs w:val="14"/>
      </w:rPr>
      <w:t xml:space="preserve">1.6 </w:t>
    </w:r>
    <w:r w:rsidRPr="004B15EF">
      <w:rPr>
        <w:rFonts w:ascii="Myriad Pro" w:hAnsi="Myriad Pro"/>
        <w:b/>
        <w:bCs/>
        <w:sz w:val="14"/>
        <w:szCs w:val="14"/>
      </w:rPr>
      <w:t>TWORZENIE NOWYCH MIEJSC PRACY NA OBSZARZE SPECJALNEJ STEFY WŁĄCZENIA</w:t>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7401E6" w:rsidRDefault="008B69A7" w:rsidP="007401E6">
    <w:pPr>
      <w:pStyle w:val="Nagwek"/>
      <w:jc w:val="center"/>
      <w:rPr>
        <w:rFonts w:ascii="Myriad Pro" w:hAnsi="Myriad Pro"/>
        <w:b/>
        <w:sz w:val="16"/>
        <w:szCs w:val="16"/>
      </w:rPr>
    </w:pPr>
    <w:r w:rsidRPr="007401E6">
      <w:rPr>
        <w:rFonts w:ascii="Myriad Pro" w:hAnsi="Myriad Pro"/>
        <w:b/>
        <w:sz w:val="16"/>
        <w:szCs w:val="16"/>
      </w:rPr>
      <w:t>VIII EDUKACJA</w:t>
    </w:r>
  </w:p>
  <w:p w:rsidR="008B69A7" w:rsidRPr="007401E6" w:rsidRDefault="008B69A7" w:rsidP="007401E6">
    <w:pPr>
      <w:pStyle w:val="Nagwek"/>
      <w:jc w:val="center"/>
      <w:rPr>
        <w:rFonts w:ascii="Myriad Pro" w:hAnsi="Myriad Pro"/>
        <w:b/>
        <w:sz w:val="14"/>
        <w:szCs w:val="14"/>
      </w:rPr>
    </w:pPr>
    <w:r w:rsidRPr="007401E6">
      <w:rPr>
        <w:rFonts w:ascii="Myriad Pro" w:hAnsi="Myriad Pro"/>
        <w:b/>
        <w:sz w:val="14"/>
        <w:szCs w:val="14"/>
      </w:rPr>
      <w:t>8.10 WSPARCIE OSÓB DOROSŁYCH, W SZCZEGÓLNOŚCI OSÓB O NISKICH KWALIFIKACJACH I OSÓB STARSZYCH W ZAKRESIE DOSKONALENIA UMIEJĘTNOŚCI WYKORZYSTYWANIA TECHNOLOGII INFORMACYJNO-KOMUNIKACYJNYCH I POROZUMIEWANIA SIĘ W JĘZYKACH OBCYCH.</w:t>
    </w: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DC6B7D" w:rsidRDefault="008B69A7" w:rsidP="00E25DA1">
    <w:pPr>
      <w:pStyle w:val="Nagwek"/>
      <w:jc w:val="center"/>
    </w:pPr>
    <w:r>
      <w:rPr>
        <w:rFonts w:ascii="MyriadPro-Bold" w:hAnsi="MyriadPro-Bold" w:cs="MyriadPro-Bold"/>
        <w:b/>
        <w:bCs/>
        <w:sz w:val="16"/>
        <w:szCs w:val="16"/>
      </w:rPr>
      <w:t>IX INFRASTRUKTURA PUBLICZNA</w:t>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IX INFRASTRUKTURA PUBLICZNA</w:t>
    </w:r>
  </w:p>
  <w:p w:rsidR="008B69A7" w:rsidRPr="006F07DD" w:rsidRDefault="008B69A7" w:rsidP="00E25DA1">
    <w:pPr>
      <w:pStyle w:val="Nagwek"/>
      <w:jc w:val="center"/>
      <w:rPr>
        <w:sz w:val="14"/>
        <w:szCs w:val="14"/>
      </w:rPr>
    </w:pPr>
    <w:r w:rsidRPr="007B2C4E">
      <w:rPr>
        <w:rFonts w:ascii="MyriadPro-Bold" w:hAnsi="MyriadPro-Bold" w:cs="MyriadPro-Bold"/>
        <w:b/>
        <w:bCs/>
        <w:sz w:val="14"/>
        <w:szCs w:val="14"/>
      </w:rPr>
      <w:t>DZIAŁANIE 9.1 INFRASTRUKTURA ZDROWIA</w:t>
    </w: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IX INFRASTRUKTURA PUBLICZNA</w:t>
    </w:r>
  </w:p>
  <w:p w:rsidR="008B69A7" w:rsidRPr="006F07DD" w:rsidRDefault="008B69A7" w:rsidP="00E25DA1">
    <w:pPr>
      <w:pStyle w:val="Nagwek"/>
      <w:jc w:val="center"/>
      <w:rPr>
        <w:sz w:val="14"/>
        <w:szCs w:val="14"/>
      </w:rPr>
    </w:pPr>
    <w:r w:rsidRPr="007B2C4E">
      <w:rPr>
        <w:rFonts w:ascii="MyriadPro-Bold" w:hAnsi="MyriadPro-Bold" w:cs="MyriadPro-Bold"/>
        <w:b/>
        <w:bCs/>
        <w:sz w:val="14"/>
        <w:szCs w:val="14"/>
      </w:rPr>
      <w:t>DZIAŁANIE 9.</w:t>
    </w:r>
    <w:r>
      <w:rPr>
        <w:rFonts w:ascii="MyriadPro-Bold" w:hAnsi="MyriadPro-Bold" w:cs="MyriadPro-Bold"/>
        <w:b/>
        <w:bCs/>
        <w:sz w:val="14"/>
        <w:szCs w:val="14"/>
      </w:rPr>
      <w:t>2 INFRASTRUKTURA SPOŁECZNA</w:t>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IX INFRASTRUKTURA PUBLICZNA</w:t>
    </w:r>
  </w:p>
  <w:p w:rsidR="008B69A7" w:rsidRPr="006F07DD" w:rsidRDefault="008B69A7" w:rsidP="00E25DA1">
    <w:pPr>
      <w:pStyle w:val="Nagwek"/>
      <w:jc w:val="center"/>
      <w:rPr>
        <w:sz w:val="14"/>
        <w:szCs w:val="14"/>
      </w:rPr>
    </w:pPr>
    <w:r w:rsidRPr="007B2C4E">
      <w:rPr>
        <w:rFonts w:ascii="MyriadPro-Bold" w:hAnsi="MyriadPro-Bold" w:cs="MyriadPro-Bold"/>
        <w:b/>
        <w:bCs/>
        <w:sz w:val="14"/>
        <w:szCs w:val="14"/>
      </w:rPr>
      <w:t>DZIAŁANIE 9.</w:t>
    </w:r>
    <w:r>
      <w:rPr>
        <w:rFonts w:ascii="MyriadPro-Bold" w:hAnsi="MyriadPro-Bold" w:cs="MyriadPro-Bold"/>
        <w:b/>
        <w:bCs/>
        <w:sz w:val="14"/>
        <w:szCs w:val="14"/>
      </w:rPr>
      <w:t xml:space="preserve">3 </w:t>
    </w:r>
    <w:r w:rsidRPr="007B2C4E">
      <w:rPr>
        <w:rFonts w:ascii="MyriadPro-Bold" w:hAnsi="MyriadPro-Bold" w:cs="MyriadPro-Bold"/>
        <w:b/>
        <w:bCs/>
        <w:sz w:val="14"/>
        <w:szCs w:val="14"/>
      </w:rPr>
      <w:t xml:space="preserve">WSPIERANIE REWITALIZACJI </w:t>
    </w:r>
    <w:r>
      <w:rPr>
        <w:rFonts w:ascii="MyriadPro-Bold" w:hAnsi="MyriadPro-Bold" w:cs="MyriadPro-Bold"/>
        <w:b/>
        <w:bCs/>
        <w:sz w:val="14"/>
        <w:szCs w:val="14"/>
      </w:rPr>
      <w:t xml:space="preserve">W SFERZE </w:t>
    </w:r>
    <w:r w:rsidRPr="007B2C4E">
      <w:rPr>
        <w:rFonts w:ascii="MyriadPro-Bold" w:hAnsi="MyriadPro-Bold" w:cs="MyriadPro-Bold"/>
        <w:b/>
        <w:bCs/>
        <w:sz w:val="14"/>
        <w:szCs w:val="14"/>
      </w:rPr>
      <w:t>FIZYCZNEJ, GOSPODARCZEJ I SPOŁECZNEJ UBOGICH SPOŁECZNOŚCI I OBSZARÓW MIEJSKICH I WIEJSKICH</w:t>
    </w: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IX INFRASTRUKTURA PUBLICZNA</w:t>
    </w:r>
  </w:p>
  <w:p w:rsidR="008B69A7" w:rsidRPr="006F07DD" w:rsidRDefault="008B69A7" w:rsidP="00E25DA1">
    <w:pPr>
      <w:pStyle w:val="Nagwek"/>
      <w:jc w:val="center"/>
      <w:rPr>
        <w:sz w:val="14"/>
        <w:szCs w:val="14"/>
      </w:rPr>
    </w:pPr>
    <w:r w:rsidRPr="007B2C4E">
      <w:rPr>
        <w:rFonts w:ascii="MyriadPro-Bold" w:hAnsi="MyriadPro-Bold" w:cs="MyriadPro-Bold"/>
        <w:b/>
        <w:bCs/>
        <w:sz w:val="14"/>
        <w:szCs w:val="14"/>
      </w:rPr>
      <w:t>DZIAŁANIE 9.</w:t>
    </w:r>
    <w:r>
      <w:rPr>
        <w:rFonts w:ascii="MyriadPro-Bold" w:hAnsi="MyriadPro-Bold" w:cs="MyriadPro-Bold"/>
        <w:b/>
        <w:bCs/>
        <w:sz w:val="14"/>
        <w:szCs w:val="14"/>
      </w:rPr>
      <w:t xml:space="preserve">4 </w:t>
    </w:r>
    <w:r w:rsidRPr="007B2C4E">
      <w:rPr>
        <w:rFonts w:ascii="MyriadPro-Bold" w:hAnsi="MyriadPro-Bold" w:cs="MyriadPro-Bold"/>
        <w:b/>
        <w:bCs/>
        <w:sz w:val="14"/>
        <w:szCs w:val="14"/>
      </w:rPr>
      <w:t>INWESTYCJE W INFRASTRUKTURĘ PODMIOTÓW PROWADZĄCYCH KSZTAŁCENIE OGÓLNE NA POZIOMIE PODSTAWOWYM, GIMNAZJALNYM I PONADGIMNAZJALNYM</w:t>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IX INFRASTRUKTURA PUBLICZNA</w:t>
    </w:r>
  </w:p>
  <w:p w:rsidR="008B69A7" w:rsidRPr="006F07DD" w:rsidRDefault="008B69A7" w:rsidP="00E25DA1">
    <w:pPr>
      <w:pStyle w:val="Nagwek"/>
      <w:jc w:val="center"/>
      <w:rPr>
        <w:sz w:val="14"/>
        <w:szCs w:val="14"/>
      </w:rPr>
    </w:pPr>
    <w:r w:rsidRPr="007B2C4E">
      <w:rPr>
        <w:rFonts w:ascii="MyriadPro-Bold" w:hAnsi="MyriadPro-Bold" w:cs="MyriadPro-Bold"/>
        <w:b/>
        <w:bCs/>
        <w:sz w:val="14"/>
        <w:szCs w:val="14"/>
      </w:rPr>
      <w:t>DZIAŁANIE 9.</w:t>
    </w:r>
    <w:r>
      <w:rPr>
        <w:rFonts w:ascii="MyriadPro-Bold" w:hAnsi="MyriadPro-Bold" w:cs="MyriadPro-Bold"/>
        <w:b/>
        <w:bCs/>
        <w:sz w:val="14"/>
        <w:szCs w:val="14"/>
      </w:rPr>
      <w:t xml:space="preserve">5 </w:t>
    </w:r>
    <w:r w:rsidRPr="007B2C4E">
      <w:rPr>
        <w:rFonts w:ascii="MyriadPro-Bold" w:hAnsi="MyriadPro-Bold" w:cs="MyriadPro-Bold"/>
        <w:b/>
        <w:bCs/>
        <w:sz w:val="14"/>
        <w:szCs w:val="14"/>
      </w:rPr>
      <w:t xml:space="preserve">INWESTYCJE W INFRASTRUKTURĘ PODMIOTÓW PROWADZĄCYCH KSZTAŁCENIE OGÓLNE NA POZIOMIE PODSTAWOWYM, GIMNAZJALNYM I PONADGIMNAZJALNYM </w:t>
    </w:r>
    <w:r>
      <w:rPr>
        <w:rFonts w:ascii="MyriadPro-Bold" w:hAnsi="MyriadPro-Bold" w:cs="MyriadPro-Bold"/>
        <w:b/>
        <w:bCs/>
        <w:sz w:val="14"/>
        <w:szCs w:val="14"/>
      </w:rPr>
      <w:br/>
    </w:r>
    <w:r w:rsidRPr="007B2C4E">
      <w:rPr>
        <w:rFonts w:ascii="MyriadPro-Bold" w:hAnsi="MyriadPro-Bold" w:cs="MyriadPro-Bold"/>
        <w:b/>
        <w:bCs/>
        <w:sz w:val="14"/>
        <w:szCs w:val="14"/>
      </w:rPr>
      <w:t>W RAMACH KONTRAKTÓW SAMORZĄDOWYCH</w:t>
    </w: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IX INFRASTRUKTURA PUBLICZNA</w:t>
    </w:r>
  </w:p>
  <w:p w:rsidR="008B69A7" w:rsidRPr="006F07DD" w:rsidRDefault="008B69A7" w:rsidP="00E25DA1">
    <w:pPr>
      <w:pStyle w:val="Nagwek"/>
      <w:jc w:val="center"/>
      <w:rPr>
        <w:sz w:val="14"/>
        <w:szCs w:val="14"/>
      </w:rPr>
    </w:pPr>
    <w:r w:rsidRPr="007B2C4E">
      <w:rPr>
        <w:rFonts w:ascii="MyriadPro-Bold" w:hAnsi="MyriadPro-Bold" w:cs="MyriadPro-Bold"/>
        <w:b/>
        <w:bCs/>
        <w:sz w:val="14"/>
        <w:szCs w:val="14"/>
      </w:rPr>
      <w:t xml:space="preserve">DZIAŁANIE </w:t>
    </w:r>
    <w:r w:rsidRPr="00DC068C">
      <w:rPr>
        <w:rFonts w:ascii="MyriadPro-Bold" w:hAnsi="MyriadPro-Bold" w:cs="MyriadPro-Bold"/>
        <w:b/>
        <w:bCs/>
        <w:sz w:val="14"/>
        <w:szCs w:val="14"/>
      </w:rPr>
      <w:t>9.6 OŚRODKI POPULARYZUJĄCE NAUKĘ</w:t>
    </w: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IX INFRASTRUKTURA PUBLICZNA</w:t>
    </w:r>
  </w:p>
  <w:p w:rsidR="008B69A7" w:rsidRPr="006F07DD" w:rsidRDefault="008B69A7" w:rsidP="00E25DA1">
    <w:pPr>
      <w:pStyle w:val="Nagwek"/>
      <w:jc w:val="center"/>
      <w:rPr>
        <w:sz w:val="14"/>
        <w:szCs w:val="14"/>
      </w:rPr>
    </w:pPr>
    <w:r w:rsidRPr="007B2C4E">
      <w:rPr>
        <w:rFonts w:ascii="MyriadPro-Bold" w:hAnsi="MyriadPro-Bold" w:cs="MyriadPro-Bold"/>
        <w:b/>
        <w:bCs/>
        <w:sz w:val="14"/>
        <w:szCs w:val="14"/>
      </w:rPr>
      <w:t>DZIAŁANIE 9.</w:t>
    </w:r>
    <w:r>
      <w:rPr>
        <w:rFonts w:ascii="MyriadPro-Bold" w:hAnsi="MyriadPro-Bold" w:cs="MyriadPro-Bold"/>
        <w:b/>
        <w:bCs/>
        <w:sz w:val="14"/>
        <w:szCs w:val="14"/>
      </w:rPr>
      <w:t xml:space="preserve">7 </w:t>
    </w:r>
    <w:r w:rsidRPr="00110DDD">
      <w:rPr>
        <w:rFonts w:ascii="MyriadPro-Bold" w:hAnsi="MyriadPro-Bold" w:cs="MyriadPro-Bold"/>
        <w:b/>
        <w:bCs/>
        <w:sz w:val="14"/>
        <w:szCs w:val="14"/>
      </w:rPr>
      <w:t>OŚRODKI POPULARYZUJĄCE NAUKĘ W RAMACH KONTRAKTÓW SAMORZĄDOWYCH</w:t>
    </w: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IX INFRASTRUKTURA PUBLICZNA</w:t>
    </w:r>
  </w:p>
  <w:p w:rsidR="008B69A7" w:rsidRPr="006F07DD" w:rsidRDefault="008B69A7" w:rsidP="00E25DA1">
    <w:pPr>
      <w:pStyle w:val="Nagwek"/>
      <w:jc w:val="center"/>
      <w:rPr>
        <w:sz w:val="14"/>
        <w:szCs w:val="14"/>
      </w:rPr>
    </w:pPr>
    <w:r w:rsidRPr="007B2C4E">
      <w:rPr>
        <w:rFonts w:ascii="MyriadPro-Bold" w:hAnsi="MyriadPro-Bold" w:cs="MyriadPro-Bold"/>
        <w:b/>
        <w:bCs/>
        <w:sz w:val="14"/>
        <w:szCs w:val="14"/>
      </w:rPr>
      <w:t>DZIAŁANIE 9.</w:t>
    </w:r>
    <w:r>
      <w:rPr>
        <w:rFonts w:ascii="MyriadPro-Bold" w:hAnsi="MyriadPro-Bold" w:cs="MyriadPro-Bold"/>
        <w:b/>
        <w:bCs/>
        <w:sz w:val="14"/>
        <w:szCs w:val="14"/>
      </w:rPr>
      <w:t xml:space="preserve">8 </w:t>
    </w:r>
    <w:r w:rsidRPr="00110DDD">
      <w:rPr>
        <w:rFonts w:ascii="MyriadPro-Bold" w:hAnsi="MyriadPro-Bold" w:cs="MyriadPro-Bold"/>
        <w:b/>
        <w:bCs/>
        <w:sz w:val="14"/>
        <w:szCs w:val="14"/>
      </w:rPr>
      <w:t>INFRASTRUKTURA SZKOLNICTWA ZAWODOWEGO</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b/>
        <w:sz w:val="14"/>
        <w:szCs w:val="14"/>
      </w:rPr>
      <w:t xml:space="preserve">DZIAŁANIE </w:t>
    </w:r>
    <w:r>
      <w:rPr>
        <w:rFonts w:ascii="Myriad Pro" w:hAnsi="Myriad Pro"/>
        <w:b/>
        <w:bCs/>
        <w:sz w:val="14"/>
        <w:szCs w:val="14"/>
      </w:rPr>
      <w:t xml:space="preserve">1.7 </w:t>
    </w:r>
    <w:r w:rsidRPr="004B15EF">
      <w:rPr>
        <w:rFonts w:ascii="Myriad Pro" w:hAnsi="Myriad Pro"/>
        <w:b/>
        <w:bCs/>
        <w:sz w:val="14"/>
        <w:szCs w:val="14"/>
      </w:rPr>
      <w:t>INWESTYCJE PRZEDSIĘBIORSTW W RAMACH STRATEGII ZIT DLA SZCZECIŃSKIEGO OBSZARU METROPOLITARNEGO</w:t>
    </w: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IX INFRASTRUKTURA PUBLICZNA</w:t>
    </w:r>
  </w:p>
  <w:p w:rsidR="008B69A7" w:rsidRPr="006F07DD" w:rsidRDefault="008B69A7" w:rsidP="00E25DA1">
    <w:pPr>
      <w:pStyle w:val="Nagwek"/>
      <w:jc w:val="center"/>
      <w:rPr>
        <w:sz w:val="14"/>
        <w:szCs w:val="14"/>
      </w:rPr>
    </w:pPr>
    <w:r w:rsidRPr="007B2C4E">
      <w:rPr>
        <w:rFonts w:ascii="MyriadPro-Bold" w:hAnsi="MyriadPro-Bold" w:cs="MyriadPro-Bold"/>
        <w:b/>
        <w:bCs/>
        <w:sz w:val="14"/>
        <w:szCs w:val="14"/>
      </w:rPr>
      <w:t>DZIAŁANIE 9.</w:t>
    </w:r>
    <w:r>
      <w:rPr>
        <w:rFonts w:ascii="MyriadPro-Bold" w:hAnsi="MyriadPro-Bold" w:cs="MyriadPro-Bold"/>
        <w:b/>
        <w:bCs/>
        <w:sz w:val="14"/>
        <w:szCs w:val="14"/>
      </w:rPr>
      <w:t xml:space="preserve">9 </w:t>
    </w:r>
    <w:r w:rsidRPr="00110DDD">
      <w:rPr>
        <w:rFonts w:ascii="MyriadPro-Bold" w:hAnsi="MyriadPro-Bold" w:cs="MyriadPro-Bold"/>
        <w:b/>
        <w:bCs/>
        <w:sz w:val="14"/>
        <w:szCs w:val="14"/>
      </w:rPr>
      <w:t>INFRASTRUKTURA SZKOLNICTWA ZAWODOWEGO W RAMACH KONTRAKTÓW SAMORZĄDOWYCH</w:t>
    </w: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IX INFRASTRUKTURA PUBLICZNA</w:t>
    </w:r>
  </w:p>
  <w:p w:rsidR="008B69A7" w:rsidRPr="006F07DD" w:rsidRDefault="008B69A7" w:rsidP="00E25DA1">
    <w:pPr>
      <w:pStyle w:val="Nagwek"/>
      <w:jc w:val="center"/>
      <w:rPr>
        <w:sz w:val="14"/>
        <w:szCs w:val="14"/>
      </w:rPr>
    </w:pPr>
    <w:r w:rsidRPr="007B2C4E">
      <w:rPr>
        <w:rFonts w:ascii="MyriadPro-Bold" w:hAnsi="MyriadPro-Bold" w:cs="MyriadPro-Bold"/>
        <w:b/>
        <w:bCs/>
        <w:sz w:val="14"/>
        <w:szCs w:val="14"/>
      </w:rPr>
      <w:t>DZIAŁANIE 9.</w:t>
    </w:r>
    <w:r>
      <w:rPr>
        <w:rFonts w:ascii="MyriadPro-Bold" w:hAnsi="MyriadPro-Bold" w:cs="MyriadPro-Bold"/>
        <w:b/>
        <w:bCs/>
        <w:sz w:val="14"/>
        <w:szCs w:val="14"/>
      </w:rPr>
      <w:t xml:space="preserve">10 </w:t>
    </w:r>
    <w:r w:rsidRPr="00110DDD">
      <w:rPr>
        <w:rFonts w:ascii="MyriadPro-Bold" w:hAnsi="MyriadPro-Bold" w:cs="MyriadPro-Bold"/>
        <w:b/>
        <w:bCs/>
        <w:sz w:val="14"/>
        <w:szCs w:val="14"/>
      </w:rPr>
      <w:t>WSPARCIE ROZWOJU E-USŁUG PUBLICZNYCH</w:t>
    </w: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C53452" w:rsidRDefault="008B69A7" w:rsidP="0086043B">
    <w:pPr>
      <w:pStyle w:val="Nagwek"/>
      <w:jc w:val="center"/>
    </w:pPr>
    <w:r>
      <w:rPr>
        <w:rFonts w:ascii="MyriadPro-Bold" w:hAnsi="MyriadPro-Bold" w:cs="MyriadPro-Bold"/>
        <w:b/>
        <w:bCs/>
        <w:sz w:val="16"/>
        <w:szCs w:val="16"/>
      </w:rPr>
      <w:t xml:space="preserve">X POMOC TECHNICZNA </w:t>
    </w:r>
  </w:p>
  <w:p w:rsidR="008B69A7" w:rsidRPr="00E979EB" w:rsidRDefault="008B69A7" w:rsidP="0086043B">
    <w:pPr>
      <w:pStyle w:val="Nagwek"/>
      <w:jc w:val="center"/>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C53452" w:rsidRDefault="008B69A7" w:rsidP="0086043B">
    <w:pPr>
      <w:pStyle w:val="Nagwek"/>
      <w:jc w:val="center"/>
    </w:pPr>
    <w:r>
      <w:rPr>
        <w:rFonts w:ascii="MyriadPro-Bold" w:hAnsi="MyriadPro-Bold" w:cs="MyriadPro-Bold"/>
        <w:b/>
        <w:bCs/>
        <w:sz w:val="16"/>
        <w:szCs w:val="16"/>
      </w:rPr>
      <w:t xml:space="preserve">X POMOC TECHNICZNA </w:t>
    </w:r>
  </w:p>
  <w:p w:rsidR="008B69A7" w:rsidRPr="006F07DD" w:rsidRDefault="008B69A7" w:rsidP="0086043B">
    <w:pPr>
      <w:pStyle w:val="Nagwek"/>
      <w:jc w:val="center"/>
      <w:rPr>
        <w:rFonts w:ascii="Myriad Pro" w:hAnsi="Myriad Pro"/>
        <w:b/>
        <w:sz w:val="14"/>
        <w:szCs w:val="14"/>
      </w:rPr>
    </w:pPr>
    <w:r w:rsidRPr="006F07DD">
      <w:rPr>
        <w:rFonts w:ascii="Myriad Pro" w:hAnsi="Myriad Pro"/>
        <w:b/>
        <w:sz w:val="14"/>
        <w:szCs w:val="14"/>
      </w:rPr>
      <w:t>DZIAŁANIE 10.1 WSPARCIE PROCESÓW ZARZĄDZANIA I WDRAŻANIA ORAZ DZIAŁAŃ INFORMACYJNO-PROMOCYJNYCH RPO WZ</w:t>
    </w: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C53452" w:rsidRDefault="008B69A7" w:rsidP="00E25DA1">
    <w:pPr>
      <w:pStyle w:val="Nagwek"/>
      <w:jc w:val="center"/>
    </w:pPr>
    <w:r>
      <w:rPr>
        <w:rFonts w:ascii="MyriadPro-Bold" w:hAnsi="MyriadPro-Bold" w:cs="MyriadPro-Bold"/>
        <w:b/>
        <w:bCs/>
        <w:sz w:val="16"/>
        <w:szCs w:val="16"/>
      </w:rPr>
      <w:t xml:space="preserve">X POMOC TECHNICZNA </w:t>
    </w:r>
  </w:p>
  <w:p w:rsidR="008B69A7" w:rsidRPr="006F07DD" w:rsidRDefault="008B69A7" w:rsidP="00E25DA1">
    <w:pPr>
      <w:pStyle w:val="Nagwek"/>
      <w:jc w:val="center"/>
      <w:rPr>
        <w:rFonts w:ascii="Myriad Pro" w:hAnsi="Myriad Pro"/>
        <w:b/>
        <w:sz w:val="14"/>
        <w:szCs w:val="14"/>
      </w:rPr>
    </w:pPr>
    <w:r w:rsidRPr="006F07DD">
      <w:rPr>
        <w:rFonts w:ascii="Myriad Pro" w:hAnsi="Myriad Pro"/>
        <w:b/>
        <w:sz w:val="14"/>
        <w:szCs w:val="14"/>
      </w:rPr>
      <w:t>DZIAŁANIE 10.1 WSPARCIE PROCESÓW ZARZĄDZANIA I WDRAŻANIA ORAZ DZIAŁAŃ INFORMACYJNO-PROMOCYJNYCH RPO WZ</w:t>
    </w: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5D4EBA" w:rsidRDefault="008B69A7" w:rsidP="00E25DA1">
    <w:pPr>
      <w:pStyle w:val="Nagwek"/>
      <w:jc w:val="center"/>
      <w:rPr>
        <w:rFonts w:ascii="Myriad Pro" w:hAnsi="Myriad Pro"/>
        <w:b/>
        <w:sz w:val="16"/>
        <w:szCs w:val="16"/>
      </w:rPr>
    </w:pPr>
    <w:r>
      <w:rPr>
        <w:rFonts w:ascii="Myriad Pro" w:hAnsi="Myriad Pro"/>
        <w:b/>
        <w:sz w:val="16"/>
        <w:szCs w:val="16"/>
      </w:rPr>
      <w:t>III INDYKATYWNY PLAN FINANSOWY</w:t>
    </w: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5D4EBA" w:rsidRDefault="008B69A7" w:rsidP="00E25DA1">
    <w:pPr>
      <w:pStyle w:val="Nagwek"/>
      <w:jc w:val="center"/>
      <w:rPr>
        <w:rFonts w:ascii="Myriad Pro" w:hAnsi="Myriad Pro"/>
        <w:b/>
        <w:sz w:val="16"/>
        <w:szCs w:val="16"/>
      </w:rPr>
    </w:pPr>
    <w:r>
      <w:rPr>
        <w:rFonts w:ascii="Myriad Pro" w:hAnsi="Myriad Pro"/>
        <w:b/>
        <w:sz w:val="16"/>
        <w:szCs w:val="16"/>
      </w:rPr>
      <w:t>IV WYMIAR TERYTORIALNY PROWADZONEJ INTERWENCJI</w:t>
    </w: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5D4EBA" w:rsidRDefault="008B69A7" w:rsidP="00A10AA4">
    <w:pPr>
      <w:pStyle w:val="Nagwek"/>
      <w:jc w:val="center"/>
      <w:rPr>
        <w:rFonts w:ascii="Myriad Pro" w:hAnsi="Myriad Pro"/>
        <w:b/>
        <w:sz w:val="16"/>
        <w:szCs w:val="16"/>
      </w:rPr>
    </w:pPr>
    <w:r>
      <w:rPr>
        <w:rFonts w:ascii="Myriad Pro" w:hAnsi="Myriad Pro"/>
        <w:b/>
        <w:sz w:val="16"/>
        <w:szCs w:val="16"/>
      </w:rPr>
      <w:t>IV WYMIAT TERYTORIALNY PROWADZONEJ INTERWENCJI</w:t>
    </w: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5D4EBA" w:rsidRDefault="008B69A7" w:rsidP="00A10AA4">
    <w:pPr>
      <w:pStyle w:val="Nagwek"/>
      <w:jc w:val="center"/>
      <w:rPr>
        <w:rFonts w:ascii="Myriad Pro" w:hAnsi="Myriad Pro"/>
        <w:b/>
        <w:sz w:val="16"/>
        <w:szCs w:val="16"/>
      </w:rPr>
    </w:pPr>
    <w:r>
      <w:rPr>
        <w:rFonts w:ascii="Myriad Pro" w:hAnsi="Myriad Pro"/>
        <w:b/>
        <w:sz w:val="16"/>
        <w:szCs w:val="16"/>
      </w:rPr>
      <w:t>V WYKAZ NAJWAŻNIEJSZYCH DOKUMENTÓW SŁUŻĄCYCH REALIZACJI PO</w:t>
    </w: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5D4EBA" w:rsidRDefault="008B69A7" w:rsidP="00A10AA4">
    <w:pPr>
      <w:pStyle w:val="Nagwek"/>
      <w:jc w:val="center"/>
      <w:rPr>
        <w:rFonts w:ascii="Myriad Pro" w:hAnsi="Myriad Pro"/>
        <w:b/>
        <w:sz w:val="16"/>
        <w:szCs w:val="16"/>
      </w:rPr>
    </w:pPr>
    <w:r>
      <w:rPr>
        <w:rFonts w:ascii="Myriad Pro" w:hAnsi="Myriad Pro"/>
        <w:b/>
        <w:sz w:val="16"/>
        <w:szCs w:val="16"/>
      </w:rPr>
      <w:t>VI ZAŁĄCZNIKI</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b/>
        <w:sz w:val="14"/>
        <w:szCs w:val="14"/>
      </w:rPr>
      <w:t xml:space="preserve">DZIAŁANIE </w:t>
    </w:r>
    <w:r>
      <w:rPr>
        <w:rFonts w:ascii="Myriad Pro" w:hAnsi="Myriad Pro"/>
        <w:b/>
        <w:bCs/>
        <w:sz w:val="14"/>
        <w:szCs w:val="14"/>
      </w:rPr>
      <w:t xml:space="preserve">1.8 </w:t>
    </w:r>
    <w:r w:rsidRPr="004B15EF">
      <w:rPr>
        <w:rFonts w:ascii="Myriad Pro" w:hAnsi="Myriad Pro"/>
        <w:b/>
        <w:bCs/>
        <w:sz w:val="14"/>
        <w:szCs w:val="14"/>
      </w:rPr>
      <w:t>INWESTYCJE PRZEDSIĘBIORSTW W RAMACH ZIT DLA KOSZALIŃ</w:t>
    </w:r>
    <w:r>
      <w:rPr>
        <w:rFonts w:ascii="Myriad Pro" w:hAnsi="Myriad Pro"/>
        <w:b/>
        <w:bCs/>
        <w:sz w:val="14"/>
        <w:szCs w:val="14"/>
      </w:rPr>
      <w:t xml:space="preserve">SKO-KOŁOBRZESKO-BIAŁOGARDZKIEGO </w:t>
    </w:r>
    <w:r w:rsidRPr="004B15EF">
      <w:rPr>
        <w:rFonts w:ascii="Myriad Pro" w:hAnsi="Myriad Pro"/>
        <w:b/>
        <w:bCs/>
        <w:sz w:val="14"/>
        <w:szCs w:val="14"/>
      </w:rPr>
      <w:t>OBSZARU FUNKCJONALNEGO</w:t>
    </w: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297034" w:rsidRDefault="008B69A7" w:rsidP="00F82D00">
    <w:pPr>
      <w:pStyle w:val="Nagwek"/>
      <w:jc w:val="center"/>
      <w:rPr>
        <w:rFonts w:ascii="Myriad Pro" w:hAnsi="Myriad Pro"/>
        <w:b/>
        <w:sz w:val="16"/>
        <w:szCs w:val="16"/>
      </w:rPr>
    </w:pPr>
    <w:r w:rsidRPr="00297034">
      <w:rPr>
        <w:rFonts w:ascii="Myriad Pro" w:hAnsi="Myriad Pro"/>
        <w:b/>
        <w:sz w:val="16"/>
        <w:szCs w:val="16"/>
      </w:rPr>
      <w:t>SŁOWNIK TERMINOLOGICZNY</w:t>
    </w: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5D4EBA" w:rsidRDefault="008B69A7" w:rsidP="00E25DA1">
    <w:pPr>
      <w:pStyle w:val="Nagwek"/>
      <w:jc w:val="center"/>
      <w:rPr>
        <w:rFonts w:ascii="Myriad Pro" w:hAnsi="Myriad Pro"/>
        <w:b/>
        <w:sz w:val="16"/>
        <w:szCs w:val="16"/>
      </w:rPr>
    </w:pPr>
    <w:r>
      <w:rPr>
        <w:rFonts w:ascii="Myriad Pro" w:hAnsi="Myriad Pro"/>
        <w:b/>
        <w:sz w:val="16"/>
        <w:szCs w:val="16"/>
      </w:rPr>
      <w:t>WYKAZ SKRÓTÓW</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b/>
        <w:sz w:val="14"/>
        <w:szCs w:val="14"/>
      </w:rPr>
      <w:t xml:space="preserve">DZIAŁANIE </w:t>
    </w:r>
    <w:r>
      <w:rPr>
        <w:rFonts w:ascii="Myriad Pro" w:hAnsi="Myriad Pro"/>
        <w:b/>
        <w:bCs/>
        <w:sz w:val="14"/>
        <w:szCs w:val="14"/>
      </w:rPr>
      <w:t xml:space="preserve">1.8 </w:t>
    </w:r>
    <w:r w:rsidRPr="004B15EF">
      <w:rPr>
        <w:rFonts w:ascii="Myriad Pro" w:hAnsi="Myriad Pro"/>
        <w:b/>
        <w:bCs/>
        <w:sz w:val="14"/>
        <w:szCs w:val="14"/>
      </w:rPr>
      <w:t>INWESTYCJE PRZEDSIĘBIORSTW W RAMACH ZIT DLA KOSZALIŃ</w:t>
    </w:r>
    <w:r>
      <w:rPr>
        <w:rFonts w:ascii="Myriad Pro" w:hAnsi="Myriad Pro"/>
        <w:b/>
        <w:bCs/>
        <w:sz w:val="14"/>
        <w:szCs w:val="14"/>
      </w:rPr>
      <w:t xml:space="preserve">SKO-KOŁOBRZESKO-BIAŁOGARDZKIEGO </w:t>
    </w:r>
    <w:r w:rsidRPr="004B15EF">
      <w:rPr>
        <w:rFonts w:ascii="Myriad Pro" w:hAnsi="Myriad Pro"/>
        <w:b/>
        <w:bCs/>
        <w:sz w:val="14"/>
        <w:szCs w:val="14"/>
      </w:rPr>
      <w:t>OBSZARU FUNKCJONALNEGO</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b/>
        <w:sz w:val="14"/>
        <w:szCs w:val="14"/>
      </w:rPr>
      <w:t xml:space="preserve">DZIAŁANIE </w:t>
    </w:r>
    <w:r>
      <w:rPr>
        <w:rFonts w:ascii="Myriad Pro" w:hAnsi="Myriad Pro"/>
        <w:b/>
        <w:bCs/>
        <w:sz w:val="14"/>
        <w:szCs w:val="14"/>
      </w:rPr>
      <w:t xml:space="preserve">1.9 </w:t>
    </w:r>
    <w:r w:rsidRPr="007A55DC">
      <w:rPr>
        <w:rFonts w:ascii="Myriad Pro" w:hAnsi="Myriad Pro"/>
        <w:b/>
        <w:bCs/>
        <w:sz w:val="14"/>
        <w:szCs w:val="14"/>
      </w:rPr>
      <w:t>INWESTYCJE W PRZEDSIĘBIORSTWACH POPRZEZ INSTRUMENTY FINANSOWE</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b/>
        <w:sz w:val="14"/>
        <w:szCs w:val="14"/>
      </w:rPr>
      <w:t xml:space="preserve">DZIAŁANIE </w:t>
    </w:r>
    <w:r>
      <w:rPr>
        <w:rFonts w:ascii="Myriad Pro" w:hAnsi="Myriad Pro"/>
        <w:b/>
        <w:bCs/>
        <w:sz w:val="14"/>
        <w:szCs w:val="14"/>
      </w:rPr>
      <w:t xml:space="preserve">1.10 </w:t>
    </w:r>
    <w:r w:rsidRPr="00F12471">
      <w:rPr>
        <w:rFonts w:ascii="Myriad Pro" w:hAnsi="Myriad Pro"/>
        <w:b/>
        <w:bCs/>
        <w:sz w:val="14"/>
        <w:szCs w:val="14"/>
      </w:rPr>
      <w:t>TWORZENIE I ROZBUDOWA INFRASTRUKTURY NA RZECZ ROZWOJU GOSPODARCZEGO</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b/>
        <w:sz w:val="14"/>
        <w:szCs w:val="14"/>
      </w:rPr>
      <w:t xml:space="preserve">DZIAŁANIE </w:t>
    </w:r>
    <w:r>
      <w:rPr>
        <w:rFonts w:ascii="Myriad Pro" w:hAnsi="Myriad Pro"/>
        <w:b/>
        <w:bCs/>
        <w:sz w:val="14"/>
        <w:szCs w:val="14"/>
      </w:rPr>
      <w:t xml:space="preserve">1.11 </w:t>
    </w:r>
    <w:r w:rsidRPr="00636D2E">
      <w:rPr>
        <w:rFonts w:ascii="Myriad Pro" w:hAnsi="Myriad Pro"/>
        <w:b/>
        <w:bCs/>
        <w:sz w:val="14"/>
        <w:szCs w:val="14"/>
      </w:rPr>
      <w:t>TWORZENIE I ROZBUDOWA INFRASTRUKTURY NA RZECZ ROZWOJU GOSPODARCZEGO W RAMACH STRATEGII ZIT DLA SZCZECIŃSKIEGO OBSZARU METROPOLITARNEGO</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pPr>
      <w:pStyle w:val="Nagwek"/>
      <w:jc w:val="center"/>
      <w:rPr>
        <w:rFonts w:ascii="Myriad Pro" w:hAnsi="Myriad Pro"/>
        <w:b/>
        <w:sz w:val="14"/>
        <w:szCs w:val="14"/>
      </w:rPr>
    </w:pPr>
    <w:r w:rsidRPr="007C33BF">
      <w:rPr>
        <w:rFonts w:ascii="Myriad Pro" w:hAnsi="Myriad Pro"/>
        <w:b/>
        <w:sz w:val="14"/>
        <w:szCs w:val="14"/>
      </w:rPr>
      <w:t xml:space="preserve">DZIAŁANIE </w:t>
    </w:r>
    <w:r>
      <w:rPr>
        <w:rFonts w:ascii="Myriad Pro" w:hAnsi="Myriad Pro"/>
        <w:b/>
        <w:bCs/>
        <w:sz w:val="14"/>
        <w:szCs w:val="14"/>
      </w:rPr>
      <w:t xml:space="preserve">1.12 </w:t>
    </w:r>
    <w:r w:rsidRPr="00636D2E">
      <w:rPr>
        <w:rFonts w:ascii="Myriad Pro" w:hAnsi="Myriad Pro"/>
        <w:b/>
        <w:bCs/>
        <w:sz w:val="14"/>
        <w:szCs w:val="14"/>
      </w:rPr>
      <w:t>TWORZENIE I ROZBUDOWA INFRASTRUKTURY NA RZECZ ROZWOJU GOSPODARCZEGO W RAMACH STRATEGII ZIT DLA KOSZALIŃSKO-KOŁOBRZESKO-BIAŁOGARDZKIEGO OBSZARU FUNKCJONALNEGO</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636D2E">
      <w:rPr>
        <w:rFonts w:ascii="Myriad Pro" w:hAnsi="Myriad Pro"/>
        <w:b/>
        <w:sz w:val="14"/>
        <w:szCs w:val="14"/>
      </w:rPr>
      <w:t xml:space="preserve">DZIAŁANIE 1.13 </w:t>
    </w:r>
    <w:r w:rsidRPr="00636D2E">
      <w:rPr>
        <w:rFonts w:ascii="Myriad Pro" w:hAnsi="Myriad Pro"/>
        <w:b/>
        <w:bCs/>
        <w:sz w:val="14"/>
        <w:szCs w:val="14"/>
      </w:rPr>
      <w:t>TWORZENIE I ROZBUDOWA INFRASTRUKTURY NA RZECZ ROZWOJU GOSPODARCZEGO W RAMACH KONTRAKTÓW SAMORZĄDOWYCH</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636D2E">
      <w:rPr>
        <w:rFonts w:ascii="Myriad Pro" w:hAnsi="Myriad Pro"/>
        <w:b/>
        <w:sz w:val="14"/>
        <w:szCs w:val="14"/>
      </w:rPr>
      <w:t>DZIAŁANIE 1.1</w:t>
    </w:r>
    <w:r>
      <w:rPr>
        <w:rFonts w:ascii="Myriad Pro" w:hAnsi="Myriad Pro"/>
        <w:b/>
        <w:sz w:val="14"/>
        <w:szCs w:val="14"/>
      </w:rPr>
      <w:t xml:space="preserve">4 </w:t>
    </w:r>
    <w:r w:rsidRPr="00636D2E">
      <w:rPr>
        <w:rFonts w:ascii="Myriad Pro" w:hAnsi="Myriad Pro"/>
        <w:b/>
        <w:bCs/>
        <w:sz w:val="14"/>
        <w:szCs w:val="14"/>
      </w:rPr>
      <w:t>WZMOCNIENIE POZYCJI REGIONALNEJ GOSPODARKI W WYMIARZE KRAJOWYM I MIĘDZYNARODOWYM</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12665D" w:rsidRDefault="008B69A7" w:rsidP="00857432">
    <w:pPr>
      <w:pStyle w:val="Nagwek"/>
      <w:jc w:val="center"/>
    </w:pPr>
    <w:r>
      <w:rPr>
        <w:rFonts w:ascii="MyriadPro-Bold" w:hAnsi="MyriadPro-Bold" w:cs="MyriadPro-Bold"/>
        <w:b/>
        <w:bCs/>
        <w:sz w:val="16"/>
        <w:szCs w:val="16"/>
      </w:rPr>
      <w:t>SPIS TREŚCI</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636D2E">
      <w:rPr>
        <w:rFonts w:ascii="Myriad Pro" w:hAnsi="Myriad Pro"/>
        <w:b/>
        <w:sz w:val="14"/>
        <w:szCs w:val="14"/>
      </w:rPr>
      <w:t>DZIAŁANIE 1.1</w:t>
    </w:r>
    <w:r>
      <w:rPr>
        <w:rFonts w:ascii="Myriad Pro" w:hAnsi="Myriad Pro"/>
        <w:b/>
        <w:sz w:val="14"/>
        <w:szCs w:val="14"/>
      </w:rPr>
      <w:t xml:space="preserve">5 </w:t>
    </w:r>
    <w:r w:rsidRPr="00FE1CD0">
      <w:rPr>
        <w:rFonts w:ascii="Myriad Pro" w:hAnsi="Myriad Pro"/>
        <w:b/>
        <w:bCs/>
        <w:sz w:val="14"/>
        <w:szCs w:val="14"/>
      </w:rPr>
      <w:t>WSPARCIE KOOPERACJI PRZEDSIĘBIORSTW</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636D2E">
      <w:rPr>
        <w:rFonts w:ascii="Myriad Pro" w:hAnsi="Myriad Pro"/>
        <w:b/>
        <w:sz w:val="14"/>
        <w:szCs w:val="14"/>
      </w:rPr>
      <w:t>DZIAŁANIE 1.</w:t>
    </w:r>
    <w:r>
      <w:rPr>
        <w:rFonts w:ascii="Myriad Pro" w:hAnsi="Myriad Pro"/>
        <w:b/>
        <w:sz w:val="14"/>
        <w:szCs w:val="14"/>
      </w:rPr>
      <w:t xml:space="preserve">16 </w:t>
    </w:r>
    <w:r w:rsidRPr="00FE1CD0">
      <w:rPr>
        <w:rFonts w:ascii="Myriad Pro" w:hAnsi="Myriad Pro"/>
        <w:b/>
        <w:bCs/>
        <w:sz w:val="14"/>
        <w:szCs w:val="14"/>
      </w:rPr>
      <w:t>ZWIĘKSZENIE DOSTĘPU DO USŁUG INSTYTUCJI OTOCZENIA BIZNESU</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636D2E">
      <w:rPr>
        <w:rFonts w:ascii="Myriad Pro" w:hAnsi="Myriad Pro"/>
        <w:b/>
        <w:sz w:val="14"/>
        <w:szCs w:val="14"/>
      </w:rPr>
      <w:t>DZIAŁANIE 1.</w:t>
    </w:r>
    <w:r>
      <w:rPr>
        <w:rFonts w:ascii="Myriad Pro" w:hAnsi="Myriad Pro"/>
        <w:b/>
        <w:sz w:val="14"/>
        <w:szCs w:val="14"/>
      </w:rPr>
      <w:t xml:space="preserve">17 </w:t>
    </w:r>
    <w:r w:rsidRPr="00FE1CD0">
      <w:rPr>
        <w:rFonts w:ascii="Myriad Pro" w:hAnsi="Myriad Pro"/>
        <w:b/>
        <w:bCs/>
        <w:sz w:val="14"/>
        <w:szCs w:val="14"/>
      </w:rPr>
      <w:t>WZMOCNIENIE PROCESU WSPARCIA FIRM W POCZĄTKOWEJ FAZIE ROZWOJU</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636D2E">
      <w:rPr>
        <w:rFonts w:ascii="Myriad Pro" w:hAnsi="Myriad Pro"/>
        <w:b/>
        <w:sz w:val="14"/>
        <w:szCs w:val="14"/>
      </w:rPr>
      <w:t>DZIAŁANIE 1.</w:t>
    </w:r>
    <w:r>
      <w:rPr>
        <w:rFonts w:ascii="Myriad Pro" w:hAnsi="Myriad Pro"/>
        <w:b/>
        <w:sz w:val="14"/>
        <w:szCs w:val="14"/>
      </w:rPr>
      <w:t xml:space="preserve">17 </w:t>
    </w:r>
    <w:r w:rsidRPr="00FE1CD0">
      <w:rPr>
        <w:rFonts w:ascii="Myriad Pro" w:hAnsi="Myriad Pro"/>
        <w:b/>
        <w:bCs/>
        <w:sz w:val="14"/>
        <w:szCs w:val="14"/>
      </w:rPr>
      <w:t>WZMOCNIENIE PROCESU WSPARCIA FIRM W POCZĄTKOWEJ FAZIE ROZWOJU</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pPr>
      <w:pStyle w:val="Nagwek"/>
      <w:jc w:val="center"/>
      <w:rPr>
        <w:rFonts w:ascii="Myriad Pro" w:hAnsi="Myriad Pro"/>
        <w:b/>
        <w:sz w:val="14"/>
        <w:szCs w:val="14"/>
      </w:rPr>
    </w:pPr>
    <w:r>
      <w:rPr>
        <w:rFonts w:ascii="MyriadPro-Bold" w:hAnsi="MyriadPro-Bold" w:cs="MyriadPro-Bold"/>
        <w:b/>
        <w:bCs/>
        <w:sz w:val="16"/>
        <w:szCs w:val="16"/>
      </w:rPr>
      <w:t>II GOSPODARKA NISKOEMISYJNA</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791414" w:rsidRDefault="008B69A7" w:rsidP="00857432">
    <w:pPr>
      <w:pStyle w:val="Nagwek"/>
      <w:jc w:val="cente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rFonts w:ascii="Myriad Pro" w:hAnsi="Myriad Pro"/>
        <w:b/>
        <w:sz w:val="14"/>
        <w:szCs w:val="14"/>
      </w:rPr>
    </w:pPr>
    <w:r w:rsidRPr="006F07DD">
      <w:rPr>
        <w:rFonts w:ascii="Myriad Pro" w:hAnsi="Myriad Pro"/>
        <w:b/>
        <w:sz w:val="14"/>
        <w:szCs w:val="14"/>
      </w:rPr>
      <w:t>DZIAŁANIE 2.</w:t>
    </w:r>
    <w:r>
      <w:rPr>
        <w:rFonts w:ascii="Myriad Pro" w:hAnsi="Myriad Pro"/>
        <w:b/>
        <w:sz w:val="14"/>
        <w:szCs w:val="14"/>
      </w:rPr>
      <w:t xml:space="preserve">1 </w:t>
    </w:r>
    <w:r w:rsidRPr="00D557E0">
      <w:rPr>
        <w:rFonts w:ascii="Myriad Pro" w:hAnsi="Myriad Pro"/>
        <w:b/>
        <w:bCs/>
        <w:sz w:val="14"/>
        <w:szCs w:val="14"/>
      </w:rPr>
      <w:t>ZRÓW</w:t>
    </w:r>
    <w:r>
      <w:rPr>
        <w:rFonts w:ascii="Myriad Pro" w:hAnsi="Myriad Pro"/>
        <w:b/>
        <w:bCs/>
        <w:sz w:val="14"/>
        <w:szCs w:val="14"/>
      </w:rPr>
      <w:t>NOWAŻONA MULTIMODALNA MOBILNOŚĆ</w:t>
    </w:r>
    <w:r w:rsidRPr="00D557E0">
      <w:rPr>
        <w:rFonts w:ascii="Myriad Pro" w:hAnsi="Myriad Pro"/>
        <w:b/>
        <w:bCs/>
        <w:sz w:val="14"/>
        <w:szCs w:val="14"/>
      </w:rPr>
      <w:t xml:space="preserve"> MIEJSKA I DZIAŁANIA ADAPTACYJNE ŁAGODZĄCE ZMIANY KLIMATU</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rFonts w:ascii="Myriad Pro" w:hAnsi="Myriad Pro"/>
        <w:b/>
        <w:sz w:val="14"/>
        <w:szCs w:val="14"/>
      </w:rPr>
    </w:pPr>
    <w:r w:rsidRPr="006F07DD">
      <w:rPr>
        <w:rFonts w:ascii="Myriad Pro" w:hAnsi="Myriad Pro"/>
        <w:b/>
        <w:sz w:val="14"/>
        <w:szCs w:val="14"/>
      </w:rPr>
      <w:t>DZIAŁANIE 2.</w:t>
    </w:r>
    <w:r>
      <w:rPr>
        <w:rFonts w:ascii="Myriad Pro" w:hAnsi="Myriad Pro"/>
        <w:b/>
        <w:sz w:val="14"/>
        <w:szCs w:val="14"/>
      </w:rPr>
      <w:t xml:space="preserve">2 </w:t>
    </w:r>
    <w:r>
      <w:rPr>
        <w:rFonts w:ascii="Myriad Pro" w:hAnsi="Myriad Pro"/>
        <w:b/>
        <w:bCs/>
        <w:sz w:val="14"/>
        <w:szCs w:val="14"/>
      </w:rPr>
      <w:t>ZRÓWNOWAŻONA MULTIMODALNA MOBILNOŚĆ MIEJSKA I DZIAŁANIA ADAPTACYJNE ŁAGODZĄCE ZMIANY KLIMATU W RAMACH STRATEGII ZIT DLA SZCZECIŃSKIEGO OBSZARU METROPOLITALNEGO</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rFonts w:ascii="Myriad Pro" w:hAnsi="Myriad Pro"/>
        <w:b/>
        <w:sz w:val="14"/>
        <w:szCs w:val="14"/>
      </w:rPr>
    </w:pPr>
    <w:r w:rsidRPr="006F07DD">
      <w:rPr>
        <w:rFonts w:ascii="Myriad Pro" w:hAnsi="Myriad Pro"/>
        <w:b/>
        <w:sz w:val="14"/>
        <w:szCs w:val="14"/>
      </w:rPr>
      <w:t>DZIAŁANIE 2.</w:t>
    </w:r>
    <w:r>
      <w:rPr>
        <w:rFonts w:ascii="Myriad Pro" w:hAnsi="Myriad Pro"/>
        <w:b/>
        <w:sz w:val="14"/>
        <w:szCs w:val="14"/>
      </w:rPr>
      <w:t xml:space="preserve">3 </w:t>
    </w:r>
    <w:r>
      <w:rPr>
        <w:rFonts w:ascii="Myriad Pro" w:hAnsi="Myriad Pro"/>
        <w:b/>
        <w:bCs/>
        <w:sz w:val="14"/>
        <w:szCs w:val="14"/>
      </w:rPr>
      <w:t xml:space="preserve">ZRÓWNOWAŻONA MULITMODALNA MOBILNOŚĆ MIEJSKA I DZIAŁANIA ADAPTACYJNE ŁAGODZĄCE ZMIANY KLIMATU W </w:t>
    </w:r>
    <w:r w:rsidRPr="000321AD">
      <w:rPr>
        <w:rFonts w:ascii="Myriad Pro" w:hAnsi="Myriad Pro"/>
        <w:b/>
        <w:bCs/>
        <w:sz w:val="14"/>
        <w:szCs w:val="14"/>
      </w:rPr>
      <w:t xml:space="preserve">RAMACH STRATEGII ZIT </w:t>
    </w:r>
    <w:r>
      <w:rPr>
        <w:rFonts w:ascii="Myriad Pro" w:hAnsi="Myriad Pro"/>
        <w:b/>
        <w:bCs/>
        <w:sz w:val="14"/>
        <w:szCs w:val="14"/>
      </w:rPr>
      <w:br/>
    </w:r>
    <w:r w:rsidRPr="000321AD">
      <w:rPr>
        <w:rFonts w:ascii="Myriad Pro" w:hAnsi="Myriad Pro"/>
        <w:b/>
        <w:bCs/>
        <w:sz w:val="14"/>
        <w:szCs w:val="14"/>
      </w:rPr>
      <w:t>DLA KOSZALIŃSKO-KOŁOBRZESKO-BIAŁOGARDZKIEGO OBSZARU FUNKCJONALNEGO</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rFonts w:ascii="Myriad Pro" w:hAnsi="Myriad Pro"/>
        <w:b/>
        <w:sz w:val="14"/>
        <w:szCs w:val="14"/>
      </w:rPr>
    </w:pPr>
    <w:r w:rsidRPr="006F07DD">
      <w:rPr>
        <w:rFonts w:ascii="Myriad Pro" w:hAnsi="Myriad Pro"/>
        <w:b/>
        <w:sz w:val="14"/>
        <w:szCs w:val="14"/>
      </w:rPr>
      <w:t>DZIAŁANIE 2.</w:t>
    </w:r>
    <w:r>
      <w:rPr>
        <w:rFonts w:ascii="Myriad Pro" w:hAnsi="Myriad Pro"/>
        <w:b/>
        <w:sz w:val="14"/>
        <w:szCs w:val="14"/>
      </w:rPr>
      <w:t xml:space="preserve">4 </w:t>
    </w:r>
    <w:r>
      <w:rPr>
        <w:rFonts w:ascii="Myriad Pro" w:hAnsi="Myriad Pro"/>
        <w:b/>
        <w:bCs/>
        <w:sz w:val="14"/>
        <w:szCs w:val="14"/>
      </w:rPr>
      <w:t>ZRÓWNOWAŻONA MULTIMODALNA MOBILNOŚĆ MIEJSKA I DZIAŁANIA ADAPTACYJNE ŁAGODZĄCE ZMIANY KLIMATU W RAMACH</w:t>
    </w:r>
    <w:r w:rsidRPr="0010610B">
      <w:rPr>
        <w:rFonts w:ascii="Myriad Pro" w:hAnsi="Myriad Pro"/>
        <w:b/>
        <w:bCs/>
        <w:sz w:val="14"/>
        <w:szCs w:val="14"/>
      </w:rPr>
      <w:t xml:space="preserve"> KONTRAKTÓW SAMORZĄDOWYCH</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12665D" w:rsidRDefault="008B69A7" w:rsidP="00857432">
    <w:pPr>
      <w:pStyle w:val="Nagwek"/>
      <w:jc w:val="center"/>
    </w:pPr>
    <w:r w:rsidRPr="005C2979">
      <w:rPr>
        <w:rFonts w:ascii="MyriadPro-Bold" w:hAnsi="MyriadPro-Bold" w:cs="MyriadPro-Bold"/>
        <w:b/>
        <w:bCs/>
        <w:sz w:val="16"/>
        <w:szCs w:val="16"/>
      </w:rPr>
      <w:t>OGÓLNY OPIS PROGRAMU ORAZ GŁÓWNYCH WARUNKÓW REALIZACJI</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rFonts w:ascii="Myriad Pro" w:hAnsi="Myriad Pro"/>
        <w:b/>
        <w:sz w:val="14"/>
        <w:szCs w:val="14"/>
      </w:rPr>
    </w:pPr>
    <w:r w:rsidRPr="006F07DD">
      <w:rPr>
        <w:rFonts w:ascii="Myriad Pro" w:hAnsi="Myriad Pro"/>
        <w:b/>
        <w:sz w:val="14"/>
        <w:szCs w:val="14"/>
      </w:rPr>
      <w:t>DZIAŁANIE 2.</w:t>
    </w:r>
    <w:r>
      <w:rPr>
        <w:rFonts w:ascii="Myriad Pro" w:hAnsi="Myriad Pro"/>
        <w:b/>
        <w:sz w:val="14"/>
        <w:szCs w:val="14"/>
      </w:rPr>
      <w:t xml:space="preserve">5 </w:t>
    </w:r>
    <w:r w:rsidRPr="00786D75">
      <w:rPr>
        <w:rFonts w:ascii="Myriad Pro" w:hAnsi="Myriad Pro"/>
        <w:b/>
        <w:bCs/>
        <w:sz w:val="14"/>
        <w:szCs w:val="14"/>
      </w:rPr>
      <w:t>MODERNIZACJA ENERGETYCZNA OBIEKTÓW UŻYTECZNOŚCI PUBLICZNEJ</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rFonts w:ascii="Myriad Pro" w:hAnsi="Myriad Pro"/>
        <w:b/>
        <w:sz w:val="14"/>
        <w:szCs w:val="14"/>
      </w:rPr>
    </w:pPr>
    <w:r w:rsidRPr="006F07DD">
      <w:rPr>
        <w:rFonts w:ascii="Myriad Pro" w:hAnsi="Myriad Pro"/>
        <w:b/>
        <w:sz w:val="14"/>
        <w:szCs w:val="14"/>
      </w:rPr>
      <w:t>DZIAŁANIE 2.</w:t>
    </w:r>
    <w:r>
      <w:rPr>
        <w:rFonts w:ascii="Myriad Pro" w:hAnsi="Myriad Pro"/>
        <w:b/>
        <w:sz w:val="14"/>
        <w:szCs w:val="14"/>
      </w:rPr>
      <w:t xml:space="preserve">6 </w:t>
    </w:r>
    <w:r w:rsidRPr="00786D75">
      <w:rPr>
        <w:rFonts w:ascii="Myriad Pro" w:hAnsi="Myriad Pro"/>
        <w:b/>
        <w:bCs/>
        <w:sz w:val="14"/>
        <w:szCs w:val="14"/>
      </w:rPr>
      <w:t>MODERNIZACJA ENERGETYCZNA OBIEKTÓW UŻYTECZNOŚCI PUBLICZNEJ W RAMACH STRATEGI</w:t>
    </w:r>
    <w:r>
      <w:rPr>
        <w:rFonts w:ascii="Myriad Pro" w:hAnsi="Myriad Pro"/>
        <w:b/>
        <w:bCs/>
        <w:sz w:val="14"/>
        <w:szCs w:val="14"/>
      </w:rPr>
      <w:t xml:space="preserve">I ZIT DLA SZCZECIŃSKIEGO OBSZARU </w:t>
    </w:r>
    <w:r w:rsidRPr="00786D75">
      <w:rPr>
        <w:rFonts w:ascii="Myriad Pro" w:hAnsi="Myriad Pro"/>
        <w:b/>
        <w:bCs/>
        <w:sz w:val="14"/>
        <w:szCs w:val="14"/>
      </w:rPr>
      <w:t>METROPOLITALNEGO</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rFonts w:ascii="Myriad Pro" w:hAnsi="Myriad Pro"/>
        <w:b/>
        <w:sz w:val="14"/>
        <w:szCs w:val="14"/>
      </w:rPr>
    </w:pPr>
    <w:r w:rsidRPr="006F07DD">
      <w:rPr>
        <w:rFonts w:ascii="Myriad Pro" w:hAnsi="Myriad Pro"/>
        <w:b/>
        <w:sz w:val="14"/>
        <w:szCs w:val="14"/>
      </w:rPr>
      <w:t>DZIAŁANIE 2.</w:t>
    </w:r>
    <w:r>
      <w:rPr>
        <w:rFonts w:ascii="Myriad Pro" w:hAnsi="Myriad Pro"/>
        <w:b/>
        <w:sz w:val="14"/>
        <w:szCs w:val="14"/>
      </w:rPr>
      <w:t xml:space="preserve">7 </w:t>
    </w:r>
    <w:r w:rsidRPr="00775528">
      <w:rPr>
        <w:rFonts w:ascii="Myriad Pro" w:hAnsi="Myriad Pro"/>
        <w:b/>
        <w:bCs/>
        <w:sz w:val="14"/>
        <w:szCs w:val="14"/>
      </w:rPr>
      <w:t>MODERNIZACJA ENERGETYCZNA WIELORODZINNYCH BUDYNKÓW MIESZKANIOWYCH</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rFonts w:ascii="Myriad Pro" w:hAnsi="Myriad Pro"/>
        <w:b/>
        <w:sz w:val="14"/>
        <w:szCs w:val="14"/>
      </w:rPr>
    </w:pPr>
    <w:r w:rsidRPr="006F07DD">
      <w:rPr>
        <w:rFonts w:ascii="Myriad Pro" w:hAnsi="Myriad Pro"/>
        <w:b/>
        <w:sz w:val="14"/>
        <w:szCs w:val="14"/>
      </w:rPr>
      <w:t>DZIAŁANIE 2.</w:t>
    </w:r>
    <w:r>
      <w:rPr>
        <w:rFonts w:ascii="Myriad Pro" w:hAnsi="Myriad Pro"/>
        <w:b/>
        <w:sz w:val="14"/>
        <w:szCs w:val="14"/>
      </w:rPr>
      <w:t xml:space="preserve">8 </w:t>
    </w:r>
    <w:r w:rsidRPr="00775528">
      <w:rPr>
        <w:rFonts w:ascii="Myriad Pro" w:hAnsi="Myriad Pro"/>
        <w:b/>
        <w:bCs/>
        <w:sz w:val="14"/>
        <w:szCs w:val="14"/>
      </w:rPr>
      <w:t>MODERNIZACJA ENERGETYCZNA WIELORODZINNYCH BUDYNKÓW MIESZKANIOWYCH W RAMACH STRATEGII ZIT DLA SZCZECIŃSKIEGO OBSZARU METROPOLITALNEGO</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rFonts w:ascii="Myriad Pro" w:hAnsi="Myriad Pro"/>
        <w:b/>
        <w:sz w:val="14"/>
        <w:szCs w:val="14"/>
      </w:rPr>
    </w:pPr>
    <w:r w:rsidRPr="006F07DD">
      <w:rPr>
        <w:rFonts w:ascii="Myriad Pro" w:hAnsi="Myriad Pro"/>
        <w:b/>
        <w:sz w:val="14"/>
        <w:szCs w:val="14"/>
      </w:rPr>
      <w:t xml:space="preserve">DZIAŁANIE </w:t>
    </w:r>
    <w:r w:rsidRPr="00DC068C">
      <w:rPr>
        <w:rFonts w:ascii="Myriad Pro" w:hAnsi="Myriad Pro"/>
        <w:b/>
        <w:sz w:val="14"/>
        <w:szCs w:val="14"/>
      </w:rPr>
      <w:t>2.9 ZASTĘPOWANIE KONWENCJONALNYCH ŹRÓDEŁ ENERGII ŹRÓDŁAMI ODNAWIALNYMI</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rFonts w:ascii="Myriad Pro" w:hAnsi="Myriad Pro"/>
        <w:b/>
        <w:sz w:val="14"/>
        <w:szCs w:val="14"/>
      </w:rPr>
    </w:pPr>
    <w:r w:rsidRPr="006F07DD">
      <w:rPr>
        <w:rFonts w:ascii="Myriad Pro" w:hAnsi="Myriad Pro"/>
        <w:b/>
        <w:sz w:val="14"/>
        <w:szCs w:val="14"/>
      </w:rPr>
      <w:t xml:space="preserve">DZIAŁANIE </w:t>
    </w:r>
    <w:r w:rsidRPr="00DC068C">
      <w:rPr>
        <w:rFonts w:ascii="Myriad Pro" w:hAnsi="Myriad Pro"/>
        <w:b/>
        <w:sz w:val="14"/>
        <w:szCs w:val="14"/>
      </w:rPr>
      <w:t>2.10 ZWIĘKSZENIE WYKORZYSTANIA ODNAWIALNYCH ŹRÓDEŁ</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rFonts w:ascii="Myriad Pro" w:hAnsi="Myriad Pro"/>
        <w:b/>
        <w:sz w:val="14"/>
        <w:szCs w:val="14"/>
      </w:rPr>
    </w:pPr>
    <w:r w:rsidRPr="006F07DD">
      <w:rPr>
        <w:rFonts w:ascii="Myriad Pro" w:hAnsi="Myriad Pro"/>
        <w:b/>
        <w:sz w:val="14"/>
        <w:szCs w:val="14"/>
      </w:rPr>
      <w:t>DZIAŁANIE 2.</w:t>
    </w:r>
    <w:r>
      <w:rPr>
        <w:rFonts w:ascii="Myriad Pro" w:hAnsi="Myriad Pro"/>
        <w:b/>
        <w:sz w:val="14"/>
        <w:szCs w:val="14"/>
      </w:rPr>
      <w:t xml:space="preserve">11 </w:t>
    </w:r>
    <w:r w:rsidRPr="00FE7E2D">
      <w:rPr>
        <w:rFonts w:ascii="Myriad Pro" w:hAnsi="Myriad Pro"/>
        <w:b/>
        <w:bCs/>
        <w:sz w:val="14"/>
        <w:szCs w:val="14"/>
      </w:rPr>
      <w:t>ZWIĘKSZENIE POTENCJAŁU SIECI ENERGETYCZNEJ DO ODBIORU ENERGII Z ODNAWIALNYCH ŹRÓDEŁ ENERGII</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sz w:val="14"/>
        <w:szCs w:val="14"/>
      </w:rPr>
    </w:pPr>
    <w:r w:rsidRPr="00FD740D">
      <w:rPr>
        <w:rFonts w:ascii="MyriadPro-Bold" w:hAnsi="MyriadPro-Bold" w:cs="MyriadPro-Bold"/>
        <w:b/>
        <w:bCs/>
        <w:sz w:val="14"/>
        <w:szCs w:val="14"/>
      </w:rPr>
      <w:t>DZIAŁANIE 2.1</w:t>
    </w:r>
    <w:r>
      <w:rPr>
        <w:rFonts w:ascii="MyriadPro-Bold" w:hAnsi="MyriadPro-Bold" w:cs="MyriadPro-Bold"/>
        <w:b/>
        <w:bCs/>
        <w:sz w:val="14"/>
        <w:szCs w:val="14"/>
      </w:rPr>
      <w:t>2</w:t>
    </w:r>
    <w:r w:rsidRPr="00FD740D">
      <w:rPr>
        <w:rFonts w:ascii="MyriadPro-Bold" w:hAnsi="MyriadPro-Bold" w:cs="MyriadPro-Bold"/>
        <w:b/>
        <w:bCs/>
        <w:sz w:val="14"/>
        <w:szCs w:val="14"/>
      </w:rPr>
      <w:t xml:space="preserve"> ROZWÓJ KOGENERACYJNYCH ŹRÓDEŁ ENERGII</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 xml:space="preserve"> GOSPODARKA NISKOEMISYJNA</w:t>
    </w:r>
  </w:p>
  <w:p w:rsidR="008B69A7" w:rsidRPr="006F07DD" w:rsidRDefault="008B69A7" w:rsidP="00857432">
    <w:pPr>
      <w:pStyle w:val="Nagwek"/>
      <w:jc w:val="center"/>
      <w:rPr>
        <w:sz w:val="14"/>
        <w:szCs w:val="14"/>
      </w:rPr>
    </w:pPr>
    <w:r>
      <w:rPr>
        <w:rFonts w:ascii="MyriadPro-Bold" w:hAnsi="MyriadPro-Bold" w:cs="MyriadPro-Bold"/>
        <w:b/>
        <w:bCs/>
        <w:sz w:val="16"/>
        <w:szCs w:val="16"/>
      </w:rPr>
      <w:t xml:space="preserve">2.13 </w:t>
    </w:r>
    <w:r w:rsidRPr="00AF1AE4">
      <w:rPr>
        <w:rFonts w:ascii="MyriadPro-Bold" w:hAnsi="MyriadPro-Bold" w:cs="MyriadPro-Bold"/>
        <w:b/>
        <w:bCs/>
        <w:sz w:val="16"/>
        <w:szCs w:val="16"/>
      </w:rPr>
      <w:t>M</w:t>
    </w:r>
    <w:r w:rsidRPr="00AF1AE4">
      <w:rPr>
        <w:rFonts w:ascii="MyriadPro-Bold" w:hAnsi="MyriadPro-Bold" w:cs="MyriadPro-Bold"/>
        <w:b/>
        <w:bCs/>
        <w:sz w:val="16"/>
        <w:szCs w:val="16"/>
        <w:lang w:val="fr-BE"/>
      </w:rPr>
      <w:t>ODERNIZACJA ENERGETYCZNA OBIEKTÓW UŻYTECZNOŚCI PUBLICZNEJ SAMORZĄDU WOJEWÓDZTWA</w:t>
    </w:r>
    <w:r w:rsidRPr="00AF1AE4" w:rsidDel="00AF1AE4">
      <w:rPr>
        <w:rFonts w:ascii="MyriadPro-Bold" w:hAnsi="MyriadPro-Bold" w:cs="MyriadPro-Bold"/>
        <w:b/>
        <w:bCs/>
        <w:sz w:val="16"/>
        <w:szCs w:val="16"/>
      </w:rPr>
      <w:t xml:space="preserve"> </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sidRPr="00791414">
      <w:rPr>
        <w:rFonts w:ascii="MyriadPro-Bold" w:hAnsi="MyriadPro-Bold" w:cs="MyriadPro-Bold"/>
        <w:b/>
        <w:bCs/>
        <w:sz w:val="16"/>
        <w:szCs w:val="16"/>
      </w:rPr>
      <w:t>II</w:t>
    </w:r>
    <w:r>
      <w:rPr>
        <w:rFonts w:ascii="MyriadPro-Bold" w:hAnsi="MyriadPro-Bold" w:cs="MyriadPro-Bold"/>
        <w:b/>
        <w:bCs/>
        <w:sz w:val="16"/>
        <w:szCs w:val="16"/>
      </w:rPr>
      <w:t>I OCHRONA ŚRODOWISKA I ADAPTACJA DO ZMIAN KLIMATU</w:t>
    </w:r>
  </w:p>
  <w:p w:rsidR="008B69A7" w:rsidRPr="006F07DD" w:rsidRDefault="008B69A7" w:rsidP="00857432">
    <w:pPr>
      <w:pStyle w:val="Nagwek"/>
      <w:jc w:val="center"/>
      <w:rPr>
        <w:sz w:val="14"/>
        <w:szCs w:val="1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90659">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12665D" w:rsidRDefault="008B69A7" w:rsidP="00857432">
    <w:pPr>
      <w:pStyle w:val="Nagwek"/>
      <w:jc w:val="cent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791414" w:rsidRDefault="008B69A7" w:rsidP="00857432">
    <w:pPr>
      <w:pStyle w:val="Nagwek"/>
      <w:jc w:val="center"/>
    </w:pPr>
    <w:r>
      <w:rPr>
        <w:rFonts w:ascii="MyriadPro-Bold" w:hAnsi="MyriadPro-Bold" w:cs="MyriadPro-Bold"/>
        <w:b/>
        <w:bCs/>
        <w:sz w:val="16"/>
        <w:szCs w:val="16"/>
      </w:rPr>
      <w:t>I</w:t>
    </w:r>
    <w:r w:rsidRPr="00791414">
      <w:rPr>
        <w:rFonts w:ascii="MyriadPro-Bold" w:hAnsi="MyriadPro-Bold" w:cs="MyriadPro-Bold"/>
        <w:b/>
        <w:bCs/>
        <w:sz w:val="16"/>
        <w:szCs w:val="16"/>
      </w:rPr>
      <w:t>II</w:t>
    </w:r>
    <w:r>
      <w:rPr>
        <w:rFonts w:ascii="MyriadPro-Bold" w:hAnsi="MyriadPro-Bold" w:cs="MyriadPro-Bold"/>
        <w:b/>
        <w:bCs/>
        <w:sz w:val="16"/>
        <w:szCs w:val="16"/>
      </w:rPr>
      <w:t xml:space="preserve"> OCHRONA ŚRODOWISKA I ADAPTACJA DO ZMIAN KLIMATU</w: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I</w:t>
    </w:r>
    <w:r w:rsidRPr="00791414">
      <w:rPr>
        <w:rFonts w:ascii="MyriadPro-Bold" w:hAnsi="MyriadPro-Bold" w:cs="MyriadPro-Bold"/>
        <w:b/>
        <w:bCs/>
        <w:sz w:val="16"/>
        <w:szCs w:val="16"/>
      </w:rPr>
      <w:t>II</w:t>
    </w:r>
    <w:r>
      <w:rPr>
        <w:rFonts w:ascii="MyriadPro-Bold" w:hAnsi="MyriadPro-Bold" w:cs="MyriadPro-Bold"/>
        <w:b/>
        <w:bCs/>
        <w:sz w:val="16"/>
        <w:szCs w:val="16"/>
      </w:rPr>
      <w:t xml:space="preserve"> OCHRONA ŚRODOWISKA I ADAPTACJA DO ZMIAN KLIMATU</w:t>
    </w:r>
  </w:p>
  <w:p w:rsidR="008B69A7" w:rsidRPr="006F07DD" w:rsidRDefault="008B69A7" w:rsidP="00857432">
    <w:pPr>
      <w:pStyle w:val="Nagwek"/>
      <w:jc w:val="center"/>
      <w:rPr>
        <w:sz w:val="14"/>
        <w:szCs w:val="14"/>
      </w:rPr>
    </w:pPr>
    <w:r w:rsidRPr="000D304D">
      <w:rPr>
        <w:rFonts w:ascii="MyriadPro-Bold" w:hAnsi="MyriadPro-Bold" w:cs="MyriadPro-Bold"/>
        <w:b/>
        <w:bCs/>
        <w:sz w:val="14"/>
        <w:szCs w:val="14"/>
      </w:rPr>
      <w:t>DZIAŁANIE 3.1 OCHRONA ZASOBÓW WODNYCH</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I</w:t>
    </w:r>
    <w:r w:rsidRPr="00791414">
      <w:rPr>
        <w:rFonts w:ascii="MyriadPro-Bold" w:hAnsi="MyriadPro-Bold" w:cs="MyriadPro-Bold"/>
        <w:b/>
        <w:bCs/>
        <w:sz w:val="16"/>
        <w:szCs w:val="16"/>
      </w:rPr>
      <w:t>II</w:t>
    </w:r>
    <w:r>
      <w:rPr>
        <w:rFonts w:ascii="MyriadPro-Bold" w:hAnsi="MyriadPro-Bold" w:cs="MyriadPro-Bold"/>
        <w:b/>
        <w:bCs/>
        <w:sz w:val="16"/>
        <w:szCs w:val="16"/>
      </w:rPr>
      <w:t xml:space="preserve"> OCHRONA ŚRODOWISKA I ADAPTACJA DO ZMIAN KLIMATU</w:t>
    </w:r>
  </w:p>
  <w:p w:rsidR="008B69A7" w:rsidRPr="006F07DD" w:rsidRDefault="008B69A7" w:rsidP="00857432">
    <w:pPr>
      <w:pStyle w:val="Nagwek"/>
      <w:jc w:val="center"/>
      <w:rPr>
        <w:sz w:val="14"/>
        <w:szCs w:val="14"/>
      </w:rPr>
    </w:pPr>
    <w:r w:rsidRPr="000D304D">
      <w:rPr>
        <w:rFonts w:ascii="MyriadPro-Bold" w:hAnsi="MyriadPro-Bold" w:cs="MyriadPro-Bold"/>
        <w:b/>
        <w:bCs/>
        <w:sz w:val="14"/>
        <w:szCs w:val="14"/>
      </w:rPr>
      <w:t>DZIAŁANIE 3.</w:t>
    </w:r>
    <w:r>
      <w:rPr>
        <w:rFonts w:ascii="MyriadPro-Bold" w:hAnsi="MyriadPro-Bold" w:cs="MyriadPro-Bold"/>
        <w:b/>
        <w:bCs/>
        <w:sz w:val="14"/>
        <w:szCs w:val="14"/>
      </w:rPr>
      <w:t xml:space="preserve">2 </w:t>
    </w:r>
    <w:r w:rsidRPr="000D304D">
      <w:rPr>
        <w:rFonts w:ascii="MyriadPro-Bold" w:hAnsi="MyriadPro-Bold" w:cs="MyriadPro-Bold"/>
        <w:b/>
        <w:bCs/>
        <w:sz w:val="14"/>
        <w:szCs w:val="14"/>
      </w:rPr>
      <w:t>ZARZĄDZANIE RYZYKIEM POWODZIOWYM</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I</w:t>
    </w:r>
    <w:r w:rsidRPr="00791414">
      <w:rPr>
        <w:rFonts w:ascii="MyriadPro-Bold" w:hAnsi="MyriadPro-Bold" w:cs="MyriadPro-Bold"/>
        <w:b/>
        <w:bCs/>
        <w:sz w:val="16"/>
        <w:szCs w:val="16"/>
      </w:rPr>
      <w:t>II</w:t>
    </w:r>
    <w:r>
      <w:rPr>
        <w:rFonts w:ascii="MyriadPro-Bold" w:hAnsi="MyriadPro-Bold" w:cs="MyriadPro-Bold"/>
        <w:b/>
        <w:bCs/>
        <w:sz w:val="16"/>
        <w:szCs w:val="16"/>
      </w:rPr>
      <w:t xml:space="preserve"> OCHRONA ŚRODOWISKA I ADAPTACJA DO ZMIAN KLIMATU</w:t>
    </w:r>
  </w:p>
  <w:p w:rsidR="008B69A7" w:rsidRPr="006F07DD" w:rsidRDefault="008B69A7" w:rsidP="00857432">
    <w:pPr>
      <w:pStyle w:val="Nagwek"/>
      <w:jc w:val="center"/>
      <w:rPr>
        <w:sz w:val="14"/>
        <w:szCs w:val="14"/>
      </w:rPr>
    </w:pPr>
    <w:r w:rsidRPr="000D304D">
      <w:rPr>
        <w:rFonts w:ascii="MyriadPro-Bold" w:hAnsi="MyriadPro-Bold" w:cs="MyriadPro-Bold"/>
        <w:b/>
        <w:bCs/>
        <w:sz w:val="14"/>
        <w:szCs w:val="14"/>
      </w:rPr>
      <w:t>DZIAŁANIE 3.</w:t>
    </w:r>
    <w:r>
      <w:rPr>
        <w:rFonts w:ascii="MyriadPro-Bold" w:hAnsi="MyriadPro-Bold" w:cs="MyriadPro-Bold"/>
        <w:b/>
        <w:bCs/>
        <w:sz w:val="14"/>
        <w:szCs w:val="14"/>
      </w:rPr>
      <w:t xml:space="preserve">3 </w:t>
    </w:r>
    <w:r w:rsidRPr="000D304D">
      <w:rPr>
        <w:rFonts w:ascii="MyriadPro-Bold" w:hAnsi="MyriadPro-Bold" w:cs="MyriadPro-Bold"/>
        <w:b/>
        <w:bCs/>
        <w:sz w:val="14"/>
        <w:szCs w:val="14"/>
      </w:rPr>
      <w:t>POPRAWA STANU ŚRODOWISKA MIEJSKIEGO</w: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I</w:t>
    </w:r>
    <w:r w:rsidRPr="00791414">
      <w:rPr>
        <w:rFonts w:ascii="MyriadPro-Bold" w:hAnsi="MyriadPro-Bold" w:cs="MyriadPro-Bold"/>
        <w:b/>
        <w:bCs/>
        <w:sz w:val="16"/>
        <w:szCs w:val="16"/>
      </w:rPr>
      <w:t>II</w:t>
    </w:r>
    <w:r>
      <w:rPr>
        <w:rFonts w:ascii="MyriadPro-Bold" w:hAnsi="MyriadPro-Bold" w:cs="MyriadPro-Bold"/>
        <w:b/>
        <w:bCs/>
        <w:sz w:val="16"/>
        <w:szCs w:val="16"/>
      </w:rPr>
      <w:t xml:space="preserve"> OCHRONA ŚRODOWISKA I ADAPTACJA DO ZMIAN KLIMATU</w:t>
    </w:r>
  </w:p>
  <w:p w:rsidR="008B69A7" w:rsidRPr="006F07DD" w:rsidRDefault="008B69A7" w:rsidP="00857432">
    <w:pPr>
      <w:pStyle w:val="Nagwek"/>
      <w:jc w:val="center"/>
      <w:rPr>
        <w:sz w:val="14"/>
        <w:szCs w:val="14"/>
      </w:rPr>
    </w:pPr>
    <w:r w:rsidRPr="000D304D">
      <w:rPr>
        <w:rFonts w:ascii="MyriadPro-Bold" w:hAnsi="MyriadPro-Bold" w:cs="MyriadPro-Bold"/>
        <w:b/>
        <w:bCs/>
        <w:sz w:val="14"/>
        <w:szCs w:val="14"/>
      </w:rPr>
      <w:t>DZIAŁANIE 3.</w:t>
    </w:r>
    <w:r>
      <w:rPr>
        <w:rFonts w:ascii="MyriadPro-Bold" w:hAnsi="MyriadPro-Bold" w:cs="MyriadPro-Bold"/>
        <w:b/>
        <w:bCs/>
        <w:sz w:val="14"/>
        <w:szCs w:val="14"/>
      </w:rPr>
      <w:t xml:space="preserve">4 </w:t>
    </w:r>
    <w:r w:rsidRPr="000D304D">
      <w:rPr>
        <w:rFonts w:ascii="MyriadPro-Bold" w:hAnsi="MyriadPro-Bold" w:cs="MyriadPro-Bold"/>
        <w:b/>
        <w:bCs/>
        <w:sz w:val="14"/>
        <w:szCs w:val="14"/>
      </w:rPr>
      <w:t>ADAPTACJA DO ZMIAN KLIMATU</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I</w:t>
    </w:r>
    <w:r w:rsidRPr="00791414">
      <w:rPr>
        <w:rFonts w:ascii="MyriadPro-Bold" w:hAnsi="MyriadPro-Bold" w:cs="MyriadPro-Bold"/>
        <w:b/>
        <w:bCs/>
        <w:sz w:val="16"/>
        <w:szCs w:val="16"/>
      </w:rPr>
      <w:t>II</w:t>
    </w:r>
    <w:r>
      <w:rPr>
        <w:rFonts w:ascii="MyriadPro-Bold" w:hAnsi="MyriadPro-Bold" w:cs="MyriadPro-Bold"/>
        <w:b/>
        <w:bCs/>
        <w:sz w:val="16"/>
        <w:szCs w:val="16"/>
      </w:rPr>
      <w:t xml:space="preserve"> OCHRONA ŚRODOWISKA I ADAPTACJA DO ZMIAN KLIMATU</w:t>
    </w:r>
  </w:p>
  <w:p w:rsidR="008B69A7" w:rsidRPr="006F07DD" w:rsidRDefault="008B69A7" w:rsidP="00857432">
    <w:pPr>
      <w:pStyle w:val="Nagwek"/>
      <w:jc w:val="center"/>
      <w:rPr>
        <w:sz w:val="14"/>
        <w:szCs w:val="14"/>
      </w:rPr>
    </w:pPr>
    <w:r w:rsidRPr="000D304D">
      <w:rPr>
        <w:rFonts w:ascii="MyriadPro-Bold" w:hAnsi="MyriadPro-Bold" w:cs="MyriadPro-Bold"/>
        <w:b/>
        <w:bCs/>
        <w:sz w:val="14"/>
        <w:szCs w:val="14"/>
      </w:rPr>
      <w:t>DZIAŁANIE 3.</w:t>
    </w:r>
    <w:r>
      <w:rPr>
        <w:rFonts w:ascii="MyriadPro-Bold" w:hAnsi="MyriadPro-Bold" w:cs="MyriadPro-Bold"/>
        <w:b/>
        <w:bCs/>
        <w:sz w:val="14"/>
        <w:szCs w:val="14"/>
      </w:rPr>
      <w:t xml:space="preserve">5 </w:t>
    </w:r>
    <w:r w:rsidRPr="004C138E">
      <w:rPr>
        <w:rFonts w:ascii="MyriadPro-Bold" w:hAnsi="MyriadPro-Bold" w:cs="MyriadPro-Bold"/>
        <w:b/>
        <w:bCs/>
        <w:sz w:val="14"/>
        <w:szCs w:val="14"/>
      </w:rPr>
      <w:t>WSPARCIE ROZWOJU SIECI WODOCIĄGOWYCH</w: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791414" w:rsidRDefault="008B69A7" w:rsidP="008D2C64">
    <w:pPr>
      <w:pStyle w:val="Nagwek"/>
      <w:jc w:val="center"/>
    </w:pPr>
    <w:r>
      <w:rPr>
        <w:rFonts w:ascii="MyriadPro-Bold" w:hAnsi="MyriadPro-Bold" w:cs="MyriadPro-Bold"/>
        <w:b/>
        <w:bCs/>
        <w:sz w:val="16"/>
        <w:szCs w:val="16"/>
      </w:rPr>
      <w:t>I</w:t>
    </w:r>
    <w:r w:rsidRPr="00791414">
      <w:rPr>
        <w:rFonts w:ascii="MyriadPro-Bold" w:hAnsi="MyriadPro-Bold" w:cs="MyriadPro-Bold"/>
        <w:b/>
        <w:bCs/>
        <w:sz w:val="16"/>
        <w:szCs w:val="16"/>
      </w:rPr>
      <w:t>II</w:t>
    </w:r>
    <w:r>
      <w:rPr>
        <w:rFonts w:ascii="MyriadPro-Bold" w:hAnsi="MyriadPro-Bold" w:cs="MyriadPro-Bold"/>
        <w:b/>
        <w:bCs/>
        <w:sz w:val="16"/>
        <w:szCs w:val="16"/>
      </w:rPr>
      <w:t xml:space="preserve"> OCHRONA ŚRODOWISKA I ADAPTACJA DO ZMIAN KLIMATU</w:t>
    </w:r>
  </w:p>
  <w:p w:rsidR="008B69A7" w:rsidRPr="006F07DD" w:rsidRDefault="008B69A7" w:rsidP="00857432">
    <w:pPr>
      <w:pStyle w:val="Nagwek"/>
      <w:jc w:val="center"/>
      <w:rPr>
        <w:sz w:val="14"/>
        <w:szCs w:val="14"/>
      </w:rPr>
    </w:pPr>
    <w:r w:rsidRPr="006F07DD">
      <w:rPr>
        <w:rFonts w:ascii="MyriadPro-Bold" w:hAnsi="MyriadPro-Bold" w:cs="MyriadPro-Bold"/>
        <w:b/>
        <w:bCs/>
        <w:sz w:val="14"/>
        <w:szCs w:val="14"/>
      </w:rPr>
      <w:t>DZIAŁANIE 3.6 WSPARCIE ROZWOJU SYSTEMÓW OCZYSZCZANIA ŚCIEKÓW</w: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791414" w:rsidRDefault="008B69A7" w:rsidP="008D2C64">
    <w:pPr>
      <w:pStyle w:val="Nagwek"/>
      <w:jc w:val="center"/>
    </w:pPr>
    <w:r>
      <w:rPr>
        <w:rFonts w:ascii="MyriadPro-Bold" w:hAnsi="MyriadPro-Bold" w:cs="MyriadPro-Bold"/>
        <w:b/>
        <w:bCs/>
        <w:sz w:val="16"/>
        <w:szCs w:val="16"/>
      </w:rPr>
      <w:t>I</w:t>
    </w:r>
    <w:r w:rsidRPr="00791414">
      <w:rPr>
        <w:rFonts w:ascii="MyriadPro-Bold" w:hAnsi="MyriadPro-Bold" w:cs="MyriadPro-Bold"/>
        <w:b/>
        <w:bCs/>
        <w:sz w:val="16"/>
        <w:szCs w:val="16"/>
      </w:rPr>
      <w:t>II</w:t>
    </w:r>
    <w:r>
      <w:rPr>
        <w:rFonts w:ascii="MyriadPro-Bold" w:hAnsi="MyriadPro-Bold" w:cs="MyriadPro-Bold"/>
        <w:b/>
        <w:bCs/>
        <w:sz w:val="16"/>
        <w:szCs w:val="16"/>
      </w:rPr>
      <w:t xml:space="preserve"> OCHRONA ŚRODOWISKA I ADAPTACJA DO ZMIAN KLIMATU</w:t>
    </w:r>
  </w:p>
  <w:p w:rsidR="008B69A7" w:rsidRPr="006F07DD" w:rsidRDefault="008B69A7" w:rsidP="00857432">
    <w:pPr>
      <w:pStyle w:val="Nagwek"/>
      <w:jc w:val="center"/>
      <w:rPr>
        <w:sz w:val="14"/>
        <w:szCs w:val="14"/>
      </w:rPr>
    </w:pPr>
    <w:r>
      <w:rPr>
        <w:rFonts w:ascii="MyriadPro-Bold" w:hAnsi="MyriadPro-Bold" w:cs="MyriadPro-Bold"/>
        <w:b/>
        <w:bCs/>
        <w:sz w:val="14"/>
        <w:szCs w:val="14"/>
      </w:rPr>
      <w:t>DZIAŁANIE 3.7</w:t>
    </w:r>
    <w:r w:rsidRPr="00795C92">
      <w:rPr>
        <w:rFonts w:ascii="MyriadPro-Bold" w:hAnsi="MyriadPro-Bold" w:cs="MyriadPro-Bold"/>
        <w:b/>
        <w:bCs/>
        <w:sz w:val="14"/>
        <w:szCs w:val="14"/>
      </w:rPr>
      <w:t>ROZWÓJ GOSPODARKI ODPADAMI KOMUNALNYMI</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791414" w:rsidRDefault="008B69A7" w:rsidP="008D2C64">
    <w:pPr>
      <w:pStyle w:val="Nagwek"/>
      <w:jc w:val="center"/>
    </w:pPr>
    <w:r>
      <w:rPr>
        <w:rFonts w:ascii="MyriadPro-Bold" w:hAnsi="MyriadPro-Bold" w:cs="MyriadPro-Bold"/>
        <w:b/>
        <w:bCs/>
        <w:sz w:val="16"/>
        <w:szCs w:val="16"/>
      </w:rPr>
      <w:t>I</w:t>
    </w:r>
    <w:r w:rsidRPr="00791414">
      <w:rPr>
        <w:rFonts w:ascii="MyriadPro-Bold" w:hAnsi="MyriadPro-Bold" w:cs="MyriadPro-Bold"/>
        <w:b/>
        <w:bCs/>
        <w:sz w:val="16"/>
        <w:szCs w:val="16"/>
      </w:rPr>
      <w:t>II</w:t>
    </w:r>
    <w:r>
      <w:rPr>
        <w:rFonts w:ascii="MyriadPro-Bold" w:hAnsi="MyriadPro-Bold" w:cs="MyriadPro-Bold"/>
        <w:b/>
        <w:bCs/>
        <w:sz w:val="16"/>
        <w:szCs w:val="16"/>
      </w:rPr>
      <w:t xml:space="preserve"> OCHRONA ŚRODOWISKA I ADAPTACJA DO ZMIAN KLIMATU</w:t>
    </w:r>
  </w:p>
  <w:p w:rsidR="008B69A7" w:rsidRPr="006F07DD" w:rsidRDefault="008B69A7" w:rsidP="00857432">
    <w:pPr>
      <w:pStyle w:val="Nagwek"/>
      <w:jc w:val="center"/>
      <w:rPr>
        <w:sz w:val="14"/>
        <w:szCs w:val="14"/>
      </w:rPr>
    </w:pPr>
    <w:r>
      <w:rPr>
        <w:rFonts w:ascii="MyriadPro-Bold" w:hAnsi="MyriadPro-Bold" w:cs="MyriadPro-Bold"/>
        <w:b/>
        <w:bCs/>
        <w:sz w:val="14"/>
        <w:szCs w:val="14"/>
      </w:rPr>
      <w:t xml:space="preserve">DZIAŁANIE 3.8 </w:t>
    </w:r>
    <w:r w:rsidRPr="008115CA">
      <w:rPr>
        <w:rFonts w:ascii="MyriadPro-Bold" w:hAnsi="MyriadPro-Bold" w:cs="MyriadPro-Bold"/>
        <w:b/>
        <w:bCs/>
        <w:sz w:val="14"/>
        <w:szCs w:val="14"/>
      </w:rPr>
      <w:t>ROZWÓJ GOSPODARKI ODPADAMI NIEBEZPIECZNYMI</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rsidP="00142DE3">
    <w:pPr>
      <w:pStyle w:val="Nagwek"/>
      <w:jc w:val="center"/>
      <w:rPr>
        <w:sz w:val="14"/>
        <w:szCs w:val="14"/>
      </w:rPr>
    </w:pPr>
    <w:r>
      <w:rPr>
        <w:rFonts w:ascii="MyriadPro-Bold" w:hAnsi="MyriadPro-Bold" w:cs="MyriadPro-Bold"/>
        <w:b/>
        <w:bCs/>
        <w:sz w:val="16"/>
        <w:szCs w:val="16"/>
      </w:rPr>
      <w:t>IV NATURALNE OTOCZENIE CZŁOWIEKA</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cs="MyriadPro-Bold"/>
        <w:b/>
        <w:bCs/>
        <w:sz w:val="14"/>
        <w:szCs w:val="14"/>
      </w:rPr>
      <w:t>DZIAŁANIE 1.1 PROJEKTY BADAWCZO-ROZWOJOWE PRZEDSIĘBIORSTW</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pPr>
      <w:pStyle w:val="Nagwek"/>
      <w:jc w:val="center"/>
      <w:rPr>
        <w:rFonts w:ascii="MyriadPro-Bold" w:hAnsi="MyriadPro-Bold" w:cs="MyriadPro-Bold"/>
        <w:b/>
        <w:bCs/>
        <w:sz w:val="16"/>
        <w:szCs w:val="16"/>
      </w:rPr>
    </w:pPr>
    <w:r>
      <w:rPr>
        <w:rFonts w:ascii="MyriadPro-Bold" w:hAnsi="MyriadPro-Bold" w:cs="MyriadPro-Bold"/>
        <w:b/>
        <w:bCs/>
        <w:sz w:val="16"/>
        <w:szCs w:val="16"/>
      </w:rPr>
      <w:t>IV NATURALNE OTOCZENIE CZŁOWIEKA</w:t>
    </w:r>
  </w:p>
  <w:p w:rsidR="008B69A7" w:rsidRPr="006F07DD" w:rsidRDefault="008B69A7" w:rsidP="00857432">
    <w:pPr>
      <w:pStyle w:val="Nagwek"/>
      <w:jc w:val="center"/>
      <w:rPr>
        <w:sz w:val="14"/>
        <w:szCs w:val="14"/>
      </w:rP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pPr>
      <w:pStyle w:val="Nagwek"/>
      <w:jc w:val="center"/>
      <w:rPr>
        <w:rFonts w:ascii="MyriadPro-Bold" w:hAnsi="MyriadPro-Bold" w:cs="MyriadPro-Bold"/>
        <w:b/>
        <w:bCs/>
        <w:sz w:val="16"/>
        <w:szCs w:val="16"/>
      </w:rPr>
    </w:pPr>
    <w:r>
      <w:rPr>
        <w:rFonts w:ascii="MyriadPro-Bold" w:hAnsi="MyriadPro-Bold" w:cs="MyriadPro-Bold"/>
        <w:b/>
        <w:bCs/>
        <w:sz w:val="16"/>
        <w:szCs w:val="16"/>
      </w:rPr>
      <w:t>IV NATURALNE OTOCZENIE CZŁOWIEKA</w:t>
    </w:r>
  </w:p>
  <w:p w:rsidR="008B69A7" w:rsidRPr="006F07DD" w:rsidRDefault="008B69A7" w:rsidP="00857432">
    <w:pPr>
      <w:pStyle w:val="Nagwek"/>
      <w:jc w:val="center"/>
      <w:rPr>
        <w:sz w:val="14"/>
        <w:szCs w:val="14"/>
      </w:rPr>
    </w:pPr>
    <w:r w:rsidRPr="008B2540">
      <w:rPr>
        <w:rFonts w:ascii="MyriadPro-Bold" w:hAnsi="MyriadPro-Bold" w:cs="MyriadPro-Bold"/>
        <w:b/>
        <w:bCs/>
        <w:sz w:val="14"/>
        <w:szCs w:val="14"/>
      </w:rPr>
      <w:t>DZIAŁANIE 4.1 DZIEDZICTWO KULTUROWE</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pPr>
      <w:pStyle w:val="Nagwek"/>
      <w:jc w:val="center"/>
      <w:rPr>
        <w:rFonts w:ascii="MyriadPro-Bold" w:hAnsi="MyriadPro-Bold" w:cs="MyriadPro-Bold"/>
        <w:b/>
        <w:bCs/>
        <w:sz w:val="16"/>
        <w:szCs w:val="16"/>
      </w:rPr>
    </w:pPr>
    <w:r>
      <w:rPr>
        <w:rFonts w:ascii="MyriadPro-Bold" w:hAnsi="MyriadPro-Bold" w:cs="MyriadPro-Bold"/>
        <w:b/>
        <w:bCs/>
        <w:sz w:val="16"/>
        <w:szCs w:val="16"/>
      </w:rPr>
      <w:t>IV NATURALNE OTOCZENIE CZŁOWIEKA</w:t>
    </w:r>
  </w:p>
  <w:p w:rsidR="008B69A7" w:rsidRPr="006F07DD" w:rsidRDefault="008B69A7" w:rsidP="00857432">
    <w:pPr>
      <w:pStyle w:val="Nagwek"/>
      <w:jc w:val="center"/>
      <w:rPr>
        <w:sz w:val="14"/>
        <w:szCs w:val="14"/>
      </w:rPr>
    </w:pPr>
    <w:r w:rsidRPr="008B2540">
      <w:rPr>
        <w:rFonts w:ascii="MyriadPro-Bold" w:hAnsi="MyriadPro-Bold" w:cs="MyriadPro-Bold"/>
        <w:b/>
        <w:bCs/>
        <w:sz w:val="14"/>
        <w:szCs w:val="14"/>
      </w:rPr>
      <w:t>DZIAŁANIE 4.</w:t>
    </w:r>
    <w:r>
      <w:rPr>
        <w:rFonts w:ascii="MyriadPro-Bold" w:hAnsi="MyriadPro-Bold" w:cs="MyriadPro-Bold"/>
        <w:b/>
        <w:bCs/>
        <w:sz w:val="14"/>
        <w:szCs w:val="14"/>
      </w:rPr>
      <w:t xml:space="preserve">2 </w:t>
    </w:r>
    <w:r w:rsidRPr="008B2540">
      <w:rPr>
        <w:rFonts w:ascii="MyriadPro-Bold" w:hAnsi="MyriadPro-Bold" w:cs="MyriadPro-Bold"/>
        <w:b/>
        <w:bCs/>
        <w:sz w:val="14"/>
        <w:szCs w:val="14"/>
      </w:rPr>
      <w:t>WZMOCNIENIE INSTYTUCJI KULTURY</w: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pPr>
      <w:pStyle w:val="Nagwek"/>
      <w:jc w:val="center"/>
      <w:rPr>
        <w:rFonts w:ascii="MyriadPro-Bold" w:hAnsi="MyriadPro-Bold" w:cs="MyriadPro-Bold"/>
        <w:b/>
        <w:bCs/>
        <w:sz w:val="16"/>
        <w:szCs w:val="16"/>
      </w:rPr>
    </w:pPr>
    <w:r>
      <w:rPr>
        <w:rFonts w:ascii="MyriadPro-Bold" w:hAnsi="MyriadPro-Bold" w:cs="MyriadPro-Bold"/>
        <w:b/>
        <w:bCs/>
        <w:sz w:val="16"/>
        <w:szCs w:val="16"/>
      </w:rPr>
      <w:t>IV NATURALNE OTOCZENIE CZŁOWIEKA</w:t>
    </w:r>
  </w:p>
  <w:p w:rsidR="008B69A7" w:rsidRPr="006F07DD" w:rsidRDefault="008B69A7" w:rsidP="00857432">
    <w:pPr>
      <w:pStyle w:val="Nagwek"/>
      <w:jc w:val="center"/>
      <w:rPr>
        <w:sz w:val="14"/>
        <w:szCs w:val="14"/>
      </w:rPr>
    </w:pPr>
    <w:r w:rsidRPr="008B2540">
      <w:rPr>
        <w:rFonts w:ascii="MyriadPro-Bold" w:hAnsi="MyriadPro-Bold" w:cs="MyriadPro-Bold"/>
        <w:b/>
        <w:bCs/>
        <w:sz w:val="14"/>
        <w:szCs w:val="14"/>
      </w:rPr>
      <w:t>DZIAŁANIE 4.</w:t>
    </w:r>
    <w:r>
      <w:rPr>
        <w:rFonts w:ascii="MyriadPro-Bold" w:hAnsi="MyriadPro-Bold" w:cs="MyriadPro-Bold"/>
        <w:b/>
        <w:bCs/>
        <w:sz w:val="14"/>
        <w:szCs w:val="14"/>
      </w:rPr>
      <w:t xml:space="preserve">3 </w:t>
    </w:r>
    <w:r w:rsidRPr="008B2540">
      <w:rPr>
        <w:rFonts w:ascii="MyriadPro-Bold" w:hAnsi="MyriadPro-Bold" w:cs="MyriadPro-Bold"/>
        <w:b/>
        <w:bCs/>
        <w:sz w:val="14"/>
        <w:szCs w:val="14"/>
      </w:rPr>
      <w:t>OCHRONA RÓŻNORODNOŚCI BIOLOGICZNEJ</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pPr>
      <w:pStyle w:val="Nagwek"/>
      <w:jc w:val="center"/>
      <w:rPr>
        <w:rFonts w:ascii="MyriadPro-Bold" w:hAnsi="MyriadPro-Bold" w:cs="MyriadPro-Bold"/>
        <w:b/>
        <w:bCs/>
        <w:sz w:val="16"/>
        <w:szCs w:val="16"/>
      </w:rPr>
    </w:pPr>
    <w:r>
      <w:rPr>
        <w:rFonts w:ascii="MyriadPro-Bold" w:hAnsi="MyriadPro-Bold" w:cs="MyriadPro-Bold"/>
        <w:b/>
        <w:bCs/>
        <w:sz w:val="16"/>
        <w:szCs w:val="16"/>
      </w:rPr>
      <w:t>IV NATURALNE OTOCZENIE CZŁOWIEKA</w:t>
    </w:r>
  </w:p>
  <w:p w:rsidR="008B69A7" w:rsidRPr="006F07DD" w:rsidRDefault="008B69A7" w:rsidP="00857432">
    <w:pPr>
      <w:pStyle w:val="Nagwek"/>
      <w:jc w:val="center"/>
      <w:rPr>
        <w:sz w:val="14"/>
        <w:szCs w:val="14"/>
      </w:rPr>
    </w:pPr>
    <w:r w:rsidRPr="008B2540">
      <w:rPr>
        <w:rFonts w:ascii="MyriadPro-Bold" w:hAnsi="MyriadPro-Bold" w:cs="MyriadPro-Bold"/>
        <w:b/>
        <w:bCs/>
        <w:sz w:val="14"/>
        <w:szCs w:val="14"/>
      </w:rPr>
      <w:t>DZIAŁANIE 4.</w:t>
    </w:r>
    <w:r>
      <w:rPr>
        <w:rFonts w:ascii="MyriadPro-Bold" w:hAnsi="MyriadPro-Bold" w:cs="MyriadPro-Bold"/>
        <w:b/>
        <w:bCs/>
        <w:sz w:val="14"/>
        <w:szCs w:val="14"/>
      </w:rPr>
      <w:t xml:space="preserve">4 </w:t>
    </w:r>
    <w:r w:rsidRPr="00535F53">
      <w:rPr>
        <w:rFonts w:ascii="MyriadPro-Bold" w:hAnsi="MyriadPro-Bold" w:cs="MyriadPro-Bold"/>
        <w:b/>
        <w:bCs/>
        <w:sz w:val="14"/>
        <w:szCs w:val="14"/>
      </w:rPr>
      <w:t>WSPARCIE NIEINFRASTRUKTURALNYCH FORM OCHRONY PRZYRODY</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pPr>
      <w:pStyle w:val="Nagwek"/>
      <w:jc w:val="center"/>
      <w:rPr>
        <w:rFonts w:ascii="MyriadPro-Bold" w:hAnsi="MyriadPro-Bold" w:cs="MyriadPro-Bold"/>
        <w:b/>
        <w:bCs/>
        <w:sz w:val="16"/>
        <w:szCs w:val="16"/>
      </w:rPr>
    </w:pPr>
    <w:r>
      <w:rPr>
        <w:rFonts w:ascii="MyriadPro-Bold" w:hAnsi="MyriadPro-Bold" w:cs="MyriadPro-Bold"/>
        <w:b/>
        <w:bCs/>
        <w:sz w:val="16"/>
        <w:szCs w:val="16"/>
      </w:rPr>
      <w:t>IV NATURALNE OTOCZENIE CZŁOWIEKA</w:t>
    </w:r>
  </w:p>
  <w:p w:rsidR="008B69A7" w:rsidRPr="006F07DD" w:rsidRDefault="008B69A7" w:rsidP="00857432">
    <w:pPr>
      <w:pStyle w:val="Nagwek"/>
      <w:jc w:val="center"/>
      <w:rPr>
        <w:sz w:val="14"/>
        <w:szCs w:val="14"/>
      </w:rPr>
    </w:pPr>
    <w:r w:rsidRPr="008B2540">
      <w:rPr>
        <w:rFonts w:ascii="MyriadPro-Bold" w:hAnsi="MyriadPro-Bold" w:cs="MyriadPro-Bold"/>
        <w:b/>
        <w:bCs/>
        <w:sz w:val="14"/>
        <w:szCs w:val="14"/>
      </w:rPr>
      <w:t>DZIAŁANIE 4.</w:t>
    </w:r>
    <w:r>
      <w:rPr>
        <w:rFonts w:ascii="MyriadPro-Bold" w:hAnsi="MyriadPro-Bold" w:cs="MyriadPro-Bold"/>
        <w:b/>
        <w:bCs/>
        <w:sz w:val="14"/>
        <w:szCs w:val="14"/>
      </w:rPr>
      <w:t xml:space="preserve">5 </w:t>
    </w:r>
    <w:r w:rsidRPr="00535F53">
      <w:rPr>
        <w:rFonts w:ascii="MyriadPro-Bold" w:hAnsi="MyriadPro-Bold" w:cs="MyriadPro-Bold"/>
        <w:b/>
        <w:bCs/>
        <w:sz w:val="14"/>
        <w:szCs w:val="14"/>
      </w:rPr>
      <w:t>KSZTAŁTOWANIE WŁAŚCIWYCH POSTAW CZŁOWIEKA WOBEC PRZYRODY PRZEZ EDUKACJĘ</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pPr>
      <w:pStyle w:val="Nagwek"/>
      <w:jc w:val="center"/>
      <w:rPr>
        <w:rFonts w:ascii="MyriadPro-Bold" w:hAnsi="MyriadPro-Bold" w:cs="MyriadPro-Bold"/>
        <w:b/>
        <w:bCs/>
        <w:sz w:val="16"/>
        <w:szCs w:val="16"/>
      </w:rPr>
    </w:pPr>
    <w:r>
      <w:rPr>
        <w:rFonts w:ascii="MyriadPro-Bold" w:hAnsi="MyriadPro-Bold" w:cs="MyriadPro-Bold"/>
        <w:b/>
        <w:bCs/>
        <w:sz w:val="16"/>
        <w:szCs w:val="16"/>
      </w:rPr>
      <w:t>IV NATURALNE OTOCZENIE CZŁOWIEKA</w:t>
    </w:r>
  </w:p>
  <w:p w:rsidR="008B69A7" w:rsidRPr="006F07DD" w:rsidRDefault="008B69A7" w:rsidP="00857432">
    <w:pPr>
      <w:pStyle w:val="Nagwek"/>
      <w:jc w:val="center"/>
      <w:rPr>
        <w:sz w:val="14"/>
        <w:szCs w:val="14"/>
      </w:rPr>
    </w:pPr>
    <w:r w:rsidRPr="008B2540">
      <w:rPr>
        <w:rFonts w:ascii="MyriadPro-Bold" w:hAnsi="MyriadPro-Bold" w:cs="MyriadPro-Bold"/>
        <w:b/>
        <w:bCs/>
        <w:sz w:val="14"/>
        <w:szCs w:val="14"/>
      </w:rPr>
      <w:t>DZIAŁANIE 4.</w:t>
    </w:r>
    <w:r>
      <w:rPr>
        <w:rFonts w:ascii="MyriadPro-Bold" w:hAnsi="MyriadPro-Bold" w:cs="MyriadPro-Bold"/>
        <w:b/>
        <w:bCs/>
        <w:sz w:val="14"/>
        <w:szCs w:val="14"/>
      </w:rPr>
      <w:t xml:space="preserve">6 </w:t>
    </w:r>
    <w:r w:rsidRPr="00535F53">
      <w:rPr>
        <w:rFonts w:ascii="MyriadPro-Bold" w:hAnsi="MyriadPro-Bold" w:cs="MyriadPro-Bold"/>
        <w:b/>
        <w:bCs/>
        <w:sz w:val="14"/>
        <w:szCs w:val="14"/>
      </w:rPr>
      <w:t>WSPARCIE INFRASTRUKTURALNYCH FORM OCHRONY PRZYRODY I KRAJOBRAZU</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pPr>
      <w:pStyle w:val="Nagwek"/>
      <w:jc w:val="center"/>
      <w:rPr>
        <w:rFonts w:ascii="MyriadPro-Bold" w:hAnsi="MyriadPro-Bold" w:cs="MyriadPro-Bold"/>
        <w:b/>
        <w:bCs/>
        <w:sz w:val="16"/>
        <w:szCs w:val="16"/>
      </w:rPr>
    </w:pPr>
    <w:r>
      <w:rPr>
        <w:rFonts w:ascii="MyriadPro-Bold" w:hAnsi="MyriadPro-Bold" w:cs="MyriadPro-Bold"/>
        <w:b/>
        <w:bCs/>
        <w:sz w:val="16"/>
        <w:szCs w:val="16"/>
      </w:rPr>
      <w:t>IV NATURALNE OTOCZENIE CZŁOWIEKA</w:t>
    </w:r>
  </w:p>
  <w:p w:rsidR="008B69A7" w:rsidRPr="006F07DD" w:rsidRDefault="008B69A7" w:rsidP="00857432">
    <w:pPr>
      <w:pStyle w:val="Nagwek"/>
      <w:jc w:val="center"/>
      <w:rPr>
        <w:sz w:val="14"/>
        <w:szCs w:val="14"/>
      </w:rPr>
    </w:pPr>
    <w:r w:rsidRPr="008B2540">
      <w:rPr>
        <w:rFonts w:ascii="MyriadPro-Bold" w:hAnsi="MyriadPro-Bold" w:cs="MyriadPro-Bold"/>
        <w:b/>
        <w:bCs/>
        <w:sz w:val="14"/>
        <w:szCs w:val="14"/>
      </w:rPr>
      <w:t>DZIAŁANIE 4.</w:t>
    </w:r>
    <w:r>
      <w:rPr>
        <w:rFonts w:ascii="MyriadPro-Bold" w:hAnsi="MyriadPro-Bold" w:cs="MyriadPro-Bold"/>
        <w:b/>
        <w:bCs/>
        <w:sz w:val="14"/>
        <w:szCs w:val="14"/>
      </w:rPr>
      <w:t xml:space="preserve">7 </w:t>
    </w:r>
    <w:r w:rsidRPr="00535F53">
      <w:rPr>
        <w:rFonts w:ascii="MyriadPro-Bold" w:hAnsi="MyriadPro-Bold" w:cs="MyriadPro-Bold"/>
        <w:b/>
        <w:bCs/>
        <w:sz w:val="14"/>
        <w:szCs w:val="14"/>
      </w:rPr>
      <w:t>WSPARCIE OŚRODKÓW REHABILITACJI DZIKO ŻYJĄCYCH ZWIERZĄT</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pPr>
      <w:pStyle w:val="Nagwek"/>
      <w:jc w:val="center"/>
      <w:rPr>
        <w:rFonts w:ascii="MyriadPro-Bold" w:hAnsi="MyriadPro-Bold" w:cs="MyriadPro-Bold"/>
        <w:b/>
        <w:bCs/>
        <w:sz w:val="16"/>
        <w:szCs w:val="16"/>
      </w:rPr>
    </w:pPr>
    <w:r>
      <w:rPr>
        <w:rFonts w:ascii="MyriadPro-Bold" w:hAnsi="MyriadPro-Bold" w:cs="MyriadPro-Bold"/>
        <w:b/>
        <w:bCs/>
        <w:sz w:val="16"/>
        <w:szCs w:val="16"/>
      </w:rPr>
      <w:t>IV NATURALNE OTOCZENIE CZŁOWIEKA</w:t>
    </w:r>
  </w:p>
  <w:p w:rsidR="008B69A7" w:rsidRPr="006F07DD" w:rsidRDefault="008B69A7" w:rsidP="00857432">
    <w:pPr>
      <w:pStyle w:val="Nagwek"/>
      <w:jc w:val="center"/>
      <w:rPr>
        <w:sz w:val="14"/>
        <w:szCs w:val="14"/>
      </w:rPr>
    </w:pPr>
    <w:r w:rsidRPr="008B2540">
      <w:rPr>
        <w:rFonts w:ascii="MyriadPro-Bold" w:hAnsi="MyriadPro-Bold" w:cs="MyriadPro-Bold"/>
        <w:b/>
        <w:bCs/>
        <w:sz w:val="14"/>
        <w:szCs w:val="14"/>
      </w:rPr>
      <w:t>DZIAŁANIE 4.</w:t>
    </w:r>
    <w:r>
      <w:rPr>
        <w:rFonts w:ascii="MyriadPro-Bold" w:hAnsi="MyriadPro-Bold" w:cs="MyriadPro-Bold"/>
        <w:b/>
        <w:bCs/>
        <w:sz w:val="14"/>
        <w:szCs w:val="14"/>
      </w:rPr>
      <w:t xml:space="preserve">8 </w:t>
    </w:r>
    <w:r w:rsidRPr="00CB44D9">
      <w:rPr>
        <w:rFonts w:ascii="MyriadPro-Bold" w:hAnsi="MyriadPro-Bold" w:cs="MyriadPro-Bold"/>
        <w:b/>
        <w:bCs/>
        <w:sz w:val="14"/>
        <w:szCs w:val="14"/>
      </w:rPr>
      <w:t>PODNOSZENIE JAKOŚCI ŁADU PRZESTRZENNEGO</w: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pPr>
      <w:pStyle w:val="Nagwek"/>
      <w:jc w:val="center"/>
      <w:rPr>
        <w:rFonts w:ascii="MyriadPro-Bold" w:hAnsi="MyriadPro-Bold" w:cs="MyriadPro-Bold"/>
        <w:b/>
        <w:bCs/>
        <w:sz w:val="16"/>
        <w:szCs w:val="16"/>
      </w:rPr>
    </w:pPr>
    <w:r>
      <w:rPr>
        <w:rFonts w:ascii="MyriadPro-Bold" w:hAnsi="MyriadPro-Bold" w:cs="MyriadPro-Bold"/>
        <w:b/>
        <w:bCs/>
        <w:sz w:val="16"/>
        <w:szCs w:val="16"/>
      </w:rPr>
      <w:t>IV NATURALNE OTOCZENIE CZŁOWIEKA</w:t>
    </w:r>
  </w:p>
  <w:p w:rsidR="008B69A7" w:rsidRPr="006F07DD" w:rsidRDefault="008B69A7" w:rsidP="00857432">
    <w:pPr>
      <w:pStyle w:val="Nagwek"/>
      <w:jc w:val="center"/>
      <w:rPr>
        <w:sz w:val="14"/>
        <w:szCs w:val="14"/>
      </w:rPr>
    </w:pPr>
    <w:r w:rsidRPr="008B2540">
      <w:rPr>
        <w:rFonts w:ascii="MyriadPro-Bold" w:hAnsi="MyriadPro-Bold" w:cs="MyriadPro-Bold"/>
        <w:b/>
        <w:bCs/>
        <w:sz w:val="14"/>
        <w:szCs w:val="14"/>
      </w:rPr>
      <w:t>DZIAŁANIE 4.</w:t>
    </w:r>
    <w:r>
      <w:rPr>
        <w:rFonts w:ascii="MyriadPro-Bold" w:hAnsi="MyriadPro-Bold" w:cs="MyriadPro-Bold"/>
        <w:b/>
        <w:bCs/>
        <w:sz w:val="14"/>
        <w:szCs w:val="14"/>
      </w:rPr>
      <w:t xml:space="preserve">9 </w:t>
    </w:r>
    <w:r w:rsidRPr="00CB44D9">
      <w:rPr>
        <w:rFonts w:ascii="MyriadPro-Bold" w:hAnsi="MyriadPro-Bold" w:cs="MyriadPro-Bold"/>
        <w:b/>
        <w:bCs/>
        <w:sz w:val="14"/>
        <w:szCs w:val="14"/>
      </w:rPr>
      <w:t>ROZWÓJ ZASOBÓW ENDOGENICZNYCH</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b/>
        <w:sz w:val="14"/>
        <w:szCs w:val="14"/>
      </w:rPr>
      <w:t xml:space="preserve">DZIAŁANIE </w:t>
    </w:r>
    <w:r w:rsidRPr="007C33BF">
      <w:rPr>
        <w:rFonts w:ascii="Myriad Pro" w:hAnsi="Myriad Pro"/>
        <w:b/>
        <w:bCs/>
        <w:sz w:val="14"/>
        <w:szCs w:val="14"/>
      </w:rPr>
      <w:t>1.2</w:t>
    </w:r>
    <w:r>
      <w:rPr>
        <w:rFonts w:ascii="Myriad Pro" w:hAnsi="Myriad Pro"/>
        <w:b/>
        <w:bCs/>
        <w:sz w:val="14"/>
        <w:szCs w:val="14"/>
      </w:rPr>
      <w:t xml:space="preserve"> </w:t>
    </w:r>
    <w:r w:rsidRPr="007C33BF">
      <w:rPr>
        <w:rFonts w:ascii="Myriad Pro" w:hAnsi="Myriad Pro"/>
        <w:b/>
        <w:bCs/>
        <w:sz w:val="14"/>
        <w:szCs w:val="14"/>
      </w:rPr>
      <w:t xml:space="preserve">ROZWÓJ INFRASTRUKTURY B+R </w:t>
    </w:r>
    <w:r>
      <w:rPr>
        <w:rFonts w:ascii="Myriad Pro" w:hAnsi="Myriad Pro"/>
        <w:b/>
        <w:bCs/>
        <w:sz w:val="14"/>
        <w:szCs w:val="14"/>
      </w:rPr>
      <w:t>W PRZEDSIĘBIORSTWACH</w: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rsidP="00857432">
    <w:pPr>
      <w:pStyle w:val="Nagwek"/>
      <w:jc w:val="center"/>
      <w:rPr>
        <w:sz w:val="14"/>
        <w:szCs w:val="14"/>
      </w:rPr>
    </w:pPr>
    <w:r>
      <w:rPr>
        <w:rFonts w:ascii="MyriadPro-Bold" w:hAnsi="MyriadPro-Bold" w:cs="MyriadPro-Bold"/>
        <w:b/>
        <w:bCs/>
        <w:sz w:val="16"/>
        <w:szCs w:val="16"/>
      </w:rPr>
      <w:t>V ZRÓWNOWAŻONY TRANSPORT</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C53452" w:rsidRDefault="008B69A7" w:rsidP="00857432">
    <w:pPr>
      <w:pStyle w:val="Nagwek"/>
      <w:jc w:val="center"/>
    </w:pPr>
    <w:r>
      <w:rPr>
        <w:rFonts w:ascii="MyriadPro-Bold" w:hAnsi="MyriadPro-Bold" w:cs="MyriadPro-Bold"/>
        <w:b/>
        <w:bCs/>
        <w:sz w:val="16"/>
        <w:szCs w:val="16"/>
      </w:rPr>
      <w:t>V ZRÓWNOWAŻONY TRANSPORT</w: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V ZRÓWNOWAŻONY TRANSPORT</w:t>
    </w:r>
  </w:p>
  <w:p w:rsidR="008B69A7" w:rsidRPr="006F07DD" w:rsidRDefault="008B69A7" w:rsidP="00857432">
    <w:pPr>
      <w:pStyle w:val="Nagwek"/>
      <w:jc w:val="center"/>
      <w:rPr>
        <w:sz w:val="14"/>
        <w:szCs w:val="14"/>
      </w:rPr>
    </w:pPr>
    <w:r w:rsidRPr="006F07DD">
      <w:rPr>
        <w:rFonts w:ascii="MyriadPro-Bold" w:hAnsi="MyriadPro-Bold" w:cs="MyriadPro-Bold"/>
        <w:b/>
        <w:bCs/>
        <w:sz w:val="14"/>
        <w:szCs w:val="14"/>
      </w:rPr>
      <w:t>DZIAŁANIE 5.1 BUDOWA I PRZEBUDOWA DRÓG REGIONALNYCH (WOJEWÓDZKICH)</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V ZRÓWNOWAŻONY TRANSPORT</w:t>
    </w:r>
  </w:p>
  <w:p w:rsidR="008B69A7" w:rsidRPr="006F07DD" w:rsidRDefault="008B69A7" w:rsidP="00857432">
    <w:pPr>
      <w:pStyle w:val="Nagwek"/>
      <w:jc w:val="center"/>
      <w:rPr>
        <w:sz w:val="14"/>
        <w:szCs w:val="14"/>
      </w:rPr>
    </w:pPr>
    <w:r w:rsidRPr="006F07DD">
      <w:rPr>
        <w:rFonts w:ascii="MyriadPro-Bold" w:hAnsi="MyriadPro-Bold" w:cs="MyriadPro-Bold"/>
        <w:b/>
        <w:bCs/>
        <w:sz w:val="14"/>
        <w:szCs w:val="14"/>
      </w:rPr>
      <w:t>DZIAŁANIE 5.</w:t>
    </w:r>
    <w:r>
      <w:rPr>
        <w:rFonts w:ascii="MyriadPro-Bold" w:hAnsi="MyriadPro-Bold" w:cs="MyriadPro-Bold"/>
        <w:b/>
        <w:bCs/>
        <w:sz w:val="14"/>
        <w:szCs w:val="14"/>
      </w:rPr>
      <w:t xml:space="preserve">2 </w:t>
    </w:r>
    <w:r w:rsidRPr="00CB44D9">
      <w:rPr>
        <w:rFonts w:ascii="MyriadPro-Bold" w:hAnsi="MyriadPro-Bold" w:cs="MyriadPro-Bold"/>
        <w:b/>
        <w:bCs/>
        <w:sz w:val="14"/>
        <w:szCs w:val="14"/>
      </w:rPr>
      <w:t>BUDOWA I PRZEBUDOWA DRÓG LOKALNYCH (GMINNYCH I POWIATOWYCH) W RAMACH STRATEGII ZIT DLA SZCZECIŃSKIEGO OBSZARU METROPOLITALNEGO</w: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V ZRÓWNOWAŻONY TRANSPORT</w:t>
    </w:r>
  </w:p>
  <w:p w:rsidR="008B69A7" w:rsidRPr="006F07DD" w:rsidRDefault="008B69A7" w:rsidP="00857432">
    <w:pPr>
      <w:pStyle w:val="Nagwek"/>
      <w:jc w:val="center"/>
      <w:rPr>
        <w:sz w:val="14"/>
        <w:szCs w:val="14"/>
      </w:rPr>
    </w:pPr>
    <w:r w:rsidRPr="006F07DD">
      <w:rPr>
        <w:rFonts w:ascii="MyriadPro-Bold" w:hAnsi="MyriadPro-Bold" w:cs="MyriadPro-Bold"/>
        <w:b/>
        <w:bCs/>
        <w:sz w:val="14"/>
        <w:szCs w:val="14"/>
      </w:rPr>
      <w:t>DZIAŁANIE 5.</w:t>
    </w:r>
    <w:r>
      <w:rPr>
        <w:rFonts w:ascii="MyriadPro-Bold" w:hAnsi="MyriadPro-Bold" w:cs="MyriadPro-Bold"/>
        <w:b/>
        <w:bCs/>
        <w:sz w:val="14"/>
        <w:szCs w:val="14"/>
      </w:rPr>
      <w:t xml:space="preserve">3 </w:t>
    </w:r>
    <w:r w:rsidRPr="009F074D">
      <w:rPr>
        <w:rFonts w:ascii="MyriadPro-Bold" w:hAnsi="MyriadPro-Bold" w:cs="MyriadPro-Bold"/>
        <w:b/>
        <w:bCs/>
        <w:sz w:val="14"/>
        <w:szCs w:val="14"/>
      </w:rPr>
      <w:t>BUDOWA I PRZEBUDOWA DRÓG LOKALNYCH (GMINNYCH I POWIATOWYCH) W RAMACH STRATEGII ZIT DLA KOSZALIŃSKO-KOŁOBRZESKO-BIAŁOGARDZKIEGO OBSZARU FUNKCJONALNEGO</w: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V ZRÓWNOWAŻONY TRANSPORT</w:t>
    </w:r>
  </w:p>
  <w:p w:rsidR="008B69A7" w:rsidRPr="006F07DD" w:rsidRDefault="008B69A7" w:rsidP="00857432">
    <w:pPr>
      <w:pStyle w:val="Nagwek"/>
      <w:jc w:val="center"/>
      <w:rPr>
        <w:sz w:val="14"/>
        <w:szCs w:val="14"/>
      </w:rPr>
    </w:pPr>
    <w:r w:rsidRPr="006F07DD">
      <w:rPr>
        <w:rFonts w:ascii="MyriadPro-Bold" w:hAnsi="MyriadPro-Bold" w:cs="MyriadPro-Bold"/>
        <w:b/>
        <w:bCs/>
        <w:sz w:val="14"/>
        <w:szCs w:val="14"/>
      </w:rPr>
      <w:t>DZIAŁANIE 5.</w:t>
    </w:r>
    <w:r>
      <w:rPr>
        <w:rFonts w:ascii="MyriadPro-Bold" w:hAnsi="MyriadPro-Bold" w:cs="MyriadPro-Bold"/>
        <w:b/>
        <w:bCs/>
        <w:sz w:val="14"/>
        <w:szCs w:val="14"/>
      </w:rPr>
      <w:t xml:space="preserve">4 </w:t>
    </w:r>
    <w:r w:rsidRPr="00225A03">
      <w:rPr>
        <w:rFonts w:ascii="MyriadPro-Bold" w:hAnsi="MyriadPro-Bold" w:cs="MyriadPro-Bold"/>
        <w:b/>
        <w:bCs/>
        <w:sz w:val="14"/>
        <w:szCs w:val="14"/>
      </w:rPr>
      <w:t>BUDOWA I PRZEBUDOWA DRÓG POWIATOWYCH</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V ZRÓWNOWAŻONY TRANSPORT</w:t>
    </w:r>
  </w:p>
  <w:p w:rsidR="008B69A7" w:rsidRPr="006F07DD" w:rsidRDefault="008B69A7" w:rsidP="00857432">
    <w:pPr>
      <w:pStyle w:val="Nagwek"/>
      <w:jc w:val="center"/>
      <w:rPr>
        <w:rFonts w:ascii="Myriad Pro" w:hAnsi="Myriad Pro"/>
        <w:b/>
        <w:sz w:val="14"/>
        <w:szCs w:val="14"/>
      </w:rPr>
    </w:pPr>
    <w:r w:rsidRPr="00064113">
      <w:rPr>
        <w:rFonts w:ascii="Myriad Pro" w:hAnsi="Myriad Pro" w:cs="MyriadPro-Bold"/>
        <w:b/>
        <w:bCs/>
        <w:sz w:val="14"/>
        <w:szCs w:val="14"/>
      </w:rPr>
      <w:t xml:space="preserve">DZIAŁANIE </w:t>
    </w:r>
    <w:r w:rsidRPr="00DC068C">
      <w:rPr>
        <w:rFonts w:ascii="Myriad Pro" w:hAnsi="Myriad Pro" w:cs="MyriadPro-Bold"/>
        <w:b/>
        <w:bCs/>
        <w:sz w:val="14"/>
        <w:szCs w:val="14"/>
      </w:rPr>
      <w:t>5.5 BUDOWA, PRZEBUDOWA I REHABILITACJA REGIONALNYCH LINII KOLEJOWYCH</w: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V ZRÓWNOWAŻONY TRANSPORT</w:t>
    </w:r>
  </w:p>
  <w:p w:rsidR="008B69A7" w:rsidRPr="006F07DD" w:rsidRDefault="008B69A7" w:rsidP="00857432">
    <w:pPr>
      <w:pStyle w:val="Nagwek"/>
      <w:jc w:val="center"/>
      <w:rPr>
        <w:rFonts w:ascii="Myriad Pro" w:hAnsi="Myriad Pro"/>
        <w:b/>
        <w:sz w:val="14"/>
        <w:szCs w:val="14"/>
      </w:rPr>
    </w:pPr>
    <w:r w:rsidRPr="00064113">
      <w:rPr>
        <w:rFonts w:ascii="Myriad Pro" w:hAnsi="Myriad Pro" w:cs="MyriadPro-Bold"/>
        <w:b/>
        <w:bCs/>
        <w:sz w:val="14"/>
        <w:szCs w:val="14"/>
      </w:rPr>
      <w:t xml:space="preserve">DZIAŁANIE </w:t>
    </w:r>
    <w:r w:rsidRPr="00DC068C">
      <w:rPr>
        <w:rFonts w:ascii="Myriad Pro" w:hAnsi="Myriad Pro" w:cs="MyriadPro-Bold"/>
        <w:b/>
        <w:bCs/>
        <w:sz w:val="14"/>
        <w:szCs w:val="14"/>
      </w:rPr>
      <w:t>5.6 ZAKUP I MODERNIZACJA TABORU KOLEJOWEGO NA POTRZEBY PRZEWOZÓW REGIONALNYCH</w:t>
    </w:r>
    <w:r w:rsidRPr="00DC068C" w:rsidDel="00DC068C">
      <w:rPr>
        <w:rFonts w:ascii="Myriad Pro" w:hAnsi="Myriad Pro" w:cs="MyriadPro-Bold"/>
        <w:b/>
        <w:bCs/>
        <w:sz w:val="14"/>
        <w:szCs w:val="14"/>
      </w:rPr>
      <w:t xml:space="preserve"> </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857432">
    <w:pPr>
      <w:pStyle w:val="Nagwek"/>
      <w:jc w:val="center"/>
      <w:rPr>
        <w:rFonts w:ascii="MyriadPro-Bold" w:hAnsi="MyriadPro-Bold" w:cs="MyriadPro-Bold"/>
        <w:b/>
        <w:bCs/>
        <w:sz w:val="16"/>
        <w:szCs w:val="16"/>
      </w:rPr>
    </w:pPr>
    <w:r>
      <w:rPr>
        <w:rFonts w:ascii="MyriadPro-Bold" w:hAnsi="MyriadPro-Bold" w:cs="MyriadPro-Bold"/>
        <w:b/>
        <w:bCs/>
        <w:sz w:val="16"/>
        <w:szCs w:val="16"/>
      </w:rPr>
      <w:t>V ZRÓWNOWAŻONY TRANSPORT</w:t>
    </w:r>
  </w:p>
  <w:p w:rsidR="008B69A7" w:rsidRDefault="008B69A7" w:rsidP="00DA3DF6">
    <w:pPr>
      <w:spacing w:before="120" w:after="120"/>
      <w:jc w:val="center"/>
      <w:rPr>
        <w:rFonts w:cstheme="minorBidi"/>
        <w:b/>
      </w:rPr>
    </w:pPr>
    <w:r w:rsidRPr="00064113">
      <w:rPr>
        <w:rFonts w:cs="MyriadPro-Bold"/>
        <w:b/>
        <w:bCs/>
        <w:sz w:val="14"/>
        <w:szCs w:val="14"/>
      </w:rPr>
      <w:t xml:space="preserve">DZIAŁANIE </w:t>
    </w:r>
    <w:r w:rsidRPr="00DC068C">
      <w:rPr>
        <w:rFonts w:cs="MyriadPro-Bold"/>
        <w:b/>
        <w:bCs/>
        <w:sz w:val="14"/>
        <w:szCs w:val="14"/>
      </w:rPr>
      <w:t>5.7 BUDOWA, ROZBUDOWA LUB MODERNIZACJA OGÓLNODOSTĘPNEJ INFRASTRUKTURY SZLAKÓW ŻEGLOWNYCH, UTRZYMANIE DRÓG WODNYCH</w:t>
    </w:r>
    <w:r w:rsidRPr="00DC068C" w:rsidDel="00DC068C">
      <w:rPr>
        <w:rFonts w:cs="MyriadPro-Bold"/>
        <w:b/>
        <w:bCs/>
        <w:sz w:val="14"/>
        <w:szCs w:val="14"/>
      </w:rPr>
      <w:t xml:space="preserve"> </w:t>
    </w:r>
    <w:r>
      <w:rPr>
        <w:rFonts w:cs="MyriadPro-Bold"/>
        <w:b/>
        <w:bCs/>
        <w:sz w:val="14"/>
        <w:szCs w:val="14"/>
      </w:rPr>
      <w:br/>
    </w:r>
    <w:r w:rsidRPr="00DA3DF6">
      <w:rPr>
        <w:rFonts w:cstheme="minorBidi"/>
        <w:b/>
        <w:sz w:val="14"/>
        <w:szCs w:val="14"/>
      </w:rPr>
      <w:t>PROWADZĄCYCH DO PORTÓW, MONITORING DRÓG WODNYCH, W TYM ZWIĄZANY Z SYSTEMAMI ZARZĄDZANIA RUCHEM</w:t>
    </w:r>
  </w:p>
  <w:p w:rsidR="008B69A7" w:rsidRPr="006F07DD" w:rsidRDefault="008B69A7" w:rsidP="00857432">
    <w:pPr>
      <w:pStyle w:val="Nagwek"/>
      <w:jc w:val="center"/>
      <w:rPr>
        <w:rFonts w:ascii="Myriad Pro" w:hAnsi="Myriad Pro"/>
        <w:b/>
        <w:sz w:val="14"/>
        <w:szCs w:val="14"/>
      </w:rP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890D33" w:rsidRDefault="008B69A7" w:rsidP="00F376D9">
    <w:pPr>
      <w:pStyle w:val="Nagwek"/>
      <w:jc w:val="center"/>
    </w:pPr>
    <w:r w:rsidRPr="00890D33">
      <w:rPr>
        <w:rFonts w:ascii="MyriadPro-Bold" w:hAnsi="MyriadPro-Bold" w:cs="MyriadPro-Bold"/>
        <w:b/>
        <w:bCs/>
        <w:sz w:val="16"/>
        <w:szCs w:val="16"/>
      </w:rPr>
      <w:t>VI RYNEK PRACY</w:t>
    </w:r>
  </w:p>
  <w:p w:rsidR="008B69A7" w:rsidRPr="006F07DD" w:rsidRDefault="008B69A7" w:rsidP="00857432">
    <w:pPr>
      <w:pStyle w:val="Nagwek"/>
      <w:jc w:val="center"/>
      <w:rPr>
        <w:rFonts w:ascii="Myriad Pro" w:hAnsi="Myriad Pro"/>
        <w:b/>
        <w:sz w:val="14"/>
        <w:szCs w:val="14"/>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b/>
        <w:sz w:val="14"/>
        <w:szCs w:val="14"/>
      </w:rPr>
      <w:t xml:space="preserve">DZIAŁANIE </w:t>
    </w:r>
    <w:r w:rsidRPr="00070182">
      <w:rPr>
        <w:rFonts w:ascii="Myriad Pro" w:hAnsi="Myriad Pro"/>
        <w:b/>
        <w:bCs/>
        <w:sz w:val="14"/>
        <w:szCs w:val="14"/>
      </w:rPr>
      <w:t xml:space="preserve">1.3 ROZWÓJ PUBLICZNEJ INFRASTRUKTURY </w:t>
    </w:r>
    <w:r>
      <w:rPr>
        <w:rFonts w:ascii="Myriad Pro" w:hAnsi="Myriad Pro"/>
        <w:b/>
        <w:bCs/>
        <w:sz w:val="14"/>
        <w:szCs w:val="14"/>
      </w:rPr>
      <w:t>BADAWCZEJ</w: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890D33" w:rsidRDefault="008B69A7" w:rsidP="00E25DA1">
    <w:pPr>
      <w:pStyle w:val="Nagwek"/>
      <w:jc w:val="center"/>
    </w:pPr>
    <w:r w:rsidRPr="00890D33">
      <w:rPr>
        <w:rFonts w:ascii="MyriadPro-Bold" w:hAnsi="MyriadPro-Bold" w:cs="MyriadPro-Bold"/>
        <w:b/>
        <w:bCs/>
        <w:sz w:val="16"/>
        <w:szCs w:val="16"/>
      </w:rPr>
      <w:t>VI RYNEK PRACY</w: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DD5B25">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 RYNEK PRACY</w:t>
    </w:r>
  </w:p>
  <w:p w:rsidR="008B69A7" w:rsidRPr="001F67DC" w:rsidRDefault="008B69A7" w:rsidP="00DD5B25">
    <w:pPr>
      <w:pStyle w:val="Nagwek"/>
      <w:jc w:val="center"/>
      <w:rPr>
        <w:rFonts w:ascii="Myriad Pro" w:hAnsi="Myriad Pro"/>
        <w:b/>
        <w:sz w:val="14"/>
        <w:szCs w:val="14"/>
      </w:rPr>
    </w:pPr>
    <w:r w:rsidRPr="008F3EFE">
      <w:rPr>
        <w:rFonts w:ascii="Myriad Pro" w:hAnsi="Myriad Pro"/>
        <w:b/>
        <w:sz w:val="14"/>
        <w:szCs w:val="14"/>
      </w:rPr>
      <w:t>DZIAŁANIE 6.1</w:t>
    </w:r>
    <w:r w:rsidRPr="008F3EFE">
      <w:rPr>
        <w:rFonts w:ascii="Myriad Pro" w:hAnsi="Myriad Pro" w:cs="Arial"/>
        <w:b/>
        <w:bCs/>
        <w:sz w:val="14"/>
        <w:szCs w:val="14"/>
      </w:rPr>
      <w:t xml:space="preserve"> </w:t>
    </w:r>
    <w:r w:rsidRPr="008F3EFE">
      <w:rPr>
        <w:rFonts w:ascii="Myriad Pro" w:hAnsi="Myriad Pro"/>
        <w:b/>
        <w:bCs/>
        <w:sz w:val="14"/>
        <w:szCs w:val="14"/>
      </w:rPr>
      <w:t xml:space="preserve">USŁUGI ROZWOJOWE SKIEROWANE DO PRZEDSIĘBIORCÓW I PRACOWNIKÓW PRZEDSIĘBIORSTW </w:t>
    </w:r>
    <w:r>
      <w:rPr>
        <w:rFonts w:ascii="Myriad Pro" w:hAnsi="Myriad Pro"/>
        <w:b/>
        <w:bCs/>
        <w:sz w:val="14"/>
        <w:szCs w:val="14"/>
      </w:rPr>
      <w:t>NA PODSTAWIE</w:t>
    </w:r>
    <w:r w:rsidRPr="008F3EFE">
      <w:rPr>
        <w:rFonts w:ascii="Myriad Pro" w:hAnsi="Myriad Pro"/>
        <w:b/>
        <w:bCs/>
        <w:sz w:val="14"/>
        <w:szCs w:val="14"/>
      </w:rPr>
      <w:t xml:space="preserve"> SYSTEM</w:t>
    </w:r>
    <w:r>
      <w:rPr>
        <w:rFonts w:ascii="Myriad Pro" w:hAnsi="Myriad Pro"/>
        <w:b/>
        <w:bCs/>
        <w:sz w:val="14"/>
        <w:szCs w:val="14"/>
      </w:rPr>
      <w:t>U</w:t>
    </w:r>
    <w:r w:rsidRPr="008F3EFE">
      <w:rPr>
        <w:rFonts w:ascii="Myriad Pro" w:hAnsi="Myriad Pro"/>
        <w:b/>
        <w:bCs/>
        <w:sz w:val="14"/>
        <w:szCs w:val="14"/>
      </w:rPr>
      <w:t xml:space="preserve"> POPYTOWY</w:t>
    </w:r>
    <w:r>
      <w:rPr>
        <w:rFonts w:ascii="Myriad Pro" w:hAnsi="Myriad Pro"/>
        <w:b/>
        <w:sz w:val="14"/>
        <w:szCs w:val="14"/>
      </w:rPr>
      <w:t>EGO</w:t>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DD5B25">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 RYNEK PRACY</w:t>
    </w:r>
  </w:p>
  <w:p w:rsidR="008B69A7" w:rsidRPr="001F67DC" w:rsidRDefault="008B69A7" w:rsidP="00DD5B25">
    <w:pPr>
      <w:pStyle w:val="Nagwek"/>
      <w:tabs>
        <w:tab w:val="center" w:pos="7002"/>
        <w:tab w:val="left" w:pos="11958"/>
      </w:tabs>
      <w:jc w:val="center"/>
      <w:rPr>
        <w:rFonts w:ascii="Myriad Pro" w:hAnsi="Myriad Pro"/>
        <w:b/>
        <w:sz w:val="14"/>
        <w:szCs w:val="14"/>
      </w:rPr>
    </w:pPr>
    <w:r w:rsidRPr="008F3EFE">
      <w:rPr>
        <w:rFonts w:ascii="Myriad Pro" w:hAnsi="Myriad Pro"/>
        <w:b/>
        <w:sz w:val="14"/>
        <w:szCs w:val="14"/>
      </w:rPr>
      <w:t>DZIAŁANIE 6.</w:t>
    </w:r>
    <w:r>
      <w:rPr>
        <w:rFonts w:ascii="Myriad Pro" w:hAnsi="Myriad Pro"/>
        <w:b/>
        <w:sz w:val="14"/>
        <w:szCs w:val="14"/>
      </w:rPr>
      <w:t xml:space="preserve">2 </w:t>
    </w:r>
    <w:r w:rsidRPr="008F3EFE">
      <w:rPr>
        <w:rFonts w:ascii="Myriad Pro" w:hAnsi="Myriad Pro"/>
        <w:b/>
        <w:bCs/>
        <w:sz w:val="14"/>
        <w:szCs w:val="14"/>
      </w:rPr>
      <w:t xml:space="preserve">WSPARCIE ADRESOWANE DO PRZEDSIĘBIORSTW ODCZUWAJĄCYCH NEGATYWNE SKUTKI ZMIAN GOSPODARCZYCH ORAZ ICH PRACOWNIKÓW, </w:t>
    </w:r>
    <w:r>
      <w:rPr>
        <w:rFonts w:ascii="Myriad Pro" w:hAnsi="Myriad Pro"/>
        <w:b/>
        <w:bCs/>
        <w:sz w:val="14"/>
        <w:szCs w:val="14"/>
      </w:rPr>
      <w:br/>
    </w:r>
    <w:r w:rsidRPr="008F3EFE">
      <w:rPr>
        <w:rFonts w:ascii="Myriad Pro" w:hAnsi="Myriad Pro"/>
        <w:b/>
        <w:bCs/>
        <w:sz w:val="14"/>
        <w:szCs w:val="14"/>
      </w:rPr>
      <w:t>MAJĄCE NA CELU WSPOMAGANIE PROCESÓW ADAPTACYJNYCH</w: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DD5B25">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 RYNEK PRACY</w:t>
    </w:r>
  </w:p>
  <w:p w:rsidR="008B69A7" w:rsidRPr="001F67DC" w:rsidRDefault="008B69A7" w:rsidP="00DD5B25">
    <w:pPr>
      <w:pStyle w:val="Nagwek"/>
      <w:tabs>
        <w:tab w:val="center" w:pos="7002"/>
        <w:tab w:val="left" w:pos="11958"/>
      </w:tabs>
      <w:jc w:val="center"/>
      <w:rPr>
        <w:rFonts w:ascii="Myriad Pro" w:hAnsi="Myriad Pro"/>
        <w:b/>
        <w:sz w:val="14"/>
        <w:szCs w:val="14"/>
      </w:rPr>
    </w:pPr>
    <w:r w:rsidRPr="008F3EFE">
      <w:rPr>
        <w:rFonts w:ascii="Myriad Pro" w:hAnsi="Myriad Pro"/>
        <w:b/>
        <w:sz w:val="14"/>
        <w:szCs w:val="14"/>
      </w:rPr>
      <w:t>DZIAŁANIE 6.</w:t>
    </w:r>
    <w:r>
      <w:rPr>
        <w:rFonts w:ascii="Myriad Pro" w:hAnsi="Myriad Pro"/>
        <w:b/>
        <w:sz w:val="14"/>
        <w:szCs w:val="14"/>
      </w:rPr>
      <w:t xml:space="preserve">3 </w:t>
    </w:r>
    <w:r w:rsidRPr="008F3EFE">
      <w:rPr>
        <w:rFonts w:ascii="Myriad Pro" w:hAnsi="Myriad Pro"/>
        <w:b/>
        <w:bCs/>
        <w:sz w:val="14"/>
        <w:szCs w:val="14"/>
      </w:rPr>
      <w:t>WSPARCIE DLA OSÓB ZWOLNIONYCH , PRZEWIDZIANYCH DO ZWOLNIENIA LUB ZAGROŻONYCH ZWOLNIENIEM</w:t>
    </w:r>
    <w:r>
      <w:rPr>
        <w:rFonts w:ascii="Myriad Pro" w:hAnsi="Myriad Pro"/>
        <w:b/>
        <w:bCs/>
        <w:sz w:val="14"/>
        <w:szCs w:val="14"/>
      </w:rPr>
      <w:t xml:space="preserve"> </w:t>
    </w:r>
    <w:r w:rsidRPr="008F3EFE">
      <w:rPr>
        <w:rFonts w:ascii="Myriad Pro" w:hAnsi="Myriad Pro"/>
        <w:b/>
        <w:bCs/>
        <w:sz w:val="14"/>
        <w:szCs w:val="14"/>
      </w:rPr>
      <w:t xml:space="preserve">Z PRACY Z PRZYCZYN DOTYCZĄCYCH ZAKŁADU PRACY, </w:t>
    </w:r>
    <w:r>
      <w:rPr>
        <w:rFonts w:ascii="Myriad Pro" w:hAnsi="Myriad Pro"/>
        <w:b/>
        <w:bCs/>
        <w:sz w:val="14"/>
        <w:szCs w:val="14"/>
      </w:rPr>
      <w:br/>
    </w:r>
    <w:r w:rsidRPr="008F3EFE">
      <w:rPr>
        <w:rFonts w:ascii="Myriad Pro" w:hAnsi="Myriad Pro"/>
        <w:b/>
        <w:bCs/>
        <w:sz w:val="14"/>
        <w:szCs w:val="14"/>
      </w:rPr>
      <w:t>REALIZOWANE W FORMIE TWORZENIA I WDRAŻANIA PROGRAMÓW TYPU OUTPLACEMENT</w: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DD5B25">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 RYNEK PRACY</w:t>
    </w:r>
  </w:p>
  <w:p w:rsidR="008B69A7" w:rsidRPr="001F67DC" w:rsidRDefault="008B69A7" w:rsidP="00DD5B25">
    <w:pPr>
      <w:pStyle w:val="Nagwek"/>
      <w:tabs>
        <w:tab w:val="center" w:pos="7002"/>
        <w:tab w:val="left" w:pos="11958"/>
      </w:tabs>
      <w:jc w:val="center"/>
      <w:rPr>
        <w:rFonts w:ascii="Myriad Pro" w:hAnsi="Myriad Pro"/>
        <w:b/>
        <w:sz w:val="14"/>
        <w:szCs w:val="14"/>
      </w:rPr>
    </w:pPr>
    <w:r w:rsidRPr="008F3EFE">
      <w:rPr>
        <w:rFonts w:ascii="Myriad Pro" w:hAnsi="Myriad Pro"/>
        <w:b/>
        <w:sz w:val="14"/>
        <w:szCs w:val="14"/>
      </w:rPr>
      <w:t xml:space="preserve">DZIAŁANIE </w:t>
    </w:r>
    <w:r w:rsidRPr="00866EB0">
      <w:rPr>
        <w:rFonts w:ascii="Myriad Pro" w:hAnsi="Myriad Pro"/>
        <w:b/>
        <w:sz w:val="14"/>
        <w:szCs w:val="14"/>
      </w:rPr>
      <w:t>6.4 WSPARCIE PRZEDSIĘBIORCZOŚCI, SAMOZATRUDNIENIA ORAZ TWORZENIA NOWYCH MIEJSC PRACY, POPRZEZ ŚRODKI FINANSOWE NA ROZPOCZĘCIE DZIAŁALNOŚCI GOSPODARCZEJ ORAZ WSPARCIE DORADCZO-SZKOLENIOWE</w: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DD5B25">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 RYNEK PRACY</w:t>
    </w:r>
  </w:p>
  <w:p w:rsidR="008B69A7" w:rsidRPr="001F67DC" w:rsidRDefault="008B69A7" w:rsidP="00DD5B25">
    <w:pPr>
      <w:pStyle w:val="Nagwek"/>
      <w:tabs>
        <w:tab w:val="center" w:pos="7002"/>
        <w:tab w:val="left" w:pos="11958"/>
      </w:tabs>
      <w:jc w:val="center"/>
      <w:rPr>
        <w:rFonts w:ascii="Myriad Pro" w:hAnsi="Myriad Pro"/>
        <w:b/>
        <w:sz w:val="14"/>
        <w:szCs w:val="14"/>
      </w:rPr>
    </w:pPr>
    <w:r w:rsidRPr="008F3EFE">
      <w:rPr>
        <w:rFonts w:ascii="Myriad Pro" w:hAnsi="Myriad Pro"/>
        <w:b/>
        <w:sz w:val="14"/>
        <w:szCs w:val="14"/>
      </w:rPr>
      <w:t>DZIAŁANIE 6.</w:t>
    </w:r>
    <w:r>
      <w:rPr>
        <w:rFonts w:ascii="Myriad Pro" w:hAnsi="Myriad Pro"/>
        <w:b/>
        <w:sz w:val="14"/>
        <w:szCs w:val="14"/>
      </w:rPr>
      <w:t xml:space="preserve">5 </w:t>
    </w:r>
    <w:r w:rsidRPr="008F3EFE">
      <w:rPr>
        <w:rFonts w:ascii="Myriad Pro" w:hAnsi="Myriad Pro"/>
        <w:b/>
        <w:bCs/>
        <w:sz w:val="14"/>
        <w:szCs w:val="14"/>
      </w:rPr>
      <w:t>KOMPLEKSOWE WSPARCIE DLA OSÓB BEZROBOTNYCH, NIEAKTYWNYCH ZAWODOWO I POSZUKUJĄCYCH PRACY ZNAJDUJĄCYCH SIĘ</w:t>
    </w:r>
    <w:r>
      <w:rPr>
        <w:rFonts w:ascii="Myriad Pro" w:hAnsi="Myriad Pro"/>
        <w:b/>
        <w:bCs/>
        <w:sz w:val="14"/>
        <w:szCs w:val="14"/>
      </w:rPr>
      <w:t xml:space="preserve"> </w:t>
    </w:r>
    <w:r w:rsidRPr="008F3EFE">
      <w:rPr>
        <w:rFonts w:ascii="Myriad Pro" w:hAnsi="Myriad Pro"/>
        <w:b/>
        <w:bCs/>
        <w:sz w:val="14"/>
        <w:szCs w:val="14"/>
      </w:rPr>
      <w:t>W SZCZEGÓLNIE TRUDNEJ SYTUACJI NA RYNKU PRACY OBEJMUJĄCE POMOC W AKTYWNYM POSZUKIWANIU PRACY ORAZ DZIAŁANIA NA RZECZ PODNOSZENIA KWALIFIKACJI ZAWODOWYCH</w: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FC446C">
    <w:pPr>
      <w:pStyle w:val="Nagwek"/>
      <w:jc w:val="center"/>
      <w:rPr>
        <w:rFonts w:ascii="MyriadPro-Bold" w:hAnsi="MyriadPro-Bold" w:cs="MyriadPro-Bold"/>
        <w:b/>
        <w:bCs/>
        <w:sz w:val="16"/>
        <w:szCs w:val="16"/>
      </w:rPr>
    </w:pPr>
    <w:r>
      <w:rPr>
        <w:rFonts w:ascii="MyriadPro-Bold" w:hAnsi="MyriadPro-Bold" w:cs="MyriadPro-Bold"/>
        <w:b/>
        <w:bCs/>
        <w:sz w:val="16"/>
        <w:szCs w:val="16"/>
      </w:rPr>
      <w:t>VI RYNEK PRACY</w:t>
    </w:r>
  </w:p>
  <w:p w:rsidR="008B69A7" w:rsidRDefault="008B69A7" w:rsidP="00FC446C">
    <w:pPr>
      <w:pStyle w:val="Nagwek"/>
      <w:tabs>
        <w:tab w:val="center" w:pos="7002"/>
        <w:tab w:val="left" w:pos="11958"/>
      </w:tabs>
      <w:jc w:val="center"/>
      <w:rPr>
        <w:rFonts w:ascii="Myriad Pro" w:hAnsi="Myriad Pro"/>
        <w:b/>
        <w:sz w:val="14"/>
        <w:szCs w:val="14"/>
      </w:rPr>
    </w:pPr>
    <w:r>
      <w:rPr>
        <w:rFonts w:ascii="Myriad Pro" w:hAnsi="Myriad Pro"/>
        <w:b/>
        <w:sz w:val="14"/>
        <w:szCs w:val="14"/>
      </w:rPr>
      <w:t>DZIAŁANIE 6.6 PROGRAMY ZAPEWNIENIA I ZWIĘKSZENIA DOSTĘPU DO OPIEKI NAD DZIEĆMI W WIEKU DO LAT 3</w:t>
    </w:r>
  </w:p>
  <w:p w:rsidR="008B69A7" w:rsidRPr="00FC446C" w:rsidRDefault="008B69A7" w:rsidP="00FC446C">
    <w:pPr>
      <w:pStyle w:val="Nagwek"/>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 RYNEK PRACY</w:t>
    </w:r>
  </w:p>
  <w:p w:rsidR="008B69A7" w:rsidRPr="001F67DC" w:rsidRDefault="008B69A7" w:rsidP="00E05DCD">
    <w:pPr>
      <w:pStyle w:val="Nagwek"/>
      <w:tabs>
        <w:tab w:val="center" w:pos="7002"/>
        <w:tab w:val="left" w:pos="11958"/>
      </w:tabs>
      <w:jc w:val="center"/>
      <w:rPr>
        <w:rFonts w:ascii="Myriad Pro" w:hAnsi="Myriad Pro"/>
        <w:b/>
        <w:sz w:val="14"/>
        <w:szCs w:val="14"/>
      </w:rPr>
    </w:pPr>
    <w:r w:rsidRPr="008F3EFE">
      <w:rPr>
        <w:rFonts w:ascii="Myriad Pro" w:hAnsi="Myriad Pro"/>
        <w:b/>
        <w:sz w:val="14"/>
        <w:szCs w:val="14"/>
      </w:rPr>
      <w:t>DZIAŁANIE 6.</w:t>
    </w:r>
    <w:r>
      <w:rPr>
        <w:rFonts w:ascii="Myriad Pro" w:hAnsi="Myriad Pro"/>
        <w:b/>
        <w:sz w:val="14"/>
        <w:szCs w:val="14"/>
      </w:rPr>
      <w:t xml:space="preserve">7 </w:t>
    </w:r>
    <w:r w:rsidRPr="008F3EFE">
      <w:rPr>
        <w:rFonts w:ascii="Myriad Pro" w:hAnsi="Myriad Pro"/>
        <w:b/>
        <w:bCs/>
        <w:sz w:val="14"/>
        <w:szCs w:val="14"/>
      </w:rPr>
      <w:t>PROGRAMY ZAPEWNIENIA I ZWIĘKSZENIA DOSTĘPU DO OPIEKI NAD DZIEĆMI W WIEKU DO LAT 3 W RAMACH KONTRAKTÓW SAMORZĄDOWYCH</w: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w:t>
    </w:r>
    <w:r>
      <w:rPr>
        <w:rFonts w:ascii="MyriadPro-Bold" w:hAnsi="MyriadPro-Bold" w:cs="MyriadPro-Bold"/>
        <w:b/>
        <w:bCs/>
        <w:sz w:val="16"/>
        <w:szCs w:val="16"/>
      </w:rPr>
      <w:t xml:space="preserve"> RYNEK PRACY</w:t>
    </w:r>
  </w:p>
  <w:p w:rsidR="008B69A7" w:rsidRPr="006F07DD" w:rsidRDefault="008B69A7" w:rsidP="00E25DA1">
    <w:pPr>
      <w:pStyle w:val="Nagwek"/>
      <w:jc w:val="center"/>
      <w:rPr>
        <w:sz w:val="14"/>
        <w:szCs w:val="14"/>
      </w:rPr>
    </w:pPr>
    <w:r w:rsidRPr="008F3EFE">
      <w:rPr>
        <w:rFonts w:ascii="MyriadPro-Bold" w:hAnsi="MyriadPro-Bold" w:cs="MyriadPro-Bold"/>
        <w:b/>
        <w:bCs/>
        <w:sz w:val="14"/>
        <w:szCs w:val="14"/>
      </w:rPr>
      <w:t xml:space="preserve">DZIAŁANIE 6.8 WDROŻENIE KOMPLEKSOWYCH PROGRAMÓW ZDROWOTNYCH DOTYCZĄCYCH CHORÓB NEGATYWNIE WPŁYWAJĄCYCH NA RYNEK PRACY, UŁATWIAJĄCYCH POWROTY DO PRACY, </w:t>
    </w:r>
    <w:r>
      <w:rPr>
        <w:rFonts w:ascii="MyriadPro-Bold" w:hAnsi="MyriadPro-Bold" w:cs="MyriadPro-Bold"/>
        <w:b/>
        <w:bCs/>
        <w:sz w:val="14"/>
        <w:szCs w:val="14"/>
      </w:rPr>
      <w:br/>
    </w:r>
    <w:r w:rsidRPr="008F3EFE">
      <w:rPr>
        <w:rFonts w:ascii="MyriadPro-Bold" w:hAnsi="MyriadPro-Bold" w:cs="MyriadPro-Bold"/>
        <w:b/>
        <w:bCs/>
        <w:sz w:val="14"/>
        <w:szCs w:val="14"/>
      </w:rPr>
      <w:t>UMOŻLIWIAJĄCE WYDŁUŻENIE AKTYWNOŚCI ZAWODOWEJ ORAZ ZWIĘKSZENIE ZGŁASZALNOŚCI NA BADANIA PROFILAKTYCZNE</w: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6F07DD" w:rsidRDefault="008B69A7" w:rsidP="00E25DA1">
    <w:pPr>
      <w:pStyle w:val="Nagwek"/>
      <w:jc w:val="center"/>
      <w:rPr>
        <w:sz w:val="14"/>
        <w:szCs w:val="14"/>
      </w:rPr>
    </w:pPr>
    <w:r w:rsidRPr="00890D33">
      <w:rPr>
        <w:rFonts w:ascii="MyriadPro-Bold" w:hAnsi="MyriadPro-Bold" w:cs="MyriadPro-Bold"/>
        <w:b/>
        <w:bCs/>
        <w:sz w:val="16"/>
        <w:szCs w:val="16"/>
      </w:rPr>
      <w:t>VI</w:t>
    </w:r>
    <w:r>
      <w:rPr>
        <w:rFonts w:ascii="MyriadPro-Bold" w:hAnsi="MyriadPro-Bold" w:cs="MyriadPro-Bold"/>
        <w:b/>
        <w:bCs/>
        <w:sz w:val="16"/>
        <w:szCs w:val="16"/>
      </w:rPr>
      <w:t>I WŁĄCZENIE SPOŁECZNE</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b/>
        <w:sz w:val="14"/>
        <w:szCs w:val="14"/>
      </w:rPr>
      <w:t xml:space="preserve">DZIAŁANIE </w:t>
    </w:r>
    <w:r w:rsidRPr="00070182">
      <w:rPr>
        <w:rFonts w:ascii="Myriad Pro" w:hAnsi="Myriad Pro"/>
        <w:b/>
        <w:bCs/>
        <w:sz w:val="14"/>
        <w:szCs w:val="14"/>
      </w:rPr>
      <w:t>1.4 WDRAŻANIE WYNIKÓW PRAC B+R</w: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VII WŁĄCZENIE SPOŁECZNE</w:t>
    </w:r>
  </w:p>
  <w:p w:rsidR="008B69A7" w:rsidRPr="008F3EFE" w:rsidRDefault="008B69A7" w:rsidP="00E25DA1">
    <w:pPr>
      <w:pStyle w:val="Nagwek"/>
      <w:jc w:val="center"/>
      <w:rPr>
        <w:sz w:val="14"/>
        <w:szCs w:val="14"/>
      </w:rP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E129E4" w:rsidRDefault="008B69A7" w:rsidP="00E129E4">
    <w:pPr>
      <w:pStyle w:val="Nagwek"/>
      <w:jc w:val="center"/>
      <w:rPr>
        <w:rFonts w:ascii="MyriadPro-Bold" w:hAnsi="MyriadPro-Bold" w:cs="MyriadPro-Bold"/>
        <w:b/>
        <w:bCs/>
        <w:sz w:val="16"/>
        <w:szCs w:val="16"/>
      </w:rPr>
    </w:pPr>
    <w:r w:rsidRPr="00E129E4">
      <w:rPr>
        <w:rFonts w:ascii="MyriadPro-Bold" w:hAnsi="MyriadPro-Bold" w:cs="MyriadPro-Bold"/>
        <w:b/>
        <w:bCs/>
        <w:sz w:val="16"/>
        <w:szCs w:val="16"/>
      </w:rPr>
      <w:t>VII WŁĄCZENIE SPOŁECZNE</w:t>
    </w:r>
  </w:p>
  <w:p w:rsidR="008B69A7" w:rsidRPr="00E129E4" w:rsidRDefault="008B69A7" w:rsidP="00E129E4">
    <w:pPr>
      <w:pStyle w:val="Nagwek"/>
      <w:jc w:val="center"/>
      <w:rPr>
        <w:rFonts w:ascii="MyriadPro-Bold" w:hAnsi="MyriadPro-Bold" w:cs="MyriadPro-Bold"/>
        <w:b/>
        <w:bCs/>
        <w:sz w:val="16"/>
        <w:szCs w:val="16"/>
      </w:rPr>
    </w:pPr>
    <w:r w:rsidRPr="00E129E4">
      <w:rPr>
        <w:rFonts w:ascii="MyriadPro-Bold" w:hAnsi="MyriadPro-Bold" w:cs="MyriadPro-Bold"/>
        <w:b/>
        <w:bCs/>
        <w:sz w:val="16"/>
        <w:szCs w:val="16"/>
      </w:rPr>
      <w:t xml:space="preserve">DZIAŁANIE 7.1 PROGRAMY NA RZECZ INTEGRACJI OSÓB I RODZIN ZAGROŻONYCH UBÓSTWEM I/LUB WYKLUCZENIEM SPOŁECZNYM UKIERUNKOWANE NA AKTYWIZACJĘ SPOŁECZNO-ZAWODOWĄ </w:t>
    </w:r>
  </w:p>
  <w:p w:rsidR="008B69A7" w:rsidRPr="008F3EFE" w:rsidRDefault="008B69A7" w:rsidP="00E129E4">
    <w:pPr>
      <w:pStyle w:val="Nagwek"/>
      <w:jc w:val="center"/>
      <w:rPr>
        <w:sz w:val="14"/>
        <w:szCs w:val="14"/>
      </w:rPr>
    </w:pPr>
    <w:r w:rsidRPr="00E129E4">
      <w:rPr>
        <w:rFonts w:ascii="MyriadPro-Bold" w:hAnsi="MyriadPro-Bold" w:cs="MyriadPro-Bold"/>
        <w:b/>
        <w:bCs/>
        <w:sz w:val="16"/>
        <w:szCs w:val="16"/>
      </w:rPr>
      <w:t>WYKORZYSTUJĄCĄ INSTRUMENTY AKTYWIZACJI EDUKACYJNEJ, SPOŁECZNEJ, ZAWODOWEJ</w: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083A46">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VII WŁĄCZENIE SPOŁECZNE</w:t>
    </w:r>
  </w:p>
  <w:p w:rsidR="008B69A7" w:rsidRPr="00520A3A" w:rsidRDefault="008B69A7" w:rsidP="00083A46">
    <w:pPr>
      <w:pStyle w:val="Nagwek"/>
      <w:jc w:val="center"/>
      <w:rPr>
        <w:rFonts w:ascii="Myriad Pro" w:hAnsi="Myriad Pro"/>
        <w:b/>
        <w:sz w:val="14"/>
        <w:szCs w:val="14"/>
      </w:rPr>
    </w:pPr>
    <w:r w:rsidRPr="00520A3A">
      <w:rPr>
        <w:rFonts w:ascii="Myriad Pro" w:hAnsi="Myriad Pro"/>
        <w:b/>
        <w:sz w:val="14"/>
        <w:szCs w:val="14"/>
      </w:rPr>
      <w:t>DZIAŁANIE 7.</w:t>
    </w:r>
    <w:r>
      <w:rPr>
        <w:rFonts w:ascii="Myriad Pro" w:hAnsi="Myriad Pro"/>
        <w:b/>
        <w:sz w:val="14"/>
        <w:szCs w:val="14"/>
      </w:rPr>
      <w:t xml:space="preserve">2 </w:t>
    </w:r>
    <w:r w:rsidRPr="00953AE7">
      <w:rPr>
        <w:rFonts w:ascii="Myriad Pro" w:eastAsia="Times New Roman" w:hAnsi="Myriad Pro"/>
        <w:b/>
        <w:sz w:val="14"/>
        <w:szCs w:val="14"/>
        <w:lang w:eastAsia="pl-PL"/>
      </w:rPr>
      <w:t>WSPARCIE DLA TWORZENIA PODMIOTÓ</w:t>
    </w:r>
    <w:r w:rsidRPr="00953AE7">
      <w:rPr>
        <w:rFonts w:ascii="Myriad Pro" w:hAnsi="Myriad Pro"/>
        <w:b/>
        <w:sz w:val="14"/>
        <w:szCs w:val="14"/>
      </w:rPr>
      <w:t>W</w:t>
    </w:r>
    <w:r w:rsidRPr="00953AE7">
      <w:rPr>
        <w:rFonts w:ascii="Myriad Pro" w:eastAsia="Times New Roman" w:hAnsi="Myriad Pro"/>
        <w:b/>
        <w:sz w:val="14"/>
        <w:szCs w:val="14"/>
        <w:lang w:eastAsia="pl-PL"/>
      </w:rPr>
      <w:t xml:space="preserve"> INTEGRACJI SPOŁECZNEJ ORAZ PODMIOTÓW DZIAŁAJĄCYCH NA RZECZ AKTYWIZACJI SPOŁECZNO-ZAWODOWEJ</w:t>
    </w:r>
    <w:r w:rsidRPr="00953AE7" w:rsidDel="00953AE7">
      <w:rPr>
        <w:rFonts w:ascii="Myriad Pro" w:hAnsi="Myriad Pro"/>
        <w:b/>
        <w:bCs/>
        <w:sz w:val="16"/>
        <w:szCs w:val="16"/>
      </w:rPr>
      <w:t xml:space="preserve"> </w: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VII WŁĄCZENIE SPOŁECZNE</w:t>
    </w:r>
  </w:p>
  <w:p w:rsidR="008B69A7" w:rsidRPr="00520A3A" w:rsidRDefault="008B69A7" w:rsidP="00E25DA1">
    <w:pPr>
      <w:pStyle w:val="Nagwek"/>
      <w:jc w:val="center"/>
      <w:rPr>
        <w:rFonts w:ascii="Myriad Pro" w:hAnsi="Myriad Pro"/>
        <w:b/>
        <w:sz w:val="14"/>
        <w:szCs w:val="14"/>
      </w:rPr>
    </w:pPr>
    <w:r w:rsidRPr="00520A3A">
      <w:rPr>
        <w:rFonts w:ascii="Myriad Pro" w:hAnsi="Myriad Pro"/>
        <w:b/>
        <w:sz w:val="14"/>
        <w:szCs w:val="14"/>
      </w:rPr>
      <w:t>DZIAŁANIE 7.</w:t>
    </w:r>
    <w:r>
      <w:rPr>
        <w:rFonts w:ascii="Myriad Pro" w:hAnsi="Myriad Pro"/>
        <w:b/>
        <w:sz w:val="14"/>
        <w:szCs w:val="14"/>
      </w:rPr>
      <w:t xml:space="preserve">3 </w:t>
    </w:r>
    <w:r w:rsidRPr="0063456B">
      <w:rPr>
        <w:rFonts w:ascii="Myriad Pro" w:hAnsi="Myriad Pro"/>
        <w:b/>
        <w:sz w:val="14"/>
        <w:szCs w:val="14"/>
      </w:rPr>
      <w:t>WSPARCIE</w:t>
    </w:r>
    <w:r w:rsidRPr="00520A3A">
      <w:rPr>
        <w:rFonts w:ascii="Myriad Pro" w:hAnsi="Myriad Pro"/>
        <w:b/>
        <w:bCs/>
        <w:sz w:val="14"/>
        <w:szCs w:val="14"/>
      </w:rPr>
      <w:t xml:space="preserve"> DLA UTWORZENIA I/LUB FUNKCJONOWANIA (W TYM WZMOCNIENIA POTENCJAŁU) INSTYTUCJI WSPIERAJĄCYCH EKONOMIĘ SPOŁECZNĄ ZGODNIE </w:t>
    </w:r>
    <w:r>
      <w:rPr>
        <w:rFonts w:ascii="Myriad Pro" w:hAnsi="Myriad Pro"/>
        <w:b/>
        <w:bCs/>
        <w:sz w:val="14"/>
        <w:szCs w:val="14"/>
      </w:rPr>
      <w:br/>
    </w:r>
    <w:r w:rsidRPr="00520A3A">
      <w:rPr>
        <w:rFonts w:ascii="Myriad Pro" w:hAnsi="Myriad Pro"/>
        <w:b/>
        <w:bCs/>
        <w:sz w:val="14"/>
        <w:szCs w:val="14"/>
      </w:rPr>
      <w:t>Z KRAJOWYM PROGRAMEM ROZWOJU EKONOMII SPOŁECZNEJ</w:t>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VII WŁĄCZENIE SPOŁECZNE</w:t>
    </w:r>
  </w:p>
  <w:p w:rsidR="008B69A7" w:rsidRPr="00520A3A" w:rsidRDefault="008B69A7" w:rsidP="00E25DA1">
    <w:pPr>
      <w:pStyle w:val="Nagwek"/>
      <w:jc w:val="center"/>
      <w:rPr>
        <w:rFonts w:ascii="Myriad Pro" w:hAnsi="Myriad Pro"/>
        <w:b/>
        <w:sz w:val="14"/>
        <w:szCs w:val="14"/>
      </w:rPr>
    </w:pPr>
    <w:r w:rsidRPr="00520A3A">
      <w:rPr>
        <w:rFonts w:ascii="Myriad Pro" w:hAnsi="Myriad Pro"/>
        <w:b/>
        <w:sz w:val="14"/>
        <w:szCs w:val="14"/>
      </w:rPr>
      <w:t xml:space="preserve">DZIAŁANIE </w:t>
    </w:r>
    <w:r w:rsidRPr="001C6547">
      <w:rPr>
        <w:rFonts w:ascii="Myriad Pro" w:hAnsi="Myriad Pro"/>
        <w:b/>
        <w:sz w:val="14"/>
        <w:szCs w:val="14"/>
      </w:rPr>
      <w:t>7.4 TWORZENIE MIEJSC PRACY W SEKTORZE EKONOMII SPOŁECZNEJ M.IN. POPRZEZ WSPARCIE NA TWORZENIE PRZEDSIĘBIORSTW SPOŁECZNYCH (W SZCZEGÓLNOŚCI SPÓŁDZIELNI SOCJALNYCH)</w: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VII WŁĄCZENIE SPOŁECZNE</w:t>
    </w:r>
  </w:p>
  <w:p w:rsidR="008B69A7" w:rsidRPr="00520A3A" w:rsidRDefault="008B69A7" w:rsidP="00E25DA1">
    <w:pPr>
      <w:pStyle w:val="Nagwek"/>
      <w:jc w:val="center"/>
      <w:rPr>
        <w:rFonts w:ascii="Myriad Pro" w:hAnsi="Myriad Pro"/>
        <w:b/>
        <w:sz w:val="14"/>
        <w:szCs w:val="14"/>
      </w:rPr>
    </w:pPr>
    <w:r w:rsidRPr="00520A3A">
      <w:rPr>
        <w:rFonts w:ascii="Myriad Pro" w:hAnsi="Myriad Pro"/>
        <w:b/>
        <w:sz w:val="14"/>
        <w:szCs w:val="14"/>
      </w:rPr>
      <w:t>DZIAŁANIE 7.</w:t>
    </w:r>
    <w:r>
      <w:rPr>
        <w:rFonts w:ascii="Myriad Pro" w:hAnsi="Myriad Pro"/>
        <w:b/>
        <w:sz w:val="14"/>
        <w:szCs w:val="14"/>
      </w:rPr>
      <w:t xml:space="preserve">5 </w:t>
    </w:r>
    <w:r w:rsidRPr="00520A3A">
      <w:rPr>
        <w:rFonts w:ascii="Myriad Pro" w:hAnsi="Myriad Pro"/>
        <w:b/>
        <w:bCs/>
        <w:sz w:val="14"/>
        <w:szCs w:val="14"/>
      </w:rPr>
      <w:t>KOORDYNACJA ROZWOJU SEKTORA EKONOMII SPOŁECZNEJ ORAZ WSPARCIE ROZWOJU SIECI KOOPERACJI I PARTNERSTW EKONOMII SPOŁECZNEJ W WOJEWÓDZTWIE</w: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VII WŁĄCZENIE SPOŁECZNE</w:t>
    </w:r>
  </w:p>
  <w:p w:rsidR="008B69A7" w:rsidRPr="00520A3A" w:rsidRDefault="008B69A7" w:rsidP="00E25DA1">
    <w:pPr>
      <w:pStyle w:val="Nagwek"/>
      <w:jc w:val="center"/>
      <w:rPr>
        <w:rFonts w:ascii="Myriad Pro" w:hAnsi="Myriad Pro"/>
        <w:b/>
        <w:sz w:val="14"/>
        <w:szCs w:val="14"/>
      </w:rPr>
    </w:pPr>
    <w:r w:rsidRPr="00520A3A">
      <w:rPr>
        <w:rFonts w:ascii="Myriad Pro" w:hAnsi="Myriad Pro"/>
        <w:b/>
        <w:sz w:val="14"/>
        <w:szCs w:val="14"/>
      </w:rPr>
      <w:t xml:space="preserve">DZIAŁANIE </w:t>
    </w:r>
    <w:r w:rsidRPr="005D09D4">
      <w:rPr>
        <w:rFonts w:ascii="Myriad Pro" w:hAnsi="Myriad Pro"/>
        <w:b/>
        <w:sz w:val="14"/>
        <w:szCs w:val="14"/>
      </w:rPr>
      <w:t>7.6 WSPARCIE ROZWOJU USŁUG SPOŁECZNYCH ŚWIADCZONYCH W INTERESIE OGÓLNYM</w: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VII WŁĄCZENIE SPOŁECZNE</w:t>
    </w:r>
  </w:p>
  <w:p w:rsidR="008B69A7" w:rsidRPr="00520A3A" w:rsidRDefault="008B69A7" w:rsidP="00E25DA1">
    <w:pPr>
      <w:pStyle w:val="Nagwek"/>
      <w:jc w:val="center"/>
      <w:rPr>
        <w:rFonts w:ascii="Myriad Pro" w:hAnsi="Myriad Pro"/>
        <w:b/>
        <w:sz w:val="14"/>
        <w:szCs w:val="14"/>
      </w:rPr>
    </w:pPr>
    <w:r w:rsidRPr="00520A3A">
      <w:rPr>
        <w:rFonts w:ascii="Myriad Pro" w:hAnsi="Myriad Pro"/>
        <w:b/>
        <w:sz w:val="14"/>
        <w:szCs w:val="14"/>
      </w:rPr>
      <w:t>DZIAŁANIE 7.</w:t>
    </w:r>
    <w:r>
      <w:rPr>
        <w:rFonts w:ascii="Myriad Pro" w:hAnsi="Myriad Pro"/>
        <w:b/>
        <w:sz w:val="14"/>
        <w:szCs w:val="14"/>
      </w:rPr>
      <w:t xml:space="preserve">7 </w:t>
    </w:r>
    <w:r w:rsidRPr="009B1676">
      <w:rPr>
        <w:rFonts w:ascii="Myriad Pro" w:hAnsi="Myriad Pro"/>
        <w:b/>
        <w:bCs/>
        <w:sz w:val="14"/>
        <w:szCs w:val="14"/>
      </w:rPr>
      <w:t>WDROŻENIE PROGRAMÓW WCZESNEGO WYKRYWANIA WAD ROZWOJOWYCH I REHABILITACJI DZIECI Z NIEPEŁNOSPRAWNOŚCIAMI ORAZ ZAGROŻONYCH NIEPEŁNOSPRAWNOŚCIĄ</w: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890D33">
      <w:rPr>
        <w:rFonts w:ascii="MyriadPro-Bold" w:hAnsi="MyriadPro-Bold" w:cs="MyriadPro-Bold"/>
        <w:b/>
        <w:bCs/>
        <w:sz w:val="16"/>
        <w:szCs w:val="16"/>
      </w:rPr>
      <w:t>VII</w:t>
    </w:r>
    <w:r>
      <w:rPr>
        <w:rFonts w:ascii="MyriadPro-Bold" w:hAnsi="MyriadPro-Bold" w:cs="MyriadPro-Bold"/>
        <w:b/>
        <w:bCs/>
        <w:sz w:val="16"/>
        <w:szCs w:val="16"/>
      </w:rPr>
      <w:t>I EDUKACJA</w:t>
    </w:r>
  </w:p>
  <w:p w:rsidR="008B69A7" w:rsidRPr="00520A3A" w:rsidRDefault="008B69A7" w:rsidP="00E25DA1">
    <w:pPr>
      <w:pStyle w:val="Nagwek"/>
      <w:jc w:val="center"/>
      <w:rPr>
        <w:rFonts w:ascii="Myriad Pro" w:hAnsi="Myriad Pro"/>
        <w:b/>
        <w:sz w:val="14"/>
        <w:szCs w:val="14"/>
      </w:rPr>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DC6B7D" w:rsidRDefault="008B69A7" w:rsidP="00E25DA1">
    <w:pPr>
      <w:pStyle w:val="Nagwek"/>
      <w:jc w:val="center"/>
    </w:pPr>
    <w:r w:rsidRPr="00DC6B7D">
      <w:rPr>
        <w:rFonts w:ascii="MyriadPro-Bold" w:hAnsi="MyriadPro-Bold" w:cs="MyriadPro-Bold"/>
        <w:b/>
        <w:bCs/>
        <w:sz w:val="16"/>
        <w:szCs w:val="16"/>
      </w:rPr>
      <w:t>VIII EDUKACJA</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Pr>
        <w:rFonts w:ascii="MyriadPro-Bold" w:hAnsi="MyriadPro-Bold" w:cs="MyriadPro-Bold"/>
        <w:b/>
        <w:bCs/>
        <w:sz w:val="16"/>
        <w:szCs w:val="16"/>
      </w:rPr>
      <w:t>I GOSPODARKA, INNOWACJE, NOWOCZESNE TECHNOLOGIE</w:t>
    </w:r>
  </w:p>
  <w:p w:rsidR="008B69A7" w:rsidRPr="006F07DD" w:rsidRDefault="008B69A7" w:rsidP="00E25DA1">
    <w:pPr>
      <w:pStyle w:val="Nagwek"/>
      <w:jc w:val="center"/>
      <w:rPr>
        <w:rFonts w:ascii="Myriad Pro" w:hAnsi="Myriad Pro"/>
        <w:b/>
        <w:sz w:val="14"/>
        <w:szCs w:val="14"/>
      </w:rPr>
    </w:pPr>
    <w:r w:rsidRPr="007C33BF">
      <w:rPr>
        <w:rFonts w:ascii="Myriad Pro" w:hAnsi="Myriad Pro"/>
        <w:b/>
        <w:sz w:val="14"/>
        <w:szCs w:val="14"/>
      </w:rPr>
      <w:t xml:space="preserve">DZIAŁANIE </w:t>
    </w:r>
    <w:r w:rsidRPr="00070182">
      <w:rPr>
        <w:rFonts w:ascii="Myriad Pro" w:hAnsi="Myriad Pro"/>
        <w:b/>
        <w:bCs/>
        <w:sz w:val="14"/>
        <w:szCs w:val="14"/>
      </w:rPr>
      <w:t>1.5 INWESTYCJE PRZEDSIĘBIORSTW WSPIERAJĄCE ROZWÓJ REGIONALNYCH SPECJALIZACJI ORAZ INTELIGENTNYCH SPECJALIZACJI</w: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Pr="00DC6B7D" w:rsidRDefault="008B69A7" w:rsidP="00E25DA1">
    <w:pPr>
      <w:pStyle w:val="Nagwek"/>
      <w:jc w:val="center"/>
    </w:pPr>
    <w:r w:rsidRPr="00DC6B7D">
      <w:rPr>
        <w:rFonts w:ascii="MyriadPro-Bold" w:hAnsi="MyriadPro-Bold" w:cs="MyriadPro-Bold"/>
        <w:b/>
        <w:bCs/>
        <w:sz w:val="16"/>
        <w:szCs w:val="16"/>
      </w:rPr>
      <w:t>VIII EDUKACJA</w: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DC6B7D">
      <w:rPr>
        <w:rFonts w:ascii="MyriadPro-Bold" w:hAnsi="MyriadPro-Bold" w:cs="MyriadPro-Bold"/>
        <w:b/>
        <w:bCs/>
        <w:sz w:val="16"/>
        <w:szCs w:val="16"/>
      </w:rPr>
      <w:t>VIII EDUKACJA</w:t>
    </w:r>
  </w:p>
  <w:p w:rsidR="008B69A7" w:rsidRPr="006F07DD" w:rsidRDefault="008B69A7" w:rsidP="00E25DA1">
    <w:pPr>
      <w:pStyle w:val="Nagwek"/>
      <w:jc w:val="center"/>
      <w:rPr>
        <w:sz w:val="14"/>
        <w:szCs w:val="14"/>
      </w:rPr>
    </w:pPr>
    <w:r w:rsidRPr="00520A3A">
      <w:rPr>
        <w:rFonts w:ascii="MyriadPro-Bold" w:hAnsi="MyriadPro-Bold" w:cs="MyriadPro-Bold"/>
        <w:b/>
        <w:bCs/>
        <w:sz w:val="14"/>
        <w:szCs w:val="14"/>
      </w:rPr>
      <w:t>DZIAŁANIE 8.1 UPOWSZECHNIENIE EDUKACJI PRZEDSZKOLNEJ</w:t>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DC6B7D">
      <w:rPr>
        <w:rFonts w:ascii="MyriadPro-Bold" w:hAnsi="MyriadPro-Bold" w:cs="MyriadPro-Bold"/>
        <w:b/>
        <w:bCs/>
        <w:sz w:val="16"/>
        <w:szCs w:val="16"/>
      </w:rPr>
      <w:t>VIII EDUKACJA</w:t>
    </w:r>
  </w:p>
  <w:p w:rsidR="008B69A7" w:rsidRPr="006F07DD" w:rsidRDefault="008B69A7" w:rsidP="00E25DA1">
    <w:pPr>
      <w:pStyle w:val="Nagwek"/>
      <w:jc w:val="center"/>
      <w:rPr>
        <w:sz w:val="14"/>
        <w:szCs w:val="14"/>
      </w:rPr>
    </w:pPr>
    <w:r w:rsidRPr="00520A3A">
      <w:rPr>
        <w:rFonts w:ascii="MyriadPro-Bold" w:hAnsi="MyriadPro-Bold" w:cs="MyriadPro-Bold"/>
        <w:b/>
        <w:bCs/>
        <w:sz w:val="14"/>
        <w:szCs w:val="14"/>
      </w:rPr>
      <w:t>DZIAŁANIE 8.</w:t>
    </w:r>
    <w:r>
      <w:rPr>
        <w:rFonts w:ascii="MyriadPro-Bold" w:hAnsi="MyriadPro-Bold" w:cs="MyriadPro-Bold"/>
        <w:b/>
        <w:bCs/>
        <w:sz w:val="14"/>
        <w:szCs w:val="14"/>
      </w:rPr>
      <w:t xml:space="preserve">2 </w:t>
    </w:r>
    <w:r w:rsidRPr="00520A3A">
      <w:rPr>
        <w:rFonts w:ascii="MyriadPro-Bold" w:hAnsi="MyriadPro-Bold" w:cs="MyriadPro-Bold"/>
        <w:b/>
        <w:bCs/>
        <w:sz w:val="14"/>
        <w:szCs w:val="14"/>
      </w:rPr>
      <w:t>WSPARCIE SZKÓŁ I PLACÓWEK PROWADZĄCYCH KSZTAŁCENIE OGÓLNE ORAZ UCZNIÓW UCZESTNICZĄCYCH W KSZTAŁCENIU PODSTAWOWYM, GIMNAZJALNYM I PONADGIMNAZJALNYM</w:t>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DC6B7D">
      <w:rPr>
        <w:rFonts w:ascii="MyriadPro-Bold" w:hAnsi="MyriadPro-Bold" w:cs="MyriadPro-Bold"/>
        <w:b/>
        <w:bCs/>
        <w:sz w:val="16"/>
        <w:szCs w:val="16"/>
      </w:rPr>
      <w:t>VIII EDUKACJA</w:t>
    </w:r>
  </w:p>
  <w:p w:rsidR="008B69A7" w:rsidRPr="006F07DD" w:rsidRDefault="008B69A7" w:rsidP="00E25DA1">
    <w:pPr>
      <w:pStyle w:val="Nagwek"/>
      <w:jc w:val="center"/>
      <w:rPr>
        <w:sz w:val="14"/>
        <w:szCs w:val="14"/>
      </w:rPr>
    </w:pPr>
    <w:r w:rsidRPr="00520A3A">
      <w:rPr>
        <w:rFonts w:ascii="MyriadPro-Bold" w:hAnsi="MyriadPro-Bold" w:cs="MyriadPro-Bold"/>
        <w:b/>
        <w:bCs/>
        <w:sz w:val="14"/>
        <w:szCs w:val="14"/>
      </w:rPr>
      <w:t>DZIAŁANIE 8.</w:t>
    </w:r>
    <w:r>
      <w:rPr>
        <w:rFonts w:ascii="MyriadPro-Bold" w:hAnsi="MyriadPro-Bold" w:cs="MyriadPro-Bold"/>
        <w:b/>
        <w:bCs/>
        <w:sz w:val="14"/>
        <w:szCs w:val="14"/>
      </w:rPr>
      <w:t xml:space="preserve">3 </w:t>
    </w:r>
    <w:r w:rsidRPr="00520A3A">
      <w:rPr>
        <w:rFonts w:ascii="MyriadPro-Bold" w:hAnsi="MyriadPro-Bold" w:cs="MyriadPro-Bold"/>
        <w:b/>
        <w:bCs/>
        <w:sz w:val="14"/>
        <w:szCs w:val="14"/>
      </w:rPr>
      <w:t xml:space="preserve">WSPARCIE SZKÓŁ I PLACÓWEK PROWADZĄCYCH KSZTAŁCENIE OGÓLNE ORAZ UCZNIÓW UCZESTNICZĄCYCH W KSZTAŁCENIU PODSTAWOWYM, GIMNAZJALNYM I PONADGIMNAZJALNYM </w:t>
    </w:r>
    <w:r>
      <w:rPr>
        <w:rFonts w:ascii="MyriadPro-Bold" w:hAnsi="MyriadPro-Bold" w:cs="MyriadPro-Bold"/>
        <w:b/>
        <w:bCs/>
        <w:sz w:val="14"/>
        <w:szCs w:val="14"/>
      </w:rPr>
      <w:br/>
    </w:r>
    <w:r w:rsidRPr="00520A3A">
      <w:rPr>
        <w:rFonts w:ascii="MyriadPro-Bold" w:hAnsi="MyriadPro-Bold" w:cs="MyriadPro-Bold"/>
        <w:b/>
        <w:bCs/>
        <w:sz w:val="14"/>
        <w:szCs w:val="14"/>
      </w:rPr>
      <w:t>W RAMACH STRATEGII ZIT DLA SZCZECIŃSKIEGO OBSZARU METROPOLITALNEGO</w: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DC6B7D">
      <w:rPr>
        <w:rFonts w:ascii="MyriadPro-Bold" w:hAnsi="MyriadPro-Bold" w:cs="MyriadPro-Bold"/>
        <w:b/>
        <w:bCs/>
        <w:sz w:val="16"/>
        <w:szCs w:val="16"/>
      </w:rPr>
      <w:t>VIII EDUKACJA</w:t>
    </w:r>
  </w:p>
  <w:p w:rsidR="008B69A7" w:rsidRPr="006F07DD" w:rsidRDefault="008B69A7" w:rsidP="00E25DA1">
    <w:pPr>
      <w:pStyle w:val="Nagwek"/>
      <w:jc w:val="center"/>
      <w:rPr>
        <w:sz w:val="14"/>
        <w:szCs w:val="14"/>
      </w:rPr>
    </w:pPr>
    <w:r w:rsidRPr="00520A3A">
      <w:rPr>
        <w:rFonts w:ascii="MyriadPro-Bold" w:hAnsi="MyriadPro-Bold" w:cs="MyriadPro-Bold"/>
        <w:b/>
        <w:bCs/>
        <w:sz w:val="14"/>
        <w:szCs w:val="14"/>
      </w:rPr>
      <w:t>DZIAŁANIE 8.</w:t>
    </w:r>
    <w:r>
      <w:rPr>
        <w:rFonts w:ascii="MyriadPro-Bold" w:hAnsi="MyriadPro-Bold" w:cs="MyriadPro-Bold"/>
        <w:b/>
        <w:bCs/>
        <w:sz w:val="14"/>
        <w:szCs w:val="14"/>
      </w:rPr>
      <w:t xml:space="preserve">4 </w:t>
    </w:r>
    <w:r w:rsidRPr="00520A3A">
      <w:rPr>
        <w:rFonts w:ascii="MyriadPro-Bold" w:hAnsi="MyriadPro-Bold" w:cs="MyriadPro-Bold"/>
        <w:b/>
        <w:bCs/>
        <w:sz w:val="14"/>
        <w:szCs w:val="14"/>
      </w:rPr>
      <w:t>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DC6B7D">
      <w:rPr>
        <w:rFonts w:ascii="MyriadPro-Bold" w:hAnsi="MyriadPro-Bold" w:cs="MyriadPro-Bold"/>
        <w:b/>
        <w:bCs/>
        <w:sz w:val="16"/>
        <w:szCs w:val="16"/>
      </w:rPr>
      <w:t>VIII EDUKACJA</w:t>
    </w:r>
  </w:p>
  <w:p w:rsidR="008B69A7" w:rsidRPr="006F07DD" w:rsidRDefault="008B69A7" w:rsidP="00E25DA1">
    <w:pPr>
      <w:pStyle w:val="Nagwek"/>
      <w:jc w:val="center"/>
      <w:rPr>
        <w:sz w:val="14"/>
        <w:szCs w:val="14"/>
      </w:rPr>
    </w:pPr>
    <w:r w:rsidRPr="00520A3A">
      <w:rPr>
        <w:rFonts w:ascii="MyriadPro-Bold" w:hAnsi="MyriadPro-Bold" w:cs="MyriadPro-Bold"/>
        <w:b/>
        <w:bCs/>
        <w:sz w:val="14"/>
        <w:szCs w:val="14"/>
      </w:rPr>
      <w:t>DZIAŁANIE 8.</w:t>
    </w:r>
    <w:r>
      <w:rPr>
        <w:rFonts w:ascii="MyriadPro-Bold" w:hAnsi="MyriadPro-Bold" w:cs="MyriadPro-Bold"/>
        <w:b/>
        <w:bCs/>
        <w:sz w:val="14"/>
        <w:szCs w:val="14"/>
      </w:rPr>
      <w:t xml:space="preserve">5 </w:t>
    </w:r>
    <w:r w:rsidRPr="002D1C57">
      <w:rPr>
        <w:rFonts w:ascii="MyriadPro-Bold" w:hAnsi="MyriadPro-Bold" w:cs="MyriadPro-Bold"/>
        <w:b/>
        <w:bCs/>
        <w:sz w:val="14"/>
        <w:szCs w:val="14"/>
      </w:rPr>
      <w:t xml:space="preserve">UPOWSZECHNIENIE EDUKACJI PRZEDSZKOLNEJ ORAZ WSPARCIE SZKÓŁ I PLACÓWEK PROWADZĄCYCH KSZTAŁCENIE OGÓLNE ORAZ UCZNIÓW UCZESTNICZĄCYCH </w:t>
    </w:r>
    <w:r>
      <w:rPr>
        <w:rFonts w:ascii="MyriadPro-Bold" w:hAnsi="MyriadPro-Bold" w:cs="MyriadPro-Bold"/>
        <w:b/>
        <w:bCs/>
        <w:sz w:val="14"/>
        <w:szCs w:val="14"/>
      </w:rPr>
      <w:br/>
    </w:r>
    <w:r w:rsidRPr="002D1C57">
      <w:rPr>
        <w:rFonts w:ascii="MyriadPro-Bold" w:hAnsi="MyriadPro-Bold" w:cs="MyriadPro-Bold"/>
        <w:b/>
        <w:bCs/>
        <w:sz w:val="14"/>
        <w:szCs w:val="14"/>
      </w:rPr>
      <w:t>W KSZTAŁCENIU PODSTAWOWYM, GIMNAZJALNYM I PONADGIMNAZJALNYM W RAMACH KONTRAKTÓW SAMORZĄDOWYCH</w:t>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DC6B7D">
      <w:rPr>
        <w:rFonts w:ascii="MyriadPro-Bold" w:hAnsi="MyriadPro-Bold" w:cs="MyriadPro-Bold"/>
        <w:b/>
        <w:bCs/>
        <w:sz w:val="16"/>
        <w:szCs w:val="16"/>
      </w:rPr>
      <w:t>VIII EDUKACJA</w:t>
    </w:r>
  </w:p>
  <w:p w:rsidR="008B69A7" w:rsidRPr="006F07DD" w:rsidRDefault="008B69A7" w:rsidP="00E25DA1">
    <w:pPr>
      <w:pStyle w:val="Nagwek"/>
      <w:jc w:val="center"/>
      <w:rPr>
        <w:sz w:val="14"/>
        <w:szCs w:val="14"/>
      </w:rPr>
    </w:pPr>
    <w:r w:rsidRPr="00520A3A">
      <w:rPr>
        <w:rFonts w:ascii="MyriadPro-Bold" w:hAnsi="MyriadPro-Bold" w:cs="MyriadPro-Bold"/>
        <w:b/>
        <w:bCs/>
        <w:sz w:val="14"/>
        <w:szCs w:val="14"/>
      </w:rPr>
      <w:t>DZIAŁANIE 8.</w:t>
    </w:r>
    <w:r>
      <w:rPr>
        <w:rFonts w:ascii="MyriadPro-Bold" w:hAnsi="MyriadPro-Bold" w:cs="MyriadPro-Bold"/>
        <w:b/>
        <w:bCs/>
        <w:sz w:val="14"/>
        <w:szCs w:val="14"/>
      </w:rPr>
      <w:t xml:space="preserve">6 </w:t>
    </w:r>
    <w:r w:rsidRPr="00FC567B">
      <w:rPr>
        <w:rFonts w:ascii="MyriadPro-Bold" w:hAnsi="MyriadPro-Bold" w:cs="MyriadPro-Bold"/>
        <w:b/>
        <w:bCs/>
        <w:sz w:val="14"/>
        <w:szCs w:val="14"/>
      </w:rPr>
      <w:t>WSPARCIE SZKÓŁ I PLACÓWEK PROWADZĄCYCH KSZTAŁCENIE ZAWODOWE ORAZ UCZNIÓW UCZESTNIC</w:t>
    </w:r>
    <w:r>
      <w:rPr>
        <w:rFonts w:ascii="MyriadPro-Bold" w:hAnsi="MyriadPro-Bold" w:cs="MyriadPro-Bold"/>
        <w:b/>
        <w:bCs/>
        <w:sz w:val="14"/>
        <w:szCs w:val="14"/>
      </w:rPr>
      <w:t xml:space="preserve">ZĄCYCH W KSZTAŁCENIU ZAWODOWYM </w:t>
    </w:r>
    <w:r w:rsidRPr="00FC567B">
      <w:rPr>
        <w:rFonts w:ascii="MyriadPro-Bold" w:hAnsi="MyriadPro-Bold" w:cs="MyriadPro-Bold"/>
        <w:b/>
        <w:bCs/>
        <w:sz w:val="14"/>
        <w:szCs w:val="14"/>
      </w:rPr>
      <w:t xml:space="preserve">I OSÓB DOROSŁYCH UCZESTNICZĄCYCH </w:t>
    </w:r>
    <w:r>
      <w:rPr>
        <w:rFonts w:ascii="MyriadPro-Bold" w:hAnsi="MyriadPro-Bold" w:cs="MyriadPro-Bold"/>
        <w:b/>
        <w:bCs/>
        <w:sz w:val="14"/>
        <w:szCs w:val="14"/>
      </w:rPr>
      <w:br/>
    </w:r>
    <w:r w:rsidRPr="00FC567B">
      <w:rPr>
        <w:rFonts w:ascii="MyriadPro-Bold" w:hAnsi="MyriadPro-Bold" w:cs="MyriadPro-Bold"/>
        <w:b/>
        <w:bCs/>
        <w:sz w:val="14"/>
        <w:szCs w:val="14"/>
      </w:rPr>
      <w:t>W POZASZKOLNYCH FORMACH KSZTAŁCENIA ZAWODOWEGO</w:t>
    </w: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DC6B7D">
      <w:rPr>
        <w:rFonts w:ascii="MyriadPro-Bold" w:hAnsi="MyriadPro-Bold" w:cs="MyriadPro-Bold"/>
        <w:b/>
        <w:bCs/>
        <w:sz w:val="16"/>
        <w:szCs w:val="16"/>
      </w:rPr>
      <w:t>VIII EDUKACJA</w:t>
    </w:r>
  </w:p>
  <w:p w:rsidR="008B69A7" w:rsidRPr="006F07DD" w:rsidRDefault="008B69A7" w:rsidP="00E25DA1">
    <w:pPr>
      <w:pStyle w:val="Nagwek"/>
      <w:jc w:val="center"/>
      <w:rPr>
        <w:sz w:val="14"/>
        <w:szCs w:val="14"/>
      </w:rPr>
    </w:pPr>
    <w:r w:rsidRPr="00520A3A">
      <w:rPr>
        <w:rFonts w:ascii="MyriadPro-Bold" w:hAnsi="MyriadPro-Bold" w:cs="MyriadPro-Bold"/>
        <w:b/>
        <w:bCs/>
        <w:sz w:val="14"/>
        <w:szCs w:val="14"/>
      </w:rPr>
      <w:t>DZIAŁANIE 8.</w:t>
    </w:r>
    <w:r>
      <w:rPr>
        <w:rFonts w:ascii="MyriadPro-Bold" w:hAnsi="MyriadPro-Bold" w:cs="MyriadPro-Bold"/>
        <w:b/>
        <w:bCs/>
        <w:sz w:val="14"/>
        <w:szCs w:val="14"/>
      </w:rPr>
      <w:t>7</w:t>
    </w:r>
    <w:r w:rsidRPr="00FC567B">
      <w:rPr>
        <w:rFonts w:ascii="MyriadPro-Bold" w:hAnsi="MyriadPro-Bold" w:cs="MyriadPro-Bold"/>
        <w:b/>
        <w:bCs/>
        <w:sz w:val="14"/>
        <w:szCs w:val="14"/>
      </w:rPr>
      <w:t xml:space="preserve">WSPARCIE SZKÓŁ I PLACÓWEK PROWADZĄCYCH KSZTAŁCENIE ZAWODOWE ORAZ UCZNIÓW UCZESTNICZĄCYCH W KSZTAŁCENIU ZAWODOWYM I OSÓB DOROSŁYCH UCZESTNICZĄCYCH </w:t>
    </w:r>
    <w:r>
      <w:rPr>
        <w:rFonts w:ascii="MyriadPro-Bold" w:hAnsi="MyriadPro-Bold" w:cs="MyriadPro-Bold"/>
        <w:b/>
        <w:bCs/>
        <w:sz w:val="14"/>
        <w:szCs w:val="14"/>
      </w:rPr>
      <w:br/>
    </w:r>
    <w:r w:rsidRPr="00FC567B">
      <w:rPr>
        <w:rFonts w:ascii="MyriadPro-Bold" w:hAnsi="MyriadPro-Bold" w:cs="MyriadPro-Bold"/>
        <w:b/>
        <w:bCs/>
        <w:sz w:val="14"/>
        <w:szCs w:val="14"/>
      </w:rPr>
      <w:t>W POZASZKOLNYCH FORMACH KSZTAŁCENIA ZAWODOWEGO W RAMACH STRATEGII ZIT DLA SZCZECIŃSKIEGO OBSZARU METROPOLITALNEGO</w:t>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DC6B7D">
      <w:rPr>
        <w:rFonts w:ascii="MyriadPro-Bold" w:hAnsi="MyriadPro-Bold" w:cs="MyriadPro-Bold"/>
        <w:b/>
        <w:bCs/>
        <w:sz w:val="16"/>
        <w:szCs w:val="16"/>
      </w:rPr>
      <w:t>VIII EDUKACJA</w:t>
    </w:r>
  </w:p>
  <w:p w:rsidR="008B69A7" w:rsidRPr="006F07DD" w:rsidRDefault="008B69A7" w:rsidP="00E25DA1">
    <w:pPr>
      <w:pStyle w:val="Nagwek"/>
      <w:jc w:val="center"/>
      <w:rPr>
        <w:sz w:val="14"/>
        <w:szCs w:val="14"/>
      </w:rPr>
    </w:pPr>
    <w:r w:rsidRPr="00520A3A">
      <w:rPr>
        <w:rFonts w:ascii="MyriadPro-Bold" w:hAnsi="MyriadPro-Bold" w:cs="MyriadPro-Bold"/>
        <w:b/>
        <w:bCs/>
        <w:sz w:val="14"/>
        <w:szCs w:val="14"/>
      </w:rPr>
      <w:t>DZIAŁANIE 8.</w:t>
    </w:r>
    <w:r>
      <w:rPr>
        <w:rFonts w:ascii="MyriadPro-Bold" w:hAnsi="MyriadPro-Bold" w:cs="MyriadPro-Bold"/>
        <w:b/>
        <w:bCs/>
        <w:sz w:val="14"/>
        <w:szCs w:val="14"/>
      </w:rPr>
      <w:t xml:space="preserve">8 </w:t>
    </w:r>
    <w:r w:rsidRPr="00FC567B">
      <w:rPr>
        <w:rFonts w:ascii="MyriadPro-Bold" w:hAnsi="MyriadPro-Bold" w:cs="MyriadPro-Bold"/>
        <w:b/>
        <w:bCs/>
        <w:sz w:val="14"/>
        <w:szCs w:val="14"/>
      </w:rPr>
      <w:t xml:space="preserve">WSPARCIE SZKÓŁ I PLACÓWEK PROWADZĄCYCH KSZTAŁCENIE ZAWODOWE ORAZ UCZNIÓW UCZESTNICZĄCYCH W KSZTAŁCENIU ZAWODOWYM I OSÓB DOROSŁYCH UCZESTNICZĄCYCH </w:t>
    </w:r>
    <w:r>
      <w:rPr>
        <w:rFonts w:ascii="MyriadPro-Bold" w:hAnsi="MyriadPro-Bold" w:cs="MyriadPro-Bold"/>
        <w:b/>
        <w:bCs/>
        <w:sz w:val="14"/>
        <w:szCs w:val="14"/>
      </w:rPr>
      <w:br/>
    </w:r>
    <w:r w:rsidRPr="00FC567B">
      <w:rPr>
        <w:rFonts w:ascii="MyriadPro-Bold" w:hAnsi="MyriadPro-Bold" w:cs="MyriadPro-Bold"/>
        <w:b/>
        <w:bCs/>
        <w:sz w:val="14"/>
        <w:szCs w:val="14"/>
      </w:rPr>
      <w:t>W POZASZKOLNYCH FORMACH KSZTAŁCENIA ZAWODOWEGO W RAMACH STRATEGII ZIT DLA KOSZALIŃSKO-KOŁOBRZESKO-BIAŁOGARDZKIEGO OBSZARU FUNKCJONALNEGO</w:t>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9A7" w:rsidRDefault="008B69A7" w:rsidP="00E25DA1">
    <w:pPr>
      <w:pStyle w:val="Nagwek"/>
      <w:jc w:val="center"/>
      <w:rPr>
        <w:rFonts w:ascii="MyriadPro-Bold" w:hAnsi="MyriadPro-Bold" w:cs="MyriadPro-Bold"/>
        <w:b/>
        <w:bCs/>
        <w:sz w:val="16"/>
        <w:szCs w:val="16"/>
      </w:rPr>
    </w:pPr>
    <w:r w:rsidRPr="00DC6B7D">
      <w:rPr>
        <w:rFonts w:ascii="MyriadPro-Bold" w:hAnsi="MyriadPro-Bold" w:cs="MyriadPro-Bold"/>
        <w:b/>
        <w:bCs/>
        <w:sz w:val="16"/>
        <w:szCs w:val="16"/>
      </w:rPr>
      <w:t>VIII EDUKACJA</w:t>
    </w:r>
  </w:p>
  <w:p w:rsidR="008B69A7" w:rsidRPr="00DC6B7D" w:rsidRDefault="008B69A7" w:rsidP="00E25DA1">
    <w:pPr>
      <w:pStyle w:val="Nagwek"/>
      <w:jc w:val="center"/>
    </w:pPr>
    <w:r w:rsidRPr="007B2C4E">
      <w:rPr>
        <w:rFonts w:ascii="MyriadPro-Bold" w:hAnsi="MyriadPro-Bold" w:cs="MyriadPro-Bold"/>
        <w:b/>
        <w:bCs/>
        <w:sz w:val="14"/>
        <w:szCs w:val="14"/>
      </w:rPr>
      <w:t>DZIAŁANIE 8.9 WSPARCIE SZKÓŁ I PLACÓWEK PROWADZĄCYCH KSZTAŁCENIE ZAWODOWE ORAZ UCZNIÓW UCZESTNICZĄCYCH W KSZTAŁCENIU ZAWODOWYM I OSÓB DOROSŁYCH UCZESTNICZĄCYCH W POZASZKOLNYCH FORMACH KSZTAŁCENIA ZAWODOWEGO W RAMACH KONTRAKTÓW SAMORZĄDOWYCH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nsid w:val="00000003"/>
    <w:multiLevelType w:val="multilevel"/>
    <w:tmpl w:val="F50E9E50"/>
    <w:name w:val="WWNum10"/>
    <w:lvl w:ilvl="0">
      <w:start w:val="1"/>
      <w:numFmt w:val="bullet"/>
      <w:lvlText w:val=""/>
      <w:lvlJc w:val="left"/>
      <w:pPr>
        <w:tabs>
          <w:tab w:val="num" w:pos="0"/>
        </w:tabs>
        <w:ind w:left="825" w:hanging="360"/>
      </w:pPr>
      <w:rPr>
        <w:rFonts w:ascii="Symbol" w:hAnsi="Symbol" w:hint="default"/>
      </w:rPr>
    </w:lvl>
    <w:lvl w:ilvl="1">
      <w:start w:val="1"/>
      <w:numFmt w:val="bullet"/>
      <w:lvlText w:val="o"/>
      <w:lvlJc w:val="left"/>
      <w:pPr>
        <w:tabs>
          <w:tab w:val="num" w:pos="0"/>
        </w:tabs>
        <w:ind w:left="1545" w:hanging="360"/>
      </w:pPr>
      <w:rPr>
        <w:rFonts w:ascii="Courier New" w:hAnsi="Courier New" w:cs="Courier New"/>
      </w:rPr>
    </w:lvl>
    <w:lvl w:ilvl="2">
      <w:start w:val="1"/>
      <w:numFmt w:val="bullet"/>
      <w:lvlText w:val=""/>
      <w:lvlJc w:val="left"/>
      <w:pPr>
        <w:tabs>
          <w:tab w:val="num" w:pos="0"/>
        </w:tabs>
        <w:ind w:left="2265" w:hanging="360"/>
      </w:pPr>
      <w:rPr>
        <w:rFonts w:ascii="Wingdings" w:hAnsi="Wingdings"/>
      </w:rPr>
    </w:lvl>
    <w:lvl w:ilvl="3">
      <w:start w:val="1"/>
      <w:numFmt w:val="bullet"/>
      <w:lvlText w:val=""/>
      <w:lvlJc w:val="left"/>
      <w:pPr>
        <w:tabs>
          <w:tab w:val="num" w:pos="0"/>
        </w:tabs>
        <w:ind w:left="2985" w:hanging="360"/>
      </w:pPr>
      <w:rPr>
        <w:rFonts w:ascii="Symbol" w:hAnsi="Symbol"/>
      </w:rPr>
    </w:lvl>
    <w:lvl w:ilvl="4">
      <w:start w:val="1"/>
      <w:numFmt w:val="bullet"/>
      <w:lvlText w:val="o"/>
      <w:lvlJc w:val="left"/>
      <w:pPr>
        <w:tabs>
          <w:tab w:val="num" w:pos="0"/>
        </w:tabs>
        <w:ind w:left="3705" w:hanging="360"/>
      </w:pPr>
      <w:rPr>
        <w:rFonts w:ascii="Courier New" w:hAnsi="Courier New" w:cs="Courier New"/>
      </w:rPr>
    </w:lvl>
    <w:lvl w:ilvl="5">
      <w:start w:val="1"/>
      <w:numFmt w:val="bullet"/>
      <w:lvlText w:val=""/>
      <w:lvlJc w:val="left"/>
      <w:pPr>
        <w:tabs>
          <w:tab w:val="num" w:pos="0"/>
        </w:tabs>
        <w:ind w:left="4425" w:hanging="360"/>
      </w:pPr>
      <w:rPr>
        <w:rFonts w:ascii="Wingdings" w:hAnsi="Wingdings"/>
      </w:rPr>
    </w:lvl>
    <w:lvl w:ilvl="6">
      <w:start w:val="1"/>
      <w:numFmt w:val="bullet"/>
      <w:lvlText w:val=""/>
      <w:lvlJc w:val="left"/>
      <w:pPr>
        <w:tabs>
          <w:tab w:val="num" w:pos="0"/>
        </w:tabs>
        <w:ind w:left="5145" w:hanging="360"/>
      </w:pPr>
      <w:rPr>
        <w:rFonts w:ascii="Symbol" w:hAnsi="Symbol"/>
      </w:rPr>
    </w:lvl>
    <w:lvl w:ilvl="7">
      <w:start w:val="1"/>
      <w:numFmt w:val="bullet"/>
      <w:lvlText w:val="o"/>
      <w:lvlJc w:val="left"/>
      <w:pPr>
        <w:tabs>
          <w:tab w:val="num" w:pos="0"/>
        </w:tabs>
        <w:ind w:left="5865" w:hanging="360"/>
      </w:pPr>
      <w:rPr>
        <w:rFonts w:ascii="Courier New" w:hAnsi="Courier New" w:cs="Courier New"/>
      </w:rPr>
    </w:lvl>
    <w:lvl w:ilvl="8">
      <w:start w:val="1"/>
      <w:numFmt w:val="bullet"/>
      <w:lvlText w:val=""/>
      <w:lvlJc w:val="left"/>
      <w:pPr>
        <w:tabs>
          <w:tab w:val="num" w:pos="0"/>
        </w:tabs>
        <w:ind w:left="6585" w:hanging="360"/>
      </w:pPr>
      <w:rPr>
        <w:rFonts w:ascii="Wingdings" w:hAnsi="Wingdings"/>
      </w:rPr>
    </w:lvl>
  </w:abstractNum>
  <w:abstractNum w:abstractNumId="2">
    <w:nsid w:val="00020347"/>
    <w:multiLevelType w:val="hybridMultilevel"/>
    <w:tmpl w:val="3E745F20"/>
    <w:lvl w:ilvl="0" w:tplc="AEE8A534">
      <w:start w:val="1"/>
      <w:numFmt w:val="decimal"/>
      <w:lvlText w:val="%1."/>
      <w:lvlJc w:val="left"/>
      <w:pPr>
        <w:ind w:left="720" w:hanging="360"/>
      </w:pPr>
      <w:rPr>
        <w:rFonts w:ascii="Myriad Pro" w:hAnsi="Myriad 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018394B"/>
    <w:multiLevelType w:val="hybridMultilevel"/>
    <w:tmpl w:val="B3F200D4"/>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4">
    <w:nsid w:val="00207B7F"/>
    <w:multiLevelType w:val="hybridMultilevel"/>
    <w:tmpl w:val="F636194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0376222"/>
    <w:multiLevelType w:val="hybridMultilevel"/>
    <w:tmpl w:val="71A4FD30"/>
    <w:lvl w:ilvl="0" w:tplc="5DFC00CE">
      <w:start w:val="1"/>
      <w:numFmt w:val="bullet"/>
      <w:lvlText w:val=""/>
      <w:lvlJc w:val="left"/>
      <w:pPr>
        <w:ind w:left="1754" w:hanging="360"/>
      </w:pPr>
      <w:rPr>
        <w:rFonts w:ascii="Symbol" w:hAnsi="Symbol" w:hint="default"/>
      </w:rPr>
    </w:lvl>
    <w:lvl w:ilvl="1" w:tplc="04150019" w:tentative="1">
      <w:start w:val="1"/>
      <w:numFmt w:val="lowerLetter"/>
      <w:lvlText w:val="%2."/>
      <w:lvlJc w:val="left"/>
      <w:pPr>
        <w:ind w:left="2474" w:hanging="360"/>
      </w:pPr>
    </w:lvl>
    <w:lvl w:ilvl="2" w:tplc="0415001B" w:tentative="1">
      <w:start w:val="1"/>
      <w:numFmt w:val="lowerRoman"/>
      <w:lvlText w:val="%3."/>
      <w:lvlJc w:val="right"/>
      <w:pPr>
        <w:ind w:left="3194" w:hanging="180"/>
      </w:pPr>
    </w:lvl>
    <w:lvl w:ilvl="3" w:tplc="0415000F" w:tentative="1">
      <w:start w:val="1"/>
      <w:numFmt w:val="decimal"/>
      <w:lvlText w:val="%4."/>
      <w:lvlJc w:val="left"/>
      <w:pPr>
        <w:ind w:left="3914" w:hanging="360"/>
      </w:pPr>
    </w:lvl>
    <w:lvl w:ilvl="4" w:tplc="04150019" w:tentative="1">
      <w:start w:val="1"/>
      <w:numFmt w:val="lowerLetter"/>
      <w:lvlText w:val="%5."/>
      <w:lvlJc w:val="left"/>
      <w:pPr>
        <w:ind w:left="4634" w:hanging="360"/>
      </w:pPr>
    </w:lvl>
    <w:lvl w:ilvl="5" w:tplc="0415001B" w:tentative="1">
      <w:start w:val="1"/>
      <w:numFmt w:val="lowerRoman"/>
      <w:lvlText w:val="%6."/>
      <w:lvlJc w:val="right"/>
      <w:pPr>
        <w:ind w:left="5354" w:hanging="180"/>
      </w:pPr>
    </w:lvl>
    <w:lvl w:ilvl="6" w:tplc="0415000F" w:tentative="1">
      <w:start w:val="1"/>
      <w:numFmt w:val="decimal"/>
      <w:lvlText w:val="%7."/>
      <w:lvlJc w:val="left"/>
      <w:pPr>
        <w:ind w:left="6074" w:hanging="360"/>
      </w:pPr>
    </w:lvl>
    <w:lvl w:ilvl="7" w:tplc="04150019" w:tentative="1">
      <w:start w:val="1"/>
      <w:numFmt w:val="lowerLetter"/>
      <w:lvlText w:val="%8."/>
      <w:lvlJc w:val="left"/>
      <w:pPr>
        <w:ind w:left="6794" w:hanging="360"/>
      </w:pPr>
    </w:lvl>
    <w:lvl w:ilvl="8" w:tplc="0415001B" w:tentative="1">
      <w:start w:val="1"/>
      <w:numFmt w:val="lowerRoman"/>
      <w:lvlText w:val="%9."/>
      <w:lvlJc w:val="right"/>
      <w:pPr>
        <w:ind w:left="7514" w:hanging="180"/>
      </w:pPr>
    </w:lvl>
  </w:abstractNum>
  <w:abstractNum w:abstractNumId="6">
    <w:nsid w:val="003B0A23"/>
    <w:multiLevelType w:val="hybridMultilevel"/>
    <w:tmpl w:val="151C1E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06D12D0"/>
    <w:multiLevelType w:val="hybridMultilevel"/>
    <w:tmpl w:val="EEA014D2"/>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08822B1"/>
    <w:multiLevelType w:val="hybridMultilevel"/>
    <w:tmpl w:val="52084D0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0B3061A"/>
    <w:multiLevelType w:val="hybridMultilevel"/>
    <w:tmpl w:val="81DEC4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0B31128"/>
    <w:multiLevelType w:val="hybridMultilevel"/>
    <w:tmpl w:val="A78E7BA2"/>
    <w:lvl w:ilvl="0" w:tplc="7B64494A">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00B424BD"/>
    <w:multiLevelType w:val="hybridMultilevel"/>
    <w:tmpl w:val="0422101A"/>
    <w:lvl w:ilvl="0" w:tplc="6F9293C8">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2">
    <w:nsid w:val="01AE12A4"/>
    <w:multiLevelType w:val="hybridMultilevel"/>
    <w:tmpl w:val="AD44A7F6"/>
    <w:lvl w:ilvl="0" w:tplc="A27CF982">
      <w:start w:val="1"/>
      <w:numFmt w:val="bullet"/>
      <w:lvlText w:val=""/>
      <w:lvlJc w:val="left"/>
      <w:pPr>
        <w:ind w:left="785"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01EF566D"/>
    <w:multiLevelType w:val="hybridMultilevel"/>
    <w:tmpl w:val="BF5CBA46"/>
    <w:lvl w:ilvl="0" w:tplc="6D48038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020F1C6F"/>
    <w:multiLevelType w:val="hybridMultilevel"/>
    <w:tmpl w:val="56881D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022A2793"/>
    <w:multiLevelType w:val="hybridMultilevel"/>
    <w:tmpl w:val="94C01F40"/>
    <w:lvl w:ilvl="0" w:tplc="3D8EC44C">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022C0A07"/>
    <w:multiLevelType w:val="hybridMultilevel"/>
    <w:tmpl w:val="E3AE43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02B4596E"/>
    <w:multiLevelType w:val="multilevel"/>
    <w:tmpl w:val="6BF2930E"/>
    <w:lvl w:ilvl="0">
      <w:start w:val="1"/>
      <w:numFmt w:val="lowerLetter"/>
      <w:lvlText w:val="%1)"/>
      <w:lvlJc w:val="left"/>
      <w:pPr>
        <w:tabs>
          <w:tab w:val="num" w:pos="720"/>
        </w:tabs>
        <w:ind w:left="720" w:hanging="360"/>
      </w:pPr>
      <w:rPr>
        <w:rFonts w:hint="default"/>
        <w:i w:val="0"/>
        <w:color w:val="auto"/>
        <w:sz w:val="16"/>
        <w:szCs w:val="16"/>
        <w:vertAlign w:val="baseline"/>
      </w:rPr>
    </w:lvl>
    <w:lvl w:ilvl="1">
      <w:start w:val="1"/>
      <w:numFmt w:val="lowerLetter"/>
      <w:lvlText w:val="%2)"/>
      <w:lvlJc w:val="left"/>
      <w:pPr>
        <w:tabs>
          <w:tab w:val="num" w:pos="938"/>
        </w:tabs>
        <w:ind w:left="938" w:hanging="360"/>
      </w:pPr>
      <w:rPr>
        <w:rFonts w:hint="default"/>
      </w:rPr>
    </w:lvl>
    <w:lvl w:ilvl="2">
      <w:start w:val="1"/>
      <w:numFmt w:val="lowerRoman"/>
      <w:lvlText w:val="%3)"/>
      <w:lvlJc w:val="left"/>
      <w:pPr>
        <w:tabs>
          <w:tab w:val="num" w:pos="1298"/>
        </w:tabs>
        <w:ind w:left="1298" w:hanging="360"/>
      </w:pPr>
      <w:rPr>
        <w:rFonts w:hint="default"/>
      </w:rPr>
    </w:lvl>
    <w:lvl w:ilvl="3">
      <w:start w:val="1"/>
      <w:numFmt w:val="decimal"/>
      <w:lvlText w:val="(%4)"/>
      <w:lvlJc w:val="left"/>
      <w:pPr>
        <w:tabs>
          <w:tab w:val="num" w:pos="1658"/>
        </w:tabs>
        <w:ind w:left="1658" w:hanging="360"/>
      </w:pPr>
      <w:rPr>
        <w:rFonts w:hint="default"/>
      </w:rPr>
    </w:lvl>
    <w:lvl w:ilvl="4">
      <w:start w:val="1"/>
      <w:numFmt w:val="lowerLetter"/>
      <w:lvlText w:val="(%5)"/>
      <w:lvlJc w:val="left"/>
      <w:pPr>
        <w:tabs>
          <w:tab w:val="num" w:pos="2018"/>
        </w:tabs>
        <w:ind w:left="2018" w:hanging="360"/>
      </w:pPr>
      <w:rPr>
        <w:rFonts w:hint="default"/>
      </w:rPr>
    </w:lvl>
    <w:lvl w:ilvl="5">
      <w:start w:val="1"/>
      <w:numFmt w:val="lowerRoman"/>
      <w:lvlText w:val="(%6)"/>
      <w:lvlJc w:val="left"/>
      <w:pPr>
        <w:tabs>
          <w:tab w:val="num" w:pos="2378"/>
        </w:tabs>
        <w:ind w:left="2378" w:hanging="360"/>
      </w:pPr>
      <w:rPr>
        <w:rFonts w:hint="default"/>
      </w:rPr>
    </w:lvl>
    <w:lvl w:ilvl="6">
      <w:start w:val="1"/>
      <w:numFmt w:val="decimal"/>
      <w:lvlText w:val="%7."/>
      <w:lvlJc w:val="left"/>
      <w:pPr>
        <w:tabs>
          <w:tab w:val="num" w:pos="2738"/>
        </w:tabs>
        <w:ind w:left="2738" w:hanging="360"/>
      </w:pPr>
      <w:rPr>
        <w:rFonts w:hint="default"/>
      </w:rPr>
    </w:lvl>
    <w:lvl w:ilvl="7">
      <w:start w:val="1"/>
      <w:numFmt w:val="lowerLetter"/>
      <w:lvlText w:val="%8."/>
      <w:lvlJc w:val="left"/>
      <w:pPr>
        <w:tabs>
          <w:tab w:val="num" w:pos="3098"/>
        </w:tabs>
        <w:ind w:left="3098" w:hanging="360"/>
      </w:pPr>
      <w:rPr>
        <w:rFonts w:hint="default"/>
      </w:rPr>
    </w:lvl>
    <w:lvl w:ilvl="8">
      <w:start w:val="1"/>
      <w:numFmt w:val="lowerRoman"/>
      <w:lvlText w:val="%9."/>
      <w:lvlJc w:val="left"/>
      <w:pPr>
        <w:tabs>
          <w:tab w:val="num" w:pos="3458"/>
        </w:tabs>
        <w:ind w:left="3458" w:hanging="360"/>
      </w:pPr>
      <w:rPr>
        <w:rFonts w:hint="default"/>
      </w:rPr>
    </w:lvl>
  </w:abstractNum>
  <w:abstractNum w:abstractNumId="18">
    <w:nsid w:val="02C44737"/>
    <w:multiLevelType w:val="hybridMultilevel"/>
    <w:tmpl w:val="FF6EB2CE"/>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030A46EB"/>
    <w:multiLevelType w:val="hybridMultilevel"/>
    <w:tmpl w:val="175C9D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034E0960"/>
    <w:multiLevelType w:val="hybridMultilevel"/>
    <w:tmpl w:val="CBE6CCC2"/>
    <w:lvl w:ilvl="0" w:tplc="AFBC4388">
      <w:start w:val="9"/>
      <w:numFmt w:val="decimal"/>
      <w:lvlText w:val="%1."/>
      <w:lvlJc w:val="left"/>
      <w:pPr>
        <w:ind w:left="78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3516F74"/>
    <w:multiLevelType w:val="hybridMultilevel"/>
    <w:tmpl w:val="CA3880C2"/>
    <w:lvl w:ilvl="0" w:tplc="04150017">
      <w:start w:val="1"/>
      <w:numFmt w:val="lowerLetter"/>
      <w:lvlText w:val="%1)"/>
      <w:lvlJc w:val="left"/>
      <w:pPr>
        <w:ind w:left="1068"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035B6610"/>
    <w:multiLevelType w:val="hybridMultilevel"/>
    <w:tmpl w:val="91722D72"/>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03806390"/>
    <w:multiLevelType w:val="hybridMultilevel"/>
    <w:tmpl w:val="0AD4BD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03810CC0"/>
    <w:multiLevelType w:val="hybridMultilevel"/>
    <w:tmpl w:val="9064E254"/>
    <w:lvl w:ilvl="0" w:tplc="A27CF982">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5">
    <w:nsid w:val="038377C9"/>
    <w:multiLevelType w:val="hybridMultilevel"/>
    <w:tmpl w:val="3154E7C6"/>
    <w:lvl w:ilvl="0" w:tplc="A27CF98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03841373"/>
    <w:multiLevelType w:val="hybridMultilevel"/>
    <w:tmpl w:val="A462E274"/>
    <w:lvl w:ilvl="0" w:tplc="10922D16">
      <w:start w:val="2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03FA45B3"/>
    <w:multiLevelType w:val="hybridMultilevel"/>
    <w:tmpl w:val="407EAE7E"/>
    <w:lvl w:ilvl="0" w:tplc="CC0474E2">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04014948"/>
    <w:multiLevelType w:val="hybridMultilevel"/>
    <w:tmpl w:val="25F0B0D4"/>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04747DE8"/>
    <w:multiLevelType w:val="hybridMultilevel"/>
    <w:tmpl w:val="10803DFC"/>
    <w:lvl w:ilvl="0" w:tplc="FBF2FCDC">
      <w:start w:val="1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047A68A6"/>
    <w:multiLevelType w:val="hybridMultilevel"/>
    <w:tmpl w:val="4DA64D4C"/>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04D807DB"/>
    <w:multiLevelType w:val="hybridMultilevel"/>
    <w:tmpl w:val="3DDC950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052923F5"/>
    <w:multiLevelType w:val="hybridMultilevel"/>
    <w:tmpl w:val="28B06F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056A6445"/>
    <w:multiLevelType w:val="hybridMultilevel"/>
    <w:tmpl w:val="D5A24430"/>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05913B7D"/>
    <w:multiLevelType w:val="hybridMultilevel"/>
    <w:tmpl w:val="4E44FEAE"/>
    <w:lvl w:ilvl="0" w:tplc="B8D41AC6">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05AD7158"/>
    <w:multiLevelType w:val="hybridMultilevel"/>
    <w:tmpl w:val="3E165F72"/>
    <w:lvl w:ilvl="0" w:tplc="B284E170">
      <w:start w:val="1"/>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05B93F0C"/>
    <w:multiLevelType w:val="hybridMultilevel"/>
    <w:tmpl w:val="46D245CE"/>
    <w:lvl w:ilvl="0" w:tplc="A27CF982">
      <w:start w:val="1"/>
      <w:numFmt w:val="bullet"/>
      <w:lvlText w:val=""/>
      <w:lvlJc w:val="left"/>
      <w:pPr>
        <w:ind w:left="720" w:hanging="360"/>
      </w:pPr>
      <w:rPr>
        <w:rFonts w:ascii="Symbol" w:hAnsi="Symbo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066E486A"/>
    <w:multiLevelType w:val="hybridMultilevel"/>
    <w:tmpl w:val="46581836"/>
    <w:lvl w:ilvl="0" w:tplc="A27CF98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06866D37"/>
    <w:multiLevelType w:val="hybridMultilevel"/>
    <w:tmpl w:val="96D62F72"/>
    <w:lvl w:ilvl="0" w:tplc="04150017">
      <w:start w:val="1"/>
      <w:numFmt w:val="lowerLetter"/>
      <w:lvlText w:val="%1)"/>
      <w:lvlJc w:val="left"/>
      <w:pPr>
        <w:ind w:left="888" w:hanging="360"/>
      </w:pPr>
      <w:rPr>
        <w:rFonts w:hint="default"/>
      </w:rPr>
    </w:lvl>
    <w:lvl w:ilvl="1" w:tplc="04150003">
      <w:start w:val="1"/>
      <w:numFmt w:val="bullet"/>
      <w:lvlText w:val="o"/>
      <w:lvlJc w:val="left"/>
      <w:pPr>
        <w:ind w:left="1608" w:hanging="360"/>
      </w:pPr>
      <w:rPr>
        <w:rFonts w:ascii="Courier New" w:hAnsi="Courier New" w:cs="Courier New" w:hint="default"/>
      </w:rPr>
    </w:lvl>
    <w:lvl w:ilvl="2" w:tplc="04150005" w:tentative="1">
      <w:start w:val="1"/>
      <w:numFmt w:val="bullet"/>
      <w:lvlText w:val=""/>
      <w:lvlJc w:val="left"/>
      <w:pPr>
        <w:ind w:left="2328" w:hanging="360"/>
      </w:pPr>
      <w:rPr>
        <w:rFonts w:ascii="Wingdings" w:hAnsi="Wingdings" w:hint="default"/>
      </w:rPr>
    </w:lvl>
    <w:lvl w:ilvl="3" w:tplc="04150001" w:tentative="1">
      <w:start w:val="1"/>
      <w:numFmt w:val="bullet"/>
      <w:lvlText w:val=""/>
      <w:lvlJc w:val="left"/>
      <w:pPr>
        <w:ind w:left="3048" w:hanging="360"/>
      </w:pPr>
      <w:rPr>
        <w:rFonts w:ascii="Symbol" w:hAnsi="Symbol" w:hint="default"/>
      </w:rPr>
    </w:lvl>
    <w:lvl w:ilvl="4" w:tplc="04150003" w:tentative="1">
      <w:start w:val="1"/>
      <w:numFmt w:val="bullet"/>
      <w:lvlText w:val="o"/>
      <w:lvlJc w:val="left"/>
      <w:pPr>
        <w:ind w:left="3768" w:hanging="360"/>
      </w:pPr>
      <w:rPr>
        <w:rFonts w:ascii="Courier New" w:hAnsi="Courier New" w:cs="Courier New" w:hint="default"/>
      </w:rPr>
    </w:lvl>
    <w:lvl w:ilvl="5" w:tplc="04150005" w:tentative="1">
      <w:start w:val="1"/>
      <w:numFmt w:val="bullet"/>
      <w:lvlText w:val=""/>
      <w:lvlJc w:val="left"/>
      <w:pPr>
        <w:ind w:left="4488" w:hanging="360"/>
      </w:pPr>
      <w:rPr>
        <w:rFonts w:ascii="Wingdings" w:hAnsi="Wingdings" w:hint="default"/>
      </w:rPr>
    </w:lvl>
    <w:lvl w:ilvl="6" w:tplc="04150001" w:tentative="1">
      <w:start w:val="1"/>
      <w:numFmt w:val="bullet"/>
      <w:lvlText w:val=""/>
      <w:lvlJc w:val="left"/>
      <w:pPr>
        <w:ind w:left="5208" w:hanging="360"/>
      </w:pPr>
      <w:rPr>
        <w:rFonts w:ascii="Symbol" w:hAnsi="Symbol" w:hint="default"/>
      </w:rPr>
    </w:lvl>
    <w:lvl w:ilvl="7" w:tplc="04150003" w:tentative="1">
      <w:start w:val="1"/>
      <w:numFmt w:val="bullet"/>
      <w:lvlText w:val="o"/>
      <w:lvlJc w:val="left"/>
      <w:pPr>
        <w:ind w:left="5928" w:hanging="360"/>
      </w:pPr>
      <w:rPr>
        <w:rFonts w:ascii="Courier New" w:hAnsi="Courier New" w:cs="Courier New" w:hint="default"/>
      </w:rPr>
    </w:lvl>
    <w:lvl w:ilvl="8" w:tplc="04150005" w:tentative="1">
      <w:start w:val="1"/>
      <w:numFmt w:val="bullet"/>
      <w:lvlText w:val=""/>
      <w:lvlJc w:val="left"/>
      <w:pPr>
        <w:ind w:left="6648" w:hanging="360"/>
      </w:pPr>
      <w:rPr>
        <w:rFonts w:ascii="Wingdings" w:hAnsi="Wingdings" w:hint="default"/>
      </w:rPr>
    </w:lvl>
  </w:abstractNum>
  <w:abstractNum w:abstractNumId="39">
    <w:nsid w:val="06D84172"/>
    <w:multiLevelType w:val="hybridMultilevel"/>
    <w:tmpl w:val="04CA2CE6"/>
    <w:lvl w:ilvl="0" w:tplc="884A25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06DB364A"/>
    <w:multiLevelType w:val="hybridMultilevel"/>
    <w:tmpl w:val="B2725136"/>
    <w:lvl w:ilvl="0" w:tplc="ADA88C1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070F004F"/>
    <w:multiLevelType w:val="hybridMultilevel"/>
    <w:tmpl w:val="0A7EDEAE"/>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073C4ADA"/>
    <w:multiLevelType w:val="hybridMultilevel"/>
    <w:tmpl w:val="554EF5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073C4B32"/>
    <w:multiLevelType w:val="hybridMultilevel"/>
    <w:tmpl w:val="8F4E22B2"/>
    <w:lvl w:ilvl="0" w:tplc="0A70EFFE">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0746398D"/>
    <w:multiLevelType w:val="hybridMultilevel"/>
    <w:tmpl w:val="09740C5A"/>
    <w:lvl w:ilvl="0" w:tplc="884A25A0">
      <w:start w:val="1"/>
      <w:numFmt w:val="bullet"/>
      <w:lvlText w:val=""/>
      <w:lvlJc w:val="left"/>
      <w:pPr>
        <w:ind w:left="720" w:hanging="360"/>
      </w:pPr>
      <w:rPr>
        <w:rFonts w:ascii="Symbol" w:hAnsi="Symbol" w:hint="default"/>
      </w:rPr>
    </w:lvl>
    <w:lvl w:ilvl="1" w:tplc="884A25A0">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07477179"/>
    <w:multiLevelType w:val="hybridMultilevel"/>
    <w:tmpl w:val="10CA51E4"/>
    <w:lvl w:ilvl="0" w:tplc="2FF4F204">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083037FD"/>
    <w:multiLevelType w:val="hybridMultilevel"/>
    <w:tmpl w:val="15941AD0"/>
    <w:lvl w:ilvl="0" w:tplc="1FC647E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085D0FE6"/>
    <w:multiLevelType w:val="hybridMultilevel"/>
    <w:tmpl w:val="948AD8A4"/>
    <w:lvl w:ilvl="0" w:tplc="0C42802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087F25E9"/>
    <w:multiLevelType w:val="hybridMultilevel"/>
    <w:tmpl w:val="D68AECE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0891585F"/>
    <w:multiLevelType w:val="hybridMultilevel"/>
    <w:tmpl w:val="B48E49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08986AE0"/>
    <w:multiLevelType w:val="hybridMultilevel"/>
    <w:tmpl w:val="BE00BC2C"/>
    <w:lvl w:ilvl="0" w:tplc="448ACDE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08DC028E"/>
    <w:multiLevelType w:val="hybridMultilevel"/>
    <w:tmpl w:val="598CBD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09386929"/>
    <w:multiLevelType w:val="hybridMultilevel"/>
    <w:tmpl w:val="DA4E7CD2"/>
    <w:lvl w:ilvl="0" w:tplc="A27CF982">
      <w:start w:val="1"/>
      <w:numFmt w:val="bullet"/>
      <w:lvlText w:val=""/>
      <w:lvlJc w:val="left"/>
      <w:pPr>
        <w:ind w:left="785"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097A47E6"/>
    <w:multiLevelType w:val="hybridMultilevel"/>
    <w:tmpl w:val="1CDEB9B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0980327B"/>
    <w:multiLevelType w:val="hybridMultilevel"/>
    <w:tmpl w:val="E824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098C6E4E"/>
    <w:multiLevelType w:val="hybridMultilevel"/>
    <w:tmpl w:val="5F42DF46"/>
    <w:lvl w:ilvl="0" w:tplc="3DE009BE">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09D014FC"/>
    <w:multiLevelType w:val="hybridMultilevel"/>
    <w:tmpl w:val="CFFA23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09F65F87"/>
    <w:multiLevelType w:val="hybridMultilevel"/>
    <w:tmpl w:val="08DC2642"/>
    <w:lvl w:ilvl="0" w:tplc="2AD20CA2">
      <w:start w:val="1"/>
      <w:numFmt w:val="lowerLetter"/>
      <w:lvlText w:val="%1)"/>
      <w:lvlJc w:val="left"/>
      <w:pPr>
        <w:ind w:left="786" w:hanging="360"/>
      </w:pPr>
      <w:rPr>
        <w:rFonts w:hint="default"/>
        <w:b w:val="0"/>
        <w:color w:val="auto"/>
      </w:rPr>
    </w:lvl>
    <w:lvl w:ilvl="1" w:tplc="04150019" w:tentative="1">
      <w:start w:val="1"/>
      <w:numFmt w:val="lowerLetter"/>
      <w:lvlText w:val="%2."/>
      <w:lvlJc w:val="left"/>
      <w:pPr>
        <w:ind w:left="1477" w:hanging="360"/>
      </w:pPr>
    </w:lvl>
    <w:lvl w:ilvl="2" w:tplc="0415001B" w:tentative="1">
      <w:start w:val="1"/>
      <w:numFmt w:val="lowerRoman"/>
      <w:lvlText w:val="%3."/>
      <w:lvlJc w:val="right"/>
      <w:pPr>
        <w:ind w:left="2197" w:hanging="180"/>
      </w:pPr>
    </w:lvl>
    <w:lvl w:ilvl="3" w:tplc="0415000F" w:tentative="1">
      <w:start w:val="1"/>
      <w:numFmt w:val="decimal"/>
      <w:lvlText w:val="%4."/>
      <w:lvlJc w:val="left"/>
      <w:pPr>
        <w:ind w:left="2917" w:hanging="360"/>
      </w:pPr>
    </w:lvl>
    <w:lvl w:ilvl="4" w:tplc="04150019" w:tentative="1">
      <w:start w:val="1"/>
      <w:numFmt w:val="lowerLetter"/>
      <w:lvlText w:val="%5."/>
      <w:lvlJc w:val="left"/>
      <w:pPr>
        <w:ind w:left="3637" w:hanging="360"/>
      </w:pPr>
    </w:lvl>
    <w:lvl w:ilvl="5" w:tplc="0415001B" w:tentative="1">
      <w:start w:val="1"/>
      <w:numFmt w:val="lowerRoman"/>
      <w:lvlText w:val="%6."/>
      <w:lvlJc w:val="right"/>
      <w:pPr>
        <w:ind w:left="4357" w:hanging="180"/>
      </w:pPr>
    </w:lvl>
    <w:lvl w:ilvl="6" w:tplc="0415000F" w:tentative="1">
      <w:start w:val="1"/>
      <w:numFmt w:val="decimal"/>
      <w:lvlText w:val="%7."/>
      <w:lvlJc w:val="left"/>
      <w:pPr>
        <w:ind w:left="5077" w:hanging="360"/>
      </w:pPr>
    </w:lvl>
    <w:lvl w:ilvl="7" w:tplc="04150019" w:tentative="1">
      <w:start w:val="1"/>
      <w:numFmt w:val="lowerLetter"/>
      <w:lvlText w:val="%8."/>
      <w:lvlJc w:val="left"/>
      <w:pPr>
        <w:ind w:left="5797" w:hanging="360"/>
      </w:pPr>
    </w:lvl>
    <w:lvl w:ilvl="8" w:tplc="0415001B" w:tentative="1">
      <w:start w:val="1"/>
      <w:numFmt w:val="lowerRoman"/>
      <w:lvlText w:val="%9."/>
      <w:lvlJc w:val="right"/>
      <w:pPr>
        <w:ind w:left="6517" w:hanging="180"/>
      </w:pPr>
    </w:lvl>
  </w:abstractNum>
  <w:abstractNum w:abstractNumId="58">
    <w:nsid w:val="0A144FFD"/>
    <w:multiLevelType w:val="hybridMultilevel"/>
    <w:tmpl w:val="CDF839D6"/>
    <w:lvl w:ilvl="0" w:tplc="9D961FF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0A6872FC"/>
    <w:multiLevelType w:val="hybridMultilevel"/>
    <w:tmpl w:val="43D4A278"/>
    <w:lvl w:ilvl="0" w:tplc="72C2DE72">
      <w:start w:val="1"/>
      <w:numFmt w:val="decimal"/>
      <w:lvlText w:val="%1."/>
      <w:lvlJc w:val="left"/>
      <w:pPr>
        <w:ind w:left="1065" w:hanging="360"/>
      </w:pPr>
      <w:rPr>
        <w:rFonts w:hint="default"/>
        <w:color w:val="000000"/>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0">
    <w:nsid w:val="0A825D30"/>
    <w:multiLevelType w:val="hybridMultilevel"/>
    <w:tmpl w:val="6ABC3AD0"/>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0B085502"/>
    <w:multiLevelType w:val="hybridMultilevel"/>
    <w:tmpl w:val="B7CEF9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0B642DC2"/>
    <w:multiLevelType w:val="hybridMultilevel"/>
    <w:tmpl w:val="1F4890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0B8053BC"/>
    <w:multiLevelType w:val="hybridMultilevel"/>
    <w:tmpl w:val="267CA6D4"/>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0B835018"/>
    <w:multiLevelType w:val="hybridMultilevel"/>
    <w:tmpl w:val="FD4CF7E0"/>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nsid w:val="0B8E76F2"/>
    <w:multiLevelType w:val="hybridMultilevel"/>
    <w:tmpl w:val="EBDCFFB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0BE74A3E"/>
    <w:multiLevelType w:val="hybridMultilevel"/>
    <w:tmpl w:val="553066AA"/>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0BEA507F"/>
    <w:multiLevelType w:val="hybridMultilevel"/>
    <w:tmpl w:val="34701B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0BEF73CE"/>
    <w:multiLevelType w:val="hybridMultilevel"/>
    <w:tmpl w:val="A73E729C"/>
    <w:lvl w:ilvl="0" w:tplc="34AC0C50">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9">
    <w:nsid w:val="0C217720"/>
    <w:multiLevelType w:val="hybridMultilevel"/>
    <w:tmpl w:val="A6883768"/>
    <w:lvl w:ilvl="0" w:tplc="B622AF2E">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0C235B16"/>
    <w:multiLevelType w:val="hybridMultilevel"/>
    <w:tmpl w:val="40A6B0A4"/>
    <w:lvl w:ilvl="0" w:tplc="16B46A0E">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0C402BA1"/>
    <w:multiLevelType w:val="hybridMultilevel"/>
    <w:tmpl w:val="2EE434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0C4E48DD"/>
    <w:multiLevelType w:val="hybridMultilevel"/>
    <w:tmpl w:val="F3521C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0C537157"/>
    <w:multiLevelType w:val="hybridMultilevel"/>
    <w:tmpl w:val="E2E620A2"/>
    <w:lvl w:ilvl="0" w:tplc="8F2031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0C64044F"/>
    <w:multiLevelType w:val="hybridMultilevel"/>
    <w:tmpl w:val="816C87C4"/>
    <w:lvl w:ilvl="0" w:tplc="E7BCDA36">
      <w:start w:val="9"/>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0C746879"/>
    <w:multiLevelType w:val="hybridMultilevel"/>
    <w:tmpl w:val="5224BD24"/>
    <w:lvl w:ilvl="0" w:tplc="3A402AA4">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0CD50A23"/>
    <w:multiLevelType w:val="hybridMultilevel"/>
    <w:tmpl w:val="B0DEC3F0"/>
    <w:lvl w:ilvl="0" w:tplc="945612AE">
      <w:start w:val="9"/>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0CE60524"/>
    <w:multiLevelType w:val="hybridMultilevel"/>
    <w:tmpl w:val="CAD6F1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0D4A0C6D"/>
    <w:multiLevelType w:val="hybridMultilevel"/>
    <w:tmpl w:val="76C83062"/>
    <w:lvl w:ilvl="0" w:tplc="FB1281CA">
      <w:start w:val="1"/>
      <w:numFmt w:val="decimal"/>
      <w:lvlText w:val="%1."/>
      <w:lvlJc w:val="left"/>
      <w:pPr>
        <w:ind w:left="1065" w:hanging="705"/>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0D507900"/>
    <w:multiLevelType w:val="hybridMultilevel"/>
    <w:tmpl w:val="9FCA8F1C"/>
    <w:lvl w:ilvl="0" w:tplc="A27CF982">
      <w:start w:val="1"/>
      <w:numFmt w:val="bullet"/>
      <w:lvlText w:val=""/>
      <w:lvlJc w:val="left"/>
      <w:pPr>
        <w:ind w:left="1778" w:hanging="360"/>
      </w:pPr>
      <w:rPr>
        <w:rFonts w:ascii="Symbol" w:hAnsi="Symbol" w:hint="default"/>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80">
    <w:nsid w:val="0D5C318B"/>
    <w:multiLevelType w:val="hybridMultilevel"/>
    <w:tmpl w:val="DDCEC24E"/>
    <w:lvl w:ilvl="0" w:tplc="40AC6A1C">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0DAA66B9"/>
    <w:multiLevelType w:val="hybridMultilevel"/>
    <w:tmpl w:val="32A08BB0"/>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0DBF11A9"/>
    <w:multiLevelType w:val="hybridMultilevel"/>
    <w:tmpl w:val="5B705BA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0E010009"/>
    <w:multiLevelType w:val="hybridMultilevel"/>
    <w:tmpl w:val="CA14FE50"/>
    <w:lvl w:ilvl="0" w:tplc="27542954">
      <w:start w:val="1"/>
      <w:numFmt w:val="decimal"/>
      <w:lvlText w:val="%1."/>
      <w:lvlJc w:val="left"/>
      <w:pPr>
        <w:ind w:left="720" w:hanging="360"/>
      </w:pPr>
      <w:rPr>
        <w:rFonts w:ascii="Myriad Pro" w:eastAsiaTheme="minorHAnsi" w:hAnsi="Myriad Pro" w:cs="MyriadPro-Regular"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0E2550D0"/>
    <w:multiLevelType w:val="hybridMultilevel"/>
    <w:tmpl w:val="0C1CDA5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0E270F8C"/>
    <w:multiLevelType w:val="multilevel"/>
    <w:tmpl w:val="B16A9ED2"/>
    <w:lvl w:ilvl="0">
      <w:start w:val="9"/>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6">
    <w:nsid w:val="0E382517"/>
    <w:multiLevelType w:val="hybridMultilevel"/>
    <w:tmpl w:val="3BEC34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0E870D90"/>
    <w:multiLevelType w:val="hybridMultilevel"/>
    <w:tmpl w:val="1616CA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0E904C3B"/>
    <w:multiLevelType w:val="hybridMultilevel"/>
    <w:tmpl w:val="94C01F40"/>
    <w:lvl w:ilvl="0" w:tplc="3D8EC44C">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0ECD77A8"/>
    <w:multiLevelType w:val="hybridMultilevel"/>
    <w:tmpl w:val="CA3880C2"/>
    <w:lvl w:ilvl="0" w:tplc="04150017">
      <w:start w:val="1"/>
      <w:numFmt w:val="lowerLetter"/>
      <w:lvlText w:val="%1)"/>
      <w:lvlJc w:val="left"/>
      <w:pPr>
        <w:ind w:left="1068"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0EE80976"/>
    <w:multiLevelType w:val="hybridMultilevel"/>
    <w:tmpl w:val="39CCA964"/>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0EEB7289"/>
    <w:multiLevelType w:val="hybridMultilevel"/>
    <w:tmpl w:val="C2CCC6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0F364429"/>
    <w:multiLevelType w:val="hybridMultilevel"/>
    <w:tmpl w:val="6DE2E41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0F490698"/>
    <w:multiLevelType w:val="hybridMultilevel"/>
    <w:tmpl w:val="70CA790A"/>
    <w:lvl w:ilvl="0" w:tplc="2D56BF7C">
      <w:start w:val="1"/>
      <w:numFmt w:val="lowerLetter"/>
      <w:lvlText w:val="%1)"/>
      <w:lvlJc w:val="left"/>
      <w:pPr>
        <w:ind w:left="757" w:hanging="360"/>
      </w:pPr>
      <w:rPr>
        <w:rFonts w:hint="default"/>
      </w:rPr>
    </w:lvl>
    <w:lvl w:ilvl="1" w:tplc="04150019" w:tentative="1">
      <w:start w:val="1"/>
      <w:numFmt w:val="lowerLetter"/>
      <w:lvlText w:val="%2."/>
      <w:lvlJc w:val="left"/>
      <w:pPr>
        <w:ind w:left="1477" w:hanging="360"/>
      </w:pPr>
    </w:lvl>
    <w:lvl w:ilvl="2" w:tplc="0415001B" w:tentative="1">
      <w:start w:val="1"/>
      <w:numFmt w:val="lowerRoman"/>
      <w:lvlText w:val="%3."/>
      <w:lvlJc w:val="right"/>
      <w:pPr>
        <w:ind w:left="2197" w:hanging="180"/>
      </w:pPr>
    </w:lvl>
    <w:lvl w:ilvl="3" w:tplc="0415000F" w:tentative="1">
      <w:start w:val="1"/>
      <w:numFmt w:val="decimal"/>
      <w:lvlText w:val="%4."/>
      <w:lvlJc w:val="left"/>
      <w:pPr>
        <w:ind w:left="2917" w:hanging="360"/>
      </w:pPr>
    </w:lvl>
    <w:lvl w:ilvl="4" w:tplc="04150019" w:tentative="1">
      <w:start w:val="1"/>
      <w:numFmt w:val="lowerLetter"/>
      <w:lvlText w:val="%5."/>
      <w:lvlJc w:val="left"/>
      <w:pPr>
        <w:ind w:left="3637" w:hanging="360"/>
      </w:pPr>
    </w:lvl>
    <w:lvl w:ilvl="5" w:tplc="0415001B" w:tentative="1">
      <w:start w:val="1"/>
      <w:numFmt w:val="lowerRoman"/>
      <w:lvlText w:val="%6."/>
      <w:lvlJc w:val="right"/>
      <w:pPr>
        <w:ind w:left="4357" w:hanging="180"/>
      </w:pPr>
    </w:lvl>
    <w:lvl w:ilvl="6" w:tplc="0415000F" w:tentative="1">
      <w:start w:val="1"/>
      <w:numFmt w:val="decimal"/>
      <w:lvlText w:val="%7."/>
      <w:lvlJc w:val="left"/>
      <w:pPr>
        <w:ind w:left="5077" w:hanging="360"/>
      </w:pPr>
    </w:lvl>
    <w:lvl w:ilvl="7" w:tplc="04150019" w:tentative="1">
      <w:start w:val="1"/>
      <w:numFmt w:val="lowerLetter"/>
      <w:lvlText w:val="%8."/>
      <w:lvlJc w:val="left"/>
      <w:pPr>
        <w:ind w:left="5797" w:hanging="360"/>
      </w:pPr>
    </w:lvl>
    <w:lvl w:ilvl="8" w:tplc="0415001B" w:tentative="1">
      <w:start w:val="1"/>
      <w:numFmt w:val="lowerRoman"/>
      <w:lvlText w:val="%9."/>
      <w:lvlJc w:val="right"/>
      <w:pPr>
        <w:ind w:left="6517" w:hanging="180"/>
      </w:pPr>
    </w:lvl>
  </w:abstractNum>
  <w:abstractNum w:abstractNumId="94">
    <w:nsid w:val="0F8F1A1C"/>
    <w:multiLevelType w:val="hybridMultilevel"/>
    <w:tmpl w:val="B0DC5814"/>
    <w:lvl w:ilvl="0" w:tplc="6F849784">
      <w:start w:val="2"/>
      <w:numFmt w:val="decimal"/>
      <w:lvlText w:val="%1."/>
      <w:lvlJc w:val="left"/>
      <w:pPr>
        <w:ind w:left="2880"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0F9A42F6"/>
    <w:multiLevelType w:val="hybridMultilevel"/>
    <w:tmpl w:val="15941AD0"/>
    <w:lvl w:ilvl="0" w:tplc="1FC647E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0FC77499"/>
    <w:multiLevelType w:val="hybridMultilevel"/>
    <w:tmpl w:val="D218A424"/>
    <w:lvl w:ilvl="0" w:tplc="A27CF98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100B25A8"/>
    <w:multiLevelType w:val="multilevel"/>
    <w:tmpl w:val="0B6EC1EC"/>
    <w:lvl w:ilvl="0">
      <w:start w:val="1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8">
    <w:nsid w:val="10385663"/>
    <w:multiLevelType w:val="hybridMultilevel"/>
    <w:tmpl w:val="8D02092E"/>
    <w:lvl w:ilvl="0" w:tplc="C89C901C">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103E5BDB"/>
    <w:multiLevelType w:val="hybridMultilevel"/>
    <w:tmpl w:val="CE5E892C"/>
    <w:lvl w:ilvl="0" w:tplc="329AB2CE">
      <w:start w:val="18"/>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10485240"/>
    <w:multiLevelType w:val="hybridMultilevel"/>
    <w:tmpl w:val="6E566A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104F53B9"/>
    <w:multiLevelType w:val="hybridMultilevel"/>
    <w:tmpl w:val="F04AEA0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10820461"/>
    <w:multiLevelType w:val="hybridMultilevel"/>
    <w:tmpl w:val="3EF487C6"/>
    <w:lvl w:ilvl="0" w:tplc="9A88E5CA">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nsid w:val="10D14FF0"/>
    <w:multiLevelType w:val="hybridMultilevel"/>
    <w:tmpl w:val="BF989E96"/>
    <w:lvl w:ilvl="0" w:tplc="8248754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10E00EAE"/>
    <w:multiLevelType w:val="hybridMultilevel"/>
    <w:tmpl w:val="D13C82CA"/>
    <w:lvl w:ilvl="0" w:tplc="D81EA83A">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10E13672"/>
    <w:multiLevelType w:val="hybridMultilevel"/>
    <w:tmpl w:val="1B9479EE"/>
    <w:lvl w:ilvl="0" w:tplc="37BCAA30">
      <w:start w:val="1"/>
      <w:numFmt w:val="decimal"/>
      <w:lvlText w:val="%1."/>
      <w:lvlJc w:val="left"/>
      <w:pPr>
        <w:ind w:left="720" w:hanging="360"/>
      </w:pPr>
      <w:rPr>
        <w:rFonts w:ascii="Myriad Pro" w:hAnsi="Myriad Pro" w:hint="default"/>
        <w:b w:val="0"/>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6">
    <w:nsid w:val="111E510B"/>
    <w:multiLevelType w:val="hybridMultilevel"/>
    <w:tmpl w:val="CB2A8F9E"/>
    <w:lvl w:ilvl="0" w:tplc="1020EC1E">
      <w:start w:val="1"/>
      <w:numFmt w:val="lowerLetter"/>
      <w:lvlText w:val="%1)"/>
      <w:lvlJc w:val="left"/>
      <w:pPr>
        <w:ind w:left="1065" w:hanging="357"/>
      </w:pPr>
      <w:rPr>
        <w:rFonts w:hint="default"/>
        <w:b w:val="0"/>
      </w:rPr>
    </w:lvl>
    <w:lvl w:ilvl="1" w:tplc="04150003" w:tentative="1">
      <w:start w:val="1"/>
      <w:numFmt w:val="bullet"/>
      <w:lvlText w:val="o"/>
      <w:lvlJc w:val="left"/>
      <w:pPr>
        <w:ind w:left="1607" w:hanging="360"/>
      </w:pPr>
      <w:rPr>
        <w:rFonts w:ascii="Courier New" w:hAnsi="Courier New" w:cs="Courier New" w:hint="default"/>
      </w:rPr>
    </w:lvl>
    <w:lvl w:ilvl="2" w:tplc="04150005" w:tentative="1">
      <w:start w:val="1"/>
      <w:numFmt w:val="bullet"/>
      <w:lvlText w:val=""/>
      <w:lvlJc w:val="left"/>
      <w:pPr>
        <w:ind w:left="2327" w:hanging="360"/>
      </w:pPr>
      <w:rPr>
        <w:rFonts w:ascii="Wingdings" w:hAnsi="Wingdings" w:hint="default"/>
      </w:rPr>
    </w:lvl>
    <w:lvl w:ilvl="3" w:tplc="04150001" w:tentative="1">
      <w:start w:val="1"/>
      <w:numFmt w:val="bullet"/>
      <w:lvlText w:val=""/>
      <w:lvlJc w:val="left"/>
      <w:pPr>
        <w:ind w:left="3047" w:hanging="360"/>
      </w:pPr>
      <w:rPr>
        <w:rFonts w:ascii="Symbol" w:hAnsi="Symbol" w:hint="default"/>
      </w:rPr>
    </w:lvl>
    <w:lvl w:ilvl="4" w:tplc="04150003" w:tentative="1">
      <w:start w:val="1"/>
      <w:numFmt w:val="bullet"/>
      <w:lvlText w:val="o"/>
      <w:lvlJc w:val="left"/>
      <w:pPr>
        <w:ind w:left="3767" w:hanging="360"/>
      </w:pPr>
      <w:rPr>
        <w:rFonts w:ascii="Courier New" w:hAnsi="Courier New" w:cs="Courier New" w:hint="default"/>
      </w:rPr>
    </w:lvl>
    <w:lvl w:ilvl="5" w:tplc="04150005" w:tentative="1">
      <w:start w:val="1"/>
      <w:numFmt w:val="bullet"/>
      <w:lvlText w:val=""/>
      <w:lvlJc w:val="left"/>
      <w:pPr>
        <w:ind w:left="4487" w:hanging="360"/>
      </w:pPr>
      <w:rPr>
        <w:rFonts w:ascii="Wingdings" w:hAnsi="Wingdings" w:hint="default"/>
      </w:rPr>
    </w:lvl>
    <w:lvl w:ilvl="6" w:tplc="04150001" w:tentative="1">
      <w:start w:val="1"/>
      <w:numFmt w:val="bullet"/>
      <w:lvlText w:val=""/>
      <w:lvlJc w:val="left"/>
      <w:pPr>
        <w:ind w:left="5207" w:hanging="360"/>
      </w:pPr>
      <w:rPr>
        <w:rFonts w:ascii="Symbol" w:hAnsi="Symbol" w:hint="default"/>
      </w:rPr>
    </w:lvl>
    <w:lvl w:ilvl="7" w:tplc="04150003" w:tentative="1">
      <w:start w:val="1"/>
      <w:numFmt w:val="bullet"/>
      <w:lvlText w:val="o"/>
      <w:lvlJc w:val="left"/>
      <w:pPr>
        <w:ind w:left="5927" w:hanging="360"/>
      </w:pPr>
      <w:rPr>
        <w:rFonts w:ascii="Courier New" w:hAnsi="Courier New" w:cs="Courier New" w:hint="default"/>
      </w:rPr>
    </w:lvl>
    <w:lvl w:ilvl="8" w:tplc="04150005" w:tentative="1">
      <w:start w:val="1"/>
      <w:numFmt w:val="bullet"/>
      <w:lvlText w:val=""/>
      <w:lvlJc w:val="left"/>
      <w:pPr>
        <w:ind w:left="6647" w:hanging="360"/>
      </w:pPr>
      <w:rPr>
        <w:rFonts w:ascii="Wingdings" w:hAnsi="Wingdings" w:hint="default"/>
      </w:rPr>
    </w:lvl>
  </w:abstractNum>
  <w:abstractNum w:abstractNumId="107">
    <w:nsid w:val="11470ABA"/>
    <w:multiLevelType w:val="hybridMultilevel"/>
    <w:tmpl w:val="498CF1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117727B2"/>
    <w:multiLevelType w:val="hybridMultilevel"/>
    <w:tmpl w:val="7F6CF2D4"/>
    <w:lvl w:ilvl="0" w:tplc="94A4E19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11896993"/>
    <w:multiLevelType w:val="hybridMultilevel"/>
    <w:tmpl w:val="F1DAEC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nsid w:val="119F248F"/>
    <w:multiLevelType w:val="hybridMultilevel"/>
    <w:tmpl w:val="5FF0CD80"/>
    <w:lvl w:ilvl="0" w:tplc="BD04B2C0">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11C3193C"/>
    <w:multiLevelType w:val="hybridMultilevel"/>
    <w:tmpl w:val="86A4E8D0"/>
    <w:lvl w:ilvl="0" w:tplc="38B6EC0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12266B1C"/>
    <w:multiLevelType w:val="hybridMultilevel"/>
    <w:tmpl w:val="CF2426F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12C429AE"/>
    <w:multiLevelType w:val="hybridMultilevel"/>
    <w:tmpl w:val="0184A5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13431D18"/>
    <w:multiLevelType w:val="hybridMultilevel"/>
    <w:tmpl w:val="A1DAC5DA"/>
    <w:lvl w:ilvl="0" w:tplc="B4E2BF16">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13460B63"/>
    <w:multiLevelType w:val="hybridMultilevel"/>
    <w:tmpl w:val="FD7AED08"/>
    <w:lvl w:ilvl="0" w:tplc="F1889B0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nsid w:val="135D7867"/>
    <w:multiLevelType w:val="hybridMultilevel"/>
    <w:tmpl w:val="B54A7C3E"/>
    <w:lvl w:ilvl="0" w:tplc="979E1CCA">
      <w:start w:val="1"/>
      <w:numFmt w:val="bullet"/>
      <w:lvlText w:val=""/>
      <w:lvlJc w:val="left"/>
      <w:pPr>
        <w:ind w:left="768" w:hanging="360"/>
      </w:pPr>
      <w:rPr>
        <w:rFonts w:ascii="Symbol" w:hAnsi="Symbol" w:hint="default"/>
        <w:b/>
      </w:rPr>
    </w:lvl>
    <w:lvl w:ilvl="1" w:tplc="04150003" w:tentative="1">
      <w:start w:val="1"/>
      <w:numFmt w:val="bullet"/>
      <w:lvlText w:val="o"/>
      <w:lvlJc w:val="left"/>
      <w:pPr>
        <w:ind w:left="1488" w:hanging="360"/>
      </w:pPr>
      <w:rPr>
        <w:rFonts w:ascii="Courier New" w:hAnsi="Courier New" w:cs="Courier New" w:hint="default"/>
      </w:rPr>
    </w:lvl>
    <w:lvl w:ilvl="2" w:tplc="04150005" w:tentative="1">
      <w:start w:val="1"/>
      <w:numFmt w:val="bullet"/>
      <w:lvlText w:val=""/>
      <w:lvlJc w:val="left"/>
      <w:pPr>
        <w:ind w:left="2208" w:hanging="360"/>
      </w:pPr>
      <w:rPr>
        <w:rFonts w:ascii="Wingdings" w:hAnsi="Wingdings" w:hint="default"/>
      </w:rPr>
    </w:lvl>
    <w:lvl w:ilvl="3" w:tplc="04150001" w:tentative="1">
      <w:start w:val="1"/>
      <w:numFmt w:val="bullet"/>
      <w:lvlText w:val=""/>
      <w:lvlJc w:val="left"/>
      <w:pPr>
        <w:ind w:left="2928" w:hanging="360"/>
      </w:pPr>
      <w:rPr>
        <w:rFonts w:ascii="Symbol" w:hAnsi="Symbol" w:hint="default"/>
      </w:rPr>
    </w:lvl>
    <w:lvl w:ilvl="4" w:tplc="04150003" w:tentative="1">
      <w:start w:val="1"/>
      <w:numFmt w:val="bullet"/>
      <w:lvlText w:val="o"/>
      <w:lvlJc w:val="left"/>
      <w:pPr>
        <w:ind w:left="3648" w:hanging="360"/>
      </w:pPr>
      <w:rPr>
        <w:rFonts w:ascii="Courier New" w:hAnsi="Courier New" w:cs="Courier New" w:hint="default"/>
      </w:rPr>
    </w:lvl>
    <w:lvl w:ilvl="5" w:tplc="04150005" w:tentative="1">
      <w:start w:val="1"/>
      <w:numFmt w:val="bullet"/>
      <w:lvlText w:val=""/>
      <w:lvlJc w:val="left"/>
      <w:pPr>
        <w:ind w:left="4368" w:hanging="360"/>
      </w:pPr>
      <w:rPr>
        <w:rFonts w:ascii="Wingdings" w:hAnsi="Wingdings" w:hint="default"/>
      </w:rPr>
    </w:lvl>
    <w:lvl w:ilvl="6" w:tplc="04150001" w:tentative="1">
      <w:start w:val="1"/>
      <w:numFmt w:val="bullet"/>
      <w:lvlText w:val=""/>
      <w:lvlJc w:val="left"/>
      <w:pPr>
        <w:ind w:left="5088" w:hanging="360"/>
      </w:pPr>
      <w:rPr>
        <w:rFonts w:ascii="Symbol" w:hAnsi="Symbol" w:hint="default"/>
      </w:rPr>
    </w:lvl>
    <w:lvl w:ilvl="7" w:tplc="04150003" w:tentative="1">
      <w:start w:val="1"/>
      <w:numFmt w:val="bullet"/>
      <w:lvlText w:val="o"/>
      <w:lvlJc w:val="left"/>
      <w:pPr>
        <w:ind w:left="5808" w:hanging="360"/>
      </w:pPr>
      <w:rPr>
        <w:rFonts w:ascii="Courier New" w:hAnsi="Courier New" w:cs="Courier New" w:hint="default"/>
      </w:rPr>
    </w:lvl>
    <w:lvl w:ilvl="8" w:tplc="04150005" w:tentative="1">
      <w:start w:val="1"/>
      <w:numFmt w:val="bullet"/>
      <w:lvlText w:val=""/>
      <w:lvlJc w:val="left"/>
      <w:pPr>
        <w:ind w:left="6528" w:hanging="360"/>
      </w:pPr>
      <w:rPr>
        <w:rFonts w:ascii="Wingdings" w:hAnsi="Wingdings" w:hint="default"/>
      </w:rPr>
    </w:lvl>
  </w:abstractNum>
  <w:abstractNum w:abstractNumId="117">
    <w:nsid w:val="13990138"/>
    <w:multiLevelType w:val="hybridMultilevel"/>
    <w:tmpl w:val="F34C638E"/>
    <w:lvl w:ilvl="0" w:tplc="F81E4E3C">
      <w:start w:val="2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nsid w:val="139D17B8"/>
    <w:multiLevelType w:val="hybridMultilevel"/>
    <w:tmpl w:val="0AD4BD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nsid w:val="13B417F9"/>
    <w:multiLevelType w:val="hybridMultilevel"/>
    <w:tmpl w:val="8DB836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nsid w:val="13CC31DE"/>
    <w:multiLevelType w:val="hybridMultilevel"/>
    <w:tmpl w:val="F7DA070C"/>
    <w:lvl w:ilvl="0" w:tplc="7FC6505A">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nsid w:val="13F6767D"/>
    <w:multiLevelType w:val="hybridMultilevel"/>
    <w:tmpl w:val="61F8EECE"/>
    <w:lvl w:ilvl="0" w:tplc="7384F718">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nsid w:val="1407087E"/>
    <w:multiLevelType w:val="hybridMultilevel"/>
    <w:tmpl w:val="0EDEDBA8"/>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141E0198"/>
    <w:multiLevelType w:val="hybridMultilevel"/>
    <w:tmpl w:val="5672CC02"/>
    <w:lvl w:ilvl="0" w:tplc="B5CAA2A8">
      <w:start w:val="1"/>
      <w:numFmt w:val="lowerLetter"/>
      <w:lvlText w:val="%1)"/>
      <w:lvlJc w:val="left"/>
      <w:pPr>
        <w:ind w:left="720" w:hanging="360"/>
      </w:pPr>
      <w:rPr>
        <w:rFonts w:hint="default"/>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24">
    <w:nsid w:val="14291A24"/>
    <w:multiLevelType w:val="hybridMultilevel"/>
    <w:tmpl w:val="FA94B2EE"/>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nsid w:val="14496902"/>
    <w:multiLevelType w:val="hybridMultilevel"/>
    <w:tmpl w:val="6A1A069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nsid w:val="147E4792"/>
    <w:multiLevelType w:val="hybridMultilevel"/>
    <w:tmpl w:val="047A11B4"/>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nsid w:val="149B4307"/>
    <w:multiLevelType w:val="hybridMultilevel"/>
    <w:tmpl w:val="868E96FC"/>
    <w:lvl w:ilvl="0" w:tplc="A27CF98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nsid w:val="15064D39"/>
    <w:multiLevelType w:val="hybridMultilevel"/>
    <w:tmpl w:val="8DB4DBE8"/>
    <w:lvl w:ilvl="0" w:tplc="B5CAA2A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nsid w:val="151D2ADE"/>
    <w:multiLevelType w:val="multilevel"/>
    <w:tmpl w:val="4404CD8E"/>
    <w:lvl w:ilvl="0">
      <w:start w:val="9"/>
      <w:numFmt w:val="decimal"/>
      <w:lvlText w:val="%1"/>
      <w:lvlJc w:val="left"/>
      <w:pPr>
        <w:ind w:left="644" w:hanging="360"/>
      </w:pPr>
      <w:rPr>
        <w:rFonts w:hint="default"/>
      </w:rPr>
    </w:lvl>
    <w:lvl w:ilvl="1">
      <w:start w:val="9"/>
      <w:numFmt w:val="decimal"/>
      <w:lvlText w:val="%1.%2"/>
      <w:lvlJc w:val="left"/>
      <w:pPr>
        <w:ind w:left="1004"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364" w:hanging="108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24" w:hanging="1440"/>
      </w:pPr>
      <w:rPr>
        <w:rFonts w:hint="default"/>
      </w:rPr>
    </w:lvl>
    <w:lvl w:ilvl="6">
      <w:start w:val="1"/>
      <w:numFmt w:val="decimal"/>
      <w:lvlText w:val="%1.%2.%3.%4.%5.%6.%7"/>
      <w:lvlJc w:val="left"/>
      <w:pPr>
        <w:ind w:left="2084" w:hanging="1800"/>
      </w:pPr>
      <w:rPr>
        <w:rFonts w:hint="default"/>
      </w:rPr>
    </w:lvl>
    <w:lvl w:ilvl="7">
      <w:start w:val="1"/>
      <w:numFmt w:val="decimal"/>
      <w:lvlText w:val="%1.%2.%3.%4.%5.%6.%7.%8"/>
      <w:lvlJc w:val="left"/>
      <w:pPr>
        <w:ind w:left="2444" w:hanging="2160"/>
      </w:pPr>
      <w:rPr>
        <w:rFonts w:hint="default"/>
      </w:rPr>
    </w:lvl>
    <w:lvl w:ilvl="8">
      <w:start w:val="1"/>
      <w:numFmt w:val="decimal"/>
      <w:lvlText w:val="%1.%2.%3.%4.%5.%6.%7.%8.%9"/>
      <w:lvlJc w:val="left"/>
      <w:pPr>
        <w:ind w:left="2444" w:hanging="2160"/>
      </w:pPr>
      <w:rPr>
        <w:rFonts w:hint="default"/>
      </w:rPr>
    </w:lvl>
  </w:abstractNum>
  <w:abstractNum w:abstractNumId="130">
    <w:nsid w:val="15411AE7"/>
    <w:multiLevelType w:val="hybridMultilevel"/>
    <w:tmpl w:val="E530E8BE"/>
    <w:lvl w:ilvl="0" w:tplc="04150001">
      <w:start w:val="1"/>
      <w:numFmt w:val="bullet"/>
      <w:lvlText w:val=""/>
      <w:lvlJc w:val="left"/>
      <w:pPr>
        <w:ind w:left="804" w:hanging="360"/>
      </w:pPr>
      <w:rPr>
        <w:rFonts w:ascii="Symbol" w:hAnsi="Symbol" w:hint="default"/>
      </w:rPr>
    </w:lvl>
    <w:lvl w:ilvl="1" w:tplc="04150003">
      <w:start w:val="1"/>
      <w:numFmt w:val="bullet"/>
      <w:lvlText w:val="o"/>
      <w:lvlJc w:val="left"/>
      <w:pPr>
        <w:ind w:left="1524" w:hanging="360"/>
      </w:pPr>
      <w:rPr>
        <w:rFonts w:ascii="Courier New" w:hAnsi="Courier New" w:cs="Courier New" w:hint="default"/>
      </w:rPr>
    </w:lvl>
    <w:lvl w:ilvl="2" w:tplc="04150005">
      <w:start w:val="1"/>
      <w:numFmt w:val="bullet"/>
      <w:lvlText w:val=""/>
      <w:lvlJc w:val="left"/>
      <w:pPr>
        <w:ind w:left="2244" w:hanging="360"/>
      </w:pPr>
      <w:rPr>
        <w:rFonts w:ascii="Wingdings" w:hAnsi="Wingdings" w:hint="default"/>
      </w:rPr>
    </w:lvl>
    <w:lvl w:ilvl="3" w:tplc="04150001">
      <w:start w:val="1"/>
      <w:numFmt w:val="bullet"/>
      <w:lvlText w:val=""/>
      <w:lvlJc w:val="left"/>
      <w:pPr>
        <w:ind w:left="2964" w:hanging="360"/>
      </w:pPr>
      <w:rPr>
        <w:rFonts w:ascii="Symbol" w:hAnsi="Symbol" w:hint="default"/>
      </w:rPr>
    </w:lvl>
    <w:lvl w:ilvl="4" w:tplc="04150003" w:tentative="1">
      <w:start w:val="1"/>
      <w:numFmt w:val="bullet"/>
      <w:lvlText w:val="o"/>
      <w:lvlJc w:val="left"/>
      <w:pPr>
        <w:ind w:left="3684" w:hanging="360"/>
      </w:pPr>
      <w:rPr>
        <w:rFonts w:ascii="Courier New" w:hAnsi="Courier New" w:cs="Courier New" w:hint="default"/>
      </w:rPr>
    </w:lvl>
    <w:lvl w:ilvl="5" w:tplc="04150005" w:tentative="1">
      <w:start w:val="1"/>
      <w:numFmt w:val="bullet"/>
      <w:lvlText w:val=""/>
      <w:lvlJc w:val="left"/>
      <w:pPr>
        <w:ind w:left="4404" w:hanging="360"/>
      </w:pPr>
      <w:rPr>
        <w:rFonts w:ascii="Wingdings" w:hAnsi="Wingdings" w:hint="default"/>
      </w:rPr>
    </w:lvl>
    <w:lvl w:ilvl="6" w:tplc="04150001" w:tentative="1">
      <w:start w:val="1"/>
      <w:numFmt w:val="bullet"/>
      <w:lvlText w:val=""/>
      <w:lvlJc w:val="left"/>
      <w:pPr>
        <w:ind w:left="5124" w:hanging="360"/>
      </w:pPr>
      <w:rPr>
        <w:rFonts w:ascii="Symbol" w:hAnsi="Symbol" w:hint="default"/>
      </w:rPr>
    </w:lvl>
    <w:lvl w:ilvl="7" w:tplc="04150003" w:tentative="1">
      <w:start w:val="1"/>
      <w:numFmt w:val="bullet"/>
      <w:lvlText w:val="o"/>
      <w:lvlJc w:val="left"/>
      <w:pPr>
        <w:ind w:left="5844" w:hanging="360"/>
      </w:pPr>
      <w:rPr>
        <w:rFonts w:ascii="Courier New" w:hAnsi="Courier New" w:cs="Courier New" w:hint="default"/>
      </w:rPr>
    </w:lvl>
    <w:lvl w:ilvl="8" w:tplc="04150005" w:tentative="1">
      <w:start w:val="1"/>
      <w:numFmt w:val="bullet"/>
      <w:lvlText w:val=""/>
      <w:lvlJc w:val="left"/>
      <w:pPr>
        <w:ind w:left="6564" w:hanging="360"/>
      </w:pPr>
      <w:rPr>
        <w:rFonts w:ascii="Wingdings" w:hAnsi="Wingdings" w:hint="default"/>
      </w:rPr>
    </w:lvl>
  </w:abstractNum>
  <w:abstractNum w:abstractNumId="131">
    <w:nsid w:val="15C25C2D"/>
    <w:multiLevelType w:val="hybridMultilevel"/>
    <w:tmpl w:val="0E78933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nsid w:val="15ED5723"/>
    <w:multiLevelType w:val="hybridMultilevel"/>
    <w:tmpl w:val="047EBFC0"/>
    <w:lvl w:ilvl="0" w:tplc="ACF0FD2C">
      <w:start w:val="2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nsid w:val="15F62A8F"/>
    <w:multiLevelType w:val="hybridMultilevel"/>
    <w:tmpl w:val="EFB6C64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1662709F"/>
    <w:multiLevelType w:val="multilevel"/>
    <w:tmpl w:val="57E8F33E"/>
    <w:lvl w:ilvl="0">
      <w:start w:val="1"/>
      <w:numFmt w:val="decimal"/>
      <w:lvlText w:val="%1."/>
      <w:lvlJc w:val="left"/>
      <w:pPr>
        <w:ind w:left="720" w:hanging="360"/>
      </w:pPr>
    </w:lvl>
    <w:lvl w:ilvl="1">
      <w:start w:val="7"/>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35">
    <w:nsid w:val="16C076CE"/>
    <w:multiLevelType w:val="hybridMultilevel"/>
    <w:tmpl w:val="29C4B4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nsid w:val="16E6315C"/>
    <w:multiLevelType w:val="hybridMultilevel"/>
    <w:tmpl w:val="97FC4798"/>
    <w:lvl w:ilvl="0" w:tplc="1312F5C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16FF6E92"/>
    <w:multiLevelType w:val="hybridMultilevel"/>
    <w:tmpl w:val="39A24C8A"/>
    <w:lvl w:ilvl="0" w:tplc="C18C8A4C">
      <w:start w:val="2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nsid w:val="17042B4B"/>
    <w:multiLevelType w:val="hybridMultilevel"/>
    <w:tmpl w:val="18221C84"/>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nsid w:val="17147CD3"/>
    <w:multiLevelType w:val="hybridMultilevel"/>
    <w:tmpl w:val="19703E58"/>
    <w:lvl w:ilvl="0" w:tplc="A27CF98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0">
    <w:nsid w:val="17247DD3"/>
    <w:multiLevelType w:val="hybridMultilevel"/>
    <w:tmpl w:val="EFC26B02"/>
    <w:lvl w:ilvl="0" w:tplc="3F3C54FE">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173211B4"/>
    <w:multiLevelType w:val="hybridMultilevel"/>
    <w:tmpl w:val="0798D5E8"/>
    <w:lvl w:ilvl="0" w:tplc="04150017">
      <w:start w:val="1"/>
      <w:numFmt w:val="lowerLetter"/>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42">
    <w:nsid w:val="17380570"/>
    <w:multiLevelType w:val="hybridMultilevel"/>
    <w:tmpl w:val="A120DE2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nsid w:val="175E1DB2"/>
    <w:multiLevelType w:val="hybridMultilevel"/>
    <w:tmpl w:val="CDACFC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17833363"/>
    <w:multiLevelType w:val="hybridMultilevel"/>
    <w:tmpl w:val="52DE7FCC"/>
    <w:lvl w:ilvl="0" w:tplc="E6889EEC">
      <w:start w:val="2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nsid w:val="17AD79B9"/>
    <w:multiLevelType w:val="hybridMultilevel"/>
    <w:tmpl w:val="F014D9C6"/>
    <w:lvl w:ilvl="0" w:tplc="75B0611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6">
    <w:nsid w:val="17D45BA8"/>
    <w:multiLevelType w:val="hybridMultilevel"/>
    <w:tmpl w:val="F1A28F86"/>
    <w:lvl w:ilvl="0" w:tplc="0380C11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nsid w:val="17E25D7E"/>
    <w:multiLevelType w:val="multilevel"/>
    <w:tmpl w:val="84D2D16E"/>
    <w:lvl w:ilvl="0">
      <w:start w:val="6"/>
      <w:numFmt w:val="decimal"/>
      <w:lvlText w:val="%1."/>
      <w:lvlJc w:val="left"/>
      <w:pPr>
        <w:tabs>
          <w:tab w:val="num" w:pos="397"/>
        </w:tabs>
        <w:ind w:left="397" w:hanging="397"/>
      </w:pPr>
      <w:rPr>
        <w:rFonts w:hint="default"/>
        <w:b w:val="0"/>
        <w:u w:val="none"/>
      </w:rPr>
    </w:lvl>
    <w:lvl w:ilvl="1">
      <w:start w:val="5"/>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8">
    <w:nsid w:val="17EF5F77"/>
    <w:multiLevelType w:val="multilevel"/>
    <w:tmpl w:val="D800FF22"/>
    <w:lvl w:ilvl="0">
      <w:start w:val="9"/>
      <w:numFmt w:val="decimal"/>
      <w:lvlText w:val="%1."/>
      <w:lvlJc w:val="left"/>
      <w:pPr>
        <w:ind w:left="720" w:hanging="360"/>
      </w:pPr>
      <w:rPr>
        <w:rFonts w:hint="default"/>
      </w:rPr>
    </w:lvl>
    <w:lvl w:ilvl="1">
      <w:start w:val="9"/>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9">
    <w:nsid w:val="1801184B"/>
    <w:multiLevelType w:val="hybridMultilevel"/>
    <w:tmpl w:val="AAD0989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nsid w:val="182D27FB"/>
    <w:multiLevelType w:val="hybridMultilevel"/>
    <w:tmpl w:val="F7DE8432"/>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nsid w:val="18430121"/>
    <w:multiLevelType w:val="hybridMultilevel"/>
    <w:tmpl w:val="94E6D92A"/>
    <w:lvl w:ilvl="0" w:tplc="A5CC0BF8">
      <w:start w:val="9"/>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186F1B14"/>
    <w:multiLevelType w:val="hybridMultilevel"/>
    <w:tmpl w:val="2BB888B4"/>
    <w:lvl w:ilvl="0" w:tplc="8F2031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nsid w:val="18886089"/>
    <w:multiLevelType w:val="hybridMultilevel"/>
    <w:tmpl w:val="FBB87C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18A23158"/>
    <w:multiLevelType w:val="hybridMultilevel"/>
    <w:tmpl w:val="8ECCC0A8"/>
    <w:lvl w:ilvl="0" w:tplc="085292A4">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18CD26D7"/>
    <w:multiLevelType w:val="hybridMultilevel"/>
    <w:tmpl w:val="6F0CB324"/>
    <w:lvl w:ilvl="0" w:tplc="A6D01A1E">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nsid w:val="192E3170"/>
    <w:multiLevelType w:val="hybridMultilevel"/>
    <w:tmpl w:val="46B6331E"/>
    <w:lvl w:ilvl="0" w:tplc="AB402580">
      <w:start w:val="1"/>
      <w:numFmt w:val="bullet"/>
      <w:lvlText w:val=""/>
      <w:lvlJc w:val="left"/>
      <w:pPr>
        <w:ind w:left="1080" w:hanging="360"/>
      </w:pPr>
      <w:rPr>
        <w:rFonts w:ascii="Symbol" w:hAnsi="Symbol" w:hint="default"/>
        <w:color w:val="auto"/>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7">
    <w:nsid w:val="193363C5"/>
    <w:multiLevelType w:val="hybridMultilevel"/>
    <w:tmpl w:val="8DB836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193D748C"/>
    <w:multiLevelType w:val="hybridMultilevel"/>
    <w:tmpl w:val="FCAE4946"/>
    <w:lvl w:ilvl="0" w:tplc="79BC8CE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nsid w:val="19F45314"/>
    <w:multiLevelType w:val="hybridMultilevel"/>
    <w:tmpl w:val="D7929DC4"/>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nsid w:val="1A950D36"/>
    <w:multiLevelType w:val="hybridMultilevel"/>
    <w:tmpl w:val="34889CF8"/>
    <w:lvl w:ilvl="0" w:tplc="04150017">
      <w:start w:val="1"/>
      <w:numFmt w:val="lowerLetter"/>
      <w:lvlText w:val="%1)"/>
      <w:lvlJc w:val="left"/>
      <w:pPr>
        <w:ind w:left="1217" w:hanging="360"/>
      </w:pPr>
    </w:lvl>
    <w:lvl w:ilvl="1" w:tplc="04150019" w:tentative="1">
      <w:start w:val="1"/>
      <w:numFmt w:val="lowerLetter"/>
      <w:lvlText w:val="%2."/>
      <w:lvlJc w:val="left"/>
      <w:pPr>
        <w:ind w:left="1937" w:hanging="360"/>
      </w:pPr>
    </w:lvl>
    <w:lvl w:ilvl="2" w:tplc="0415001B" w:tentative="1">
      <w:start w:val="1"/>
      <w:numFmt w:val="lowerRoman"/>
      <w:lvlText w:val="%3."/>
      <w:lvlJc w:val="right"/>
      <w:pPr>
        <w:ind w:left="2657" w:hanging="180"/>
      </w:pPr>
    </w:lvl>
    <w:lvl w:ilvl="3" w:tplc="0415000F" w:tentative="1">
      <w:start w:val="1"/>
      <w:numFmt w:val="decimal"/>
      <w:lvlText w:val="%4."/>
      <w:lvlJc w:val="left"/>
      <w:pPr>
        <w:ind w:left="3377" w:hanging="360"/>
      </w:pPr>
    </w:lvl>
    <w:lvl w:ilvl="4" w:tplc="04150019" w:tentative="1">
      <w:start w:val="1"/>
      <w:numFmt w:val="lowerLetter"/>
      <w:lvlText w:val="%5."/>
      <w:lvlJc w:val="left"/>
      <w:pPr>
        <w:ind w:left="4097" w:hanging="360"/>
      </w:pPr>
    </w:lvl>
    <w:lvl w:ilvl="5" w:tplc="0415001B" w:tentative="1">
      <w:start w:val="1"/>
      <w:numFmt w:val="lowerRoman"/>
      <w:lvlText w:val="%6."/>
      <w:lvlJc w:val="right"/>
      <w:pPr>
        <w:ind w:left="4817" w:hanging="180"/>
      </w:pPr>
    </w:lvl>
    <w:lvl w:ilvl="6" w:tplc="0415000F" w:tentative="1">
      <w:start w:val="1"/>
      <w:numFmt w:val="decimal"/>
      <w:lvlText w:val="%7."/>
      <w:lvlJc w:val="left"/>
      <w:pPr>
        <w:ind w:left="5537" w:hanging="360"/>
      </w:pPr>
    </w:lvl>
    <w:lvl w:ilvl="7" w:tplc="04150019" w:tentative="1">
      <w:start w:val="1"/>
      <w:numFmt w:val="lowerLetter"/>
      <w:lvlText w:val="%8."/>
      <w:lvlJc w:val="left"/>
      <w:pPr>
        <w:ind w:left="6257" w:hanging="360"/>
      </w:pPr>
    </w:lvl>
    <w:lvl w:ilvl="8" w:tplc="0415001B" w:tentative="1">
      <w:start w:val="1"/>
      <w:numFmt w:val="lowerRoman"/>
      <w:lvlText w:val="%9."/>
      <w:lvlJc w:val="right"/>
      <w:pPr>
        <w:ind w:left="6977" w:hanging="180"/>
      </w:pPr>
    </w:lvl>
  </w:abstractNum>
  <w:abstractNum w:abstractNumId="161">
    <w:nsid w:val="1B037046"/>
    <w:multiLevelType w:val="hybridMultilevel"/>
    <w:tmpl w:val="C2E0A104"/>
    <w:lvl w:ilvl="0" w:tplc="80C80464">
      <w:start w:val="1"/>
      <w:numFmt w:val="decimal"/>
      <w:lvlText w:val="%1."/>
      <w:lvlJc w:val="left"/>
      <w:pPr>
        <w:ind w:left="720" w:hanging="360"/>
      </w:pPr>
      <w:rPr>
        <w:rFonts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1B18166A"/>
    <w:multiLevelType w:val="hybridMultilevel"/>
    <w:tmpl w:val="548E40BA"/>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nsid w:val="1BC20533"/>
    <w:multiLevelType w:val="hybridMultilevel"/>
    <w:tmpl w:val="59E62926"/>
    <w:lvl w:ilvl="0" w:tplc="0C42802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4">
    <w:nsid w:val="1C2F64B4"/>
    <w:multiLevelType w:val="hybridMultilevel"/>
    <w:tmpl w:val="B858B3E4"/>
    <w:lvl w:ilvl="0" w:tplc="A27CF982">
      <w:start w:val="1"/>
      <w:numFmt w:val="bullet"/>
      <w:lvlText w:val=""/>
      <w:lvlJc w:val="left"/>
      <w:pPr>
        <w:ind w:left="1077" w:hanging="360"/>
      </w:pPr>
      <w:rPr>
        <w:rFonts w:ascii="Symbol" w:hAnsi="Symbol" w:hint="default"/>
        <w:sz w:val="18"/>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65">
    <w:nsid w:val="1C3D180E"/>
    <w:multiLevelType w:val="hybridMultilevel"/>
    <w:tmpl w:val="F2F43D9E"/>
    <w:lvl w:ilvl="0" w:tplc="D56C2462">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1CBE6870"/>
    <w:multiLevelType w:val="hybridMultilevel"/>
    <w:tmpl w:val="6A744B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nsid w:val="1CE36131"/>
    <w:multiLevelType w:val="hybridMultilevel"/>
    <w:tmpl w:val="B1908440"/>
    <w:lvl w:ilvl="0" w:tplc="0415000F">
      <w:start w:val="1"/>
      <w:numFmt w:val="decimal"/>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nsid w:val="1CF21441"/>
    <w:multiLevelType w:val="hybridMultilevel"/>
    <w:tmpl w:val="C5304D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nsid w:val="1D6E4A77"/>
    <w:multiLevelType w:val="hybridMultilevel"/>
    <w:tmpl w:val="FD8CA956"/>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nsid w:val="1DBF5213"/>
    <w:multiLevelType w:val="hybridMultilevel"/>
    <w:tmpl w:val="338E58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1">
    <w:nsid w:val="1E11336D"/>
    <w:multiLevelType w:val="hybridMultilevel"/>
    <w:tmpl w:val="B7CEF9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2">
    <w:nsid w:val="1E2F278A"/>
    <w:multiLevelType w:val="hybridMultilevel"/>
    <w:tmpl w:val="8DB836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nsid w:val="1E682A71"/>
    <w:multiLevelType w:val="hybridMultilevel"/>
    <w:tmpl w:val="00E01136"/>
    <w:lvl w:ilvl="0" w:tplc="12B85CF2">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4">
    <w:nsid w:val="1E7057B7"/>
    <w:multiLevelType w:val="multilevel"/>
    <w:tmpl w:val="B72A37A8"/>
    <w:lvl w:ilvl="0">
      <w:start w:val="1"/>
      <w:numFmt w:val="decimal"/>
      <w:lvlText w:val="%1."/>
      <w:lvlJc w:val="left"/>
      <w:pPr>
        <w:ind w:left="720" w:hanging="360"/>
      </w:pPr>
      <w:rPr>
        <w:b w:val="0"/>
      </w:rPr>
    </w:lvl>
    <w:lvl w:ilvl="1">
      <w:start w:val="6"/>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75">
    <w:nsid w:val="1E7C20C2"/>
    <w:multiLevelType w:val="hybridMultilevel"/>
    <w:tmpl w:val="BF709CE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nsid w:val="1E990B76"/>
    <w:multiLevelType w:val="hybridMultilevel"/>
    <w:tmpl w:val="A7D2D028"/>
    <w:lvl w:ilvl="0" w:tplc="979E1CCA">
      <w:start w:val="1"/>
      <w:numFmt w:val="bullet"/>
      <w:lvlText w:val=""/>
      <w:lvlJc w:val="left"/>
      <w:pPr>
        <w:ind w:left="787" w:hanging="360"/>
      </w:pPr>
      <w:rPr>
        <w:rFonts w:ascii="Symbol" w:hAnsi="Symbol" w:hint="default"/>
        <w:b/>
      </w:rPr>
    </w:lvl>
    <w:lvl w:ilvl="1" w:tplc="04150003" w:tentative="1">
      <w:start w:val="1"/>
      <w:numFmt w:val="bullet"/>
      <w:lvlText w:val="o"/>
      <w:lvlJc w:val="left"/>
      <w:pPr>
        <w:ind w:left="1507" w:hanging="360"/>
      </w:pPr>
      <w:rPr>
        <w:rFonts w:ascii="Courier New" w:hAnsi="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177">
    <w:nsid w:val="1EF2533B"/>
    <w:multiLevelType w:val="hybridMultilevel"/>
    <w:tmpl w:val="5322DAF0"/>
    <w:lvl w:ilvl="0" w:tplc="27542954">
      <w:start w:val="1"/>
      <w:numFmt w:val="decimal"/>
      <w:lvlText w:val="%1."/>
      <w:lvlJc w:val="left"/>
      <w:pPr>
        <w:ind w:left="720" w:hanging="360"/>
      </w:pPr>
      <w:rPr>
        <w:rFonts w:ascii="Myriad Pro" w:eastAsiaTheme="minorHAnsi" w:hAnsi="Myriad Pro" w:cs="MyriadPro-Regular"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8">
    <w:nsid w:val="1EFC5C70"/>
    <w:multiLevelType w:val="hybridMultilevel"/>
    <w:tmpl w:val="EE0A7FD2"/>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79">
    <w:nsid w:val="1F0547DE"/>
    <w:multiLevelType w:val="hybridMultilevel"/>
    <w:tmpl w:val="C78E2062"/>
    <w:lvl w:ilvl="0" w:tplc="CA8E3AB2">
      <w:start w:val="1"/>
      <w:numFmt w:val="decimal"/>
      <w:lvlText w:val="%1."/>
      <w:lvlJc w:val="left"/>
      <w:pPr>
        <w:ind w:left="93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nsid w:val="1F177C52"/>
    <w:multiLevelType w:val="hybridMultilevel"/>
    <w:tmpl w:val="5706F73C"/>
    <w:lvl w:ilvl="0" w:tplc="F448FCD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nsid w:val="1F857BC3"/>
    <w:multiLevelType w:val="hybridMultilevel"/>
    <w:tmpl w:val="D2FEFEA4"/>
    <w:lvl w:ilvl="0" w:tplc="85FC8DE4">
      <w:start w:val="1"/>
      <w:numFmt w:val="lowerLetter"/>
      <w:lvlText w:val="%1)"/>
      <w:lvlJc w:val="left"/>
      <w:pPr>
        <w:ind w:left="1074" w:hanging="360"/>
      </w:pPr>
      <w:rPr>
        <w:rFonts w:hint="default"/>
      </w:rPr>
    </w:lvl>
    <w:lvl w:ilvl="1" w:tplc="04150019" w:tentative="1">
      <w:start w:val="1"/>
      <w:numFmt w:val="lowerLetter"/>
      <w:lvlText w:val="%2."/>
      <w:lvlJc w:val="left"/>
      <w:pPr>
        <w:ind w:left="1794" w:hanging="360"/>
      </w:pPr>
    </w:lvl>
    <w:lvl w:ilvl="2" w:tplc="0415001B" w:tentative="1">
      <w:start w:val="1"/>
      <w:numFmt w:val="lowerRoman"/>
      <w:lvlText w:val="%3."/>
      <w:lvlJc w:val="right"/>
      <w:pPr>
        <w:ind w:left="2514" w:hanging="180"/>
      </w:pPr>
    </w:lvl>
    <w:lvl w:ilvl="3" w:tplc="0415000F" w:tentative="1">
      <w:start w:val="1"/>
      <w:numFmt w:val="decimal"/>
      <w:lvlText w:val="%4."/>
      <w:lvlJc w:val="left"/>
      <w:pPr>
        <w:ind w:left="3234" w:hanging="360"/>
      </w:pPr>
    </w:lvl>
    <w:lvl w:ilvl="4" w:tplc="04150019" w:tentative="1">
      <w:start w:val="1"/>
      <w:numFmt w:val="lowerLetter"/>
      <w:lvlText w:val="%5."/>
      <w:lvlJc w:val="left"/>
      <w:pPr>
        <w:ind w:left="3954" w:hanging="360"/>
      </w:pPr>
    </w:lvl>
    <w:lvl w:ilvl="5" w:tplc="0415001B" w:tentative="1">
      <w:start w:val="1"/>
      <w:numFmt w:val="lowerRoman"/>
      <w:lvlText w:val="%6."/>
      <w:lvlJc w:val="right"/>
      <w:pPr>
        <w:ind w:left="4674" w:hanging="180"/>
      </w:pPr>
    </w:lvl>
    <w:lvl w:ilvl="6" w:tplc="0415000F" w:tentative="1">
      <w:start w:val="1"/>
      <w:numFmt w:val="decimal"/>
      <w:lvlText w:val="%7."/>
      <w:lvlJc w:val="left"/>
      <w:pPr>
        <w:ind w:left="5394" w:hanging="360"/>
      </w:pPr>
    </w:lvl>
    <w:lvl w:ilvl="7" w:tplc="04150019" w:tentative="1">
      <w:start w:val="1"/>
      <w:numFmt w:val="lowerLetter"/>
      <w:lvlText w:val="%8."/>
      <w:lvlJc w:val="left"/>
      <w:pPr>
        <w:ind w:left="6114" w:hanging="360"/>
      </w:pPr>
    </w:lvl>
    <w:lvl w:ilvl="8" w:tplc="0415001B" w:tentative="1">
      <w:start w:val="1"/>
      <w:numFmt w:val="lowerRoman"/>
      <w:lvlText w:val="%9."/>
      <w:lvlJc w:val="right"/>
      <w:pPr>
        <w:ind w:left="6834" w:hanging="180"/>
      </w:pPr>
    </w:lvl>
  </w:abstractNum>
  <w:abstractNum w:abstractNumId="182">
    <w:nsid w:val="1FA533B3"/>
    <w:multiLevelType w:val="hybridMultilevel"/>
    <w:tmpl w:val="1228ECE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3">
    <w:nsid w:val="1FB80EDA"/>
    <w:multiLevelType w:val="multilevel"/>
    <w:tmpl w:val="2FF66CB2"/>
    <w:lvl w:ilvl="0">
      <w:start w:val="10"/>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4">
    <w:nsid w:val="1FE96FB1"/>
    <w:multiLevelType w:val="multilevel"/>
    <w:tmpl w:val="2882789E"/>
    <w:lvl w:ilvl="0">
      <w:start w:val="9"/>
      <w:numFmt w:val="decimal"/>
      <w:lvlText w:val="%1."/>
      <w:lvlJc w:val="left"/>
      <w:pPr>
        <w:ind w:left="720" w:hanging="360"/>
      </w:pPr>
      <w:rPr>
        <w:rFonts w:hint="default"/>
      </w:rPr>
    </w:lvl>
    <w:lvl w:ilvl="1">
      <w:start w:val="15"/>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5">
    <w:nsid w:val="1FF47C4D"/>
    <w:multiLevelType w:val="hybridMultilevel"/>
    <w:tmpl w:val="4912AF64"/>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6">
    <w:nsid w:val="200639D7"/>
    <w:multiLevelType w:val="hybridMultilevel"/>
    <w:tmpl w:val="682AB226"/>
    <w:lvl w:ilvl="0" w:tplc="8F203164">
      <w:start w:val="1"/>
      <w:numFmt w:val="bullet"/>
      <w:lvlText w:val=""/>
      <w:lvlJc w:val="left"/>
      <w:pPr>
        <w:ind w:left="644" w:hanging="360"/>
      </w:pPr>
      <w:rPr>
        <w:rFonts w:ascii="Symbol" w:hAnsi="Symbol" w:hint="default"/>
      </w:rPr>
    </w:lvl>
    <w:lvl w:ilvl="1" w:tplc="04150003">
      <w:start w:val="1"/>
      <w:numFmt w:val="bullet"/>
      <w:lvlText w:val="o"/>
      <w:lvlJc w:val="left"/>
      <w:pPr>
        <w:ind w:left="1463" w:hanging="360"/>
      </w:pPr>
      <w:rPr>
        <w:rFonts w:ascii="Courier New" w:hAnsi="Courier New" w:hint="default"/>
      </w:rPr>
    </w:lvl>
    <w:lvl w:ilvl="2" w:tplc="04150005">
      <w:start w:val="1"/>
      <w:numFmt w:val="bullet"/>
      <w:lvlText w:val=""/>
      <w:lvlJc w:val="left"/>
      <w:pPr>
        <w:ind w:left="2183" w:hanging="360"/>
      </w:pPr>
      <w:rPr>
        <w:rFonts w:ascii="Wingdings" w:hAnsi="Wingdings" w:hint="default"/>
      </w:rPr>
    </w:lvl>
    <w:lvl w:ilvl="3" w:tplc="04150001">
      <w:start w:val="1"/>
      <w:numFmt w:val="bullet"/>
      <w:lvlText w:val=""/>
      <w:lvlJc w:val="left"/>
      <w:pPr>
        <w:ind w:left="2903" w:hanging="360"/>
      </w:pPr>
      <w:rPr>
        <w:rFonts w:ascii="Symbol" w:hAnsi="Symbol" w:hint="default"/>
      </w:rPr>
    </w:lvl>
    <w:lvl w:ilvl="4" w:tplc="04150003">
      <w:start w:val="1"/>
      <w:numFmt w:val="bullet"/>
      <w:lvlText w:val="o"/>
      <w:lvlJc w:val="left"/>
      <w:pPr>
        <w:ind w:left="3623" w:hanging="360"/>
      </w:pPr>
      <w:rPr>
        <w:rFonts w:ascii="Courier New" w:hAnsi="Courier New" w:hint="default"/>
      </w:rPr>
    </w:lvl>
    <w:lvl w:ilvl="5" w:tplc="04150005">
      <w:start w:val="1"/>
      <w:numFmt w:val="bullet"/>
      <w:lvlText w:val=""/>
      <w:lvlJc w:val="left"/>
      <w:pPr>
        <w:ind w:left="4343" w:hanging="360"/>
      </w:pPr>
      <w:rPr>
        <w:rFonts w:ascii="Wingdings" w:hAnsi="Wingdings" w:hint="default"/>
      </w:rPr>
    </w:lvl>
    <w:lvl w:ilvl="6" w:tplc="04150001">
      <w:start w:val="1"/>
      <w:numFmt w:val="bullet"/>
      <w:lvlText w:val=""/>
      <w:lvlJc w:val="left"/>
      <w:pPr>
        <w:ind w:left="5063" w:hanging="360"/>
      </w:pPr>
      <w:rPr>
        <w:rFonts w:ascii="Symbol" w:hAnsi="Symbol" w:hint="default"/>
      </w:rPr>
    </w:lvl>
    <w:lvl w:ilvl="7" w:tplc="04150003">
      <w:start w:val="1"/>
      <w:numFmt w:val="bullet"/>
      <w:lvlText w:val="o"/>
      <w:lvlJc w:val="left"/>
      <w:pPr>
        <w:ind w:left="5783" w:hanging="360"/>
      </w:pPr>
      <w:rPr>
        <w:rFonts w:ascii="Courier New" w:hAnsi="Courier New" w:hint="default"/>
      </w:rPr>
    </w:lvl>
    <w:lvl w:ilvl="8" w:tplc="04150005">
      <w:start w:val="1"/>
      <w:numFmt w:val="bullet"/>
      <w:lvlText w:val=""/>
      <w:lvlJc w:val="left"/>
      <w:pPr>
        <w:ind w:left="6503" w:hanging="360"/>
      </w:pPr>
      <w:rPr>
        <w:rFonts w:ascii="Wingdings" w:hAnsi="Wingdings" w:hint="default"/>
      </w:rPr>
    </w:lvl>
  </w:abstractNum>
  <w:abstractNum w:abstractNumId="187">
    <w:nsid w:val="20B75578"/>
    <w:multiLevelType w:val="hybridMultilevel"/>
    <w:tmpl w:val="261A348E"/>
    <w:lvl w:ilvl="0" w:tplc="B14E8CDE">
      <w:start w:val="9"/>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8">
    <w:nsid w:val="20C433F4"/>
    <w:multiLevelType w:val="hybridMultilevel"/>
    <w:tmpl w:val="99FCE2DC"/>
    <w:lvl w:ilvl="0" w:tplc="E4284DCE">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nsid w:val="20D00953"/>
    <w:multiLevelType w:val="hybridMultilevel"/>
    <w:tmpl w:val="4D10B802"/>
    <w:lvl w:ilvl="0" w:tplc="8F20316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nsid w:val="20E6584E"/>
    <w:multiLevelType w:val="hybridMultilevel"/>
    <w:tmpl w:val="DD3250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1">
    <w:nsid w:val="20FB7FD4"/>
    <w:multiLevelType w:val="hybridMultilevel"/>
    <w:tmpl w:val="7BB2F058"/>
    <w:lvl w:ilvl="0" w:tplc="13C6169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2">
    <w:nsid w:val="21625BC6"/>
    <w:multiLevelType w:val="hybridMultilevel"/>
    <w:tmpl w:val="218C5D34"/>
    <w:lvl w:ilvl="0" w:tplc="979E1CCA">
      <w:start w:val="1"/>
      <w:numFmt w:val="bullet"/>
      <w:lvlText w:val=""/>
      <w:lvlJc w:val="left"/>
      <w:pPr>
        <w:ind w:left="1616" w:hanging="360"/>
      </w:pPr>
      <w:rPr>
        <w:rFonts w:ascii="Symbol" w:hAnsi="Symbol" w:hint="default"/>
        <w:b/>
      </w:rPr>
    </w:lvl>
    <w:lvl w:ilvl="1" w:tplc="04150003" w:tentative="1">
      <w:start w:val="1"/>
      <w:numFmt w:val="bullet"/>
      <w:lvlText w:val="o"/>
      <w:lvlJc w:val="left"/>
      <w:pPr>
        <w:ind w:left="2336" w:hanging="360"/>
      </w:pPr>
      <w:rPr>
        <w:rFonts w:ascii="Courier New" w:hAnsi="Courier New" w:cs="Courier New" w:hint="default"/>
      </w:rPr>
    </w:lvl>
    <w:lvl w:ilvl="2" w:tplc="04150005" w:tentative="1">
      <w:start w:val="1"/>
      <w:numFmt w:val="bullet"/>
      <w:lvlText w:val=""/>
      <w:lvlJc w:val="left"/>
      <w:pPr>
        <w:ind w:left="3056" w:hanging="360"/>
      </w:pPr>
      <w:rPr>
        <w:rFonts w:ascii="Wingdings" w:hAnsi="Wingdings" w:hint="default"/>
      </w:rPr>
    </w:lvl>
    <w:lvl w:ilvl="3" w:tplc="04150001" w:tentative="1">
      <w:start w:val="1"/>
      <w:numFmt w:val="bullet"/>
      <w:lvlText w:val=""/>
      <w:lvlJc w:val="left"/>
      <w:pPr>
        <w:ind w:left="3776" w:hanging="360"/>
      </w:pPr>
      <w:rPr>
        <w:rFonts w:ascii="Symbol" w:hAnsi="Symbol" w:hint="default"/>
      </w:rPr>
    </w:lvl>
    <w:lvl w:ilvl="4" w:tplc="04150003" w:tentative="1">
      <w:start w:val="1"/>
      <w:numFmt w:val="bullet"/>
      <w:lvlText w:val="o"/>
      <w:lvlJc w:val="left"/>
      <w:pPr>
        <w:ind w:left="4496" w:hanging="360"/>
      </w:pPr>
      <w:rPr>
        <w:rFonts w:ascii="Courier New" w:hAnsi="Courier New" w:cs="Courier New" w:hint="default"/>
      </w:rPr>
    </w:lvl>
    <w:lvl w:ilvl="5" w:tplc="04150005" w:tentative="1">
      <w:start w:val="1"/>
      <w:numFmt w:val="bullet"/>
      <w:lvlText w:val=""/>
      <w:lvlJc w:val="left"/>
      <w:pPr>
        <w:ind w:left="5216" w:hanging="360"/>
      </w:pPr>
      <w:rPr>
        <w:rFonts w:ascii="Wingdings" w:hAnsi="Wingdings" w:hint="default"/>
      </w:rPr>
    </w:lvl>
    <w:lvl w:ilvl="6" w:tplc="04150001" w:tentative="1">
      <w:start w:val="1"/>
      <w:numFmt w:val="bullet"/>
      <w:lvlText w:val=""/>
      <w:lvlJc w:val="left"/>
      <w:pPr>
        <w:ind w:left="5936" w:hanging="360"/>
      </w:pPr>
      <w:rPr>
        <w:rFonts w:ascii="Symbol" w:hAnsi="Symbol" w:hint="default"/>
      </w:rPr>
    </w:lvl>
    <w:lvl w:ilvl="7" w:tplc="04150003" w:tentative="1">
      <w:start w:val="1"/>
      <w:numFmt w:val="bullet"/>
      <w:lvlText w:val="o"/>
      <w:lvlJc w:val="left"/>
      <w:pPr>
        <w:ind w:left="6656" w:hanging="360"/>
      </w:pPr>
      <w:rPr>
        <w:rFonts w:ascii="Courier New" w:hAnsi="Courier New" w:cs="Courier New" w:hint="default"/>
      </w:rPr>
    </w:lvl>
    <w:lvl w:ilvl="8" w:tplc="04150005" w:tentative="1">
      <w:start w:val="1"/>
      <w:numFmt w:val="bullet"/>
      <w:lvlText w:val=""/>
      <w:lvlJc w:val="left"/>
      <w:pPr>
        <w:ind w:left="7376" w:hanging="360"/>
      </w:pPr>
      <w:rPr>
        <w:rFonts w:ascii="Wingdings" w:hAnsi="Wingdings" w:hint="default"/>
      </w:rPr>
    </w:lvl>
  </w:abstractNum>
  <w:abstractNum w:abstractNumId="193">
    <w:nsid w:val="21A021D3"/>
    <w:multiLevelType w:val="hybridMultilevel"/>
    <w:tmpl w:val="CFFA23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4">
    <w:nsid w:val="21B01304"/>
    <w:multiLevelType w:val="hybridMultilevel"/>
    <w:tmpl w:val="92902B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5">
    <w:nsid w:val="21CF3B52"/>
    <w:multiLevelType w:val="hybridMultilevel"/>
    <w:tmpl w:val="F3DE432A"/>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6">
    <w:nsid w:val="21E75203"/>
    <w:multiLevelType w:val="hybridMultilevel"/>
    <w:tmpl w:val="100C13F2"/>
    <w:lvl w:ilvl="0" w:tplc="8F20316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7">
    <w:nsid w:val="22111205"/>
    <w:multiLevelType w:val="hybridMultilevel"/>
    <w:tmpl w:val="D41CB3C4"/>
    <w:lvl w:ilvl="0" w:tplc="979E1CCA">
      <w:start w:val="1"/>
      <w:numFmt w:val="bullet"/>
      <w:lvlText w:val=""/>
      <w:lvlJc w:val="left"/>
      <w:pPr>
        <w:ind w:left="762" w:hanging="360"/>
      </w:pPr>
      <w:rPr>
        <w:rFonts w:ascii="Symbol" w:hAnsi="Symbol" w:hint="default"/>
        <w:b/>
      </w:rPr>
    </w:lvl>
    <w:lvl w:ilvl="1" w:tplc="04150003" w:tentative="1">
      <w:start w:val="1"/>
      <w:numFmt w:val="bullet"/>
      <w:lvlText w:val="o"/>
      <w:lvlJc w:val="left"/>
      <w:pPr>
        <w:ind w:left="1482" w:hanging="360"/>
      </w:pPr>
      <w:rPr>
        <w:rFonts w:ascii="Courier New" w:hAnsi="Courier New" w:cs="Courier New" w:hint="default"/>
      </w:rPr>
    </w:lvl>
    <w:lvl w:ilvl="2" w:tplc="04150005" w:tentative="1">
      <w:start w:val="1"/>
      <w:numFmt w:val="bullet"/>
      <w:lvlText w:val=""/>
      <w:lvlJc w:val="left"/>
      <w:pPr>
        <w:ind w:left="2202" w:hanging="360"/>
      </w:pPr>
      <w:rPr>
        <w:rFonts w:ascii="Wingdings" w:hAnsi="Wingdings" w:hint="default"/>
      </w:rPr>
    </w:lvl>
    <w:lvl w:ilvl="3" w:tplc="04150001" w:tentative="1">
      <w:start w:val="1"/>
      <w:numFmt w:val="bullet"/>
      <w:lvlText w:val=""/>
      <w:lvlJc w:val="left"/>
      <w:pPr>
        <w:ind w:left="2922" w:hanging="360"/>
      </w:pPr>
      <w:rPr>
        <w:rFonts w:ascii="Symbol" w:hAnsi="Symbol" w:hint="default"/>
      </w:rPr>
    </w:lvl>
    <w:lvl w:ilvl="4" w:tplc="04150003" w:tentative="1">
      <w:start w:val="1"/>
      <w:numFmt w:val="bullet"/>
      <w:lvlText w:val="o"/>
      <w:lvlJc w:val="left"/>
      <w:pPr>
        <w:ind w:left="3642" w:hanging="360"/>
      </w:pPr>
      <w:rPr>
        <w:rFonts w:ascii="Courier New" w:hAnsi="Courier New" w:cs="Courier New" w:hint="default"/>
      </w:rPr>
    </w:lvl>
    <w:lvl w:ilvl="5" w:tplc="04150005" w:tentative="1">
      <w:start w:val="1"/>
      <w:numFmt w:val="bullet"/>
      <w:lvlText w:val=""/>
      <w:lvlJc w:val="left"/>
      <w:pPr>
        <w:ind w:left="4362" w:hanging="360"/>
      </w:pPr>
      <w:rPr>
        <w:rFonts w:ascii="Wingdings" w:hAnsi="Wingdings" w:hint="default"/>
      </w:rPr>
    </w:lvl>
    <w:lvl w:ilvl="6" w:tplc="04150001" w:tentative="1">
      <w:start w:val="1"/>
      <w:numFmt w:val="bullet"/>
      <w:lvlText w:val=""/>
      <w:lvlJc w:val="left"/>
      <w:pPr>
        <w:ind w:left="5082" w:hanging="360"/>
      </w:pPr>
      <w:rPr>
        <w:rFonts w:ascii="Symbol" w:hAnsi="Symbol" w:hint="default"/>
      </w:rPr>
    </w:lvl>
    <w:lvl w:ilvl="7" w:tplc="04150003" w:tentative="1">
      <w:start w:val="1"/>
      <w:numFmt w:val="bullet"/>
      <w:lvlText w:val="o"/>
      <w:lvlJc w:val="left"/>
      <w:pPr>
        <w:ind w:left="5802" w:hanging="360"/>
      </w:pPr>
      <w:rPr>
        <w:rFonts w:ascii="Courier New" w:hAnsi="Courier New" w:cs="Courier New" w:hint="default"/>
      </w:rPr>
    </w:lvl>
    <w:lvl w:ilvl="8" w:tplc="04150005" w:tentative="1">
      <w:start w:val="1"/>
      <w:numFmt w:val="bullet"/>
      <w:lvlText w:val=""/>
      <w:lvlJc w:val="left"/>
      <w:pPr>
        <w:ind w:left="6522" w:hanging="360"/>
      </w:pPr>
      <w:rPr>
        <w:rFonts w:ascii="Wingdings" w:hAnsi="Wingdings" w:hint="default"/>
      </w:rPr>
    </w:lvl>
  </w:abstractNum>
  <w:abstractNum w:abstractNumId="198">
    <w:nsid w:val="222C1DDD"/>
    <w:multiLevelType w:val="hybridMultilevel"/>
    <w:tmpl w:val="2354AB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nsid w:val="22600441"/>
    <w:multiLevelType w:val="hybridMultilevel"/>
    <w:tmpl w:val="AEF8D21E"/>
    <w:lvl w:ilvl="0" w:tplc="8F203164">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200">
    <w:nsid w:val="22A12412"/>
    <w:multiLevelType w:val="hybridMultilevel"/>
    <w:tmpl w:val="BBD42866"/>
    <w:lvl w:ilvl="0" w:tplc="AA5E433C">
      <w:start w:val="1"/>
      <w:numFmt w:val="bullet"/>
      <w:lvlText w:val=""/>
      <w:lvlJc w:val="left"/>
      <w:pPr>
        <w:ind w:left="1616" w:hanging="360"/>
      </w:pPr>
      <w:rPr>
        <w:rFonts w:ascii="Symbol" w:hAnsi="Symbol" w:hint="default"/>
        <w:b/>
      </w:rPr>
    </w:lvl>
    <w:lvl w:ilvl="1" w:tplc="04150003" w:tentative="1">
      <w:start w:val="1"/>
      <w:numFmt w:val="bullet"/>
      <w:lvlText w:val="o"/>
      <w:lvlJc w:val="left"/>
      <w:pPr>
        <w:ind w:left="2178" w:hanging="360"/>
      </w:pPr>
      <w:rPr>
        <w:rFonts w:ascii="Courier New" w:hAnsi="Courier New" w:cs="Courier New" w:hint="default"/>
      </w:rPr>
    </w:lvl>
    <w:lvl w:ilvl="2" w:tplc="04150005" w:tentative="1">
      <w:start w:val="1"/>
      <w:numFmt w:val="bullet"/>
      <w:lvlText w:val=""/>
      <w:lvlJc w:val="left"/>
      <w:pPr>
        <w:ind w:left="2898" w:hanging="360"/>
      </w:pPr>
      <w:rPr>
        <w:rFonts w:ascii="Wingdings" w:hAnsi="Wingdings" w:hint="default"/>
      </w:rPr>
    </w:lvl>
    <w:lvl w:ilvl="3" w:tplc="04150001" w:tentative="1">
      <w:start w:val="1"/>
      <w:numFmt w:val="bullet"/>
      <w:lvlText w:val=""/>
      <w:lvlJc w:val="left"/>
      <w:pPr>
        <w:ind w:left="3618" w:hanging="360"/>
      </w:pPr>
      <w:rPr>
        <w:rFonts w:ascii="Symbol" w:hAnsi="Symbol" w:hint="default"/>
      </w:rPr>
    </w:lvl>
    <w:lvl w:ilvl="4" w:tplc="04150003" w:tentative="1">
      <w:start w:val="1"/>
      <w:numFmt w:val="bullet"/>
      <w:lvlText w:val="o"/>
      <w:lvlJc w:val="left"/>
      <w:pPr>
        <w:ind w:left="4338" w:hanging="360"/>
      </w:pPr>
      <w:rPr>
        <w:rFonts w:ascii="Courier New" w:hAnsi="Courier New" w:cs="Courier New" w:hint="default"/>
      </w:rPr>
    </w:lvl>
    <w:lvl w:ilvl="5" w:tplc="04150005" w:tentative="1">
      <w:start w:val="1"/>
      <w:numFmt w:val="bullet"/>
      <w:lvlText w:val=""/>
      <w:lvlJc w:val="left"/>
      <w:pPr>
        <w:ind w:left="5058" w:hanging="360"/>
      </w:pPr>
      <w:rPr>
        <w:rFonts w:ascii="Wingdings" w:hAnsi="Wingdings" w:hint="default"/>
      </w:rPr>
    </w:lvl>
    <w:lvl w:ilvl="6" w:tplc="04150001" w:tentative="1">
      <w:start w:val="1"/>
      <w:numFmt w:val="bullet"/>
      <w:lvlText w:val=""/>
      <w:lvlJc w:val="left"/>
      <w:pPr>
        <w:ind w:left="5778" w:hanging="360"/>
      </w:pPr>
      <w:rPr>
        <w:rFonts w:ascii="Symbol" w:hAnsi="Symbol" w:hint="default"/>
      </w:rPr>
    </w:lvl>
    <w:lvl w:ilvl="7" w:tplc="04150003" w:tentative="1">
      <w:start w:val="1"/>
      <w:numFmt w:val="bullet"/>
      <w:lvlText w:val="o"/>
      <w:lvlJc w:val="left"/>
      <w:pPr>
        <w:ind w:left="6498" w:hanging="360"/>
      </w:pPr>
      <w:rPr>
        <w:rFonts w:ascii="Courier New" w:hAnsi="Courier New" w:cs="Courier New" w:hint="default"/>
      </w:rPr>
    </w:lvl>
    <w:lvl w:ilvl="8" w:tplc="04150005" w:tentative="1">
      <w:start w:val="1"/>
      <w:numFmt w:val="bullet"/>
      <w:lvlText w:val=""/>
      <w:lvlJc w:val="left"/>
      <w:pPr>
        <w:ind w:left="7218" w:hanging="360"/>
      </w:pPr>
      <w:rPr>
        <w:rFonts w:ascii="Wingdings" w:hAnsi="Wingdings" w:hint="default"/>
      </w:rPr>
    </w:lvl>
  </w:abstractNum>
  <w:abstractNum w:abstractNumId="201">
    <w:nsid w:val="22D622D5"/>
    <w:multiLevelType w:val="hybridMultilevel"/>
    <w:tmpl w:val="5A2E13B8"/>
    <w:lvl w:ilvl="0" w:tplc="47480D46">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2">
    <w:nsid w:val="22F2604A"/>
    <w:multiLevelType w:val="hybridMultilevel"/>
    <w:tmpl w:val="A3C08A64"/>
    <w:lvl w:ilvl="0" w:tplc="098E0E62">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nsid w:val="23286A82"/>
    <w:multiLevelType w:val="hybridMultilevel"/>
    <w:tmpl w:val="94E6D92A"/>
    <w:lvl w:ilvl="0" w:tplc="A5CC0BF8">
      <w:start w:val="9"/>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4">
    <w:nsid w:val="233E2D76"/>
    <w:multiLevelType w:val="hybridMultilevel"/>
    <w:tmpl w:val="C2CCC6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nsid w:val="23814E27"/>
    <w:multiLevelType w:val="hybridMultilevel"/>
    <w:tmpl w:val="5798FADE"/>
    <w:lvl w:ilvl="0" w:tplc="38B6EC0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nsid w:val="240D3A95"/>
    <w:multiLevelType w:val="hybridMultilevel"/>
    <w:tmpl w:val="893C5E16"/>
    <w:lvl w:ilvl="0" w:tplc="A27CF982">
      <w:start w:val="1"/>
      <w:numFmt w:val="bullet"/>
      <w:lvlText w:val=""/>
      <w:lvlJc w:val="left"/>
      <w:pPr>
        <w:ind w:left="1434" w:hanging="360"/>
      </w:pPr>
      <w:rPr>
        <w:rFonts w:ascii="Symbol" w:hAnsi="Symbol" w:hint="default"/>
        <w:sz w:val="18"/>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07">
    <w:nsid w:val="24342738"/>
    <w:multiLevelType w:val="hybridMultilevel"/>
    <w:tmpl w:val="BE1E19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nsid w:val="243B1A7C"/>
    <w:multiLevelType w:val="hybridMultilevel"/>
    <w:tmpl w:val="973A3714"/>
    <w:lvl w:ilvl="0" w:tplc="E5EC29FE">
      <w:start w:val="2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9">
    <w:nsid w:val="245B01FE"/>
    <w:multiLevelType w:val="hybridMultilevel"/>
    <w:tmpl w:val="C032BDF2"/>
    <w:lvl w:ilvl="0" w:tplc="8F20316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0">
    <w:nsid w:val="24B56345"/>
    <w:multiLevelType w:val="hybridMultilevel"/>
    <w:tmpl w:val="0A32918E"/>
    <w:lvl w:ilvl="0" w:tplc="41D4BD68">
      <w:start w:val="1"/>
      <w:numFmt w:val="bullet"/>
      <w:lvlText w:val=""/>
      <w:lvlJc w:val="left"/>
      <w:pPr>
        <w:ind w:left="765" w:hanging="360"/>
      </w:pPr>
      <w:rPr>
        <w:rFonts w:ascii="Symbol" w:hAnsi="Symbol" w:hint="default"/>
      </w:rPr>
    </w:lvl>
    <w:lvl w:ilvl="1" w:tplc="85A463A0">
      <w:numFmt w:val="bullet"/>
      <w:lvlText w:val="·"/>
      <w:lvlJc w:val="left"/>
      <w:pPr>
        <w:ind w:left="1485" w:hanging="360"/>
      </w:pPr>
      <w:rPr>
        <w:rFonts w:ascii="Myriad Pro" w:eastAsiaTheme="minorHAnsi" w:hAnsi="Myriad Pro" w:cs="Symbol" w:hint="default"/>
      </w:rPr>
    </w:lvl>
    <w:lvl w:ilvl="2" w:tplc="91A87728">
      <w:numFmt w:val="bullet"/>
      <w:lvlText w:val="•"/>
      <w:lvlJc w:val="left"/>
      <w:pPr>
        <w:ind w:left="2550" w:hanging="705"/>
      </w:pPr>
      <w:rPr>
        <w:rFonts w:ascii="Myriad Pro" w:eastAsia="Times New Roman" w:hAnsi="Myriad Pro" w:cs="Times New Roman"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211">
    <w:nsid w:val="24B56F8A"/>
    <w:multiLevelType w:val="hybridMultilevel"/>
    <w:tmpl w:val="9416742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nsid w:val="25266DF4"/>
    <w:multiLevelType w:val="hybridMultilevel"/>
    <w:tmpl w:val="DCD0B760"/>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3">
    <w:nsid w:val="25490F83"/>
    <w:multiLevelType w:val="hybridMultilevel"/>
    <w:tmpl w:val="89E4505A"/>
    <w:lvl w:ilvl="0" w:tplc="C892FBC4">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4">
    <w:nsid w:val="255314E6"/>
    <w:multiLevelType w:val="hybridMultilevel"/>
    <w:tmpl w:val="E64481B8"/>
    <w:lvl w:ilvl="0" w:tplc="1FCACD3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5">
    <w:nsid w:val="25D10AB0"/>
    <w:multiLevelType w:val="hybridMultilevel"/>
    <w:tmpl w:val="FBBAB96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6">
    <w:nsid w:val="25D81089"/>
    <w:multiLevelType w:val="hybridMultilevel"/>
    <w:tmpl w:val="8F4E22B2"/>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7">
    <w:nsid w:val="2620469A"/>
    <w:multiLevelType w:val="hybridMultilevel"/>
    <w:tmpl w:val="CAD0494A"/>
    <w:lvl w:ilvl="0" w:tplc="10248FDC">
      <w:start w:val="1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nsid w:val="268D259B"/>
    <w:multiLevelType w:val="hybridMultilevel"/>
    <w:tmpl w:val="B7666C58"/>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nsid w:val="26BC3F9E"/>
    <w:multiLevelType w:val="hybridMultilevel"/>
    <w:tmpl w:val="A9C210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nsid w:val="26C62CFB"/>
    <w:multiLevelType w:val="hybridMultilevel"/>
    <w:tmpl w:val="C9D0C912"/>
    <w:lvl w:ilvl="0" w:tplc="0C42802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1">
    <w:nsid w:val="26D14CB3"/>
    <w:multiLevelType w:val="hybridMultilevel"/>
    <w:tmpl w:val="8018B5E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nsid w:val="270D5E8F"/>
    <w:multiLevelType w:val="hybridMultilevel"/>
    <w:tmpl w:val="0B96E0E4"/>
    <w:lvl w:ilvl="0" w:tplc="0F7EA30A">
      <w:start w:val="1"/>
      <w:numFmt w:val="decimal"/>
      <w:lvlText w:val="%1."/>
      <w:lvlJc w:val="left"/>
      <w:pPr>
        <w:ind w:left="1440" w:hanging="360"/>
      </w:pPr>
      <w:rPr>
        <w:rFonts w:hint="default"/>
        <w:b w:val="0"/>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3">
    <w:nsid w:val="273B31B3"/>
    <w:multiLevelType w:val="hybridMultilevel"/>
    <w:tmpl w:val="AEC2D9C4"/>
    <w:lvl w:ilvl="0" w:tplc="0C428022">
      <w:start w:val="1"/>
      <w:numFmt w:val="bullet"/>
      <w:lvlText w:val=""/>
      <w:lvlJc w:val="left"/>
      <w:pPr>
        <w:ind w:left="767" w:hanging="360"/>
      </w:pPr>
      <w:rPr>
        <w:rFonts w:ascii="Symbol" w:hAnsi="Symbol" w:hint="default"/>
        <w:sz w:val="18"/>
      </w:rPr>
    </w:lvl>
    <w:lvl w:ilvl="1" w:tplc="04150003" w:tentative="1">
      <w:start w:val="1"/>
      <w:numFmt w:val="bullet"/>
      <w:lvlText w:val="o"/>
      <w:lvlJc w:val="left"/>
      <w:pPr>
        <w:ind w:left="1487" w:hanging="360"/>
      </w:pPr>
      <w:rPr>
        <w:rFonts w:ascii="Courier New" w:hAnsi="Courier New" w:cs="Courier New" w:hint="default"/>
      </w:rPr>
    </w:lvl>
    <w:lvl w:ilvl="2" w:tplc="04150005" w:tentative="1">
      <w:start w:val="1"/>
      <w:numFmt w:val="bullet"/>
      <w:lvlText w:val=""/>
      <w:lvlJc w:val="left"/>
      <w:pPr>
        <w:ind w:left="2207" w:hanging="360"/>
      </w:pPr>
      <w:rPr>
        <w:rFonts w:ascii="Wingdings" w:hAnsi="Wingdings" w:hint="default"/>
      </w:rPr>
    </w:lvl>
    <w:lvl w:ilvl="3" w:tplc="04150001" w:tentative="1">
      <w:start w:val="1"/>
      <w:numFmt w:val="bullet"/>
      <w:lvlText w:val=""/>
      <w:lvlJc w:val="left"/>
      <w:pPr>
        <w:ind w:left="2927" w:hanging="360"/>
      </w:pPr>
      <w:rPr>
        <w:rFonts w:ascii="Symbol" w:hAnsi="Symbol" w:hint="default"/>
      </w:rPr>
    </w:lvl>
    <w:lvl w:ilvl="4" w:tplc="04150003" w:tentative="1">
      <w:start w:val="1"/>
      <w:numFmt w:val="bullet"/>
      <w:lvlText w:val="o"/>
      <w:lvlJc w:val="left"/>
      <w:pPr>
        <w:ind w:left="3647" w:hanging="360"/>
      </w:pPr>
      <w:rPr>
        <w:rFonts w:ascii="Courier New" w:hAnsi="Courier New" w:cs="Courier New" w:hint="default"/>
      </w:rPr>
    </w:lvl>
    <w:lvl w:ilvl="5" w:tplc="04150005" w:tentative="1">
      <w:start w:val="1"/>
      <w:numFmt w:val="bullet"/>
      <w:lvlText w:val=""/>
      <w:lvlJc w:val="left"/>
      <w:pPr>
        <w:ind w:left="4367" w:hanging="360"/>
      </w:pPr>
      <w:rPr>
        <w:rFonts w:ascii="Wingdings" w:hAnsi="Wingdings" w:hint="default"/>
      </w:rPr>
    </w:lvl>
    <w:lvl w:ilvl="6" w:tplc="04150001" w:tentative="1">
      <w:start w:val="1"/>
      <w:numFmt w:val="bullet"/>
      <w:lvlText w:val=""/>
      <w:lvlJc w:val="left"/>
      <w:pPr>
        <w:ind w:left="5087" w:hanging="360"/>
      </w:pPr>
      <w:rPr>
        <w:rFonts w:ascii="Symbol" w:hAnsi="Symbol" w:hint="default"/>
      </w:rPr>
    </w:lvl>
    <w:lvl w:ilvl="7" w:tplc="04150003" w:tentative="1">
      <w:start w:val="1"/>
      <w:numFmt w:val="bullet"/>
      <w:lvlText w:val="o"/>
      <w:lvlJc w:val="left"/>
      <w:pPr>
        <w:ind w:left="5807" w:hanging="360"/>
      </w:pPr>
      <w:rPr>
        <w:rFonts w:ascii="Courier New" w:hAnsi="Courier New" w:cs="Courier New" w:hint="default"/>
      </w:rPr>
    </w:lvl>
    <w:lvl w:ilvl="8" w:tplc="04150005" w:tentative="1">
      <w:start w:val="1"/>
      <w:numFmt w:val="bullet"/>
      <w:lvlText w:val=""/>
      <w:lvlJc w:val="left"/>
      <w:pPr>
        <w:ind w:left="6527" w:hanging="360"/>
      </w:pPr>
      <w:rPr>
        <w:rFonts w:ascii="Wingdings" w:hAnsi="Wingdings" w:hint="default"/>
      </w:rPr>
    </w:lvl>
  </w:abstractNum>
  <w:abstractNum w:abstractNumId="224">
    <w:nsid w:val="27785E8C"/>
    <w:multiLevelType w:val="hybridMultilevel"/>
    <w:tmpl w:val="D5CA1E6E"/>
    <w:lvl w:ilvl="0" w:tplc="7BC8272C">
      <w:start w:val="1"/>
      <w:numFmt w:val="decimal"/>
      <w:lvlText w:val="%1."/>
      <w:lvlJc w:val="left"/>
      <w:pPr>
        <w:ind w:left="2880"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5">
    <w:nsid w:val="278854BF"/>
    <w:multiLevelType w:val="hybridMultilevel"/>
    <w:tmpl w:val="60389B06"/>
    <w:lvl w:ilvl="0" w:tplc="96AE23AC">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6">
    <w:nsid w:val="27AC2846"/>
    <w:multiLevelType w:val="hybridMultilevel"/>
    <w:tmpl w:val="946A489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7">
    <w:nsid w:val="27AD451C"/>
    <w:multiLevelType w:val="hybridMultilevel"/>
    <w:tmpl w:val="80BE7708"/>
    <w:lvl w:ilvl="0" w:tplc="A27CF982">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228">
    <w:nsid w:val="28254C64"/>
    <w:multiLevelType w:val="hybridMultilevel"/>
    <w:tmpl w:val="C480DA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nsid w:val="28451589"/>
    <w:multiLevelType w:val="hybridMultilevel"/>
    <w:tmpl w:val="B884361E"/>
    <w:lvl w:ilvl="0" w:tplc="4614DEEA">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0">
    <w:nsid w:val="288E08C4"/>
    <w:multiLevelType w:val="hybridMultilevel"/>
    <w:tmpl w:val="10F8728A"/>
    <w:lvl w:ilvl="0" w:tplc="8AE0173C">
      <w:start w:val="1"/>
      <w:numFmt w:val="decimal"/>
      <w:lvlText w:val="%1."/>
      <w:lvlJc w:val="left"/>
      <w:pPr>
        <w:ind w:left="934" w:hanging="360"/>
      </w:pPr>
      <w:rPr>
        <w:b w:val="0"/>
      </w:rPr>
    </w:lvl>
    <w:lvl w:ilvl="1" w:tplc="04150019" w:tentative="1">
      <w:start w:val="1"/>
      <w:numFmt w:val="lowerLetter"/>
      <w:lvlText w:val="%2."/>
      <w:lvlJc w:val="left"/>
      <w:pPr>
        <w:ind w:left="1654" w:hanging="360"/>
      </w:pPr>
    </w:lvl>
    <w:lvl w:ilvl="2" w:tplc="0415001B" w:tentative="1">
      <w:start w:val="1"/>
      <w:numFmt w:val="lowerRoman"/>
      <w:lvlText w:val="%3."/>
      <w:lvlJc w:val="right"/>
      <w:pPr>
        <w:ind w:left="2374" w:hanging="180"/>
      </w:pPr>
    </w:lvl>
    <w:lvl w:ilvl="3" w:tplc="0415000F" w:tentative="1">
      <w:start w:val="1"/>
      <w:numFmt w:val="decimal"/>
      <w:lvlText w:val="%4."/>
      <w:lvlJc w:val="left"/>
      <w:pPr>
        <w:ind w:left="3094" w:hanging="360"/>
      </w:pPr>
    </w:lvl>
    <w:lvl w:ilvl="4" w:tplc="04150019" w:tentative="1">
      <w:start w:val="1"/>
      <w:numFmt w:val="lowerLetter"/>
      <w:lvlText w:val="%5."/>
      <w:lvlJc w:val="left"/>
      <w:pPr>
        <w:ind w:left="3814" w:hanging="360"/>
      </w:pPr>
    </w:lvl>
    <w:lvl w:ilvl="5" w:tplc="0415001B" w:tentative="1">
      <w:start w:val="1"/>
      <w:numFmt w:val="lowerRoman"/>
      <w:lvlText w:val="%6."/>
      <w:lvlJc w:val="right"/>
      <w:pPr>
        <w:ind w:left="4534" w:hanging="180"/>
      </w:pPr>
    </w:lvl>
    <w:lvl w:ilvl="6" w:tplc="0415000F" w:tentative="1">
      <w:start w:val="1"/>
      <w:numFmt w:val="decimal"/>
      <w:lvlText w:val="%7."/>
      <w:lvlJc w:val="left"/>
      <w:pPr>
        <w:ind w:left="5254" w:hanging="360"/>
      </w:pPr>
    </w:lvl>
    <w:lvl w:ilvl="7" w:tplc="04150019" w:tentative="1">
      <w:start w:val="1"/>
      <w:numFmt w:val="lowerLetter"/>
      <w:lvlText w:val="%8."/>
      <w:lvlJc w:val="left"/>
      <w:pPr>
        <w:ind w:left="5974" w:hanging="360"/>
      </w:pPr>
    </w:lvl>
    <w:lvl w:ilvl="8" w:tplc="0415001B" w:tentative="1">
      <w:start w:val="1"/>
      <w:numFmt w:val="lowerRoman"/>
      <w:lvlText w:val="%9."/>
      <w:lvlJc w:val="right"/>
      <w:pPr>
        <w:ind w:left="6694" w:hanging="180"/>
      </w:pPr>
    </w:lvl>
  </w:abstractNum>
  <w:abstractNum w:abstractNumId="231">
    <w:nsid w:val="28B261C9"/>
    <w:multiLevelType w:val="hybridMultilevel"/>
    <w:tmpl w:val="6AAA99FA"/>
    <w:lvl w:ilvl="0" w:tplc="04522308">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2">
    <w:nsid w:val="28C67CD0"/>
    <w:multiLevelType w:val="hybridMultilevel"/>
    <w:tmpl w:val="D7EC09CA"/>
    <w:lvl w:ilvl="0" w:tplc="CBFC00EE">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3">
    <w:nsid w:val="290E4921"/>
    <w:multiLevelType w:val="hybridMultilevel"/>
    <w:tmpl w:val="439ABB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4">
    <w:nsid w:val="29170602"/>
    <w:multiLevelType w:val="hybridMultilevel"/>
    <w:tmpl w:val="2444D0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5">
    <w:nsid w:val="292224F2"/>
    <w:multiLevelType w:val="multilevel"/>
    <w:tmpl w:val="B2420E06"/>
    <w:lvl w:ilvl="0">
      <w:start w:val="9"/>
      <w:numFmt w:val="decimal"/>
      <w:lvlText w:val="%1."/>
      <w:lvlJc w:val="left"/>
      <w:pPr>
        <w:ind w:left="720" w:hanging="360"/>
      </w:pPr>
      <w:rPr>
        <w:rFonts w:hint="default"/>
      </w:rPr>
    </w:lvl>
    <w:lvl w:ilvl="1">
      <w:start w:val="13"/>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6">
    <w:nsid w:val="293F2399"/>
    <w:multiLevelType w:val="hybridMultilevel"/>
    <w:tmpl w:val="D1C291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7">
    <w:nsid w:val="295136F1"/>
    <w:multiLevelType w:val="hybridMultilevel"/>
    <w:tmpl w:val="3376A956"/>
    <w:lvl w:ilvl="0" w:tplc="A27CF982">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8">
    <w:nsid w:val="29AD10E2"/>
    <w:multiLevelType w:val="hybridMultilevel"/>
    <w:tmpl w:val="DC1014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9">
    <w:nsid w:val="29B11CF3"/>
    <w:multiLevelType w:val="hybridMultilevel"/>
    <w:tmpl w:val="11D689E2"/>
    <w:lvl w:ilvl="0" w:tplc="17AC85C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nsid w:val="29E9011C"/>
    <w:multiLevelType w:val="hybridMultilevel"/>
    <w:tmpl w:val="99C813B0"/>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241">
    <w:nsid w:val="29EC0E61"/>
    <w:multiLevelType w:val="hybridMultilevel"/>
    <w:tmpl w:val="01C2AC7C"/>
    <w:lvl w:ilvl="0" w:tplc="8AB6F95C">
      <w:start w:val="1"/>
      <w:numFmt w:val="decimal"/>
      <w:lvlText w:val="%1."/>
      <w:lvlJc w:val="left"/>
      <w:pPr>
        <w:ind w:left="720" w:hanging="360"/>
      </w:pPr>
      <w:rPr>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2">
    <w:nsid w:val="2A8439F0"/>
    <w:multiLevelType w:val="hybridMultilevel"/>
    <w:tmpl w:val="E6748752"/>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3">
    <w:nsid w:val="2B132C60"/>
    <w:multiLevelType w:val="multilevel"/>
    <w:tmpl w:val="466E6B56"/>
    <w:lvl w:ilvl="0">
      <w:start w:val="1"/>
      <w:numFmt w:val="decimal"/>
      <w:lvlText w:val="%1."/>
      <w:lvlJc w:val="left"/>
      <w:pPr>
        <w:ind w:left="720" w:hanging="360"/>
      </w:pPr>
      <w:rPr>
        <w:rFonts w:hint="default"/>
      </w:rPr>
    </w:lvl>
    <w:lvl w:ilvl="1">
      <w:start w:val="19"/>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4">
    <w:nsid w:val="2C9B77BF"/>
    <w:multiLevelType w:val="hybridMultilevel"/>
    <w:tmpl w:val="6E449A42"/>
    <w:lvl w:ilvl="0" w:tplc="4A5648C0">
      <w:start w:val="2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5">
    <w:nsid w:val="2CBA15CE"/>
    <w:multiLevelType w:val="hybridMultilevel"/>
    <w:tmpl w:val="AD063BEA"/>
    <w:lvl w:ilvl="0" w:tplc="B5CAA2A8">
      <w:start w:val="1"/>
      <w:numFmt w:val="lowerLetter"/>
      <w:lvlText w:val="%1)"/>
      <w:lvlJc w:val="left"/>
      <w:pPr>
        <w:ind w:left="720" w:hanging="360"/>
      </w:pPr>
      <w:rPr>
        <w:rFonts w:hint="default"/>
      </w:rPr>
    </w:lvl>
    <w:lvl w:ilvl="1" w:tplc="B5CAA2A8">
      <w:start w:val="1"/>
      <w:numFmt w:val="lowerLetter"/>
      <w:lvlText w:val="%2)"/>
      <w:lvlJc w:val="left"/>
      <w:pPr>
        <w:ind w:left="1440" w:hanging="360"/>
      </w:pPr>
      <w:rPr>
        <w:rFonts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6">
    <w:nsid w:val="2CC77ACC"/>
    <w:multiLevelType w:val="hybridMultilevel"/>
    <w:tmpl w:val="643AA0B0"/>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nsid w:val="2D02673E"/>
    <w:multiLevelType w:val="hybridMultilevel"/>
    <w:tmpl w:val="8E386264"/>
    <w:lvl w:ilvl="0" w:tplc="38B6EC0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nsid w:val="2D0B4DD1"/>
    <w:multiLevelType w:val="hybridMultilevel"/>
    <w:tmpl w:val="92902B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9">
    <w:nsid w:val="2D0D0F17"/>
    <w:multiLevelType w:val="hybridMultilevel"/>
    <w:tmpl w:val="40AA45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0">
    <w:nsid w:val="2D12508B"/>
    <w:multiLevelType w:val="hybridMultilevel"/>
    <w:tmpl w:val="33A83622"/>
    <w:lvl w:ilvl="0" w:tplc="864EE0D8">
      <w:start w:val="1"/>
      <w:numFmt w:val="decimal"/>
      <w:lvlText w:val="%1."/>
      <w:lvlJc w:val="left"/>
      <w:pPr>
        <w:ind w:left="720" w:hanging="360"/>
      </w:pPr>
      <w:rPr>
        <w:rFonts w:ascii="Myriad Pro" w:eastAsia="Times New Roman" w:hAnsi="Myriad Pro" w:cs="Times New Roman"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1">
    <w:nsid w:val="2D152861"/>
    <w:multiLevelType w:val="hybridMultilevel"/>
    <w:tmpl w:val="A9907BCA"/>
    <w:lvl w:ilvl="0" w:tplc="2F089A64">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2">
    <w:nsid w:val="2D64231E"/>
    <w:multiLevelType w:val="hybridMultilevel"/>
    <w:tmpl w:val="A716817C"/>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3">
    <w:nsid w:val="2D6829B9"/>
    <w:multiLevelType w:val="hybridMultilevel"/>
    <w:tmpl w:val="A0C88240"/>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nsid w:val="2DBA00AC"/>
    <w:multiLevelType w:val="hybridMultilevel"/>
    <w:tmpl w:val="B81C86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5">
    <w:nsid w:val="2E081BEE"/>
    <w:multiLevelType w:val="multilevel"/>
    <w:tmpl w:val="09E85962"/>
    <w:lvl w:ilvl="0">
      <w:start w:val="12"/>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56">
    <w:nsid w:val="2E162CAF"/>
    <w:multiLevelType w:val="hybridMultilevel"/>
    <w:tmpl w:val="05F03E8A"/>
    <w:lvl w:ilvl="0" w:tplc="57F6CB8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7">
    <w:nsid w:val="2E1D4AC3"/>
    <w:multiLevelType w:val="hybridMultilevel"/>
    <w:tmpl w:val="27DA478E"/>
    <w:lvl w:ilvl="0" w:tplc="D44619FA">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258">
    <w:nsid w:val="2E3D2477"/>
    <w:multiLevelType w:val="hybridMultilevel"/>
    <w:tmpl w:val="2E6678B6"/>
    <w:lvl w:ilvl="0" w:tplc="9546338E">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9">
    <w:nsid w:val="2E925271"/>
    <w:multiLevelType w:val="hybridMultilevel"/>
    <w:tmpl w:val="84AADA10"/>
    <w:lvl w:ilvl="0" w:tplc="0728E93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36AE24BA">
      <w:start w:val="1"/>
      <w:numFmt w:val="decimal"/>
      <w:lvlText w:val="%4."/>
      <w:lvlJc w:val="left"/>
      <w:pPr>
        <w:ind w:left="2880" w:hanging="360"/>
      </w:pPr>
      <w:rPr>
        <w:b w:val="0"/>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0">
    <w:nsid w:val="2EA93768"/>
    <w:multiLevelType w:val="hybridMultilevel"/>
    <w:tmpl w:val="C3C04BAE"/>
    <w:lvl w:ilvl="0" w:tplc="8F2031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1">
    <w:nsid w:val="2EB75574"/>
    <w:multiLevelType w:val="hybridMultilevel"/>
    <w:tmpl w:val="0CF673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2">
    <w:nsid w:val="2ED260F6"/>
    <w:multiLevelType w:val="hybridMultilevel"/>
    <w:tmpl w:val="0B46E14C"/>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3">
    <w:nsid w:val="2EFF17C5"/>
    <w:multiLevelType w:val="hybridMultilevel"/>
    <w:tmpl w:val="4652166C"/>
    <w:lvl w:ilvl="0" w:tplc="2190DF16">
      <w:start w:val="1"/>
      <w:numFmt w:val="bullet"/>
      <w:lvlText w:val=""/>
      <w:lvlJc w:val="left"/>
      <w:pPr>
        <w:ind w:left="720" w:hanging="4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4">
    <w:nsid w:val="2F40741D"/>
    <w:multiLevelType w:val="hybridMultilevel"/>
    <w:tmpl w:val="C37AAF96"/>
    <w:lvl w:ilvl="0" w:tplc="A27CF98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5">
    <w:nsid w:val="30573160"/>
    <w:multiLevelType w:val="hybridMultilevel"/>
    <w:tmpl w:val="F6F227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6">
    <w:nsid w:val="30AF7318"/>
    <w:multiLevelType w:val="hybridMultilevel"/>
    <w:tmpl w:val="175C9D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nsid w:val="310D6FC3"/>
    <w:multiLevelType w:val="hybridMultilevel"/>
    <w:tmpl w:val="BFC43D6A"/>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8">
    <w:nsid w:val="311120B5"/>
    <w:multiLevelType w:val="hybridMultilevel"/>
    <w:tmpl w:val="EB0E3494"/>
    <w:lvl w:ilvl="0" w:tplc="0C42802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9">
    <w:nsid w:val="31316980"/>
    <w:multiLevelType w:val="hybridMultilevel"/>
    <w:tmpl w:val="2B14170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nsid w:val="3142662D"/>
    <w:multiLevelType w:val="hybridMultilevel"/>
    <w:tmpl w:val="14B857EA"/>
    <w:lvl w:ilvl="0" w:tplc="67FCB4B6">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1">
    <w:nsid w:val="314A1AC2"/>
    <w:multiLevelType w:val="hybridMultilevel"/>
    <w:tmpl w:val="7F72D14C"/>
    <w:lvl w:ilvl="0" w:tplc="EDCE8150">
      <w:start w:val="1"/>
      <w:numFmt w:val="lowerLetter"/>
      <w:lvlText w:val="%1)"/>
      <w:lvlJc w:val="left"/>
      <w:pPr>
        <w:ind w:left="1350" w:hanging="360"/>
      </w:pPr>
      <w:rPr>
        <w:rFonts w:hint="default"/>
      </w:rPr>
    </w:lvl>
    <w:lvl w:ilvl="1" w:tplc="04150019" w:tentative="1">
      <w:start w:val="1"/>
      <w:numFmt w:val="lowerLetter"/>
      <w:lvlText w:val="%2."/>
      <w:lvlJc w:val="left"/>
      <w:pPr>
        <w:ind w:left="2070" w:hanging="360"/>
      </w:pPr>
    </w:lvl>
    <w:lvl w:ilvl="2" w:tplc="0415001B" w:tentative="1">
      <w:start w:val="1"/>
      <w:numFmt w:val="lowerRoman"/>
      <w:lvlText w:val="%3."/>
      <w:lvlJc w:val="right"/>
      <w:pPr>
        <w:ind w:left="2790" w:hanging="180"/>
      </w:pPr>
    </w:lvl>
    <w:lvl w:ilvl="3" w:tplc="0415000F" w:tentative="1">
      <w:start w:val="1"/>
      <w:numFmt w:val="decimal"/>
      <w:lvlText w:val="%4."/>
      <w:lvlJc w:val="left"/>
      <w:pPr>
        <w:ind w:left="3510" w:hanging="360"/>
      </w:pPr>
    </w:lvl>
    <w:lvl w:ilvl="4" w:tplc="04150019" w:tentative="1">
      <w:start w:val="1"/>
      <w:numFmt w:val="lowerLetter"/>
      <w:lvlText w:val="%5."/>
      <w:lvlJc w:val="left"/>
      <w:pPr>
        <w:ind w:left="4230" w:hanging="360"/>
      </w:pPr>
    </w:lvl>
    <w:lvl w:ilvl="5" w:tplc="0415001B" w:tentative="1">
      <w:start w:val="1"/>
      <w:numFmt w:val="lowerRoman"/>
      <w:lvlText w:val="%6."/>
      <w:lvlJc w:val="right"/>
      <w:pPr>
        <w:ind w:left="4950" w:hanging="180"/>
      </w:pPr>
    </w:lvl>
    <w:lvl w:ilvl="6" w:tplc="0415000F" w:tentative="1">
      <w:start w:val="1"/>
      <w:numFmt w:val="decimal"/>
      <w:lvlText w:val="%7."/>
      <w:lvlJc w:val="left"/>
      <w:pPr>
        <w:ind w:left="5670" w:hanging="360"/>
      </w:pPr>
    </w:lvl>
    <w:lvl w:ilvl="7" w:tplc="04150019" w:tentative="1">
      <w:start w:val="1"/>
      <w:numFmt w:val="lowerLetter"/>
      <w:lvlText w:val="%8."/>
      <w:lvlJc w:val="left"/>
      <w:pPr>
        <w:ind w:left="6390" w:hanging="360"/>
      </w:pPr>
    </w:lvl>
    <w:lvl w:ilvl="8" w:tplc="0415001B" w:tentative="1">
      <w:start w:val="1"/>
      <w:numFmt w:val="lowerRoman"/>
      <w:lvlText w:val="%9."/>
      <w:lvlJc w:val="right"/>
      <w:pPr>
        <w:ind w:left="7110" w:hanging="180"/>
      </w:pPr>
    </w:lvl>
  </w:abstractNum>
  <w:abstractNum w:abstractNumId="272">
    <w:nsid w:val="315C6277"/>
    <w:multiLevelType w:val="hybridMultilevel"/>
    <w:tmpl w:val="546E5248"/>
    <w:lvl w:ilvl="0" w:tplc="EB48C244">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3">
    <w:nsid w:val="3177701E"/>
    <w:multiLevelType w:val="multilevel"/>
    <w:tmpl w:val="60C4DD18"/>
    <w:lvl w:ilvl="0">
      <w:start w:val="1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4">
    <w:nsid w:val="31A122A1"/>
    <w:multiLevelType w:val="hybridMultilevel"/>
    <w:tmpl w:val="39DAB82A"/>
    <w:lvl w:ilvl="0" w:tplc="A27CF98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5">
    <w:nsid w:val="31F83000"/>
    <w:multiLevelType w:val="hybridMultilevel"/>
    <w:tmpl w:val="4030C4FC"/>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6">
    <w:nsid w:val="3237157C"/>
    <w:multiLevelType w:val="hybridMultilevel"/>
    <w:tmpl w:val="1E20F752"/>
    <w:lvl w:ilvl="0" w:tplc="A6081636">
      <w:start w:val="1"/>
      <w:numFmt w:val="lowerLetter"/>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277">
    <w:nsid w:val="326163AF"/>
    <w:multiLevelType w:val="hybridMultilevel"/>
    <w:tmpl w:val="88746ACC"/>
    <w:lvl w:ilvl="0" w:tplc="8958621C">
      <w:start w:val="1"/>
      <w:numFmt w:val="decimal"/>
      <w:lvlText w:val="%1."/>
      <w:lvlJc w:val="left"/>
      <w:pPr>
        <w:ind w:left="1065" w:hanging="705"/>
      </w:pPr>
      <w:rPr>
        <w:rFonts w:hint="default"/>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nsid w:val="32B5042B"/>
    <w:multiLevelType w:val="hybridMultilevel"/>
    <w:tmpl w:val="4ADAEED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9">
    <w:nsid w:val="32CD21D6"/>
    <w:multiLevelType w:val="hybridMultilevel"/>
    <w:tmpl w:val="76A8654C"/>
    <w:lvl w:ilvl="0" w:tplc="07CEB3F6">
      <w:start w:val="2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0">
    <w:nsid w:val="32F405A4"/>
    <w:multiLevelType w:val="hybridMultilevel"/>
    <w:tmpl w:val="48DA4B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1">
    <w:nsid w:val="3325483C"/>
    <w:multiLevelType w:val="hybridMultilevel"/>
    <w:tmpl w:val="E8547F42"/>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nsid w:val="332E1B3F"/>
    <w:multiLevelType w:val="hybridMultilevel"/>
    <w:tmpl w:val="0546933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3">
    <w:nsid w:val="33354059"/>
    <w:multiLevelType w:val="hybridMultilevel"/>
    <w:tmpl w:val="94E6D92A"/>
    <w:lvl w:ilvl="0" w:tplc="A5CC0BF8">
      <w:start w:val="9"/>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4">
    <w:nsid w:val="33422732"/>
    <w:multiLevelType w:val="multilevel"/>
    <w:tmpl w:val="81FE89D2"/>
    <w:lvl w:ilvl="0">
      <w:start w:val="9"/>
      <w:numFmt w:val="decimal"/>
      <w:lvlText w:val="%1."/>
      <w:lvlJc w:val="left"/>
      <w:pPr>
        <w:ind w:left="720" w:hanging="360"/>
      </w:pPr>
      <w:rPr>
        <w:rFonts w:hint="default"/>
      </w:rPr>
    </w:lvl>
    <w:lvl w:ilvl="1">
      <w:start w:val="8"/>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5">
    <w:nsid w:val="3365652F"/>
    <w:multiLevelType w:val="hybridMultilevel"/>
    <w:tmpl w:val="0A5CC9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6">
    <w:nsid w:val="337F5297"/>
    <w:multiLevelType w:val="hybridMultilevel"/>
    <w:tmpl w:val="46DA8DD4"/>
    <w:lvl w:ilvl="0" w:tplc="1542F360">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7">
    <w:nsid w:val="34247EC3"/>
    <w:multiLevelType w:val="hybridMultilevel"/>
    <w:tmpl w:val="47BC7186"/>
    <w:lvl w:ilvl="0" w:tplc="A27CF982">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8">
    <w:nsid w:val="34333ED6"/>
    <w:multiLevelType w:val="hybridMultilevel"/>
    <w:tmpl w:val="D7381074"/>
    <w:lvl w:ilvl="0" w:tplc="AD88C6D0">
      <w:start w:val="1"/>
      <w:numFmt w:val="bullet"/>
      <w:lvlText w:val=""/>
      <w:lvlJc w:val="left"/>
      <w:pPr>
        <w:ind w:left="720" w:hanging="360"/>
      </w:pPr>
      <w:rPr>
        <w:rFonts w:ascii="Symbol" w:hAnsi="Symbo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9">
    <w:nsid w:val="34392547"/>
    <w:multiLevelType w:val="hybridMultilevel"/>
    <w:tmpl w:val="992E023E"/>
    <w:lvl w:ilvl="0" w:tplc="061489AA">
      <w:start w:val="1"/>
      <w:numFmt w:val="bullet"/>
      <w:lvlText w:val=""/>
      <w:lvlJc w:val="left"/>
      <w:pPr>
        <w:ind w:left="786" w:hanging="360"/>
      </w:pPr>
      <w:rPr>
        <w:rFonts w:ascii="Symbol" w:hAnsi="Symbol"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36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90">
    <w:nsid w:val="346A169B"/>
    <w:multiLevelType w:val="hybridMultilevel"/>
    <w:tmpl w:val="30EE72EC"/>
    <w:lvl w:ilvl="0" w:tplc="38C41C16">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91">
    <w:nsid w:val="34AD0393"/>
    <w:multiLevelType w:val="hybridMultilevel"/>
    <w:tmpl w:val="35464C42"/>
    <w:lvl w:ilvl="0" w:tplc="12EC2D04">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nsid w:val="34C931D3"/>
    <w:multiLevelType w:val="hybridMultilevel"/>
    <w:tmpl w:val="475AD9EC"/>
    <w:lvl w:ilvl="0" w:tplc="3D2C552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nsid w:val="350C3DA1"/>
    <w:multiLevelType w:val="hybridMultilevel"/>
    <w:tmpl w:val="2CA4DA20"/>
    <w:lvl w:ilvl="0" w:tplc="444C6B6C">
      <w:start w:val="1"/>
      <w:numFmt w:val="lowerLetter"/>
      <w:lvlText w:val="%1)"/>
      <w:lvlJc w:val="left"/>
      <w:pPr>
        <w:ind w:left="121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nsid w:val="353A3668"/>
    <w:multiLevelType w:val="hybridMultilevel"/>
    <w:tmpl w:val="21C01F98"/>
    <w:lvl w:ilvl="0" w:tplc="0CA4615C">
      <w:start w:val="9"/>
      <w:numFmt w:val="decimal"/>
      <w:lvlText w:val="%1."/>
      <w:lvlJc w:val="left"/>
      <w:pPr>
        <w:ind w:left="786" w:hanging="360"/>
      </w:pPr>
      <w:rPr>
        <w:rFonts w:hint="default"/>
      </w:rPr>
    </w:lvl>
    <w:lvl w:ilvl="1" w:tplc="04150019" w:tentative="1">
      <w:start w:val="1"/>
      <w:numFmt w:val="lowerLetter"/>
      <w:lvlText w:val="%2."/>
      <w:lvlJc w:val="left"/>
      <w:pPr>
        <w:ind w:left="1654" w:hanging="360"/>
      </w:pPr>
    </w:lvl>
    <w:lvl w:ilvl="2" w:tplc="0415001B" w:tentative="1">
      <w:start w:val="1"/>
      <w:numFmt w:val="lowerRoman"/>
      <w:lvlText w:val="%3."/>
      <w:lvlJc w:val="right"/>
      <w:pPr>
        <w:ind w:left="2374" w:hanging="180"/>
      </w:pPr>
    </w:lvl>
    <w:lvl w:ilvl="3" w:tplc="0415000F" w:tentative="1">
      <w:start w:val="1"/>
      <w:numFmt w:val="decimal"/>
      <w:lvlText w:val="%4."/>
      <w:lvlJc w:val="left"/>
      <w:pPr>
        <w:ind w:left="3094" w:hanging="360"/>
      </w:pPr>
    </w:lvl>
    <w:lvl w:ilvl="4" w:tplc="04150019" w:tentative="1">
      <w:start w:val="1"/>
      <w:numFmt w:val="lowerLetter"/>
      <w:lvlText w:val="%5."/>
      <w:lvlJc w:val="left"/>
      <w:pPr>
        <w:ind w:left="3814" w:hanging="360"/>
      </w:pPr>
    </w:lvl>
    <w:lvl w:ilvl="5" w:tplc="0415001B" w:tentative="1">
      <w:start w:val="1"/>
      <w:numFmt w:val="lowerRoman"/>
      <w:lvlText w:val="%6."/>
      <w:lvlJc w:val="right"/>
      <w:pPr>
        <w:ind w:left="4534" w:hanging="180"/>
      </w:pPr>
    </w:lvl>
    <w:lvl w:ilvl="6" w:tplc="0415000F" w:tentative="1">
      <w:start w:val="1"/>
      <w:numFmt w:val="decimal"/>
      <w:lvlText w:val="%7."/>
      <w:lvlJc w:val="left"/>
      <w:pPr>
        <w:ind w:left="5254" w:hanging="360"/>
      </w:pPr>
    </w:lvl>
    <w:lvl w:ilvl="7" w:tplc="04150019" w:tentative="1">
      <w:start w:val="1"/>
      <w:numFmt w:val="lowerLetter"/>
      <w:lvlText w:val="%8."/>
      <w:lvlJc w:val="left"/>
      <w:pPr>
        <w:ind w:left="5974" w:hanging="360"/>
      </w:pPr>
    </w:lvl>
    <w:lvl w:ilvl="8" w:tplc="0415001B" w:tentative="1">
      <w:start w:val="1"/>
      <w:numFmt w:val="lowerRoman"/>
      <w:lvlText w:val="%9."/>
      <w:lvlJc w:val="right"/>
      <w:pPr>
        <w:ind w:left="6694" w:hanging="180"/>
      </w:pPr>
    </w:lvl>
  </w:abstractNum>
  <w:abstractNum w:abstractNumId="295">
    <w:nsid w:val="358E3E23"/>
    <w:multiLevelType w:val="hybridMultilevel"/>
    <w:tmpl w:val="DCD0B760"/>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6">
    <w:nsid w:val="35AE19C9"/>
    <w:multiLevelType w:val="hybridMultilevel"/>
    <w:tmpl w:val="B28E5ED0"/>
    <w:lvl w:ilvl="0" w:tplc="0C42802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nsid w:val="35BD4FDF"/>
    <w:multiLevelType w:val="hybridMultilevel"/>
    <w:tmpl w:val="DE5E3B68"/>
    <w:lvl w:ilvl="0" w:tplc="2ECEE5AA">
      <w:start w:val="3"/>
      <w:numFmt w:val="decimal"/>
      <w:lvlText w:val="%1."/>
      <w:lvlJc w:val="left"/>
      <w:pPr>
        <w:ind w:left="1065" w:hanging="705"/>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8">
    <w:nsid w:val="35E13F16"/>
    <w:multiLevelType w:val="hybridMultilevel"/>
    <w:tmpl w:val="CA8CD2AC"/>
    <w:lvl w:ilvl="0" w:tplc="E7A8A51A">
      <w:start w:val="9"/>
      <w:numFmt w:val="decimal"/>
      <w:lvlText w:val="%1."/>
      <w:lvlJc w:val="left"/>
      <w:pPr>
        <w:ind w:left="78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9">
    <w:nsid w:val="35F7781D"/>
    <w:multiLevelType w:val="hybridMultilevel"/>
    <w:tmpl w:val="7FF41C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0">
    <w:nsid w:val="36215493"/>
    <w:multiLevelType w:val="hybridMultilevel"/>
    <w:tmpl w:val="4964E2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1">
    <w:nsid w:val="363424A7"/>
    <w:multiLevelType w:val="hybridMultilevel"/>
    <w:tmpl w:val="AB1A96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2">
    <w:nsid w:val="36477CE0"/>
    <w:multiLevelType w:val="hybridMultilevel"/>
    <w:tmpl w:val="0532A134"/>
    <w:lvl w:ilvl="0" w:tplc="7D04630E">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3">
    <w:nsid w:val="365C2B57"/>
    <w:multiLevelType w:val="hybridMultilevel"/>
    <w:tmpl w:val="B0040924"/>
    <w:lvl w:ilvl="0" w:tplc="30A6A026">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4">
    <w:nsid w:val="375B6DBC"/>
    <w:multiLevelType w:val="hybridMultilevel"/>
    <w:tmpl w:val="14961A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5">
    <w:nsid w:val="37B02631"/>
    <w:multiLevelType w:val="multilevel"/>
    <w:tmpl w:val="9ED4D10C"/>
    <w:lvl w:ilvl="0">
      <w:start w:val="9"/>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6">
    <w:nsid w:val="37C83854"/>
    <w:multiLevelType w:val="hybridMultilevel"/>
    <w:tmpl w:val="041AAA7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7">
    <w:nsid w:val="37E205DB"/>
    <w:multiLevelType w:val="hybridMultilevel"/>
    <w:tmpl w:val="932EB5A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8">
    <w:nsid w:val="389D16A3"/>
    <w:multiLevelType w:val="hybridMultilevel"/>
    <w:tmpl w:val="EF74B65C"/>
    <w:lvl w:ilvl="0" w:tplc="0415000F">
      <w:start w:val="1"/>
      <w:numFmt w:val="decimal"/>
      <w:lvlText w:val="%1."/>
      <w:lvlJc w:val="left"/>
      <w:pPr>
        <w:tabs>
          <w:tab w:val="num" w:pos="397"/>
        </w:tabs>
        <w:ind w:left="397" w:hanging="397"/>
      </w:pPr>
      <w:rPr>
        <w:rFonts w:hint="default"/>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309">
    <w:nsid w:val="38E02F8F"/>
    <w:multiLevelType w:val="hybridMultilevel"/>
    <w:tmpl w:val="DBC0FF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0">
    <w:nsid w:val="39727E07"/>
    <w:multiLevelType w:val="hybridMultilevel"/>
    <w:tmpl w:val="3524F1B6"/>
    <w:lvl w:ilvl="0" w:tplc="94A4BF5A">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1">
    <w:nsid w:val="397A3017"/>
    <w:multiLevelType w:val="hybridMultilevel"/>
    <w:tmpl w:val="D9BE0AD2"/>
    <w:lvl w:ilvl="0" w:tplc="030EA1F0">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2">
    <w:nsid w:val="397E4BCF"/>
    <w:multiLevelType w:val="hybridMultilevel"/>
    <w:tmpl w:val="FE9E7DE6"/>
    <w:lvl w:ilvl="0" w:tplc="0415000F">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3">
    <w:nsid w:val="39867EAC"/>
    <w:multiLevelType w:val="hybridMultilevel"/>
    <w:tmpl w:val="CADCF8FA"/>
    <w:lvl w:ilvl="0" w:tplc="0E4E2554">
      <w:start w:val="1"/>
      <w:numFmt w:val="lowerLetter"/>
      <w:lvlText w:val="%1)"/>
      <w:lvlJc w:val="left"/>
      <w:pPr>
        <w:ind w:left="1065" w:hanging="357"/>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4">
    <w:nsid w:val="399F3A3F"/>
    <w:multiLevelType w:val="hybridMultilevel"/>
    <w:tmpl w:val="E632A6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5">
    <w:nsid w:val="39A10AF0"/>
    <w:multiLevelType w:val="hybridMultilevel"/>
    <w:tmpl w:val="8C8098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6">
    <w:nsid w:val="39D96B8E"/>
    <w:multiLevelType w:val="hybridMultilevel"/>
    <w:tmpl w:val="F7F4F982"/>
    <w:lvl w:ilvl="0" w:tplc="215AE3C4">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7">
    <w:nsid w:val="3A2F619B"/>
    <w:multiLevelType w:val="hybridMultilevel"/>
    <w:tmpl w:val="799CD81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8">
    <w:nsid w:val="3ABD36F3"/>
    <w:multiLevelType w:val="hybridMultilevel"/>
    <w:tmpl w:val="1ECE2BF4"/>
    <w:lvl w:ilvl="0" w:tplc="5F388626">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9">
    <w:nsid w:val="3B602463"/>
    <w:multiLevelType w:val="hybridMultilevel"/>
    <w:tmpl w:val="247ADC2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0">
    <w:nsid w:val="3BA6039F"/>
    <w:multiLevelType w:val="hybridMultilevel"/>
    <w:tmpl w:val="596C070E"/>
    <w:lvl w:ilvl="0" w:tplc="D63C5040">
      <w:start w:val="1"/>
      <w:numFmt w:val="decimal"/>
      <w:lvlText w:val="%1."/>
      <w:lvlJc w:val="left"/>
      <w:pPr>
        <w:ind w:left="720" w:hanging="360"/>
      </w:pPr>
      <w:rPr>
        <w:rFonts w:ascii="Myriad Pro" w:hAnsi="Myriad Pro" w:hint="default"/>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1">
    <w:nsid w:val="3BB95DE4"/>
    <w:multiLevelType w:val="hybridMultilevel"/>
    <w:tmpl w:val="AC1677CE"/>
    <w:lvl w:ilvl="0" w:tplc="A2F2CDF2">
      <w:start w:val="9"/>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2">
    <w:nsid w:val="3BC6633B"/>
    <w:multiLevelType w:val="hybridMultilevel"/>
    <w:tmpl w:val="BC50B8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3">
    <w:nsid w:val="3BEE5AFD"/>
    <w:multiLevelType w:val="hybridMultilevel"/>
    <w:tmpl w:val="DA4C181E"/>
    <w:lvl w:ilvl="0" w:tplc="884A25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4">
    <w:nsid w:val="3BF617F7"/>
    <w:multiLevelType w:val="hybridMultilevel"/>
    <w:tmpl w:val="9ED0053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5">
    <w:nsid w:val="3C0F3DD4"/>
    <w:multiLevelType w:val="hybridMultilevel"/>
    <w:tmpl w:val="4AA8A0FA"/>
    <w:lvl w:ilvl="0" w:tplc="4C2473DE">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6">
    <w:nsid w:val="3C391A13"/>
    <w:multiLevelType w:val="hybridMultilevel"/>
    <w:tmpl w:val="082495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7">
    <w:nsid w:val="3C7D5810"/>
    <w:multiLevelType w:val="hybridMultilevel"/>
    <w:tmpl w:val="59F0B4FA"/>
    <w:lvl w:ilvl="0" w:tplc="5CC43F5E">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8">
    <w:nsid w:val="3C8873E7"/>
    <w:multiLevelType w:val="hybridMultilevel"/>
    <w:tmpl w:val="4BE4008A"/>
    <w:lvl w:ilvl="0" w:tplc="55A8756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9">
    <w:nsid w:val="3CBB0AD0"/>
    <w:multiLevelType w:val="hybridMultilevel"/>
    <w:tmpl w:val="DD6042F6"/>
    <w:lvl w:ilvl="0" w:tplc="2A14C964">
      <w:start w:val="2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0">
    <w:nsid w:val="3CD168C5"/>
    <w:multiLevelType w:val="hybridMultilevel"/>
    <w:tmpl w:val="9AF88B98"/>
    <w:lvl w:ilvl="0" w:tplc="EC1EFDCA">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1">
    <w:nsid w:val="3CFD7F26"/>
    <w:multiLevelType w:val="hybridMultilevel"/>
    <w:tmpl w:val="B13007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2">
    <w:nsid w:val="3D603A86"/>
    <w:multiLevelType w:val="hybridMultilevel"/>
    <w:tmpl w:val="BBC85E32"/>
    <w:lvl w:ilvl="0" w:tplc="01186A18">
      <w:start w:val="1"/>
      <w:numFmt w:val="decimal"/>
      <w:lvlText w:val="%1."/>
      <w:lvlJc w:val="left"/>
      <w:pPr>
        <w:ind w:left="93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3">
    <w:nsid w:val="3D9360AA"/>
    <w:multiLevelType w:val="hybridMultilevel"/>
    <w:tmpl w:val="50DC9EBE"/>
    <w:lvl w:ilvl="0" w:tplc="8910BC9E">
      <w:start w:val="1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4">
    <w:nsid w:val="3DB878D3"/>
    <w:multiLevelType w:val="hybridMultilevel"/>
    <w:tmpl w:val="F340A012"/>
    <w:lvl w:ilvl="0" w:tplc="E4284DCE">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5">
    <w:nsid w:val="3DB93165"/>
    <w:multiLevelType w:val="hybridMultilevel"/>
    <w:tmpl w:val="FA646A5C"/>
    <w:lvl w:ilvl="0" w:tplc="A27CF98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6">
    <w:nsid w:val="3DD72DA3"/>
    <w:multiLevelType w:val="hybridMultilevel"/>
    <w:tmpl w:val="D5D28D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7">
    <w:nsid w:val="3DD9695F"/>
    <w:multiLevelType w:val="hybridMultilevel"/>
    <w:tmpl w:val="4EB83898"/>
    <w:lvl w:ilvl="0" w:tplc="9C1EB32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8">
    <w:nsid w:val="3E517A35"/>
    <w:multiLevelType w:val="hybridMultilevel"/>
    <w:tmpl w:val="BB2E5752"/>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9">
    <w:nsid w:val="3E644986"/>
    <w:multiLevelType w:val="hybridMultilevel"/>
    <w:tmpl w:val="CCBCCDD4"/>
    <w:lvl w:ilvl="0" w:tplc="293AFD06">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0">
    <w:nsid w:val="3E8113C8"/>
    <w:multiLevelType w:val="hybridMultilevel"/>
    <w:tmpl w:val="D40EC4D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1">
    <w:nsid w:val="3ECA0056"/>
    <w:multiLevelType w:val="hybridMultilevel"/>
    <w:tmpl w:val="F9AABA0C"/>
    <w:lvl w:ilvl="0" w:tplc="04150017">
      <w:start w:val="1"/>
      <w:numFmt w:val="lowerLetter"/>
      <w:lvlText w:val="%1)"/>
      <w:lvlJc w:val="left"/>
      <w:pPr>
        <w:ind w:left="1174" w:hanging="360"/>
      </w:pPr>
    </w:lvl>
    <w:lvl w:ilvl="1" w:tplc="04150019" w:tentative="1">
      <w:start w:val="1"/>
      <w:numFmt w:val="lowerLetter"/>
      <w:lvlText w:val="%2."/>
      <w:lvlJc w:val="left"/>
      <w:pPr>
        <w:ind w:left="1894" w:hanging="360"/>
      </w:pPr>
    </w:lvl>
    <w:lvl w:ilvl="2" w:tplc="0415001B" w:tentative="1">
      <w:start w:val="1"/>
      <w:numFmt w:val="lowerRoman"/>
      <w:lvlText w:val="%3."/>
      <w:lvlJc w:val="right"/>
      <w:pPr>
        <w:ind w:left="2614" w:hanging="180"/>
      </w:pPr>
    </w:lvl>
    <w:lvl w:ilvl="3" w:tplc="0415000F" w:tentative="1">
      <w:start w:val="1"/>
      <w:numFmt w:val="decimal"/>
      <w:lvlText w:val="%4."/>
      <w:lvlJc w:val="left"/>
      <w:pPr>
        <w:ind w:left="3334" w:hanging="360"/>
      </w:pPr>
    </w:lvl>
    <w:lvl w:ilvl="4" w:tplc="04150019" w:tentative="1">
      <w:start w:val="1"/>
      <w:numFmt w:val="lowerLetter"/>
      <w:lvlText w:val="%5."/>
      <w:lvlJc w:val="left"/>
      <w:pPr>
        <w:ind w:left="4054" w:hanging="360"/>
      </w:pPr>
    </w:lvl>
    <w:lvl w:ilvl="5" w:tplc="0415001B" w:tentative="1">
      <w:start w:val="1"/>
      <w:numFmt w:val="lowerRoman"/>
      <w:lvlText w:val="%6."/>
      <w:lvlJc w:val="right"/>
      <w:pPr>
        <w:ind w:left="4774" w:hanging="180"/>
      </w:pPr>
    </w:lvl>
    <w:lvl w:ilvl="6" w:tplc="0415000F" w:tentative="1">
      <w:start w:val="1"/>
      <w:numFmt w:val="decimal"/>
      <w:lvlText w:val="%7."/>
      <w:lvlJc w:val="left"/>
      <w:pPr>
        <w:ind w:left="5494" w:hanging="360"/>
      </w:pPr>
    </w:lvl>
    <w:lvl w:ilvl="7" w:tplc="04150019" w:tentative="1">
      <w:start w:val="1"/>
      <w:numFmt w:val="lowerLetter"/>
      <w:lvlText w:val="%8."/>
      <w:lvlJc w:val="left"/>
      <w:pPr>
        <w:ind w:left="6214" w:hanging="360"/>
      </w:pPr>
    </w:lvl>
    <w:lvl w:ilvl="8" w:tplc="0415001B" w:tentative="1">
      <w:start w:val="1"/>
      <w:numFmt w:val="lowerRoman"/>
      <w:lvlText w:val="%9."/>
      <w:lvlJc w:val="right"/>
      <w:pPr>
        <w:ind w:left="6934" w:hanging="180"/>
      </w:pPr>
    </w:lvl>
  </w:abstractNum>
  <w:abstractNum w:abstractNumId="342">
    <w:nsid w:val="3EFA4670"/>
    <w:multiLevelType w:val="hybridMultilevel"/>
    <w:tmpl w:val="6ED09F30"/>
    <w:lvl w:ilvl="0" w:tplc="69F2FBE4">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3">
    <w:nsid w:val="3F0D1A55"/>
    <w:multiLevelType w:val="hybridMultilevel"/>
    <w:tmpl w:val="BA50FF5A"/>
    <w:lvl w:ilvl="0" w:tplc="0C42802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4">
    <w:nsid w:val="3F2A75E3"/>
    <w:multiLevelType w:val="hybridMultilevel"/>
    <w:tmpl w:val="A8E6FFE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5">
    <w:nsid w:val="3F5A20E1"/>
    <w:multiLevelType w:val="multilevel"/>
    <w:tmpl w:val="C4FEF988"/>
    <w:lvl w:ilvl="0">
      <w:start w:val="12"/>
      <w:numFmt w:val="decimal"/>
      <w:lvlText w:val="%1."/>
      <w:lvlJc w:val="left"/>
      <w:pPr>
        <w:ind w:left="720" w:hanging="360"/>
      </w:pPr>
      <w:rPr>
        <w:rFonts w:hint="default"/>
      </w:rPr>
    </w:lvl>
    <w:lvl w:ilvl="1">
      <w:start w:val="8"/>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6">
    <w:nsid w:val="3F8043E4"/>
    <w:multiLevelType w:val="hybridMultilevel"/>
    <w:tmpl w:val="A9C210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7">
    <w:nsid w:val="3FE208F6"/>
    <w:multiLevelType w:val="hybridMultilevel"/>
    <w:tmpl w:val="69C62A02"/>
    <w:lvl w:ilvl="0" w:tplc="05B409E2">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8">
    <w:nsid w:val="40374710"/>
    <w:multiLevelType w:val="multilevel"/>
    <w:tmpl w:val="57E8F33E"/>
    <w:lvl w:ilvl="0">
      <w:start w:val="1"/>
      <w:numFmt w:val="decimal"/>
      <w:lvlText w:val="%1."/>
      <w:lvlJc w:val="left"/>
      <w:pPr>
        <w:ind w:left="720" w:hanging="360"/>
      </w:pPr>
    </w:lvl>
    <w:lvl w:ilvl="1">
      <w:start w:val="7"/>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49">
    <w:nsid w:val="403A2AED"/>
    <w:multiLevelType w:val="hybridMultilevel"/>
    <w:tmpl w:val="712E8D26"/>
    <w:lvl w:ilvl="0" w:tplc="B8D41AC6">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0">
    <w:nsid w:val="403B5EFD"/>
    <w:multiLevelType w:val="hybridMultilevel"/>
    <w:tmpl w:val="ACE8EAB6"/>
    <w:lvl w:ilvl="0" w:tplc="74EC15D2">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1">
    <w:nsid w:val="40606B80"/>
    <w:multiLevelType w:val="multilevel"/>
    <w:tmpl w:val="EB90AC02"/>
    <w:lvl w:ilvl="0">
      <w:start w:val="9"/>
      <w:numFmt w:val="decimal"/>
      <w:lvlText w:val="%1."/>
      <w:lvlJc w:val="left"/>
      <w:pPr>
        <w:ind w:left="720" w:hanging="360"/>
      </w:pPr>
      <w:rPr>
        <w:rFonts w:hint="default"/>
      </w:rPr>
    </w:lvl>
    <w:lvl w:ilvl="1">
      <w:start w:val="1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2">
    <w:nsid w:val="406B77CB"/>
    <w:multiLevelType w:val="hybridMultilevel"/>
    <w:tmpl w:val="E4FC1E6C"/>
    <w:lvl w:ilvl="0" w:tplc="B5CAA2A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3">
    <w:nsid w:val="407C10BF"/>
    <w:multiLevelType w:val="hybridMultilevel"/>
    <w:tmpl w:val="A52875D2"/>
    <w:lvl w:ilvl="0" w:tplc="7DF47AE4">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4">
    <w:nsid w:val="40B239DC"/>
    <w:multiLevelType w:val="hybridMultilevel"/>
    <w:tmpl w:val="F0660084"/>
    <w:lvl w:ilvl="0" w:tplc="0BCA870A">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5">
    <w:nsid w:val="40D86341"/>
    <w:multiLevelType w:val="hybridMultilevel"/>
    <w:tmpl w:val="1F684DFE"/>
    <w:lvl w:ilvl="0" w:tplc="6748C596">
      <w:start w:val="9"/>
      <w:numFmt w:val="decimal"/>
      <w:lvlText w:val="%1."/>
      <w:lvlJc w:val="left"/>
      <w:pPr>
        <w:ind w:left="78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6">
    <w:nsid w:val="40EE3C9C"/>
    <w:multiLevelType w:val="hybridMultilevel"/>
    <w:tmpl w:val="041AAA7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7">
    <w:nsid w:val="412328E8"/>
    <w:multiLevelType w:val="hybridMultilevel"/>
    <w:tmpl w:val="7AE2D0C4"/>
    <w:lvl w:ilvl="0" w:tplc="7384F718">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8">
    <w:nsid w:val="41C61D73"/>
    <w:multiLevelType w:val="hybridMultilevel"/>
    <w:tmpl w:val="FED8685C"/>
    <w:lvl w:ilvl="0" w:tplc="971A62B8">
      <w:start w:val="1"/>
      <w:numFmt w:val="lowerLetter"/>
      <w:lvlText w:val="%1)"/>
      <w:lvlJc w:val="left"/>
      <w:pPr>
        <w:ind w:left="121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9">
    <w:nsid w:val="41D431AB"/>
    <w:multiLevelType w:val="hybridMultilevel"/>
    <w:tmpl w:val="63BEE944"/>
    <w:lvl w:ilvl="0" w:tplc="D9B0E59E">
      <w:start w:val="2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0">
    <w:nsid w:val="41D968D7"/>
    <w:multiLevelType w:val="hybridMultilevel"/>
    <w:tmpl w:val="B9243352"/>
    <w:lvl w:ilvl="0" w:tplc="9396507E">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61">
    <w:nsid w:val="41DC4C7C"/>
    <w:multiLevelType w:val="hybridMultilevel"/>
    <w:tmpl w:val="544E98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2">
    <w:nsid w:val="41F2292B"/>
    <w:multiLevelType w:val="hybridMultilevel"/>
    <w:tmpl w:val="0B422C0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3">
    <w:nsid w:val="421731BF"/>
    <w:multiLevelType w:val="hybridMultilevel"/>
    <w:tmpl w:val="08CA7BCE"/>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364">
    <w:nsid w:val="423B2208"/>
    <w:multiLevelType w:val="hybridMultilevel"/>
    <w:tmpl w:val="7EBC57A2"/>
    <w:lvl w:ilvl="0" w:tplc="0650AC70">
      <w:start w:val="1"/>
      <w:numFmt w:val="decimal"/>
      <w:lvlText w:val="%1."/>
      <w:lvlJc w:val="right"/>
      <w:pPr>
        <w:ind w:left="720" w:hanging="360"/>
      </w:pPr>
      <w:rPr>
        <w:rFonts w:ascii="Myriad Pro" w:eastAsia="Times New Roman" w:hAnsi="Myriad Pro"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5">
    <w:nsid w:val="424D3C4B"/>
    <w:multiLevelType w:val="hybridMultilevel"/>
    <w:tmpl w:val="175C9D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6">
    <w:nsid w:val="427B2582"/>
    <w:multiLevelType w:val="hybridMultilevel"/>
    <w:tmpl w:val="34A8A148"/>
    <w:lvl w:ilvl="0" w:tplc="45B479A0">
      <w:start w:val="2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7">
    <w:nsid w:val="427D7BD2"/>
    <w:multiLevelType w:val="hybridMultilevel"/>
    <w:tmpl w:val="A0207814"/>
    <w:lvl w:ilvl="0" w:tplc="ED0EDE38">
      <w:start w:val="9"/>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8">
    <w:nsid w:val="42B60999"/>
    <w:multiLevelType w:val="hybridMultilevel"/>
    <w:tmpl w:val="3000EBA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9">
    <w:nsid w:val="43043206"/>
    <w:multiLevelType w:val="hybridMultilevel"/>
    <w:tmpl w:val="00B0A0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0">
    <w:nsid w:val="431A7E58"/>
    <w:multiLevelType w:val="hybridMultilevel"/>
    <w:tmpl w:val="71B6ECB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1">
    <w:nsid w:val="4331767F"/>
    <w:multiLevelType w:val="hybridMultilevel"/>
    <w:tmpl w:val="58A88CB8"/>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2">
    <w:nsid w:val="436B0F94"/>
    <w:multiLevelType w:val="hybridMultilevel"/>
    <w:tmpl w:val="E294D084"/>
    <w:lvl w:ilvl="0" w:tplc="38B6EC0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3">
    <w:nsid w:val="43751AE6"/>
    <w:multiLevelType w:val="hybridMultilevel"/>
    <w:tmpl w:val="7B9A6920"/>
    <w:lvl w:ilvl="0" w:tplc="04150017">
      <w:start w:val="1"/>
      <w:numFmt w:val="lowerLetter"/>
      <w:lvlText w:val="%1)"/>
      <w:lvlJc w:val="left"/>
      <w:pPr>
        <w:ind w:left="1080" w:hanging="360"/>
      </w:pPr>
    </w:lvl>
    <w:lvl w:ilvl="1" w:tplc="1C6A4F68">
      <w:start w:val="1"/>
      <w:numFmt w:val="lowerLetter"/>
      <w:lvlText w:val="%2)"/>
      <w:lvlJc w:val="left"/>
      <w:pPr>
        <w:ind w:left="1800" w:hanging="360"/>
      </w:pPr>
      <w:rPr>
        <w:rFonts w:hint="default"/>
      </w:rPr>
    </w:lvl>
    <w:lvl w:ilvl="2" w:tplc="0415000F">
      <w:start w:val="1"/>
      <w:numFmt w:val="decimal"/>
      <w:lvlText w:val="%3."/>
      <w:lvlJc w:val="lef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4">
    <w:nsid w:val="43BB1E5A"/>
    <w:multiLevelType w:val="hybridMultilevel"/>
    <w:tmpl w:val="4F2A61F6"/>
    <w:lvl w:ilvl="0" w:tplc="4B7A063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5">
    <w:nsid w:val="43DD31BE"/>
    <w:multiLevelType w:val="hybridMultilevel"/>
    <w:tmpl w:val="22626E94"/>
    <w:lvl w:ilvl="0" w:tplc="B5CAA2A8">
      <w:start w:val="1"/>
      <w:numFmt w:val="lowerLetter"/>
      <w:lvlText w:val="%1)"/>
      <w:lvlJc w:val="left"/>
      <w:pPr>
        <w:ind w:left="1077" w:hanging="360"/>
      </w:pPr>
      <w:rPr>
        <w:rFonts w:hint="default"/>
      </w:r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376">
    <w:nsid w:val="43EB5362"/>
    <w:multiLevelType w:val="hybridMultilevel"/>
    <w:tmpl w:val="4580934E"/>
    <w:lvl w:ilvl="0" w:tplc="563CA4F2">
      <w:start w:val="1"/>
      <w:numFmt w:val="decimal"/>
      <w:lvlText w:val="%1."/>
      <w:lvlJc w:val="left"/>
      <w:pPr>
        <w:ind w:left="785"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7">
    <w:nsid w:val="440E043A"/>
    <w:multiLevelType w:val="hybridMultilevel"/>
    <w:tmpl w:val="8D740F4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8">
    <w:nsid w:val="44715850"/>
    <w:multiLevelType w:val="hybridMultilevel"/>
    <w:tmpl w:val="7E38CFD0"/>
    <w:lvl w:ilvl="0" w:tplc="E10062E6">
      <w:start w:val="1"/>
      <w:numFmt w:val="decimal"/>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379">
    <w:nsid w:val="44B7615F"/>
    <w:multiLevelType w:val="multilevel"/>
    <w:tmpl w:val="A0960AD2"/>
    <w:lvl w:ilvl="0">
      <w:start w:val="1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0">
    <w:nsid w:val="44DE2FAB"/>
    <w:multiLevelType w:val="hybridMultilevel"/>
    <w:tmpl w:val="C07E450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1">
    <w:nsid w:val="44E96F7A"/>
    <w:multiLevelType w:val="hybridMultilevel"/>
    <w:tmpl w:val="816C87C4"/>
    <w:lvl w:ilvl="0" w:tplc="E7BCDA36">
      <w:start w:val="9"/>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2">
    <w:nsid w:val="452854D3"/>
    <w:multiLevelType w:val="hybridMultilevel"/>
    <w:tmpl w:val="CFB036A0"/>
    <w:lvl w:ilvl="0" w:tplc="743466E2">
      <w:start w:val="1"/>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3">
    <w:nsid w:val="452D1A76"/>
    <w:multiLevelType w:val="hybridMultilevel"/>
    <w:tmpl w:val="B378B55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4">
    <w:nsid w:val="455B6AE6"/>
    <w:multiLevelType w:val="hybridMultilevel"/>
    <w:tmpl w:val="92BE2CD2"/>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5">
    <w:nsid w:val="455F1B27"/>
    <w:multiLevelType w:val="hybridMultilevel"/>
    <w:tmpl w:val="9F5C1E2A"/>
    <w:lvl w:ilvl="0" w:tplc="BB041926">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6">
    <w:nsid w:val="46143155"/>
    <w:multiLevelType w:val="hybridMultilevel"/>
    <w:tmpl w:val="FAD43F3E"/>
    <w:lvl w:ilvl="0" w:tplc="0415000F">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7">
    <w:nsid w:val="46166C5B"/>
    <w:multiLevelType w:val="hybridMultilevel"/>
    <w:tmpl w:val="3C7494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8">
    <w:nsid w:val="4656088B"/>
    <w:multiLevelType w:val="hybridMultilevel"/>
    <w:tmpl w:val="F7AC237C"/>
    <w:lvl w:ilvl="0" w:tplc="C0946600">
      <w:start w:val="1"/>
      <w:numFmt w:val="lowerLetter"/>
      <w:lvlText w:val="%1)"/>
      <w:lvlJc w:val="left"/>
      <w:pPr>
        <w:ind w:left="501" w:hanging="360"/>
      </w:pPr>
      <w:rPr>
        <w:rFonts w:hint="default"/>
        <w:b w:val="0"/>
      </w:rPr>
    </w:lvl>
    <w:lvl w:ilvl="1" w:tplc="04150019" w:tentative="1">
      <w:start w:val="1"/>
      <w:numFmt w:val="lowerLetter"/>
      <w:lvlText w:val="%2."/>
      <w:lvlJc w:val="left"/>
      <w:pPr>
        <w:ind w:left="1221" w:hanging="360"/>
      </w:pPr>
      <w:rPr>
        <w:rFonts w:cs="Times New Roman"/>
      </w:rPr>
    </w:lvl>
    <w:lvl w:ilvl="2" w:tplc="0415001B" w:tentative="1">
      <w:start w:val="1"/>
      <w:numFmt w:val="lowerRoman"/>
      <w:lvlText w:val="%3."/>
      <w:lvlJc w:val="right"/>
      <w:pPr>
        <w:ind w:left="1941" w:hanging="180"/>
      </w:pPr>
      <w:rPr>
        <w:rFonts w:cs="Times New Roman"/>
      </w:rPr>
    </w:lvl>
    <w:lvl w:ilvl="3" w:tplc="0415000F" w:tentative="1">
      <w:start w:val="1"/>
      <w:numFmt w:val="decimal"/>
      <w:lvlText w:val="%4."/>
      <w:lvlJc w:val="left"/>
      <w:pPr>
        <w:ind w:left="2661" w:hanging="360"/>
      </w:pPr>
      <w:rPr>
        <w:rFonts w:cs="Times New Roman"/>
      </w:rPr>
    </w:lvl>
    <w:lvl w:ilvl="4" w:tplc="04150019" w:tentative="1">
      <w:start w:val="1"/>
      <w:numFmt w:val="lowerLetter"/>
      <w:lvlText w:val="%5."/>
      <w:lvlJc w:val="left"/>
      <w:pPr>
        <w:ind w:left="3381" w:hanging="360"/>
      </w:pPr>
      <w:rPr>
        <w:rFonts w:cs="Times New Roman"/>
      </w:rPr>
    </w:lvl>
    <w:lvl w:ilvl="5" w:tplc="0415001B" w:tentative="1">
      <w:start w:val="1"/>
      <w:numFmt w:val="lowerRoman"/>
      <w:lvlText w:val="%6."/>
      <w:lvlJc w:val="right"/>
      <w:pPr>
        <w:ind w:left="4101" w:hanging="180"/>
      </w:pPr>
      <w:rPr>
        <w:rFonts w:cs="Times New Roman"/>
      </w:rPr>
    </w:lvl>
    <w:lvl w:ilvl="6" w:tplc="0415000F" w:tentative="1">
      <w:start w:val="1"/>
      <w:numFmt w:val="decimal"/>
      <w:lvlText w:val="%7."/>
      <w:lvlJc w:val="left"/>
      <w:pPr>
        <w:ind w:left="4821" w:hanging="360"/>
      </w:pPr>
      <w:rPr>
        <w:rFonts w:cs="Times New Roman"/>
      </w:rPr>
    </w:lvl>
    <w:lvl w:ilvl="7" w:tplc="04150019" w:tentative="1">
      <w:start w:val="1"/>
      <w:numFmt w:val="lowerLetter"/>
      <w:lvlText w:val="%8."/>
      <w:lvlJc w:val="left"/>
      <w:pPr>
        <w:ind w:left="5541" w:hanging="360"/>
      </w:pPr>
      <w:rPr>
        <w:rFonts w:cs="Times New Roman"/>
      </w:rPr>
    </w:lvl>
    <w:lvl w:ilvl="8" w:tplc="0415001B" w:tentative="1">
      <w:start w:val="1"/>
      <w:numFmt w:val="lowerRoman"/>
      <w:lvlText w:val="%9."/>
      <w:lvlJc w:val="right"/>
      <w:pPr>
        <w:ind w:left="6261" w:hanging="180"/>
      </w:pPr>
      <w:rPr>
        <w:rFonts w:cs="Times New Roman"/>
      </w:rPr>
    </w:lvl>
  </w:abstractNum>
  <w:abstractNum w:abstractNumId="389">
    <w:nsid w:val="4659161F"/>
    <w:multiLevelType w:val="hybridMultilevel"/>
    <w:tmpl w:val="0C768C32"/>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0">
    <w:nsid w:val="46893F86"/>
    <w:multiLevelType w:val="hybridMultilevel"/>
    <w:tmpl w:val="AACA98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1">
    <w:nsid w:val="46903BED"/>
    <w:multiLevelType w:val="hybridMultilevel"/>
    <w:tmpl w:val="F0DE339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2">
    <w:nsid w:val="469C0602"/>
    <w:multiLevelType w:val="hybridMultilevel"/>
    <w:tmpl w:val="6B749D16"/>
    <w:lvl w:ilvl="0" w:tplc="50984620">
      <w:start w:val="1"/>
      <w:numFmt w:val="lowerLetter"/>
      <w:lvlText w:val="%1)"/>
      <w:lvlJc w:val="left"/>
      <w:pPr>
        <w:ind w:left="121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3">
    <w:nsid w:val="46A32EB2"/>
    <w:multiLevelType w:val="hybridMultilevel"/>
    <w:tmpl w:val="97BCB6B8"/>
    <w:lvl w:ilvl="0" w:tplc="1FCACD3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4">
    <w:nsid w:val="47110F40"/>
    <w:multiLevelType w:val="hybridMultilevel"/>
    <w:tmpl w:val="69C4084A"/>
    <w:lvl w:ilvl="0" w:tplc="5AEA1C36">
      <w:start w:val="1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5">
    <w:nsid w:val="47622D2A"/>
    <w:multiLevelType w:val="hybridMultilevel"/>
    <w:tmpl w:val="9EC681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6">
    <w:nsid w:val="476E1BA9"/>
    <w:multiLevelType w:val="hybridMultilevel"/>
    <w:tmpl w:val="BCD82674"/>
    <w:lvl w:ilvl="0" w:tplc="38B6EC0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7">
    <w:nsid w:val="47856D6F"/>
    <w:multiLevelType w:val="hybridMultilevel"/>
    <w:tmpl w:val="2E7CD45E"/>
    <w:lvl w:ilvl="0" w:tplc="A27CF98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8">
    <w:nsid w:val="478D28B2"/>
    <w:multiLevelType w:val="hybridMultilevel"/>
    <w:tmpl w:val="CD28F5D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9">
    <w:nsid w:val="47BB1AE2"/>
    <w:multiLevelType w:val="hybridMultilevel"/>
    <w:tmpl w:val="2D463B12"/>
    <w:lvl w:ilvl="0" w:tplc="C9A8C8A2">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0">
    <w:nsid w:val="47C4663B"/>
    <w:multiLevelType w:val="hybridMultilevel"/>
    <w:tmpl w:val="700CECE2"/>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1">
    <w:nsid w:val="47F1399A"/>
    <w:multiLevelType w:val="hybridMultilevel"/>
    <w:tmpl w:val="89C00DE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2">
    <w:nsid w:val="4818086F"/>
    <w:multiLevelType w:val="hybridMultilevel"/>
    <w:tmpl w:val="507ACDFA"/>
    <w:lvl w:ilvl="0" w:tplc="91C832AE">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3">
    <w:nsid w:val="482D1A31"/>
    <w:multiLevelType w:val="hybridMultilevel"/>
    <w:tmpl w:val="1660A9D4"/>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4">
    <w:nsid w:val="482D334C"/>
    <w:multiLevelType w:val="hybridMultilevel"/>
    <w:tmpl w:val="31641D9A"/>
    <w:lvl w:ilvl="0" w:tplc="0415000F">
      <w:start w:val="1"/>
      <w:numFmt w:val="decimal"/>
      <w:lvlText w:val="%1."/>
      <w:lvlJc w:val="left"/>
      <w:pPr>
        <w:ind w:left="760" w:hanging="360"/>
      </w:pPr>
    </w:lvl>
    <w:lvl w:ilvl="1" w:tplc="04150019" w:tentative="1">
      <w:start w:val="1"/>
      <w:numFmt w:val="lowerLetter"/>
      <w:lvlText w:val="%2."/>
      <w:lvlJc w:val="left"/>
      <w:pPr>
        <w:ind w:left="1480" w:hanging="360"/>
      </w:pPr>
    </w:lvl>
    <w:lvl w:ilvl="2" w:tplc="0415001B" w:tentative="1">
      <w:start w:val="1"/>
      <w:numFmt w:val="lowerRoman"/>
      <w:lvlText w:val="%3."/>
      <w:lvlJc w:val="right"/>
      <w:pPr>
        <w:ind w:left="2200" w:hanging="180"/>
      </w:pPr>
    </w:lvl>
    <w:lvl w:ilvl="3" w:tplc="0415000F" w:tentative="1">
      <w:start w:val="1"/>
      <w:numFmt w:val="decimal"/>
      <w:lvlText w:val="%4."/>
      <w:lvlJc w:val="left"/>
      <w:pPr>
        <w:ind w:left="2920" w:hanging="360"/>
      </w:pPr>
    </w:lvl>
    <w:lvl w:ilvl="4" w:tplc="04150019" w:tentative="1">
      <w:start w:val="1"/>
      <w:numFmt w:val="lowerLetter"/>
      <w:lvlText w:val="%5."/>
      <w:lvlJc w:val="left"/>
      <w:pPr>
        <w:ind w:left="3640" w:hanging="360"/>
      </w:pPr>
    </w:lvl>
    <w:lvl w:ilvl="5" w:tplc="0415001B" w:tentative="1">
      <w:start w:val="1"/>
      <w:numFmt w:val="lowerRoman"/>
      <w:lvlText w:val="%6."/>
      <w:lvlJc w:val="right"/>
      <w:pPr>
        <w:ind w:left="4360" w:hanging="180"/>
      </w:pPr>
    </w:lvl>
    <w:lvl w:ilvl="6" w:tplc="0415000F" w:tentative="1">
      <w:start w:val="1"/>
      <w:numFmt w:val="decimal"/>
      <w:lvlText w:val="%7."/>
      <w:lvlJc w:val="left"/>
      <w:pPr>
        <w:ind w:left="5080" w:hanging="360"/>
      </w:pPr>
    </w:lvl>
    <w:lvl w:ilvl="7" w:tplc="04150019" w:tentative="1">
      <w:start w:val="1"/>
      <w:numFmt w:val="lowerLetter"/>
      <w:lvlText w:val="%8."/>
      <w:lvlJc w:val="left"/>
      <w:pPr>
        <w:ind w:left="5800" w:hanging="360"/>
      </w:pPr>
    </w:lvl>
    <w:lvl w:ilvl="8" w:tplc="0415001B" w:tentative="1">
      <w:start w:val="1"/>
      <w:numFmt w:val="lowerRoman"/>
      <w:lvlText w:val="%9."/>
      <w:lvlJc w:val="right"/>
      <w:pPr>
        <w:ind w:left="6520" w:hanging="180"/>
      </w:pPr>
    </w:lvl>
  </w:abstractNum>
  <w:abstractNum w:abstractNumId="405">
    <w:nsid w:val="48383E10"/>
    <w:multiLevelType w:val="hybridMultilevel"/>
    <w:tmpl w:val="2A96186C"/>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6">
    <w:nsid w:val="48634DCF"/>
    <w:multiLevelType w:val="hybridMultilevel"/>
    <w:tmpl w:val="9536CA0C"/>
    <w:lvl w:ilvl="0" w:tplc="959AC2B0">
      <w:start w:val="1"/>
      <w:numFmt w:val="lowerLetter"/>
      <w:lvlText w:val="%1)"/>
      <w:lvlJc w:val="left"/>
      <w:pPr>
        <w:ind w:left="1065" w:hanging="357"/>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7">
    <w:nsid w:val="489F41A4"/>
    <w:multiLevelType w:val="hybridMultilevel"/>
    <w:tmpl w:val="A83EEDE8"/>
    <w:lvl w:ilvl="0" w:tplc="47480D46">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8">
    <w:nsid w:val="49481E56"/>
    <w:multiLevelType w:val="hybridMultilevel"/>
    <w:tmpl w:val="04DCB33C"/>
    <w:lvl w:ilvl="0" w:tplc="B9989AE4">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9">
    <w:nsid w:val="49987F4A"/>
    <w:multiLevelType w:val="hybridMultilevel"/>
    <w:tmpl w:val="7C8EF412"/>
    <w:lvl w:ilvl="0" w:tplc="27542954">
      <w:start w:val="1"/>
      <w:numFmt w:val="decimal"/>
      <w:lvlText w:val="%1."/>
      <w:lvlJc w:val="left"/>
      <w:pPr>
        <w:ind w:left="720" w:hanging="360"/>
      </w:pPr>
      <w:rPr>
        <w:rFonts w:ascii="Myriad Pro" w:eastAsiaTheme="minorHAnsi" w:hAnsi="Myriad Pro" w:cs="MyriadPro-Regular"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0">
    <w:nsid w:val="49A46691"/>
    <w:multiLevelType w:val="hybridMultilevel"/>
    <w:tmpl w:val="225696F8"/>
    <w:lvl w:ilvl="0" w:tplc="AF62B1C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1">
    <w:nsid w:val="49D1264F"/>
    <w:multiLevelType w:val="hybridMultilevel"/>
    <w:tmpl w:val="62FE05D2"/>
    <w:lvl w:ilvl="0" w:tplc="0415000F">
      <w:start w:val="1"/>
      <w:numFmt w:val="decimal"/>
      <w:lvlText w:val="%1."/>
      <w:lvlJc w:val="left"/>
      <w:pPr>
        <w:ind w:left="785"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2">
    <w:nsid w:val="4A142DBF"/>
    <w:multiLevelType w:val="hybridMultilevel"/>
    <w:tmpl w:val="DE04DF1E"/>
    <w:lvl w:ilvl="0" w:tplc="A7C8484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3">
    <w:nsid w:val="4A283287"/>
    <w:multiLevelType w:val="hybridMultilevel"/>
    <w:tmpl w:val="D690F10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4">
    <w:nsid w:val="4A2C464A"/>
    <w:multiLevelType w:val="hybridMultilevel"/>
    <w:tmpl w:val="A70CF7A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5">
    <w:nsid w:val="4A3515D1"/>
    <w:multiLevelType w:val="hybridMultilevel"/>
    <w:tmpl w:val="6D8AA082"/>
    <w:lvl w:ilvl="0" w:tplc="78944118">
      <w:start w:val="1"/>
      <w:numFmt w:val="decimal"/>
      <w:lvlText w:val="%1."/>
      <w:lvlJc w:val="left"/>
      <w:pPr>
        <w:ind w:left="28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6">
    <w:nsid w:val="4A461380"/>
    <w:multiLevelType w:val="hybridMultilevel"/>
    <w:tmpl w:val="95A8E2B8"/>
    <w:lvl w:ilvl="0" w:tplc="7C821778">
      <w:start w:val="9"/>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7">
    <w:nsid w:val="4A9745E3"/>
    <w:multiLevelType w:val="hybridMultilevel"/>
    <w:tmpl w:val="CFAC7774"/>
    <w:lvl w:ilvl="0" w:tplc="8F2031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8">
    <w:nsid w:val="4AB41C77"/>
    <w:multiLevelType w:val="hybridMultilevel"/>
    <w:tmpl w:val="8F6A6754"/>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9">
    <w:nsid w:val="4ADB0546"/>
    <w:multiLevelType w:val="hybridMultilevel"/>
    <w:tmpl w:val="4C0009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0">
    <w:nsid w:val="4AE45C4D"/>
    <w:multiLevelType w:val="hybridMultilevel"/>
    <w:tmpl w:val="5EC4EC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1">
    <w:nsid w:val="4B096EFA"/>
    <w:multiLevelType w:val="hybridMultilevel"/>
    <w:tmpl w:val="A8E62F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2">
    <w:nsid w:val="4B0F4310"/>
    <w:multiLevelType w:val="hybridMultilevel"/>
    <w:tmpl w:val="E13090B4"/>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3">
    <w:nsid w:val="4B1B113C"/>
    <w:multiLevelType w:val="hybridMultilevel"/>
    <w:tmpl w:val="CC7C39E0"/>
    <w:lvl w:ilvl="0" w:tplc="8AF2C6DC">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4">
    <w:nsid w:val="4B374605"/>
    <w:multiLevelType w:val="hybridMultilevel"/>
    <w:tmpl w:val="E18E94C6"/>
    <w:lvl w:ilvl="0" w:tplc="27542954">
      <w:start w:val="1"/>
      <w:numFmt w:val="decimal"/>
      <w:lvlText w:val="%1."/>
      <w:lvlJc w:val="left"/>
      <w:pPr>
        <w:ind w:left="720" w:hanging="360"/>
      </w:pPr>
      <w:rPr>
        <w:rFonts w:ascii="Myriad Pro" w:eastAsia="Calibri" w:hAnsi="Myriad Pro" w:cs="MyriadPro-Regular"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5">
    <w:nsid w:val="4BF36F84"/>
    <w:multiLevelType w:val="hybridMultilevel"/>
    <w:tmpl w:val="F0CC7010"/>
    <w:lvl w:ilvl="0" w:tplc="B728EF70">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6">
    <w:nsid w:val="4BFD60ED"/>
    <w:multiLevelType w:val="hybridMultilevel"/>
    <w:tmpl w:val="418E351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7">
    <w:nsid w:val="4C115A4F"/>
    <w:multiLevelType w:val="hybridMultilevel"/>
    <w:tmpl w:val="2444D0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8">
    <w:nsid w:val="4C3315E3"/>
    <w:multiLevelType w:val="hybridMultilevel"/>
    <w:tmpl w:val="1BE464EE"/>
    <w:lvl w:ilvl="0" w:tplc="FB1281CA">
      <w:start w:val="1"/>
      <w:numFmt w:val="decimal"/>
      <w:lvlText w:val="%1."/>
      <w:lvlJc w:val="left"/>
      <w:pPr>
        <w:ind w:left="1065" w:hanging="705"/>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9">
    <w:nsid w:val="4C800E42"/>
    <w:multiLevelType w:val="hybridMultilevel"/>
    <w:tmpl w:val="186C492A"/>
    <w:lvl w:ilvl="0" w:tplc="1312F5C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0">
    <w:nsid w:val="4C9F23B6"/>
    <w:multiLevelType w:val="hybridMultilevel"/>
    <w:tmpl w:val="5D0ADDB4"/>
    <w:lvl w:ilvl="0" w:tplc="2C144474">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1">
    <w:nsid w:val="4CB75238"/>
    <w:multiLevelType w:val="hybridMultilevel"/>
    <w:tmpl w:val="D30E784C"/>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2">
    <w:nsid w:val="4CC61FDC"/>
    <w:multiLevelType w:val="hybridMultilevel"/>
    <w:tmpl w:val="DBC0FF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3">
    <w:nsid w:val="4CCF6DAB"/>
    <w:multiLevelType w:val="hybridMultilevel"/>
    <w:tmpl w:val="A7C6E77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4">
    <w:nsid w:val="4CDA0F10"/>
    <w:multiLevelType w:val="hybridMultilevel"/>
    <w:tmpl w:val="B84A7D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5">
    <w:nsid w:val="4CE7738F"/>
    <w:multiLevelType w:val="hybridMultilevel"/>
    <w:tmpl w:val="175C9D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6">
    <w:nsid w:val="4D1438FC"/>
    <w:multiLevelType w:val="multilevel"/>
    <w:tmpl w:val="6BB451E8"/>
    <w:lvl w:ilvl="0">
      <w:start w:val="12"/>
      <w:numFmt w:val="decimal"/>
      <w:lvlText w:val="%1"/>
      <w:lvlJc w:val="left"/>
      <w:pPr>
        <w:ind w:left="644" w:hanging="360"/>
      </w:pPr>
      <w:rPr>
        <w:rFonts w:hint="default"/>
      </w:rPr>
    </w:lvl>
    <w:lvl w:ilvl="1">
      <w:start w:val="9"/>
      <w:numFmt w:val="decimal"/>
      <w:lvlText w:val="%1.%2"/>
      <w:lvlJc w:val="left"/>
      <w:pPr>
        <w:ind w:left="1004"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364" w:hanging="108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24" w:hanging="1440"/>
      </w:pPr>
      <w:rPr>
        <w:rFonts w:hint="default"/>
      </w:rPr>
    </w:lvl>
    <w:lvl w:ilvl="6">
      <w:start w:val="1"/>
      <w:numFmt w:val="decimal"/>
      <w:lvlText w:val="%1.%2.%3.%4.%5.%6.%7"/>
      <w:lvlJc w:val="left"/>
      <w:pPr>
        <w:ind w:left="2084" w:hanging="1800"/>
      </w:pPr>
      <w:rPr>
        <w:rFonts w:hint="default"/>
      </w:rPr>
    </w:lvl>
    <w:lvl w:ilvl="7">
      <w:start w:val="1"/>
      <w:numFmt w:val="decimal"/>
      <w:lvlText w:val="%1.%2.%3.%4.%5.%6.%7.%8"/>
      <w:lvlJc w:val="left"/>
      <w:pPr>
        <w:ind w:left="2444" w:hanging="2160"/>
      </w:pPr>
      <w:rPr>
        <w:rFonts w:hint="default"/>
      </w:rPr>
    </w:lvl>
    <w:lvl w:ilvl="8">
      <w:start w:val="1"/>
      <w:numFmt w:val="decimal"/>
      <w:lvlText w:val="%1.%2.%3.%4.%5.%6.%7.%8.%9"/>
      <w:lvlJc w:val="left"/>
      <w:pPr>
        <w:ind w:left="2444" w:hanging="2160"/>
      </w:pPr>
      <w:rPr>
        <w:rFonts w:hint="default"/>
      </w:rPr>
    </w:lvl>
  </w:abstractNum>
  <w:abstractNum w:abstractNumId="437">
    <w:nsid w:val="4D4468CA"/>
    <w:multiLevelType w:val="hybridMultilevel"/>
    <w:tmpl w:val="9FB2F394"/>
    <w:lvl w:ilvl="0" w:tplc="00E00BBA">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8">
    <w:nsid w:val="4D4875DE"/>
    <w:multiLevelType w:val="hybridMultilevel"/>
    <w:tmpl w:val="DE5641D0"/>
    <w:lvl w:ilvl="0" w:tplc="9C864E76">
      <w:start w:val="9"/>
      <w:numFmt w:val="decimal"/>
      <w:lvlText w:val="%1."/>
      <w:lvlJc w:val="left"/>
      <w:pPr>
        <w:ind w:left="786" w:hanging="360"/>
      </w:pPr>
      <w:rPr>
        <w:rFonts w:hint="default"/>
      </w:rPr>
    </w:lvl>
    <w:lvl w:ilvl="1" w:tplc="04150019" w:tentative="1">
      <w:start w:val="1"/>
      <w:numFmt w:val="lowerLetter"/>
      <w:lvlText w:val="%2."/>
      <w:lvlJc w:val="left"/>
      <w:pPr>
        <w:ind w:left="1292" w:hanging="360"/>
      </w:pPr>
    </w:lvl>
    <w:lvl w:ilvl="2" w:tplc="0415001B" w:tentative="1">
      <w:start w:val="1"/>
      <w:numFmt w:val="lowerRoman"/>
      <w:lvlText w:val="%3."/>
      <w:lvlJc w:val="right"/>
      <w:pPr>
        <w:ind w:left="2012" w:hanging="180"/>
      </w:pPr>
    </w:lvl>
    <w:lvl w:ilvl="3" w:tplc="0415000F" w:tentative="1">
      <w:start w:val="1"/>
      <w:numFmt w:val="decimal"/>
      <w:lvlText w:val="%4."/>
      <w:lvlJc w:val="left"/>
      <w:pPr>
        <w:ind w:left="2732" w:hanging="360"/>
      </w:pPr>
    </w:lvl>
    <w:lvl w:ilvl="4" w:tplc="04150019" w:tentative="1">
      <w:start w:val="1"/>
      <w:numFmt w:val="lowerLetter"/>
      <w:lvlText w:val="%5."/>
      <w:lvlJc w:val="left"/>
      <w:pPr>
        <w:ind w:left="3452" w:hanging="360"/>
      </w:pPr>
    </w:lvl>
    <w:lvl w:ilvl="5" w:tplc="0415001B" w:tentative="1">
      <w:start w:val="1"/>
      <w:numFmt w:val="lowerRoman"/>
      <w:lvlText w:val="%6."/>
      <w:lvlJc w:val="right"/>
      <w:pPr>
        <w:ind w:left="4172" w:hanging="180"/>
      </w:pPr>
    </w:lvl>
    <w:lvl w:ilvl="6" w:tplc="0415000F" w:tentative="1">
      <w:start w:val="1"/>
      <w:numFmt w:val="decimal"/>
      <w:lvlText w:val="%7."/>
      <w:lvlJc w:val="left"/>
      <w:pPr>
        <w:ind w:left="4892" w:hanging="360"/>
      </w:pPr>
    </w:lvl>
    <w:lvl w:ilvl="7" w:tplc="04150019" w:tentative="1">
      <w:start w:val="1"/>
      <w:numFmt w:val="lowerLetter"/>
      <w:lvlText w:val="%8."/>
      <w:lvlJc w:val="left"/>
      <w:pPr>
        <w:ind w:left="5612" w:hanging="360"/>
      </w:pPr>
    </w:lvl>
    <w:lvl w:ilvl="8" w:tplc="0415001B" w:tentative="1">
      <w:start w:val="1"/>
      <w:numFmt w:val="lowerRoman"/>
      <w:lvlText w:val="%9."/>
      <w:lvlJc w:val="right"/>
      <w:pPr>
        <w:ind w:left="6332" w:hanging="180"/>
      </w:pPr>
    </w:lvl>
  </w:abstractNum>
  <w:abstractNum w:abstractNumId="439">
    <w:nsid w:val="4D5B5A70"/>
    <w:multiLevelType w:val="hybridMultilevel"/>
    <w:tmpl w:val="6A6C112A"/>
    <w:lvl w:ilvl="0" w:tplc="55C4943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0">
    <w:nsid w:val="4D824B34"/>
    <w:multiLevelType w:val="hybridMultilevel"/>
    <w:tmpl w:val="8E1E8AF4"/>
    <w:lvl w:ilvl="0" w:tplc="604A4C40">
      <w:start w:val="3"/>
      <w:numFmt w:val="decimal"/>
      <w:lvlText w:val="%1."/>
      <w:lvlJc w:val="left"/>
      <w:pPr>
        <w:ind w:left="1065" w:hanging="705"/>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1">
    <w:nsid w:val="4D87035F"/>
    <w:multiLevelType w:val="hybridMultilevel"/>
    <w:tmpl w:val="08E20CFE"/>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2">
    <w:nsid w:val="4DAF0581"/>
    <w:multiLevelType w:val="hybridMultilevel"/>
    <w:tmpl w:val="E6AE5BDE"/>
    <w:lvl w:ilvl="0" w:tplc="A27CF982">
      <w:start w:val="1"/>
      <w:numFmt w:val="bullet"/>
      <w:lvlText w:val=""/>
      <w:lvlJc w:val="left"/>
      <w:pPr>
        <w:ind w:left="1637" w:hanging="360"/>
      </w:pPr>
      <w:rPr>
        <w:rFonts w:ascii="Symbol" w:hAnsi="Symbol" w:hint="default"/>
      </w:rPr>
    </w:lvl>
    <w:lvl w:ilvl="1" w:tplc="04150003" w:tentative="1">
      <w:start w:val="1"/>
      <w:numFmt w:val="bullet"/>
      <w:lvlText w:val="o"/>
      <w:lvlJc w:val="left"/>
      <w:pPr>
        <w:ind w:left="2357" w:hanging="360"/>
      </w:pPr>
      <w:rPr>
        <w:rFonts w:ascii="Courier New" w:hAnsi="Courier New" w:cs="Courier New" w:hint="default"/>
      </w:rPr>
    </w:lvl>
    <w:lvl w:ilvl="2" w:tplc="04150005" w:tentative="1">
      <w:start w:val="1"/>
      <w:numFmt w:val="bullet"/>
      <w:lvlText w:val=""/>
      <w:lvlJc w:val="left"/>
      <w:pPr>
        <w:ind w:left="3077" w:hanging="360"/>
      </w:pPr>
      <w:rPr>
        <w:rFonts w:ascii="Wingdings" w:hAnsi="Wingdings" w:hint="default"/>
      </w:rPr>
    </w:lvl>
    <w:lvl w:ilvl="3" w:tplc="04150001" w:tentative="1">
      <w:start w:val="1"/>
      <w:numFmt w:val="bullet"/>
      <w:lvlText w:val=""/>
      <w:lvlJc w:val="left"/>
      <w:pPr>
        <w:ind w:left="3797" w:hanging="360"/>
      </w:pPr>
      <w:rPr>
        <w:rFonts w:ascii="Symbol" w:hAnsi="Symbol" w:hint="default"/>
      </w:rPr>
    </w:lvl>
    <w:lvl w:ilvl="4" w:tplc="04150003" w:tentative="1">
      <w:start w:val="1"/>
      <w:numFmt w:val="bullet"/>
      <w:lvlText w:val="o"/>
      <w:lvlJc w:val="left"/>
      <w:pPr>
        <w:ind w:left="4517" w:hanging="360"/>
      </w:pPr>
      <w:rPr>
        <w:rFonts w:ascii="Courier New" w:hAnsi="Courier New" w:cs="Courier New" w:hint="default"/>
      </w:rPr>
    </w:lvl>
    <w:lvl w:ilvl="5" w:tplc="04150005" w:tentative="1">
      <w:start w:val="1"/>
      <w:numFmt w:val="bullet"/>
      <w:lvlText w:val=""/>
      <w:lvlJc w:val="left"/>
      <w:pPr>
        <w:ind w:left="5237" w:hanging="360"/>
      </w:pPr>
      <w:rPr>
        <w:rFonts w:ascii="Wingdings" w:hAnsi="Wingdings" w:hint="default"/>
      </w:rPr>
    </w:lvl>
    <w:lvl w:ilvl="6" w:tplc="04150001" w:tentative="1">
      <w:start w:val="1"/>
      <w:numFmt w:val="bullet"/>
      <w:lvlText w:val=""/>
      <w:lvlJc w:val="left"/>
      <w:pPr>
        <w:ind w:left="5957" w:hanging="360"/>
      </w:pPr>
      <w:rPr>
        <w:rFonts w:ascii="Symbol" w:hAnsi="Symbol" w:hint="default"/>
      </w:rPr>
    </w:lvl>
    <w:lvl w:ilvl="7" w:tplc="04150003" w:tentative="1">
      <w:start w:val="1"/>
      <w:numFmt w:val="bullet"/>
      <w:lvlText w:val="o"/>
      <w:lvlJc w:val="left"/>
      <w:pPr>
        <w:ind w:left="6677" w:hanging="360"/>
      </w:pPr>
      <w:rPr>
        <w:rFonts w:ascii="Courier New" w:hAnsi="Courier New" w:cs="Courier New" w:hint="default"/>
      </w:rPr>
    </w:lvl>
    <w:lvl w:ilvl="8" w:tplc="04150005" w:tentative="1">
      <w:start w:val="1"/>
      <w:numFmt w:val="bullet"/>
      <w:lvlText w:val=""/>
      <w:lvlJc w:val="left"/>
      <w:pPr>
        <w:ind w:left="7397" w:hanging="360"/>
      </w:pPr>
      <w:rPr>
        <w:rFonts w:ascii="Wingdings" w:hAnsi="Wingdings" w:hint="default"/>
      </w:rPr>
    </w:lvl>
  </w:abstractNum>
  <w:abstractNum w:abstractNumId="443">
    <w:nsid w:val="4DD80B8D"/>
    <w:multiLevelType w:val="multilevel"/>
    <w:tmpl w:val="BD96DA38"/>
    <w:lvl w:ilvl="0">
      <w:start w:val="9"/>
      <w:numFmt w:val="decimal"/>
      <w:lvlText w:val="%1."/>
      <w:lvlJc w:val="left"/>
      <w:pPr>
        <w:ind w:left="720" w:hanging="360"/>
      </w:pPr>
      <w:rPr>
        <w:rFonts w:hint="default"/>
      </w:rPr>
    </w:lvl>
    <w:lvl w:ilvl="1">
      <w:start w:val="14"/>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4">
    <w:nsid w:val="4DE760CA"/>
    <w:multiLevelType w:val="hybridMultilevel"/>
    <w:tmpl w:val="45BCB746"/>
    <w:lvl w:ilvl="0" w:tplc="ED0EDE38">
      <w:start w:val="9"/>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5">
    <w:nsid w:val="4DE804D7"/>
    <w:multiLevelType w:val="hybridMultilevel"/>
    <w:tmpl w:val="D56E7E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6">
    <w:nsid w:val="4DEB0549"/>
    <w:multiLevelType w:val="hybridMultilevel"/>
    <w:tmpl w:val="CDACFC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7">
    <w:nsid w:val="4DEE5A74"/>
    <w:multiLevelType w:val="hybridMultilevel"/>
    <w:tmpl w:val="9AEE08C0"/>
    <w:lvl w:ilvl="0" w:tplc="979E1CCA">
      <w:start w:val="1"/>
      <w:numFmt w:val="bullet"/>
      <w:lvlText w:val=""/>
      <w:lvlJc w:val="left"/>
      <w:pPr>
        <w:ind w:left="1080" w:hanging="360"/>
      </w:pPr>
      <w:rPr>
        <w:rFonts w:ascii="Symbol" w:hAnsi="Symbol" w:hint="default"/>
        <w:b/>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48">
    <w:nsid w:val="4E056607"/>
    <w:multiLevelType w:val="hybridMultilevel"/>
    <w:tmpl w:val="05AC116E"/>
    <w:lvl w:ilvl="0" w:tplc="69F2FBE4">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9">
    <w:nsid w:val="4E7D523B"/>
    <w:multiLevelType w:val="hybridMultilevel"/>
    <w:tmpl w:val="E3500F92"/>
    <w:lvl w:ilvl="0" w:tplc="0415000F">
      <w:start w:val="1"/>
      <w:numFmt w:val="decimal"/>
      <w:lvlText w:val="%1."/>
      <w:lvlJc w:val="left"/>
      <w:pPr>
        <w:ind w:left="643" w:hanging="360"/>
      </w:p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450">
    <w:nsid w:val="4E815FA2"/>
    <w:multiLevelType w:val="hybridMultilevel"/>
    <w:tmpl w:val="57608C74"/>
    <w:lvl w:ilvl="0" w:tplc="04150017">
      <w:start w:val="1"/>
      <w:numFmt w:val="lowerLetter"/>
      <w:lvlText w:val="%1)"/>
      <w:lvlJc w:val="left"/>
      <w:pPr>
        <w:ind w:left="1174" w:hanging="360"/>
      </w:pPr>
    </w:lvl>
    <w:lvl w:ilvl="1" w:tplc="04150019" w:tentative="1">
      <w:start w:val="1"/>
      <w:numFmt w:val="lowerLetter"/>
      <w:lvlText w:val="%2."/>
      <w:lvlJc w:val="left"/>
      <w:pPr>
        <w:ind w:left="1894" w:hanging="360"/>
      </w:pPr>
    </w:lvl>
    <w:lvl w:ilvl="2" w:tplc="0415001B" w:tentative="1">
      <w:start w:val="1"/>
      <w:numFmt w:val="lowerRoman"/>
      <w:lvlText w:val="%3."/>
      <w:lvlJc w:val="right"/>
      <w:pPr>
        <w:ind w:left="2614" w:hanging="180"/>
      </w:pPr>
    </w:lvl>
    <w:lvl w:ilvl="3" w:tplc="0415000F" w:tentative="1">
      <w:start w:val="1"/>
      <w:numFmt w:val="decimal"/>
      <w:lvlText w:val="%4."/>
      <w:lvlJc w:val="left"/>
      <w:pPr>
        <w:ind w:left="3334" w:hanging="360"/>
      </w:pPr>
    </w:lvl>
    <w:lvl w:ilvl="4" w:tplc="04150019" w:tentative="1">
      <w:start w:val="1"/>
      <w:numFmt w:val="lowerLetter"/>
      <w:lvlText w:val="%5."/>
      <w:lvlJc w:val="left"/>
      <w:pPr>
        <w:ind w:left="4054" w:hanging="360"/>
      </w:pPr>
    </w:lvl>
    <w:lvl w:ilvl="5" w:tplc="0415001B" w:tentative="1">
      <w:start w:val="1"/>
      <w:numFmt w:val="lowerRoman"/>
      <w:lvlText w:val="%6."/>
      <w:lvlJc w:val="right"/>
      <w:pPr>
        <w:ind w:left="4774" w:hanging="180"/>
      </w:pPr>
    </w:lvl>
    <w:lvl w:ilvl="6" w:tplc="0415000F" w:tentative="1">
      <w:start w:val="1"/>
      <w:numFmt w:val="decimal"/>
      <w:lvlText w:val="%7."/>
      <w:lvlJc w:val="left"/>
      <w:pPr>
        <w:ind w:left="5494" w:hanging="360"/>
      </w:pPr>
    </w:lvl>
    <w:lvl w:ilvl="7" w:tplc="04150019" w:tentative="1">
      <w:start w:val="1"/>
      <w:numFmt w:val="lowerLetter"/>
      <w:lvlText w:val="%8."/>
      <w:lvlJc w:val="left"/>
      <w:pPr>
        <w:ind w:left="6214" w:hanging="360"/>
      </w:pPr>
    </w:lvl>
    <w:lvl w:ilvl="8" w:tplc="0415001B" w:tentative="1">
      <w:start w:val="1"/>
      <w:numFmt w:val="lowerRoman"/>
      <w:lvlText w:val="%9."/>
      <w:lvlJc w:val="right"/>
      <w:pPr>
        <w:ind w:left="6934" w:hanging="180"/>
      </w:pPr>
    </w:lvl>
  </w:abstractNum>
  <w:abstractNum w:abstractNumId="451">
    <w:nsid w:val="4E8923B2"/>
    <w:multiLevelType w:val="hybridMultilevel"/>
    <w:tmpl w:val="24CE64A8"/>
    <w:lvl w:ilvl="0" w:tplc="E6D4113C">
      <w:start w:val="13"/>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2">
    <w:nsid w:val="4EB65CA3"/>
    <w:multiLevelType w:val="hybridMultilevel"/>
    <w:tmpl w:val="5C9AE6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3">
    <w:nsid w:val="4EDC1C58"/>
    <w:multiLevelType w:val="hybridMultilevel"/>
    <w:tmpl w:val="64F8DBE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4">
    <w:nsid w:val="4EEE4E38"/>
    <w:multiLevelType w:val="hybridMultilevel"/>
    <w:tmpl w:val="598A61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5">
    <w:nsid w:val="4EFB2D1A"/>
    <w:multiLevelType w:val="hybridMultilevel"/>
    <w:tmpl w:val="0C125B32"/>
    <w:lvl w:ilvl="0" w:tplc="1632BB86">
      <w:start w:val="1"/>
      <w:numFmt w:val="lowerLetter"/>
      <w:lvlText w:val="%1)"/>
      <w:lvlJc w:val="left"/>
      <w:pPr>
        <w:ind w:left="121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6">
    <w:nsid w:val="4F0C368B"/>
    <w:multiLevelType w:val="hybridMultilevel"/>
    <w:tmpl w:val="DA72F862"/>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7">
    <w:nsid w:val="4F0E1746"/>
    <w:multiLevelType w:val="hybridMultilevel"/>
    <w:tmpl w:val="1746450E"/>
    <w:lvl w:ilvl="0" w:tplc="68085754">
      <w:start w:val="2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8">
    <w:nsid w:val="4F466BA0"/>
    <w:multiLevelType w:val="hybridMultilevel"/>
    <w:tmpl w:val="5C0808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9">
    <w:nsid w:val="4F745785"/>
    <w:multiLevelType w:val="multilevel"/>
    <w:tmpl w:val="3E50F32E"/>
    <w:lvl w:ilvl="0">
      <w:start w:val="9"/>
      <w:numFmt w:val="decimal"/>
      <w:lvlText w:val="%1."/>
      <w:lvlJc w:val="left"/>
      <w:pPr>
        <w:ind w:left="720" w:hanging="360"/>
      </w:pPr>
      <w:rPr>
        <w:rFonts w:hint="default"/>
      </w:rPr>
    </w:lvl>
    <w:lvl w:ilvl="1">
      <w:start w:val="10"/>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60">
    <w:nsid w:val="4FD268FC"/>
    <w:multiLevelType w:val="hybridMultilevel"/>
    <w:tmpl w:val="FE8832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1">
    <w:nsid w:val="50A20F03"/>
    <w:multiLevelType w:val="hybridMultilevel"/>
    <w:tmpl w:val="544E98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2">
    <w:nsid w:val="50C14AE1"/>
    <w:multiLevelType w:val="hybridMultilevel"/>
    <w:tmpl w:val="E198173A"/>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3">
    <w:nsid w:val="50D82E8E"/>
    <w:multiLevelType w:val="hybridMultilevel"/>
    <w:tmpl w:val="3FE009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4">
    <w:nsid w:val="510A386C"/>
    <w:multiLevelType w:val="hybridMultilevel"/>
    <w:tmpl w:val="5DFA9F14"/>
    <w:lvl w:ilvl="0" w:tplc="E2F08FFE">
      <w:start w:val="1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5">
    <w:nsid w:val="510A410C"/>
    <w:multiLevelType w:val="hybridMultilevel"/>
    <w:tmpl w:val="3FE487A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6">
    <w:nsid w:val="51207B02"/>
    <w:multiLevelType w:val="hybridMultilevel"/>
    <w:tmpl w:val="9A2AD314"/>
    <w:lvl w:ilvl="0" w:tplc="F81E4E3C">
      <w:start w:val="2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7">
    <w:nsid w:val="51806A7F"/>
    <w:multiLevelType w:val="hybridMultilevel"/>
    <w:tmpl w:val="9ED0053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8">
    <w:nsid w:val="51880F4D"/>
    <w:multiLevelType w:val="hybridMultilevel"/>
    <w:tmpl w:val="C5B6523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9">
    <w:nsid w:val="51975378"/>
    <w:multiLevelType w:val="hybridMultilevel"/>
    <w:tmpl w:val="6BB8E7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0">
    <w:nsid w:val="51A84FB2"/>
    <w:multiLevelType w:val="multilevel"/>
    <w:tmpl w:val="133AD7F0"/>
    <w:lvl w:ilvl="0">
      <w:start w:val="1"/>
      <w:numFmt w:val="lowerLetter"/>
      <w:lvlText w:val="%1)"/>
      <w:lvlJc w:val="left"/>
      <w:pPr>
        <w:tabs>
          <w:tab w:val="num" w:pos="720"/>
        </w:tabs>
        <w:ind w:left="720" w:hanging="360"/>
      </w:pPr>
      <w:rPr>
        <w:rFonts w:hint="default"/>
        <w:i w:val="0"/>
        <w:color w:val="auto"/>
        <w:sz w:val="16"/>
        <w:szCs w:val="16"/>
        <w:vertAlign w:val="baseline"/>
      </w:rPr>
    </w:lvl>
    <w:lvl w:ilvl="1">
      <w:start w:val="1"/>
      <w:numFmt w:val="lowerLetter"/>
      <w:lvlText w:val="%2)"/>
      <w:lvlJc w:val="left"/>
      <w:pPr>
        <w:tabs>
          <w:tab w:val="num" w:pos="938"/>
        </w:tabs>
        <w:ind w:left="938" w:hanging="360"/>
      </w:pPr>
    </w:lvl>
    <w:lvl w:ilvl="2">
      <w:start w:val="1"/>
      <w:numFmt w:val="lowerRoman"/>
      <w:lvlText w:val="%3)"/>
      <w:lvlJc w:val="left"/>
      <w:pPr>
        <w:tabs>
          <w:tab w:val="num" w:pos="1298"/>
        </w:tabs>
        <w:ind w:left="1298" w:hanging="360"/>
      </w:pPr>
    </w:lvl>
    <w:lvl w:ilvl="3">
      <w:start w:val="1"/>
      <w:numFmt w:val="decimal"/>
      <w:lvlText w:val="(%4)"/>
      <w:lvlJc w:val="left"/>
      <w:pPr>
        <w:tabs>
          <w:tab w:val="num" w:pos="1658"/>
        </w:tabs>
        <w:ind w:left="1658" w:hanging="360"/>
      </w:pPr>
    </w:lvl>
    <w:lvl w:ilvl="4">
      <w:start w:val="1"/>
      <w:numFmt w:val="lowerLetter"/>
      <w:lvlText w:val="(%5)"/>
      <w:lvlJc w:val="left"/>
      <w:pPr>
        <w:tabs>
          <w:tab w:val="num" w:pos="2018"/>
        </w:tabs>
        <w:ind w:left="2018" w:hanging="360"/>
      </w:pPr>
    </w:lvl>
    <w:lvl w:ilvl="5">
      <w:start w:val="1"/>
      <w:numFmt w:val="lowerRoman"/>
      <w:lvlText w:val="(%6)"/>
      <w:lvlJc w:val="left"/>
      <w:pPr>
        <w:tabs>
          <w:tab w:val="num" w:pos="2378"/>
        </w:tabs>
        <w:ind w:left="2378" w:hanging="360"/>
      </w:pPr>
    </w:lvl>
    <w:lvl w:ilvl="6">
      <w:start w:val="1"/>
      <w:numFmt w:val="decimal"/>
      <w:lvlText w:val="%7."/>
      <w:lvlJc w:val="left"/>
      <w:pPr>
        <w:tabs>
          <w:tab w:val="num" w:pos="2738"/>
        </w:tabs>
        <w:ind w:left="2738" w:hanging="360"/>
      </w:pPr>
    </w:lvl>
    <w:lvl w:ilvl="7">
      <w:start w:val="1"/>
      <w:numFmt w:val="lowerLetter"/>
      <w:lvlText w:val="%8."/>
      <w:lvlJc w:val="left"/>
      <w:pPr>
        <w:tabs>
          <w:tab w:val="num" w:pos="3098"/>
        </w:tabs>
        <w:ind w:left="3098" w:hanging="360"/>
      </w:pPr>
    </w:lvl>
    <w:lvl w:ilvl="8">
      <w:start w:val="1"/>
      <w:numFmt w:val="lowerRoman"/>
      <w:lvlText w:val="%9."/>
      <w:lvlJc w:val="left"/>
      <w:pPr>
        <w:tabs>
          <w:tab w:val="num" w:pos="3458"/>
        </w:tabs>
        <w:ind w:left="3458" w:hanging="360"/>
      </w:pPr>
    </w:lvl>
  </w:abstractNum>
  <w:abstractNum w:abstractNumId="471">
    <w:nsid w:val="51D519AD"/>
    <w:multiLevelType w:val="hybridMultilevel"/>
    <w:tmpl w:val="932A3F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2">
    <w:nsid w:val="51DD6490"/>
    <w:multiLevelType w:val="hybridMultilevel"/>
    <w:tmpl w:val="8AE84EF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3">
    <w:nsid w:val="51F60EB3"/>
    <w:multiLevelType w:val="hybridMultilevel"/>
    <w:tmpl w:val="12E41558"/>
    <w:lvl w:ilvl="0" w:tplc="218444B8">
      <w:start w:val="1"/>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4">
    <w:nsid w:val="523D3E18"/>
    <w:multiLevelType w:val="hybridMultilevel"/>
    <w:tmpl w:val="C3E006A2"/>
    <w:lvl w:ilvl="0" w:tplc="0415000F">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5">
    <w:nsid w:val="5269559D"/>
    <w:multiLevelType w:val="hybridMultilevel"/>
    <w:tmpl w:val="DD466C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6">
    <w:nsid w:val="529305EE"/>
    <w:multiLevelType w:val="multilevel"/>
    <w:tmpl w:val="5AB0657C"/>
    <w:lvl w:ilvl="0">
      <w:start w:val="11"/>
      <w:numFmt w:val="decimal"/>
      <w:lvlText w:val="%1."/>
      <w:lvlJc w:val="left"/>
      <w:pPr>
        <w:ind w:left="720" w:hanging="360"/>
      </w:pPr>
      <w:rPr>
        <w:rFonts w:hint="default"/>
      </w:rPr>
    </w:lvl>
    <w:lvl w:ilvl="1">
      <w:start w:val="8"/>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7">
    <w:nsid w:val="52CD4CDC"/>
    <w:multiLevelType w:val="hybridMultilevel"/>
    <w:tmpl w:val="835004B0"/>
    <w:lvl w:ilvl="0" w:tplc="27542954">
      <w:start w:val="1"/>
      <w:numFmt w:val="decimal"/>
      <w:lvlText w:val="%1."/>
      <w:lvlJc w:val="left"/>
      <w:pPr>
        <w:ind w:left="785" w:hanging="360"/>
      </w:pPr>
      <w:rPr>
        <w:rFonts w:ascii="Myriad Pro" w:eastAsiaTheme="minorHAnsi" w:hAnsi="Myriad Pro" w:cs="MyriadPro-Regular" w:hint="default"/>
        <w:color w:val="auto"/>
        <w:sz w:val="20"/>
        <w:szCs w:val="20"/>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478">
    <w:nsid w:val="52CF0ABB"/>
    <w:multiLevelType w:val="hybridMultilevel"/>
    <w:tmpl w:val="A0F20B8C"/>
    <w:lvl w:ilvl="0" w:tplc="AD5C3146">
      <w:start w:val="1"/>
      <w:numFmt w:val="lowerLetter"/>
      <w:lvlText w:val="%1)"/>
      <w:lvlJc w:val="left"/>
      <w:pPr>
        <w:ind w:left="1217" w:hanging="360"/>
      </w:pPr>
      <w:rPr>
        <w:rFonts w:hint="default"/>
        <w:b w:val="0"/>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9">
    <w:nsid w:val="53065C7C"/>
    <w:multiLevelType w:val="hybridMultilevel"/>
    <w:tmpl w:val="B1ACBBF2"/>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0">
    <w:nsid w:val="53174EF3"/>
    <w:multiLevelType w:val="hybridMultilevel"/>
    <w:tmpl w:val="EB444F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1">
    <w:nsid w:val="533A28CC"/>
    <w:multiLevelType w:val="hybridMultilevel"/>
    <w:tmpl w:val="5F4A13FE"/>
    <w:lvl w:ilvl="0" w:tplc="47480D46">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2">
    <w:nsid w:val="53536F1D"/>
    <w:multiLevelType w:val="hybridMultilevel"/>
    <w:tmpl w:val="D472C552"/>
    <w:lvl w:ilvl="0" w:tplc="A27CF98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3">
    <w:nsid w:val="53D442D0"/>
    <w:multiLevelType w:val="hybridMultilevel"/>
    <w:tmpl w:val="BA5CC9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4">
    <w:nsid w:val="54185F71"/>
    <w:multiLevelType w:val="hybridMultilevel"/>
    <w:tmpl w:val="96B6321C"/>
    <w:lvl w:ilvl="0" w:tplc="A27CF982">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485">
    <w:nsid w:val="543F2FDF"/>
    <w:multiLevelType w:val="hybridMultilevel"/>
    <w:tmpl w:val="2B82A15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6">
    <w:nsid w:val="544F2AA7"/>
    <w:multiLevelType w:val="hybridMultilevel"/>
    <w:tmpl w:val="0DD64D86"/>
    <w:lvl w:ilvl="0" w:tplc="FD2E7952">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7">
    <w:nsid w:val="546B5650"/>
    <w:multiLevelType w:val="hybridMultilevel"/>
    <w:tmpl w:val="BD3A037A"/>
    <w:lvl w:ilvl="0" w:tplc="A45A8EA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8">
    <w:nsid w:val="54B03B29"/>
    <w:multiLevelType w:val="hybridMultilevel"/>
    <w:tmpl w:val="AA366906"/>
    <w:lvl w:ilvl="0" w:tplc="225230E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9">
    <w:nsid w:val="54E060CD"/>
    <w:multiLevelType w:val="hybridMultilevel"/>
    <w:tmpl w:val="DA72F862"/>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0">
    <w:nsid w:val="54E76271"/>
    <w:multiLevelType w:val="hybridMultilevel"/>
    <w:tmpl w:val="C3E006A2"/>
    <w:lvl w:ilvl="0" w:tplc="0415000F">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1">
    <w:nsid w:val="553F2163"/>
    <w:multiLevelType w:val="hybridMultilevel"/>
    <w:tmpl w:val="C510A5A4"/>
    <w:lvl w:ilvl="0" w:tplc="4BE4F04E">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2">
    <w:nsid w:val="559D3F01"/>
    <w:multiLevelType w:val="hybridMultilevel"/>
    <w:tmpl w:val="7F02F0C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3">
    <w:nsid w:val="559E5913"/>
    <w:multiLevelType w:val="hybridMultilevel"/>
    <w:tmpl w:val="D4708B70"/>
    <w:lvl w:ilvl="0" w:tplc="030EA1F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4">
    <w:nsid w:val="559E640F"/>
    <w:multiLevelType w:val="hybridMultilevel"/>
    <w:tmpl w:val="E27C5F0A"/>
    <w:lvl w:ilvl="0" w:tplc="8F203164">
      <w:start w:val="1"/>
      <w:numFmt w:val="bullet"/>
      <w:lvlText w:val=""/>
      <w:lvlJc w:val="left"/>
      <w:pPr>
        <w:ind w:left="765" w:hanging="360"/>
      </w:pPr>
      <w:rPr>
        <w:rFonts w:ascii="Symbol" w:hAnsi="Symbol" w:hint="default"/>
        <w:color w:val="auto"/>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495">
    <w:nsid w:val="55B831BA"/>
    <w:multiLevelType w:val="hybridMultilevel"/>
    <w:tmpl w:val="D25EDB7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6">
    <w:nsid w:val="55BA78FE"/>
    <w:multiLevelType w:val="hybridMultilevel"/>
    <w:tmpl w:val="D76E395E"/>
    <w:lvl w:ilvl="0" w:tplc="D8525746">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7">
    <w:nsid w:val="55C10A0F"/>
    <w:multiLevelType w:val="hybridMultilevel"/>
    <w:tmpl w:val="58369376"/>
    <w:lvl w:ilvl="0" w:tplc="0C42802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8">
    <w:nsid w:val="56827198"/>
    <w:multiLevelType w:val="hybridMultilevel"/>
    <w:tmpl w:val="2C7A9A7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9">
    <w:nsid w:val="568A331E"/>
    <w:multiLevelType w:val="hybridMultilevel"/>
    <w:tmpl w:val="6BB8E7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0">
    <w:nsid w:val="57436DD0"/>
    <w:multiLevelType w:val="hybridMultilevel"/>
    <w:tmpl w:val="0624D8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1">
    <w:nsid w:val="577D1897"/>
    <w:multiLevelType w:val="hybridMultilevel"/>
    <w:tmpl w:val="1FC6332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2">
    <w:nsid w:val="57B74699"/>
    <w:multiLevelType w:val="hybridMultilevel"/>
    <w:tmpl w:val="1F4890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3">
    <w:nsid w:val="580A44FC"/>
    <w:multiLevelType w:val="hybridMultilevel"/>
    <w:tmpl w:val="7EFADB34"/>
    <w:lvl w:ilvl="0" w:tplc="A27CF982">
      <w:start w:val="1"/>
      <w:numFmt w:val="bullet"/>
      <w:lvlText w:val=""/>
      <w:lvlJc w:val="left"/>
      <w:pPr>
        <w:ind w:left="785"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4">
    <w:nsid w:val="581721AD"/>
    <w:multiLevelType w:val="hybridMultilevel"/>
    <w:tmpl w:val="F20E9260"/>
    <w:lvl w:ilvl="0" w:tplc="1C16E222">
      <w:start w:val="1"/>
      <w:numFmt w:val="lowerLetter"/>
      <w:lvlText w:val="%1)"/>
      <w:lvlJc w:val="left"/>
      <w:pPr>
        <w:ind w:left="1117" w:hanging="360"/>
      </w:pPr>
      <w:rPr>
        <w:rFonts w:hint="default"/>
      </w:rPr>
    </w:lvl>
    <w:lvl w:ilvl="1" w:tplc="04150019" w:tentative="1">
      <w:start w:val="1"/>
      <w:numFmt w:val="lowerLetter"/>
      <w:lvlText w:val="%2."/>
      <w:lvlJc w:val="left"/>
      <w:pPr>
        <w:ind w:left="1837" w:hanging="360"/>
      </w:pPr>
    </w:lvl>
    <w:lvl w:ilvl="2" w:tplc="0415001B" w:tentative="1">
      <w:start w:val="1"/>
      <w:numFmt w:val="lowerRoman"/>
      <w:lvlText w:val="%3."/>
      <w:lvlJc w:val="right"/>
      <w:pPr>
        <w:ind w:left="2557" w:hanging="180"/>
      </w:pPr>
    </w:lvl>
    <w:lvl w:ilvl="3" w:tplc="0415000F" w:tentative="1">
      <w:start w:val="1"/>
      <w:numFmt w:val="decimal"/>
      <w:lvlText w:val="%4."/>
      <w:lvlJc w:val="left"/>
      <w:pPr>
        <w:ind w:left="3277" w:hanging="360"/>
      </w:pPr>
    </w:lvl>
    <w:lvl w:ilvl="4" w:tplc="04150019" w:tentative="1">
      <w:start w:val="1"/>
      <w:numFmt w:val="lowerLetter"/>
      <w:lvlText w:val="%5."/>
      <w:lvlJc w:val="left"/>
      <w:pPr>
        <w:ind w:left="3997" w:hanging="360"/>
      </w:pPr>
    </w:lvl>
    <w:lvl w:ilvl="5" w:tplc="0415001B" w:tentative="1">
      <w:start w:val="1"/>
      <w:numFmt w:val="lowerRoman"/>
      <w:lvlText w:val="%6."/>
      <w:lvlJc w:val="right"/>
      <w:pPr>
        <w:ind w:left="4717" w:hanging="180"/>
      </w:pPr>
    </w:lvl>
    <w:lvl w:ilvl="6" w:tplc="0415000F" w:tentative="1">
      <w:start w:val="1"/>
      <w:numFmt w:val="decimal"/>
      <w:lvlText w:val="%7."/>
      <w:lvlJc w:val="left"/>
      <w:pPr>
        <w:ind w:left="5437" w:hanging="360"/>
      </w:pPr>
    </w:lvl>
    <w:lvl w:ilvl="7" w:tplc="04150019" w:tentative="1">
      <w:start w:val="1"/>
      <w:numFmt w:val="lowerLetter"/>
      <w:lvlText w:val="%8."/>
      <w:lvlJc w:val="left"/>
      <w:pPr>
        <w:ind w:left="6157" w:hanging="360"/>
      </w:pPr>
    </w:lvl>
    <w:lvl w:ilvl="8" w:tplc="0415001B" w:tentative="1">
      <w:start w:val="1"/>
      <w:numFmt w:val="lowerRoman"/>
      <w:lvlText w:val="%9."/>
      <w:lvlJc w:val="right"/>
      <w:pPr>
        <w:ind w:left="6877" w:hanging="180"/>
      </w:pPr>
    </w:lvl>
  </w:abstractNum>
  <w:abstractNum w:abstractNumId="505">
    <w:nsid w:val="581B4961"/>
    <w:multiLevelType w:val="hybridMultilevel"/>
    <w:tmpl w:val="9BBCEB8E"/>
    <w:lvl w:ilvl="0" w:tplc="4B7A0636">
      <w:start w:val="1"/>
      <w:numFmt w:val="decimal"/>
      <w:lvlText w:val="%1."/>
      <w:lvlJc w:val="left"/>
      <w:pPr>
        <w:ind w:left="1080" w:hanging="360"/>
      </w:pPr>
      <w:rPr>
        <w:rFonts w:hint="default"/>
        <w:b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06">
    <w:nsid w:val="582434E0"/>
    <w:multiLevelType w:val="hybridMultilevel"/>
    <w:tmpl w:val="54E43A64"/>
    <w:lvl w:ilvl="0" w:tplc="28B03348">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7">
    <w:nsid w:val="583124FD"/>
    <w:multiLevelType w:val="hybridMultilevel"/>
    <w:tmpl w:val="436C1180"/>
    <w:lvl w:ilvl="0" w:tplc="03C89328">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8">
    <w:nsid w:val="5852794F"/>
    <w:multiLevelType w:val="hybridMultilevel"/>
    <w:tmpl w:val="BF709CE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9">
    <w:nsid w:val="585B5CA2"/>
    <w:multiLevelType w:val="hybridMultilevel"/>
    <w:tmpl w:val="1DE43A26"/>
    <w:lvl w:ilvl="0" w:tplc="979E1CCA">
      <w:start w:val="1"/>
      <w:numFmt w:val="bullet"/>
      <w:lvlText w:val=""/>
      <w:lvlJc w:val="left"/>
      <w:pPr>
        <w:ind w:left="720" w:hanging="360"/>
      </w:pPr>
      <w:rPr>
        <w:rFonts w:ascii="Symbol" w:hAnsi="Symbol" w:hint="default"/>
        <w:b/>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10">
    <w:nsid w:val="58806947"/>
    <w:multiLevelType w:val="hybridMultilevel"/>
    <w:tmpl w:val="BC42BB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1">
    <w:nsid w:val="589B6CB4"/>
    <w:multiLevelType w:val="hybridMultilevel"/>
    <w:tmpl w:val="FA540EF2"/>
    <w:lvl w:ilvl="0" w:tplc="78362C66">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2">
    <w:nsid w:val="58A441A9"/>
    <w:multiLevelType w:val="multilevel"/>
    <w:tmpl w:val="F9861592"/>
    <w:lvl w:ilvl="0">
      <w:start w:val="1"/>
      <w:numFmt w:val="decimal"/>
      <w:lvlText w:val="%1."/>
      <w:lvlJc w:val="left"/>
      <w:pPr>
        <w:ind w:left="720" w:hanging="360"/>
      </w:p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13">
    <w:nsid w:val="58E34907"/>
    <w:multiLevelType w:val="hybridMultilevel"/>
    <w:tmpl w:val="973C59CE"/>
    <w:lvl w:ilvl="0" w:tplc="58760DD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4">
    <w:nsid w:val="590E4701"/>
    <w:multiLevelType w:val="hybridMultilevel"/>
    <w:tmpl w:val="7B747826"/>
    <w:lvl w:ilvl="0" w:tplc="27542954">
      <w:start w:val="1"/>
      <w:numFmt w:val="decimal"/>
      <w:lvlText w:val="%1."/>
      <w:lvlJc w:val="left"/>
      <w:pPr>
        <w:ind w:left="720" w:hanging="360"/>
      </w:pPr>
      <w:rPr>
        <w:rFonts w:ascii="Myriad Pro" w:eastAsiaTheme="minorHAnsi" w:hAnsi="Myriad Pro" w:cs="MyriadPro-Regular"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5">
    <w:nsid w:val="596701CD"/>
    <w:multiLevelType w:val="hybridMultilevel"/>
    <w:tmpl w:val="B5341A3E"/>
    <w:lvl w:ilvl="0" w:tplc="1D78021C">
      <w:start w:val="1"/>
      <w:numFmt w:val="lowerLetter"/>
      <w:lvlText w:val="%1)"/>
      <w:lvlJc w:val="left"/>
      <w:pPr>
        <w:ind w:left="1065" w:hanging="357"/>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786"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6">
    <w:nsid w:val="59834914"/>
    <w:multiLevelType w:val="hybridMultilevel"/>
    <w:tmpl w:val="57BE9ED0"/>
    <w:lvl w:ilvl="0" w:tplc="27E8617E">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17">
    <w:nsid w:val="599E46BF"/>
    <w:multiLevelType w:val="hybridMultilevel"/>
    <w:tmpl w:val="B0C061FA"/>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8">
    <w:nsid w:val="59AC6F3A"/>
    <w:multiLevelType w:val="hybridMultilevel"/>
    <w:tmpl w:val="00A40168"/>
    <w:lvl w:ilvl="0" w:tplc="27542954">
      <w:start w:val="1"/>
      <w:numFmt w:val="decimal"/>
      <w:lvlText w:val="%1."/>
      <w:lvlJc w:val="left"/>
      <w:pPr>
        <w:ind w:left="720" w:hanging="360"/>
      </w:pPr>
      <w:rPr>
        <w:rFonts w:ascii="Myriad Pro" w:eastAsiaTheme="minorHAnsi" w:hAnsi="Myriad Pro" w:cs="MyriadPro-Regular"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9">
    <w:nsid w:val="59DB02C1"/>
    <w:multiLevelType w:val="hybridMultilevel"/>
    <w:tmpl w:val="25C2CEA8"/>
    <w:lvl w:ilvl="0" w:tplc="F3AA776A">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0">
    <w:nsid w:val="5A274E39"/>
    <w:multiLevelType w:val="multilevel"/>
    <w:tmpl w:val="5AC0F6F4"/>
    <w:lvl w:ilvl="0">
      <w:start w:val="1"/>
      <w:numFmt w:val="decimal"/>
      <w:lvlText w:val="%1."/>
      <w:lvlJc w:val="left"/>
      <w:pPr>
        <w:ind w:left="720" w:hanging="360"/>
      </w:pPr>
      <w:rPr>
        <w:b w:val="0"/>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1">
    <w:nsid w:val="5A8F57E1"/>
    <w:multiLevelType w:val="hybridMultilevel"/>
    <w:tmpl w:val="A9385302"/>
    <w:lvl w:ilvl="0" w:tplc="F3F4901C">
      <w:start w:val="1"/>
      <w:numFmt w:val="decimal"/>
      <w:lvlText w:val="%1."/>
      <w:lvlJc w:val="left"/>
      <w:pPr>
        <w:ind w:left="720" w:hanging="360"/>
      </w:pPr>
      <w:rPr>
        <w:rFonts w:hint="default"/>
        <w:b w:val="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522">
    <w:nsid w:val="5ACF7351"/>
    <w:multiLevelType w:val="hybridMultilevel"/>
    <w:tmpl w:val="9B56C398"/>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3">
    <w:nsid w:val="5AFE05DC"/>
    <w:multiLevelType w:val="hybridMultilevel"/>
    <w:tmpl w:val="F5EC0BC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4">
    <w:nsid w:val="5B191269"/>
    <w:multiLevelType w:val="hybridMultilevel"/>
    <w:tmpl w:val="159C4C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5">
    <w:nsid w:val="5B2560FE"/>
    <w:multiLevelType w:val="hybridMultilevel"/>
    <w:tmpl w:val="88A81FE6"/>
    <w:lvl w:ilvl="0" w:tplc="EDCC379C">
      <w:start w:val="9"/>
      <w:numFmt w:val="decimal"/>
      <w:lvlText w:val="%1."/>
      <w:lvlJc w:val="left"/>
      <w:pPr>
        <w:tabs>
          <w:tab w:val="num" w:pos="397"/>
        </w:tabs>
        <w:ind w:left="397" w:hanging="397"/>
      </w:pPr>
      <w:rPr>
        <w:rFonts w:ascii="Myriad Pro" w:hAnsi="Myriad Pro" w:hint="default"/>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6">
    <w:nsid w:val="5B3C5CEE"/>
    <w:multiLevelType w:val="hybridMultilevel"/>
    <w:tmpl w:val="C5CA8682"/>
    <w:lvl w:ilvl="0" w:tplc="6F3495F8">
      <w:start w:val="1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7">
    <w:nsid w:val="5BE76E86"/>
    <w:multiLevelType w:val="hybridMultilevel"/>
    <w:tmpl w:val="B866977A"/>
    <w:lvl w:ilvl="0" w:tplc="979E1CCA">
      <w:start w:val="1"/>
      <w:numFmt w:val="bullet"/>
      <w:lvlText w:val=""/>
      <w:lvlJc w:val="left"/>
      <w:pPr>
        <w:ind w:left="1080" w:hanging="360"/>
      </w:pPr>
      <w:rPr>
        <w:rFonts w:ascii="Symbol" w:hAnsi="Symbol" w:hint="default"/>
        <w:b/>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8">
    <w:nsid w:val="5BE93636"/>
    <w:multiLevelType w:val="hybridMultilevel"/>
    <w:tmpl w:val="1CFA1592"/>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9">
    <w:nsid w:val="5BF1688C"/>
    <w:multiLevelType w:val="hybridMultilevel"/>
    <w:tmpl w:val="CE508BD8"/>
    <w:lvl w:ilvl="0" w:tplc="41A6F9E0">
      <w:start w:val="2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0">
    <w:nsid w:val="5C7254B4"/>
    <w:multiLevelType w:val="hybridMultilevel"/>
    <w:tmpl w:val="5A5E2406"/>
    <w:lvl w:ilvl="0" w:tplc="6B62F26A">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1">
    <w:nsid w:val="5CB42A11"/>
    <w:multiLevelType w:val="hybridMultilevel"/>
    <w:tmpl w:val="12FA5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2">
    <w:nsid w:val="5CFF666A"/>
    <w:multiLevelType w:val="hybridMultilevel"/>
    <w:tmpl w:val="D81C53D4"/>
    <w:lvl w:ilvl="0" w:tplc="38B6EC0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3">
    <w:nsid w:val="5D2F1779"/>
    <w:multiLevelType w:val="hybridMultilevel"/>
    <w:tmpl w:val="46FA4DFC"/>
    <w:lvl w:ilvl="0" w:tplc="5BC86978">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4">
    <w:nsid w:val="5D375D66"/>
    <w:multiLevelType w:val="hybridMultilevel"/>
    <w:tmpl w:val="9B58EC5C"/>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5">
    <w:nsid w:val="5D775B68"/>
    <w:multiLevelType w:val="hybridMultilevel"/>
    <w:tmpl w:val="E94A73C2"/>
    <w:lvl w:ilvl="0" w:tplc="AD7E4258">
      <w:start w:val="1"/>
      <w:numFmt w:val="decimal"/>
      <w:lvlText w:val="%1."/>
      <w:lvlJc w:val="left"/>
      <w:pPr>
        <w:ind w:left="2880"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6">
    <w:nsid w:val="5DF000D4"/>
    <w:multiLevelType w:val="multilevel"/>
    <w:tmpl w:val="57E8F33E"/>
    <w:lvl w:ilvl="0">
      <w:start w:val="1"/>
      <w:numFmt w:val="decimal"/>
      <w:lvlText w:val="%1."/>
      <w:lvlJc w:val="left"/>
      <w:pPr>
        <w:ind w:left="720" w:hanging="360"/>
      </w:pPr>
    </w:lvl>
    <w:lvl w:ilvl="1">
      <w:start w:val="7"/>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537">
    <w:nsid w:val="5E397E83"/>
    <w:multiLevelType w:val="hybridMultilevel"/>
    <w:tmpl w:val="93245D6E"/>
    <w:lvl w:ilvl="0" w:tplc="C5E8D450">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8">
    <w:nsid w:val="5E4C4938"/>
    <w:multiLevelType w:val="hybridMultilevel"/>
    <w:tmpl w:val="236C70FC"/>
    <w:lvl w:ilvl="0" w:tplc="9C1EB32C">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F266BB02">
      <w:start w:val="1"/>
      <w:numFmt w:val="decimal"/>
      <w:lvlText w:val="%4."/>
      <w:lvlJc w:val="left"/>
      <w:pPr>
        <w:ind w:left="2880" w:hanging="360"/>
      </w:pPr>
      <w:rPr>
        <w:b w:val="0"/>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9">
    <w:nsid w:val="5E610557"/>
    <w:multiLevelType w:val="hybridMultilevel"/>
    <w:tmpl w:val="0D28127A"/>
    <w:lvl w:ilvl="0" w:tplc="55FE8B04">
      <w:start w:val="9"/>
      <w:numFmt w:val="decimal"/>
      <w:lvlText w:val="%1."/>
      <w:lvlJc w:val="left"/>
      <w:pPr>
        <w:ind w:left="78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0">
    <w:nsid w:val="5E6A4589"/>
    <w:multiLevelType w:val="hybridMultilevel"/>
    <w:tmpl w:val="C10EA730"/>
    <w:lvl w:ilvl="0" w:tplc="AD88C6D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1">
    <w:nsid w:val="5EE5422F"/>
    <w:multiLevelType w:val="hybridMultilevel"/>
    <w:tmpl w:val="7B4225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2">
    <w:nsid w:val="5F131965"/>
    <w:multiLevelType w:val="hybridMultilevel"/>
    <w:tmpl w:val="E806C5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3">
    <w:nsid w:val="5F580735"/>
    <w:multiLevelType w:val="hybridMultilevel"/>
    <w:tmpl w:val="3B6601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4">
    <w:nsid w:val="5F883593"/>
    <w:multiLevelType w:val="multilevel"/>
    <w:tmpl w:val="57E8F33E"/>
    <w:lvl w:ilvl="0">
      <w:start w:val="1"/>
      <w:numFmt w:val="decimal"/>
      <w:lvlText w:val="%1."/>
      <w:lvlJc w:val="left"/>
      <w:pPr>
        <w:ind w:left="720" w:hanging="360"/>
      </w:pPr>
    </w:lvl>
    <w:lvl w:ilvl="1">
      <w:start w:val="7"/>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545">
    <w:nsid w:val="5FB5786F"/>
    <w:multiLevelType w:val="hybridMultilevel"/>
    <w:tmpl w:val="2290551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6">
    <w:nsid w:val="5FB611D2"/>
    <w:multiLevelType w:val="hybridMultilevel"/>
    <w:tmpl w:val="D604EC5C"/>
    <w:lvl w:ilvl="0" w:tplc="41D4BD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7">
    <w:nsid w:val="5FBB5289"/>
    <w:multiLevelType w:val="hybridMultilevel"/>
    <w:tmpl w:val="6D0E0C58"/>
    <w:lvl w:ilvl="0" w:tplc="DF3CB76C">
      <w:start w:val="1"/>
      <w:numFmt w:val="decimal"/>
      <w:lvlText w:val="%1."/>
      <w:lvlJc w:val="left"/>
      <w:pPr>
        <w:tabs>
          <w:tab w:val="num" w:pos="397"/>
        </w:tabs>
        <w:ind w:left="397" w:hanging="397"/>
      </w:pPr>
      <w:rPr>
        <w:rFonts w:hint="default"/>
        <w:b w:val="0"/>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8">
    <w:nsid w:val="5FDA71D8"/>
    <w:multiLevelType w:val="hybridMultilevel"/>
    <w:tmpl w:val="994EB9D0"/>
    <w:lvl w:ilvl="0" w:tplc="F9C8266E">
      <w:start w:val="18"/>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9">
    <w:nsid w:val="5FE115E9"/>
    <w:multiLevelType w:val="hybridMultilevel"/>
    <w:tmpl w:val="262E33FA"/>
    <w:lvl w:ilvl="0" w:tplc="6CBA83D4">
      <w:start w:val="1"/>
      <w:numFmt w:val="decimal"/>
      <w:pStyle w:val="Akapitzlist"/>
      <w:lvlText w:val="%1."/>
      <w:lvlJc w:val="left"/>
      <w:pPr>
        <w:ind w:left="717" w:hanging="360"/>
      </w:pPr>
      <w:rPr>
        <w:rFonts w:hint="default"/>
        <w:b w:val="0"/>
      </w:rPr>
    </w:lvl>
    <w:lvl w:ilvl="1" w:tplc="04150003">
      <w:start w:val="1"/>
      <w:numFmt w:val="bullet"/>
      <w:lvlText w:val="o"/>
      <w:lvlJc w:val="left"/>
      <w:pPr>
        <w:ind w:left="1437" w:hanging="360"/>
      </w:pPr>
      <w:rPr>
        <w:rFonts w:ascii="Courier New" w:hAnsi="Courier New" w:cs="Courier New" w:hint="default"/>
      </w:rPr>
    </w:lvl>
    <w:lvl w:ilvl="2" w:tplc="04150005" w:tentative="1">
      <w:start w:val="1"/>
      <w:numFmt w:val="bullet"/>
      <w:lvlText w:val=""/>
      <w:lvlJc w:val="left"/>
      <w:pPr>
        <w:ind w:left="2157" w:hanging="360"/>
      </w:pPr>
      <w:rPr>
        <w:rFonts w:ascii="Wingdings" w:hAnsi="Wingdings" w:hint="default"/>
      </w:rPr>
    </w:lvl>
    <w:lvl w:ilvl="3" w:tplc="04150001" w:tentative="1">
      <w:start w:val="1"/>
      <w:numFmt w:val="bullet"/>
      <w:lvlText w:val=""/>
      <w:lvlJc w:val="left"/>
      <w:pPr>
        <w:ind w:left="2877" w:hanging="360"/>
      </w:pPr>
      <w:rPr>
        <w:rFonts w:ascii="Symbol" w:hAnsi="Symbol" w:hint="default"/>
      </w:rPr>
    </w:lvl>
    <w:lvl w:ilvl="4" w:tplc="04150003" w:tentative="1">
      <w:start w:val="1"/>
      <w:numFmt w:val="bullet"/>
      <w:lvlText w:val="o"/>
      <w:lvlJc w:val="left"/>
      <w:pPr>
        <w:ind w:left="3597" w:hanging="360"/>
      </w:pPr>
      <w:rPr>
        <w:rFonts w:ascii="Courier New" w:hAnsi="Courier New" w:cs="Courier New" w:hint="default"/>
      </w:rPr>
    </w:lvl>
    <w:lvl w:ilvl="5" w:tplc="04150005" w:tentative="1">
      <w:start w:val="1"/>
      <w:numFmt w:val="bullet"/>
      <w:lvlText w:val=""/>
      <w:lvlJc w:val="left"/>
      <w:pPr>
        <w:ind w:left="4317" w:hanging="360"/>
      </w:pPr>
      <w:rPr>
        <w:rFonts w:ascii="Wingdings" w:hAnsi="Wingdings" w:hint="default"/>
      </w:rPr>
    </w:lvl>
    <w:lvl w:ilvl="6" w:tplc="04150001" w:tentative="1">
      <w:start w:val="1"/>
      <w:numFmt w:val="bullet"/>
      <w:lvlText w:val=""/>
      <w:lvlJc w:val="left"/>
      <w:pPr>
        <w:ind w:left="5037" w:hanging="360"/>
      </w:pPr>
      <w:rPr>
        <w:rFonts w:ascii="Symbol" w:hAnsi="Symbol" w:hint="default"/>
      </w:rPr>
    </w:lvl>
    <w:lvl w:ilvl="7" w:tplc="04150003" w:tentative="1">
      <w:start w:val="1"/>
      <w:numFmt w:val="bullet"/>
      <w:lvlText w:val="o"/>
      <w:lvlJc w:val="left"/>
      <w:pPr>
        <w:ind w:left="5757" w:hanging="360"/>
      </w:pPr>
      <w:rPr>
        <w:rFonts w:ascii="Courier New" w:hAnsi="Courier New" w:cs="Courier New" w:hint="default"/>
      </w:rPr>
    </w:lvl>
    <w:lvl w:ilvl="8" w:tplc="04150005" w:tentative="1">
      <w:start w:val="1"/>
      <w:numFmt w:val="bullet"/>
      <w:lvlText w:val=""/>
      <w:lvlJc w:val="left"/>
      <w:pPr>
        <w:ind w:left="6477" w:hanging="360"/>
      </w:pPr>
      <w:rPr>
        <w:rFonts w:ascii="Wingdings" w:hAnsi="Wingdings" w:hint="default"/>
      </w:rPr>
    </w:lvl>
  </w:abstractNum>
  <w:abstractNum w:abstractNumId="550">
    <w:nsid w:val="5FE8096E"/>
    <w:multiLevelType w:val="hybridMultilevel"/>
    <w:tmpl w:val="E764951C"/>
    <w:lvl w:ilvl="0" w:tplc="8BACC770">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1">
    <w:nsid w:val="5FFC7EDA"/>
    <w:multiLevelType w:val="multilevel"/>
    <w:tmpl w:val="B5C60192"/>
    <w:lvl w:ilvl="0">
      <w:start w:val="11"/>
      <w:numFmt w:val="decimal"/>
      <w:lvlText w:val="%1"/>
      <w:lvlJc w:val="left"/>
      <w:pPr>
        <w:ind w:left="644" w:hanging="360"/>
      </w:pPr>
      <w:rPr>
        <w:rFonts w:hint="default"/>
      </w:rPr>
    </w:lvl>
    <w:lvl w:ilvl="1">
      <w:start w:val="9"/>
      <w:numFmt w:val="decimal"/>
      <w:lvlText w:val="%1.%2"/>
      <w:lvlJc w:val="left"/>
      <w:pPr>
        <w:ind w:left="1004"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364" w:hanging="108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24" w:hanging="1440"/>
      </w:pPr>
      <w:rPr>
        <w:rFonts w:hint="default"/>
      </w:rPr>
    </w:lvl>
    <w:lvl w:ilvl="6">
      <w:start w:val="1"/>
      <w:numFmt w:val="decimal"/>
      <w:lvlText w:val="%1.%2.%3.%4.%5.%6.%7"/>
      <w:lvlJc w:val="left"/>
      <w:pPr>
        <w:ind w:left="2084" w:hanging="1800"/>
      </w:pPr>
      <w:rPr>
        <w:rFonts w:hint="default"/>
      </w:rPr>
    </w:lvl>
    <w:lvl w:ilvl="7">
      <w:start w:val="1"/>
      <w:numFmt w:val="decimal"/>
      <w:lvlText w:val="%1.%2.%3.%4.%5.%6.%7.%8"/>
      <w:lvlJc w:val="left"/>
      <w:pPr>
        <w:ind w:left="2444" w:hanging="2160"/>
      </w:pPr>
      <w:rPr>
        <w:rFonts w:hint="default"/>
      </w:rPr>
    </w:lvl>
    <w:lvl w:ilvl="8">
      <w:start w:val="1"/>
      <w:numFmt w:val="decimal"/>
      <w:lvlText w:val="%1.%2.%3.%4.%5.%6.%7.%8.%9"/>
      <w:lvlJc w:val="left"/>
      <w:pPr>
        <w:ind w:left="2444" w:hanging="2160"/>
      </w:pPr>
      <w:rPr>
        <w:rFonts w:hint="default"/>
      </w:rPr>
    </w:lvl>
  </w:abstractNum>
  <w:abstractNum w:abstractNumId="552">
    <w:nsid w:val="60097CBA"/>
    <w:multiLevelType w:val="multilevel"/>
    <w:tmpl w:val="102CE9B4"/>
    <w:lvl w:ilvl="0">
      <w:start w:val="1"/>
      <w:numFmt w:val="lowerLetter"/>
      <w:lvlText w:val="%1)"/>
      <w:lvlJc w:val="left"/>
      <w:pPr>
        <w:ind w:left="720" w:hanging="360"/>
      </w:pPr>
      <w:rPr>
        <w:rFonts w:hint="default"/>
        <w:i w:val="0"/>
        <w:sz w:val="22"/>
        <w:szCs w:val="22"/>
      </w:rPr>
    </w:lvl>
    <w:lvl w:ilvl="1">
      <w:start w:val="1"/>
      <w:numFmt w:val="upperRoman"/>
      <w:lvlText w:val="%2."/>
      <w:lvlJc w:val="right"/>
      <w:pPr>
        <w:ind w:left="1080" w:hanging="360"/>
      </w:pPr>
      <w:rPr>
        <w:rFonts w:hint="default"/>
        <w:sz w:val="20"/>
        <w:szCs w:val="20"/>
      </w:rPr>
    </w:lvl>
    <w:lvl w:ilvl="2">
      <w:start w:val="1"/>
      <w:numFmt w:val="lowerLetter"/>
      <w:lvlText w:val="%3."/>
      <w:lvlJc w:val="left"/>
      <w:pPr>
        <w:ind w:left="1440" w:hanging="360"/>
      </w:pPr>
      <w:rPr>
        <w:rFonts w:ascii="Myriad Pro" w:eastAsiaTheme="minorHAnsi" w:hAnsi="Myriad Pro" w:cstheme="minorBidi"/>
        <w:sz w:val="20"/>
        <w:szCs w:val="20"/>
      </w:r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502" w:hanging="360"/>
      </w:pPr>
      <w:rPr>
        <w:b w:val="0"/>
        <w:color w:val="auto"/>
        <w:sz w:val="20"/>
        <w:szCs w:val="20"/>
      </w:r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553">
    <w:nsid w:val="606C5AA1"/>
    <w:multiLevelType w:val="hybridMultilevel"/>
    <w:tmpl w:val="FBBAB96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4">
    <w:nsid w:val="60D473BD"/>
    <w:multiLevelType w:val="hybridMultilevel"/>
    <w:tmpl w:val="40464984"/>
    <w:lvl w:ilvl="0" w:tplc="0415000F">
      <w:start w:val="1"/>
      <w:numFmt w:val="decimal"/>
      <w:lvlText w:val="%1."/>
      <w:lvlJc w:val="left"/>
      <w:pPr>
        <w:ind w:left="785"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5">
    <w:nsid w:val="610A7680"/>
    <w:multiLevelType w:val="hybridMultilevel"/>
    <w:tmpl w:val="BBE023D4"/>
    <w:lvl w:ilvl="0" w:tplc="1312F5C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6">
    <w:nsid w:val="613B5F3C"/>
    <w:multiLevelType w:val="hybridMultilevel"/>
    <w:tmpl w:val="C3E006A2"/>
    <w:lvl w:ilvl="0" w:tplc="0415000F">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7">
    <w:nsid w:val="615B36C9"/>
    <w:multiLevelType w:val="hybridMultilevel"/>
    <w:tmpl w:val="09A2DA70"/>
    <w:lvl w:ilvl="0" w:tplc="09CE91A4">
      <w:start w:val="1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8">
    <w:nsid w:val="620E7E7F"/>
    <w:multiLevelType w:val="hybridMultilevel"/>
    <w:tmpl w:val="323A2E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9">
    <w:nsid w:val="629E0351"/>
    <w:multiLevelType w:val="hybridMultilevel"/>
    <w:tmpl w:val="BD46D384"/>
    <w:lvl w:ilvl="0" w:tplc="0415000F">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60">
    <w:nsid w:val="62F36024"/>
    <w:multiLevelType w:val="multilevel"/>
    <w:tmpl w:val="5588C50A"/>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61">
    <w:nsid w:val="634E779A"/>
    <w:multiLevelType w:val="hybridMultilevel"/>
    <w:tmpl w:val="62247C9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2">
    <w:nsid w:val="636564DA"/>
    <w:multiLevelType w:val="hybridMultilevel"/>
    <w:tmpl w:val="0F9088D0"/>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3">
    <w:nsid w:val="638F4309"/>
    <w:multiLevelType w:val="multilevel"/>
    <w:tmpl w:val="863AF3E6"/>
    <w:lvl w:ilvl="0">
      <w:start w:val="1"/>
      <w:numFmt w:val="decimal"/>
      <w:lvlText w:val="%1)"/>
      <w:lvlJc w:val="left"/>
      <w:pPr>
        <w:tabs>
          <w:tab w:val="num" w:pos="360"/>
        </w:tabs>
        <w:ind w:left="360" w:hanging="360"/>
      </w:pPr>
      <w:rPr>
        <w:i w:val="0"/>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4">
    <w:nsid w:val="63E05221"/>
    <w:multiLevelType w:val="hybridMultilevel"/>
    <w:tmpl w:val="8D3A580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5">
    <w:nsid w:val="63E22EC5"/>
    <w:multiLevelType w:val="hybridMultilevel"/>
    <w:tmpl w:val="E092C8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6">
    <w:nsid w:val="6406118C"/>
    <w:multiLevelType w:val="hybridMultilevel"/>
    <w:tmpl w:val="CE60B9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7">
    <w:nsid w:val="642112E7"/>
    <w:multiLevelType w:val="hybridMultilevel"/>
    <w:tmpl w:val="88B4EB98"/>
    <w:lvl w:ilvl="0" w:tplc="694AA29C">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8">
    <w:nsid w:val="64334746"/>
    <w:multiLevelType w:val="hybridMultilevel"/>
    <w:tmpl w:val="186E7C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9">
    <w:nsid w:val="6457323E"/>
    <w:multiLevelType w:val="hybridMultilevel"/>
    <w:tmpl w:val="4F92E8DE"/>
    <w:lvl w:ilvl="0" w:tplc="3F04FC8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0">
    <w:nsid w:val="645B3759"/>
    <w:multiLevelType w:val="hybridMultilevel"/>
    <w:tmpl w:val="59D807C4"/>
    <w:lvl w:ilvl="0" w:tplc="04150017">
      <w:start w:val="1"/>
      <w:numFmt w:val="lowerLetter"/>
      <w:lvlText w:val="%1)"/>
      <w:lvlJc w:val="left"/>
      <w:pPr>
        <w:ind w:left="1217" w:hanging="360"/>
      </w:pPr>
    </w:lvl>
    <w:lvl w:ilvl="1" w:tplc="04150019" w:tentative="1">
      <w:start w:val="1"/>
      <w:numFmt w:val="lowerLetter"/>
      <w:lvlText w:val="%2."/>
      <w:lvlJc w:val="left"/>
      <w:pPr>
        <w:ind w:left="1937" w:hanging="360"/>
      </w:pPr>
    </w:lvl>
    <w:lvl w:ilvl="2" w:tplc="0415001B" w:tentative="1">
      <w:start w:val="1"/>
      <w:numFmt w:val="lowerRoman"/>
      <w:lvlText w:val="%3."/>
      <w:lvlJc w:val="right"/>
      <w:pPr>
        <w:ind w:left="2657" w:hanging="180"/>
      </w:pPr>
    </w:lvl>
    <w:lvl w:ilvl="3" w:tplc="0415000F" w:tentative="1">
      <w:start w:val="1"/>
      <w:numFmt w:val="decimal"/>
      <w:lvlText w:val="%4."/>
      <w:lvlJc w:val="left"/>
      <w:pPr>
        <w:ind w:left="3377" w:hanging="360"/>
      </w:pPr>
    </w:lvl>
    <w:lvl w:ilvl="4" w:tplc="04150019" w:tentative="1">
      <w:start w:val="1"/>
      <w:numFmt w:val="lowerLetter"/>
      <w:lvlText w:val="%5."/>
      <w:lvlJc w:val="left"/>
      <w:pPr>
        <w:ind w:left="4097" w:hanging="360"/>
      </w:pPr>
    </w:lvl>
    <w:lvl w:ilvl="5" w:tplc="0415001B" w:tentative="1">
      <w:start w:val="1"/>
      <w:numFmt w:val="lowerRoman"/>
      <w:lvlText w:val="%6."/>
      <w:lvlJc w:val="right"/>
      <w:pPr>
        <w:ind w:left="4817" w:hanging="180"/>
      </w:pPr>
    </w:lvl>
    <w:lvl w:ilvl="6" w:tplc="0415000F" w:tentative="1">
      <w:start w:val="1"/>
      <w:numFmt w:val="decimal"/>
      <w:lvlText w:val="%7."/>
      <w:lvlJc w:val="left"/>
      <w:pPr>
        <w:ind w:left="5537" w:hanging="360"/>
      </w:pPr>
    </w:lvl>
    <w:lvl w:ilvl="7" w:tplc="04150019" w:tentative="1">
      <w:start w:val="1"/>
      <w:numFmt w:val="lowerLetter"/>
      <w:lvlText w:val="%8."/>
      <w:lvlJc w:val="left"/>
      <w:pPr>
        <w:ind w:left="6257" w:hanging="360"/>
      </w:pPr>
    </w:lvl>
    <w:lvl w:ilvl="8" w:tplc="0415001B" w:tentative="1">
      <w:start w:val="1"/>
      <w:numFmt w:val="lowerRoman"/>
      <w:lvlText w:val="%9."/>
      <w:lvlJc w:val="right"/>
      <w:pPr>
        <w:ind w:left="6977" w:hanging="180"/>
      </w:pPr>
    </w:lvl>
  </w:abstractNum>
  <w:abstractNum w:abstractNumId="571">
    <w:nsid w:val="64752F7C"/>
    <w:multiLevelType w:val="hybridMultilevel"/>
    <w:tmpl w:val="8AA07ED8"/>
    <w:lvl w:ilvl="0" w:tplc="AFF838D0">
      <w:start w:val="1"/>
      <w:numFmt w:val="decimal"/>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2">
    <w:nsid w:val="64916BEE"/>
    <w:multiLevelType w:val="hybridMultilevel"/>
    <w:tmpl w:val="EEEA0DF4"/>
    <w:lvl w:ilvl="0" w:tplc="0415000F">
      <w:start w:val="1"/>
      <w:numFmt w:val="decimal"/>
      <w:lvlText w:val="%1."/>
      <w:lvlJc w:val="left"/>
      <w:pPr>
        <w:ind w:left="720" w:hanging="360"/>
      </w:pPr>
      <w:rPr>
        <w:rFonts w:hint="default"/>
        <w:color w:val="auto"/>
        <w:u w:val="none"/>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3">
    <w:nsid w:val="649E4A5B"/>
    <w:multiLevelType w:val="hybridMultilevel"/>
    <w:tmpl w:val="0852B2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4">
    <w:nsid w:val="64CD63EA"/>
    <w:multiLevelType w:val="hybridMultilevel"/>
    <w:tmpl w:val="419210C6"/>
    <w:lvl w:ilvl="0" w:tplc="38B6EC0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5">
    <w:nsid w:val="651B1201"/>
    <w:multiLevelType w:val="hybridMultilevel"/>
    <w:tmpl w:val="AA589048"/>
    <w:lvl w:ilvl="0" w:tplc="D9AC3BD6">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6">
    <w:nsid w:val="6524559A"/>
    <w:multiLevelType w:val="hybridMultilevel"/>
    <w:tmpl w:val="8630847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7">
    <w:nsid w:val="6552594E"/>
    <w:multiLevelType w:val="hybridMultilevel"/>
    <w:tmpl w:val="B0822288"/>
    <w:lvl w:ilvl="0" w:tplc="256AA836">
      <w:start w:val="14"/>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8">
    <w:nsid w:val="657C00E9"/>
    <w:multiLevelType w:val="hybridMultilevel"/>
    <w:tmpl w:val="40F2F484"/>
    <w:lvl w:ilvl="0" w:tplc="A27CF982">
      <w:start w:val="1"/>
      <w:numFmt w:val="bullet"/>
      <w:lvlText w:val=""/>
      <w:lvlJc w:val="left"/>
      <w:pPr>
        <w:tabs>
          <w:tab w:val="num" w:pos="720"/>
        </w:tabs>
        <w:ind w:left="720" w:hanging="360"/>
      </w:pPr>
      <w:rPr>
        <w:rFonts w:ascii="Symbol" w:hAnsi="Symbol"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9">
    <w:nsid w:val="65AE7F03"/>
    <w:multiLevelType w:val="hybridMultilevel"/>
    <w:tmpl w:val="F5BA65C4"/>
    <w:lvl w:ilvl="0" w:tplc="A27CF98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80">
    <w:nsid w:val="65C45B58"/>
    <w:multiLevelType w:val="hybridMultilevel"/>
    <w:tmpl w:val="0F5202B4"/>
    <w:lvl w:ilvl="0" w:tplc="10C4709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1">
    <w:nsid w:val="65D84B87"/>
    <w:multiLevelType w:val="hybridMultilevel"/>
    <w:tmpl w:val="6CFC74EA"/>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2">
    <w:nsid w:val="65E9642E"/>
    <w:multiLevelType w:val="hybridMultilevel"/>
    <w:tmpl w:val="049070B0"/>
    <w:lvl w:ilvl="0" w:tplc="0C42802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3">
    <w:nsid w:val="65F94255"/>
    <w:multiLevelType w:val="hybridMultilevel"/>
    <w:tmpl w:val="0582BA36"/>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4">
    <w:nsid w:val="662B51B8"/>
    <w:multiLevelType w:val="hybridMultilevel"/>
    <w:tmpl w:val="8E386264"/>
    <w:lvl w:ilvl="0" w:tplc="38B6EC0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5">
    <w:nsid w:val="663D10FC"/>
    <w:multiLevelType w:val="hybridMultilevel"/>
    <w:tmpl w:val="E2CAEF02"/>
    <w:lvl w:ilvl="0" w:tplc="BE8A633A">
      <w:start w:val="1"/>
      <w:numFmt w:val="decimal"/>
      <w:lvlText w:val="%1."/>
      <w:lvlJc w:val="left"/>
      <w:pPr>
        <w:ind w:left="720" w:hanging="360"/>
      </w:pPr>
      <w:rPr>
        <w:rFonts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6">
    <w:nsid w:val="665926E3"/>
    <w:multiLevelType w:val="hybridMultilevel"/>
    <w:tmpl w:val="253CBE0E"/>
    <w:lvl w:ilvl="0" w:tplc="D054BF42">
      <w:start w:val="14"/>
      <w:numFmt w:val="decimal"/>
      <w:lvlText w:val="%1."/>
      <w:lvlJc w:val="left"/>
      <w:pPr>
        <w:ind w:left="78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7">
    <w:nsid w:val="66AC33FF"/>
    <w:multiLevelType w:val="hybridMultilevel"/>
    <w:tmpl w:val="0492D3D0"/>
    <w:lvl w:ilvl="0" w:tplc="456A5EC2">
      <w:start w:val="1"/>
      <w:numFmt w:val="decimal"/>
      <w:lvlText w:val="%1."/>
      <w:lvlJc w:val="left"/>
      <w:pPr>
        <w:ind w:left="2880"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8">
    <w:nsid w:val="66B2768F"/>
    <w:multiLevelType w:val="hybridMultilevel"/>
    <w:tmpl w:val="2B20BB86"/>
    <w:lvl w:ilvl="0" w:tplc="7B480C64">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9">
    <w:nsid w:val="66E0667A"/>
    <w:multiLevelType w:val="hybridMultilevel"/>
    <w:tmpl w:val="6BB8E7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0">
    <w:nsid w:val="66F34F91"/>
    <w:multiLevelType w:val="hybridMultilevel"/>
    <w:tmpl w:val="5F2CAF4A"/>
    <w:lvl w:ilvl="0" w:tplc="0415000F">
      <w:start w:val="1"/>
      <w:numFmt w:val="decimal"/>
      <w:lvlText w:val="%1."/>
      <w:lvlJc w:val="left"/>
      <w:pPr>
        <w:ind w:left="934" w:hanging="360"/>
      </w:pPr>
    </w:lvl>
    <w:lvl w:ilvl="1" w:tplc="04150019" w:tentative="1">
      <w:start w:val="1"/>
      <w:numFmt w:val="lowerLetter"/>
      <w:lvlText w:val="%2."/>
      <w:lvlJc w:val="left"/>
      <w:pPr>
        <w:ind w:left="1654" w:hanging="360"/>
      </w:pPr>
    </w:lvl>
    <w:lvl w:ilvl="2" w:tplc="0415001B" w:tentative="1">
      <w:start w:val="1"/>
      <w:numFmt w:val="lowerRoman"/>
      <w:lvlText w:val="%3."/>
      <w:lvlJc w:val="right"/>
      <w:pPr>
        <w:ind w:left="2374" w:hanging="180"/>
      </w:pPr>
    </w:lvl>
    <w:lvl w:ilvl="3" w:tplc="0415000F" w:tentative="1">
      <w:start w:val="1"/>
      <w:numFmt w:val="decimal"/>
      <w:lvlText w:val="%4."/>
      <w:lvlJc w:val="left"/>
      <w:pPr>
        <w:ind w:left="3094" w:hanging="360"/>
      </w:pPr>
    </w:lvl>
    <w:lvl w:ilvl="4" w:tplc="04150019" w:tentative="1">
      <w:start w:val="1"/>
      <w:numFmt w:val="lowerLetter"/>
      <w:lvlText w:val="%5."/>
      <w:lvlJc w:val="left"/>
      <w:pPr>
        <w:ind w:left="3814" w:hanging="360"/>
      </w:pPr>
    </w:lvl>
    <w:lvl w:ilvl="5" w:tplc="0415001B" w:tentative="1">
      <w:start w:val="1"/>
      <w:numFmt w:val="lowerRoman"/>
      <w:lvlText w:val="%6."/>
      <w:lvlJc w:val="right"/>
      <w:pPr>
        <w:ind w:left="4534" w:hanging="180"/>
      </w:pPr>
    </w:lvl>
    <w:lvl w:ilvl="6" w:tplc="0415000F" w:tentative="1">
      <w:start w:val="1"/>
      <w:numFmt w:val="decimal"/>
      <w:lvlText w:val="%7."/>
      <w:lvlJc w:val="left"/>
      <w:pPr>
        <w:ind w:left="5254" w:hanging="360"/>
      </w:pPr>
    </w:lvl>
    <w:lvl w:ilvl="7" w:tplc="04150019" w:tentative="1">
      <w:start w:val="1"/>
      <w:numFmt w:val="lowerLetter"/>
      <w:lvlText w:val="%8."/>
      <w:lvlJc w:val="left"/>
      <w:pPr>
        <w:ind w:left="5974" w:hanging="360"/>
      </w:pPr>
    </w:lvl>
    <w:lvl w:ilvl="8" w:tplc="0415001B" w:tentative="1">
      <w:start w:val="1"/>
      <w:numFmt w:val="lowerRoman"/>
      <w:lvlText w:val="%9."/>
      <w:lvlJc w:val="right"/>
      <w:pPr>
        <w:ind w:left="6694" w:hanging="180"/>
      </w:pPr>
    </w:lvl>
  </w:abstractNum>
  <w:abstractNum w:abstractNumId="591">
    <w:nsid w:val="67211FE8"/>
    <w:multiLevelType w:val="hybridMultilevel"/>
    <w:tmpl w:val="B672CF9C"/>
    <w:lvl w:ilvl="0" w:tplc="73E6B39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2">
    <w:nsid w:val="675A3D87"/>
    <w:multiLevelType w:val="hybridMultilevel"/>
    <w:tmpl w:val="4406F6C0"/>
    <w:lvl w:ilvl="0" w:tplc="27542954">
      <w:start w:val="1"/>
      <w:numFmt w:val="decimal"/>
      <w:lvlText w:val="%1."/>
      <w:lvlJc w:val="left"/>
      <w:pPr>
        <w:ind w:left="720" w:hanging="360"/>
      </w:pPr>
      <w:rPr>
        <w:rFonts w:ascii="Myriad Pro" w:eastAsiaTheme="minorHAnsi" w:hAnsi="Myriad Pro" w:cs="MyriadPro-Regular"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3">
    <w:nsid w:val="679758C5"/>
    <w:multiLevelType w:val="hybridMultilevel"/>
    <w:tmpl w:val="81341646"/>
    <w:lvl w:ilvl="0" w:tplc="884A25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4">
    <w:nsid w:val="67D35B3B"/>
    <w:multiLevelType w:val="hybridMultilevel"/>
    <w:tmpl w:val="56B0389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5">
    <w:nsid w:val="67F0240A"/>
    <w:multiLevelType w:val="hybridMultilevel"/>
    <w:tmpl w:val="8BDACA36"/>
    <w:lvl w:ilvl="0" w:tplc="EDB4D0A6">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6">
    <w:nsid w:val="68567B1B"/>
    <w:multiLevelType w:val="hybridMultilevel"/>
    <w:tmpl w:val="CA14FE50"/>
    <w:lvl w:ilvl="0" w:tplc="27542954">
      <w:start w:val="1"/>
      <w:numFmt w:val="decimal"/>
      <w:lvlText w:val="%1."/>
      <w:lvlJc w:val="left"/>
      <w:pPr>
        <w:ind w:left="720" w:hanging="360"/>
      </w:pPr>
      <w:rPr>
        <w:rFonts w:ascii="Myriad Pro" w:eastAsiaTheme="minorHAnsi" w:hAnsi="Myriad Pro" w:cs="MyriadPro-Regular"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7">
    <w:nsid w:val="688D380F"/>
    <w:multiLevelType w:val="hybridMultilevel"/>
    <w:tmpl w:val="CBC01D2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8">
    <w:nsid w:val="68A250FB"/>
    <w:multiLevelType w:val="hybridMultilevel"/>
    <w:tmpl w:val="0C160286"/>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9">
    <w:nsid w:val="68D51383"/>
    <w:multiLevelType w:val="hybridMultilevel"/>
    <w:tmpl w:val="60D8A92A"/>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0">
    <w:nsid w:val="692F0D8B"/>
    <w:multiLevelType w:val="hybridMultilevel"/>
    <w:tmpl w:val="2B82A15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1">
    <w:nsid w:val="69357164"/>
    <w:multiLevelType w:val="hybridMultilevel"/>
    <w:tmpl w:val="3EFE12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2">
    <w:nsid w:val="694B3CDA"/>
    <w:multiLevelType w:val="hybridMultilevel"/>
    <w:tmpl w:val="8604C8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3">
    <w:nsid w:val="6A3242EF"/>
    <w:multiLevelType w:val="hybridMultilevel"/>
    <w:tmpl w:val="60389B06"/>
    <w:lvl w:ilvl="0" w:tplc="96AE23AC">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4">
    <w:nsid w:val="6A3B1B19"/>
    <w:multiLevelType w:val="hybridMultilevel"/>
    <w:tmpl w:val="793C80D2"/>
    <w:lvl w:ilvl="0" w:tplc="8878C880">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05">
    <w:nsid w:val="6A7A1EF5"/>
    <w:multiLevelType w:val="hybridMultilevel"/>
    <w:tmpl w:val="B84A7D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6">
    <w:nsid w:val="6A7D79F4"/>
    <w:multiLevelType w:val="hybridMultilevel"/>
    <w:tmpl w:val="652250E0"/>
    <w:lvl w:ilvl="0" w:tplc="A27CF98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7">
    <w:nsid w:val="6A905CC0"/>
    <w:multiLevelType w:val="hybridMultilevel"/>
    <w:tmpl w:val="62D61E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8">
    <w:nsid w:val="6A946ADB"/>
    <w:multiLevelType w:val="hybridMultilevel"/>
    <w:tmpl w:val="143E12E8"/>
    <w:lvl w:ilvl="0" w:tplc="9E2EE542">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9">
    <w:nsid w:val="6AE35D1F"/>
    <w:multiLevelType w:val="hybridMultilevel"/>
    <w:tmpl w:val="34701B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0">
    <w:nsid w:val="6AF51826"/>
    <w:multiLevelType w:val="hybridMultilevel"/>
    <w:tmpl w:val="37F4D6D0"/>
    <w:lvl w:ilvl="0" w:tplc="68AE34A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786"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11">
    <w:nsid w:val="6B057E2F"/>
    <w:multiLevelType w:val="hybridMultilevel"/>
    <w:tmpl w:val="3F982B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2">
    <w:nsid w:val="6B1D0E67"/>
    <w:multiLevelType w:val="hybridMultilevel"/>
    <w:tmpl w:val="D9E6D1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3">
    <w:nsid w:val="6B282B6B"/>
    <w:multiLevelType w:val="hybridMultilevel"/>
    <w:tmpl w:val="D3E69EEC"/>
    <w:lvl w:ilvl="0" w:tplc="27542954">
      <w:start w:val="1"/>
      <w:numFmt w:val="decimal"/>
      <w:lvlText w:val="%1."/>
      <w:lvlJc w:val="left"/>
      <w:pPr>
        <w:ind w:left="720" w:hanging="360"/>
      </w:pPr>
      <w:rPr>
        <w:rFonts w:ascii="Myriad Pro" w:eastAsiaTheme="minorHAnsi" w:hAnsi="Myriad Pro" w:cs="MyriadPro-Regular"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4">
    <w:nsid w:val="6B5D230F"/>
    <w:multiLevelType w:val="hybridMultilevel"/>
    <w:tmpl w:val="68364B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5">
    <w:nsid w:val="6B9E64B7"/>
    <w:multiLevelType w:val="hybridMultilevel"/>
    <w:tmpl w:val="3B92C902"/>
    <w:lvl w:ilvl="0" w:tplc="3E9C3C82">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6">
    <w:nsid w:val="6BE756D5"/>
    <w:multiLevelType w:val="hybridMultilevel"/>
    <w:tmpl w:val="DCC656CC"/>
    <w:lvl w:ilvl="0" w:tplc="D304BD4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7">
    <w:nsid w:val="6BFC6EB5"/>
    <w:multiLevelType w:val="hybridMultilevel"/>
    <w:tmpl w:val="CFFA4C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8">
    <w:nsid w:val="6C6C324C"/>
    <w:multiLevelType w:val="hybridMultilevel"/>
    <w:tmpl w:val="AC8CE82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9">
    <w:nsid w:val="6C6F2B4D"/>
    <w:multiLevelType w:val="hybridMultilevel"/>
    <w:tmpl w:val="DD6E7768"/>
    <w:lvl w:ilvl="0" w:tplc="8F2031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0">
    <w:nsid w:val="6C7D35C3"/>
    <w:multiLevelType w:val="hybridMultilevel"/>
    <w:tmpl w:val="77D225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1">
    <w:nsid w:val="6C80457C"/>
    <w:multiLevelType w:val="hybridMultilevel"/>
    <w:tmpl w:val="CFE291A0"/>
    <w:lvl w:ilvl="0" w:tplc="5060DDFE">
      <w:start w:val="9"/>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2">
    <w:nsid w:val="6CF94EEC"/>
    <w:multiLevelType w:val="hybridMultilevel"/>
    <w:tmpl w:val="AC5E2088"/>
    <w:lvl w:ilvl="0" w:tplc="9CE80FFC">
      <w:start w:val="1"/>
      <w:numFmt w:val="lowerLetter"/>
      <w:lvlText w:val="%1)"/>
      <w:lvlJc w:val="left"/>
      <w:pPr>
        <w:ind w:left="1068" w:hanging="360"/>
      </w:pPr>
      <w:rPr>
        <w:rFonts w:hint="default"/>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623">
    <w:nsid w:val="6D483A83"/>
    <w:multiLevelType w:val="hybridMultilevel"/>
    <w:tmpl w:val="F68C06F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4">
    <w:nsid w:val="6D5F3433"/>
    <w:multiLevelType w:val="hybridMultilevel"/>
    <w:tmpl w:val="4B94E474"/>
    <w:lvl w:ilvl="0" w:tplc="3AEA7D1A">
      <w:start w:val="18"/>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5">
    <w:nsid w:val="6D773796"/>
    <w:multiLevelType w:val="hybridMultilevel"/>
    <w:tmpl w:val="A83EEDE8"/>
    <w:lvl w:ilvl="0" w:tplc="47480D46">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6">
    <w:nsid w:val="6D9E1C1E"/>
    <w:multiLevelType w:val="multilevel"/>
    <w:tmpl w:val="05747DCC"/>
    <w:lvl w:ilvl="0">
      <w:start w:val="1"/>
      <w:numFmt w:val="decimal"/>
      <w:lvlText w:val="%1."/>
      <w:lvlJc w:val="left"/>
      <w:pPr>
        <w:ind w:left="720" w:hanging="360"/>
      </w:p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27">
    <w:nsid w:val="6DAC300A"/>
    <w:multiLevelType w:val="hybridMultilevel"/>
    <w:tmpl w:val="3AF8B9E6"/>
    <w:lvl w:ilvl="0" w:tplc="0415000F">
      <w:start w:val="1"/>
      <w:numFmt w:val="decimal"/>
      <w:lvlText w:val="%1."/>
      <w:lvlJc w:val="left"/>
      <w:pPr>
        <w:ind w:left="766" w:hanging="360"/>
      </w:pPr>
    </w:lvl>
    <w:lvl w:ilvl="1" w:tplc="04150019" w:tentative="1">
      <w:start w:val="1"/>
      <w:numFmt w:val="lowerLetter"/>
      <w:lvlText w:val="%2."/>
      <w:lvlJc w:val="left"/>
      <w:pPr>
        <w:ind w:left="1486" w:hanging="360"/>
      </w:pPr>
    </w:lvl>
    <w:lvl w:ilvl="2" w:tplc="0415001B" w:tentative="1">
      <w:start w:val="1"/>
      <w:numFmt w:val="lowerRoman"/>
      <w:lvlText w:val="%3."/>
      <w:lvlJc w:val="right"/>
      <w:pPr>
        <w:ind w:left="2206" w:hanging="180"/>
      </w:pPr>
    </w:lvl>
    <w:lvl w:ilvl="3" w:tplc="0415000F" w:tentative="1">
      <w:start w:val="1"/>
      <w:numFmt w:val="decimal"/>
      <w:lvlText w:val="%4."/>
      <w:lvlJc w:val="left"/>
      <w:pPr>
        <w:ind w:left="2926" w:hanging="360"/>
      </w:pPr>
    </w:lvl>
    <w:lvl w:ilvl="4" w:tplc="04150019" w:tentative="1">
      <w:start w:val="1"/>
      <w:numFmt w:val="lowerLetter"/>
      <w:lvlText w:val="%5."/>
      <w:lvlJc w:val="left"/>
      <w:pPr>
        <w:ind w:left="3646" w:hanging="360"/>
      </w:pPr>
    </w:lvl>
    <w:lvl w:ilvl="5" w:tplc="0415001B" w:tentative="1">
      <w:start w:val="1"/>
      <w:numFmt w:val="lowerRoman"/>
      <w:lvlText w:val="%6."/>
      <w:lvlJc w:val="right"/>
      <w:pPr>
        <w:ind w:left="4366" w:hanging="180"/>
      </w:pPr>
    </w:lvl>
    <w:lvl w:ilvl="6" w:tplc="0415000F" w:tentative="1">
      <w:start w:val="1"/>
      <w:numFmt w:val="decimal"/>
      <w:lvlText w:val="%7."/>
      <w:lvlJc w:val="left"/>
      <w:pPr>
        <w:ind w:left="5086" w:hanging="360"/>
      </w:pPr>
    </w:lvl>
    <w:lvl w:ilvl="7" w:tplc="04150019" w:tentative="1">
      <w:start w:val="1"/>
      <w:numFmt w:val="lowerLetter"/>
      <w:lvlText w:val="%8."/>
      <w:lvlJc w:val="left"/>
      <w:pPr>
        <w:ind w:left="5806" w:hanging="360"/>
      </w:pPr>
    </w:lvl>
    <w:lvl w:ilvl="8" w:tplc="0415001B" w:tentative="1">
      <w:start w:val="1"/>
      <w:numFmt w:val="lowerRoman"/>
      <w:lvlText w:val="%9."/>
      <w:lvlJc w:val="right"/>
      <w:pPr>
        <w:ind w:left="6526" w:hanging="180"/>
      </w:pPr>
    </w:lvl>
  </w:abstractNum>
  <w:abstractNum w:abstractNumId="628">
    <w:nsid w:val="6E044D0F"/>
    <w:multiLevelType w:val="hybridMultilevel"/>
    <w:tmpl w:val="D82C9AA6"/>
    <w:lvl w:ilvl="0" w:tplc="73E6B394">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9">
    <w:nsid w:val="6E075500"/>
    <w:multiLevelType w:val="hybridMultilevel"/>
    <w:tmpl w:val="6FC0B0F2"/>
    <w:lvl w:ilvl="0" w:tplc="35CC4E50">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0">
    <w:nsid w:val="6E1B555A"/>
    <w:multiLevelType w:val="hybridMultilevel"/>
    <w:tmpl w:val="250A38BA"/>
    <w:lvl w:ilvl="0" w:tplc="EE66841E">
      <w:start w:val="1"/>
      <w:numFmt w:val="lowerLetter"/>
      <w:lvlText w:val="%1)"/>
      <w:lvlJc w:val="left"/>
      <w:pPr>
        <w:ind w:left="88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1">
    <w:nsid w:val="6E352B95"/>
    <w:multiLevelType w:val="hybridMultilevel"/>
    <w:tmpl w:val="73C6E6B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2">
    <w:nsid w:val="6E3F3CB1"/>
    <w:multiLevelType w:val="hybridMultilevel"/>
    <w:tmpl w:val="4A5ABD8C"/>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3">
    <w:nsid w:val="6E841BE2"/>
    <w:multiLevelType w:val="hybridMultilevel"/>
    <w:tmpl w:val="40464984"/>
    <w:lvl w:ilvl="0" w:tplc="0415000F">
      <w:start w:val="1"/>
      <w:numFmt w:val="decimal"/>
      <w:lvlText w:val="%1."/>
      <w:lvlJc w:val="left"/>
      <w:pPr>
        <w:ind w:left="785"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4">
    <w:nsid w:val="6EC419C9"/>
    <w:multiLevelType w:val="hybridMultilevel"/>
    <w:tmpl w:val="E960C5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5">
    <w:nsid w:val="6EDA0071"/>
    <w:multiLevelType w:val="hybridMultilevel"/>
    <w:tmpl w:val="21C4E902"/>
    <w:lvl w:ilvl="0" w:tplc="08CCC598">
      <w:start w:val="11"/>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6">
    <w:nsid w:val="6F402FA0"/>
    <w:multiLevelType w:val="hybridMultilevel"/>
    <w:tmpl w:val="A302F10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7">
    <w:nsid w:val="6FAF6865"/>
    <w:multiLevelType w:val="hybridMultilevel"/>
    <w:tmpl w:val="64EE811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8">
    <w:nsid w:val="6FC94F00"/>
    <w:multiLevelType w:val="hybridMultilevel"/>
    <w:tmpl w:val="2522E32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9">
    <w:nsid w:val="6FCA5749"/>
    <w:multiLevelType w:val="hybridMultilevel"/>
    <w:tmpl w:val="AF26D8C0"/>
    <w:lvl w:ilvl="0" w:tplc="A27CF982">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640">
    <w:nsid w:val="6FDA5556"/>
    <w:multiLevelType w:val="hybridMultilevel"/>
    <w:tmpl w:val="5346163E"/>
    <w:lvl w:ilvl="0" w:tplc="A27CF98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1">
    <w:nsid w:val="6FF901E8"/>
    <w:multiLevelType w:val="hybridMultilevel"/>
    <w:tmpl w:val="2EB07408"/>
    <w:lvl w:ilvl="0" w:tplc="B442B854">
      <w:start w:val="11"/>
      <w:numFmt w:val="decimal"/>
      <w:lvlText w:val="%1."/>
      <w:lvlJc w:val="left"/>
      <w:pPr>
        <w:ind w:left="78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2">
    <w:nsid w:val="702876F1"/>
    <w:multiLevelType w:val="hybridMultilevel"/>
    <w:tmpl w:val="83EA18E4"/>
    <w:lvl w:ilvl="0" w:tplc="A7CCA61A">
      <w:start w:val="2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3">
    <w:nsid w:val="709315DA"/>
    <w:multiLevelType w:val="hybridMultilevel"/>
    <w:tmpl w:val="F72636E8"/>
    <w:lvl w:ilvl="0" w:tplc="69F2FBE4">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4">
    <w:nsid w:val="70D5703B"/>
    <w:multiLevelType w:val="hybridMultilevel"/>
    <w:tmpl w:val="EF1CA9E0"/>
    <w:lvl w:ilvl="0" w:tplc="A5D69FCC">
      <w:start w:val="1"/>
      <w:numFmt w:val="decimal"/>
      <w:lvlText w:val="%1."/>
      <w:lvlJc w:val="left"/>
      <w:pPr>
        <w:ind w:left="720" w:hanging="360"/>
      </w:pPr>
      <w:rPr>
        <w:rFonts w:ascii="Myriad Pro" w:hAnsi="Myriad 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5">
    <w:nsid w:val="70EC5F42"/>
    <w:multiLevelType w:val="hybridMultilevel"/>
    <w:tmpl w:val="E396B77C"/>
    <w:lvl w:ilvl="0" w:tplc="69F2FBE4">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6">
    <w:nsid w:val="71924D85"/>
    <w:multiLevelType w:val="hybridMultilevel"/>
    <w:tmpl w:val="6B260FAE"/>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7">
    <w:nsid w:val="71E64F2A"/>
    <w:multiLevelType w:val="hybridMultilevel"/>
    <w:tmpl w:val="A02AF068"/>
    <w:lvl w:ilvl="0" w:tplc="FDC6541A">
      <w:start w:val="1"/>
      <w:numFmt w:val="decimal"/>
      <w:lvlText w:val="%1."/>
      <w:lvlJc w:val="left"/>
      <w:pPr>
        <w:tabs>
          <w:tab w:val="num" w:pos="397"/>
        </w:tabs>
        <w:ind w:left="397" w:hanging="397"/>
      </w:pPr>
      <w:rPr>
        <w:rFonts w:hint="default"/>
        <w:b w:val="0"/>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8">
    <w:nsid w:val="71EE04EE"/>
    <w:multiLevelType w:val="hybridMultilevel"/>
    <w:tmpl w:val="7C16ED0A"/>
    <w:lvl w:ilvl="0" w:tplc="4664D6E6">
      <w:start w:val="1"/>
      <w:numFmt w:val="decimal"/>
      <w:lvlText w:val="%1."/>
      <w:lvlJc w:val="left"/>
      <w:pPr>
        <w:ind w:left="93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9">
    <w:nsid w:val="72044AC5"/>
    <w:multiLevelType w:val="hybridMultilevel"/>
    <w:tmpl w:val="895401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0">
    <w:nsid w:val="727C5510"/>
    <w:multiLevelType w:val="hybridMultilevel"/>
    <w:tmpl w:val="5672CC02"/>
    <w:lvl w:ilvl="0" w:tplc="B5CAA2A8">
      <w:start w:val="1"/>
      <w:numFmt w:val="lowerLetter"/>
      <w:lvlText w:val="%1)"/>
      <w:lvlJc w:val="left"/>
      <w:pPr>
        <w:ind w:left="720" w:hanging="360"/>
      </w:pPr>
      <w:rPr>
        <w:rFonts w:hint="default"/>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651">
    <w:nsid w:val="734D2238"/>
    <w:multiLevelType w:val="hybridMultilevel"/>
    <w:tmpl w:val="43D4A278"/>
    <w:lvl w:ilvl="0" w:tplc="72C2DE72">
      <w:start w:val="1"/>
      <w:numFmt w:val="decimal"/>
      <w:lvlText w:val="%1."/>
      <w:lvlJc w:val="left"/>
      <w:pPr>
        <w:ind w:left="1065" w:hanging="360"/>
      </w:pPr>
      <w:rPr>
        <w:rFonts w:hint="default"/>
        <w:color w:val="000000"/>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52">
    <w:nsid w:val="73555EF6"/>
    <w:multiLevelType w:val="multilevel"/>
    <w:tmpl w:val="25E4E7A2"/>
    <w:lvl w:ilvl="0">
      <w:start w:val="9"/>
      <w:numFmt w:val="decimal"/>
      <w:lvlText w:val="%1."/>
      <w:lvlJc w:val="left"/>
      <w:pPr>
        <w:ind w:left="720" w:hanging="360"/>
      </w:pPr>
      <w:rPr>
        <w:rFonts w:hint="default"/>
      </w:rPr>
    </w:lvl>
    <w:lvl w:ilvl="1">
      <w:start w:val="19"/>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53">
    <w:nsid w:val="738F0849"/>
    <w:multiLevelType w:val="hybridMultilevel"/>
    <w:tmpl w:val="09A8E8F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4">
    <w:nsid w:val="739B491A"/>
    <w:multiLevelType w:val="hybridMultilevel"/>
    <w:tmpl w:val="816C87C4"/>
    <w:lvl w:ilvl="0" w:tplc="E7BCDA36">
      <w:start w:val="9"/>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5">
    <w:nsid w:val="73B24A83"/>
    <w:multiLevelType w:val="hybridMultilevel"/>
    <w:tmpl w:val="24D2F1B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6">
    <w:nsid w:val="73BD7978"/>
    <w:multiLevelType w:val="hybridMultilevel"/>
    <w:tmpl w:val="54965840"/>
    <w:lvl w:ilvl="0" w:tplc="0C42802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7">
    <w:nsid w:val="74134044"/>
    <w:multiLevelType w:val="hybridMultilevel"/>
    <w:tmpl w:val="1D18A590"/>
    <w:lvl w:ilvl="0" w:tplc="47480D46">
      <w:start w:val="9"/>
      <w:numFmt w:val="decimal"/>
      <w:lvlText w:val="%1."/>
      <w:lvlJc w:val="left"/>
      <w:pPr>
        <w:ind w:left="71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8">
    <w:nsid w:val="750F04D8"/>
    <w:multiLevelType w:val="hybridMultilevel"/>
    <w:tmpl w:val="F4E0BB7C"/>
    <w:lvl w:ilvl="0" w:tplc="69F2FBE4">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9">
    <w:nsid w:val="75120F7E"/>
    <w:multiLevelType w:val="hybridMultilevel"/>
    <w:tmpl w:val="1C684B0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0">
    <w:nsid w:val="75127FA2"/>
    <w:multiLevelType w:val="hybridMultilevel"/>
    <w:tmpl w:val="6562F616"/>
    <w:lvl w:ilvl="0" w:tplc="EE6C39B8">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1">
    <w:nsid w:val="754E73B6"/>
    <w:multiLevelType w:val="hybridMultilevel"/>
    <w:tmpl w:val="E21E246C"/>
    <w:lvl w:ilvl="0" w:tplc="60667DA0">
      <w:start w:val="2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2">
    <w:nsid w:val="755C167E"/>
    <w:multiLevelType w:val="hybridMultilevel"/>
    <w:tmpl w:val="E5A0AF4A"/>
    <w:lvl w:ilvl="0" w:tplc="9656E0C8">
      <w:start w:val="2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3">
    <w:nsid w:val="755C29AD"/>
    <w:multiLevelType w:val="hybridMultilevel"/>
    <w:tmpl w:val="2D2E96B8"/>
    <w:lvl w:ilvl="0" w:tplc="80F47B5A">
      <w:start w:val="1"/>
      <w:numFmt w:val="decimal"/>
      <w:lvlText w:val="%1."/>
      <w:lvlJc w:val="left"/>
      <w:pPr>
        <w:ind w:left="720" w:hanging="360"/>
      </w:pPr>
      <w:rPr>
        <w:rFonts w:hint="default"/>
        <w:b w:val="0"/>
      </w:rPr>
    </w:lvl>
    <w:lvl w:ilvl="1" w:tplc="2C7E6B7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4">
    <w:nsid w:val="75852FDF"/>
    <w:multiLevelType w:val="hybridMultilevel"/>
    <w:tmpl w:val="2444D0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5">
    <w:nsid w:val="75C006E7"/>
    <w:multiLevelType w:val="hybridMultilevel"/>
    <w:tmpl w:val="125A703C"/>
    <w:lvl w:ilvl="0" w:tplc="5078957C">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6">
    <w:nsid w:val="761A0F5E"/>
    <w:multiLevelType w:val="multilevel"/>
    <w:tmpl w:val="D97E68B0"/>
    <w:lvl w:ilvl="0">
      <w:start w:val="9"/>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67">
    <w:nsid w:val="761F4701"/>
    <w:multiLevelType w:val="hybridMultilevel"/>
    <w:tmpl w:val="4BE887B2"/>
    <w:lvl w:ilvl="0" w:tplc="5CDE493C">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8">
    <w:nsid w:val="76211637"/>
    <w:multiLevelType w:val="hybridMultilevel"/>
    <w:tmpl w:val="A156E63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9">
    <w:nsid w:val="76E50510"/>
    <w:multiLevelType w:val="hybridMultilevel"/>
    <w:tmpl w:val="B29A40E4"/>
    <w:lvl w:ilvl="0" w:tplc="A27CF98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70">
    <w:nsid w:val="76F61F6E"/>
    <w:multiLevelType w:val="hybridMultilevel"/>
    <w:tmpl w:val="E222B4F6"/>
    <w:lvl w:ilvl="0" w:tplc="C6264E08">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1">
    <w:nsid w:val="76FD282C"/>
    <w:multiLevelType w:val="hybridMultilevel"/>
    <w:tmpl w:val="F228976A"/>
    <w:lvl w:ilvl="0" w:tplc="04150017">
      <w:start w:val="1"/>
      <w:numFmt w:val="lowerLetter"/>
      <w:lvlText w:val="%1)"/>
      <w:lvlJc w:val="left"/>
      <w:pPr>
        <w:ind w:left="1217" w:hanging="360"/>
      </w:pPr>
    </w:lvl>
    <w:lvl w:ilvl="1" w:tplc="04150019" w:tentative="1">
      <w:start w:val="1"/>
      <w:numFmt w:val="lowerLetter"/>
      <w:lvlText w:val="%2."/>
      <w:lvlJc w:val="left"/>
      <w:pPr>
        <w:ind w:left="1937" w:hanging="360"/>
      </w:pPr>
    </w:lvl>
    <w:lvl w:ilvl="2" w:tplc="0415001B" w:tentative="1">
      <w:start w:val="1"/>
      <w:numFmt w:val="lowerRoman"/>
      <w:lvlText w:val="%3."/>
      <w:lvlJc w:val="right"/>
      <w:pPr>
        <w:ind w:left="2657" w:hanging="180"/>
      </w:pPr>
    </w:lvl>
    <w:lvl w:ilvl="3" w:tplc="0415000F" w:tentative="1">
      <w:start w:val="1"/>
      <w:numFmt w:val="decimal"/>
      <w:lvlText w:val="%4."/>
      <w:lvlJc w:val="left"/>
      <w:pPr>
        <w:ind w:left="3377" w:hanging="360"/>
      </w:pPr>
    </w:lvl>
    <w:lvl w:ilvl="4" w:tplc="04150019" w:tentative="1">
      <w:start w:val="1"/>
      <w:numFmt w:val="lowerLetter"/>
      <w:lvlText w:val="%5."/>
      <w:lvlJc w:val="left"/>
      <w:pPr>
        <w:ind w:left="4097" w:hanging="360"/>
      </w:pPr>
    </w:lvl>
    <w:lvl w:ilvl="5" w:tplc="0415001B" w:tentative="1">
      <w:start w:val="1"/>
      <w:numFmt w:val="lowerRoman"/>
      <w:lvlText w:val="%6."/>
      <w:lvlJc w:val="right"/>
      <w:pPr>
        <w:ind w:left="4817" w:hanging="180"/>
      </w:pPr>
    </w:lvl>
    <w:lvl w:ilvl="6" w:tplc="0415000F" w:tentative="1">
      <w:start w:val="1"/>
      <w:numFmt w:val="decimal"/>
      <w:lvlText w:val="%7."/>
      <w:lvlJc w:val="left"/>
      <w:pPr>
        <w:ind w:left="5537" w:hanging="360"/>
      </w:pPr>
    </w:lvl>
    <w:lvl w:ilvl="7" w:tplc="04150019" w:tentative="1">
      <w:start w:val="1"/>
      <w:numFmt w:val="lowerLetter"/>
      <w:lvlText w:val="%8."/>
      <w:lvlJc w:val="left"/>
      <w:pPr>
        <w:ind w:left="6257" w:hanging="360"/>
      </w:pPr>
    </w:lvl>
    <w:lvl w:ilvl="8" w:tplc="0415001B" w:tentative="1">
      <w:start w:val="1"/>
      <w:numFmt w:val="lowerRoman"/>
      <w:lvlText w:val="%9."/>
      <w:lvlJc w:val="right"/>
      <w:pPr>
        <w:ind w:left="6977" w:hanging="180"/>
      </w:pPr>
    </w:lvl>
  </w:abstractNum>
  <w:abstractNum w:abstractNumId="672">
    <w:nsid w:val="770A0D4E"/>
    <w:multiLevelType w:val="hybridMultilevel"/>
    <w:tmpl w:val="1CF2B648"/>
    <w:lvl w:ilvl="0" w:tplc="C360B70C">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3">
    <w:nsid w:val="771F2F27"/>
    <w:multiLevelType w:val="hybridMultilevel"/>
    <w:tmpl w:val="6EDECD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4">
    <w:nsid w:val="77972692"/>
    <w:multiLevelType w:val="hybridMultilevel"/>
    <w:tmpl w:val="63669A82"/>
    <w:lvl w:ilvl="0" w:tplc="27542954">
      <w:start w:val="1"/>
      <w:numFmt w:val="decimal"/>
      <w:lvlText w:val="%1."/>
      <w:lvlJc w:val="left"/>
      <w:pPr>
        <w:ind w:left="720" w:hanging="360"/>
      </w:pPr>
      <w:rPr>
        <w:rFonts w:ascii="Myriad Pro" w:eastAsiaTheme="minorHAnsi" w:hAnsi="Myriad Pro" w:cs="MyriadPro-Regular"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5">
    <w:nsid w:val="779A2497"/>
    <w:multiLevelType w:val="hybridMultilevel"/>
    <w:tmpl w:val="EB6C493E"/>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6">
    <w:nsid w:val="77EF54E2"/>
    <w:multiLevelType w:val="hybridMultilevel"/>
    <w:tmpl w:val="35F69AE4"/>
    <w:lvl w:ilvl="0" w:tplc="8F2031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7">
    <w:nsid w:val="787313EF"/>
    <w:multiLevelType w:val="hybridMultilevel"/>
    <w:tmpl w:val="90DA71C2"/>
    <w:lvl w:ilvl="0" w:tplc="27542954">
      <w:start w:val="1"/>
      <w:numFmt w:val="decimal"/>
      <w:lvlText w:val="%1."/>
      <w:lvlJc w:val="left"/>
      <w:pPr>
        <w:ind w:left="720" w:hanging="360"/>
      </w:pPr>
      <w:rPr>
        <w:rFonts w:ascii="Myriad Pro" w:eastAsiaTheme="minorHAnsi" w:hAnsi="Myriad Pro" w:cs="MyriadPro-Regular" w:hint="default"/>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8">
    <w:nsid w:val="7899494D"/>
    <w:multiLevelType w:val="hybridMultilevel"/>
    <w:tmpl w:val="1E2E0B30"/>
    <w:lvl w:ilvl="0" w:tplc="1636548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9">
    <w:nsid w:val="78A17964"/>
    <w:multiLevelType w:val="hybridMultilevel"/>
    <w:tmpl w:val="70E0DFEC"/>
    <w:lvl w:ilvl="0" w:tplc="1E96AF42">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0">
    <w:nsid w:val="78A402AD"/>
    <w:multiLevelType w:val="hybridMultilevel"/>
    <w:tmpl w:val="346C5CA6"/>
    <w:lvl w:ilvl="0" w:tplc="C594412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1">
    <w:nsid w:val="78A64B44"/>
    <w:multiLevelType w:val="hybridMultilevel"/>
    <w:tmpl w:val="49162654"/>
    <w:lvl w:ilvl="0" w:tplc="D70EBAFC">
      <w:start w:val="1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2">
    <w:nsid w:val="78AA538E"/>
    <w:multiLevelType w:val="hybridMultilevel"/>
    <w:tmpl w:val="4D8ECA1A"/>
    <w:lvl w:ilvl="0" w:tplc="8F20316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3">
    <w:nsid w:val="78BE5924"/>
    <w:multiLevelType w:val="hybridMultilevel"/>
    <w:tmpl w:val="175C9D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4">
    <w:nsid w:val="78DE38C0"/>
    <w:multiLevelType w:val="hybridMultilevel"/>
    <w:tmpl w:val="CDACFC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5">
    <w:nsid w:val="79114F35"/>
    <w:multiLevelType w:val="hybridMultilevel"/>
    <w:tmpl w:val="030664F4"/>
    <w:lvl w:ilvl="0" w:tplc="A27CF982">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686">
    <w:nsid w:val="79144B7E"/>
    <w:multiLevelType w:val="hybridMultilevel"/>
    <w:tmpl w:val="2A00A5A8"/>
    <w:lvl w:ilvl="0" w:tplc="A27CF98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7">
    <w:nsid w:val="792260D9"/>
    <w:multiLevelType w:val="hybridMultilevel"/>
    <w:tmpl w:val="673CD1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8">
    <w:nsid w:val="79272755"/>
    <w:multiLevelType w:val="hybridMultilevel"/>
    <w:tmpl w:val="23C81BC4"/>
    <w:lvl w:ilvl="0" w:tplc="76A87C26">
      <w:start w:val="1"/>
      <w:numFmt w:val="decimal"/>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689">
    <w:nsid w:val="793E1F20"/>
    <w:multiLevelType w:val="hybridMultilevel"/>
    <w:tmpl w:val="985C76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0">
    <w:nsid w:val="79626935"/>
    <w:multiLevelType w:val="hybridMultilevel"/>
    <w:tmpl w:val="A59265A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1">
    <w:nsid w:val="79836967"/>
    <w:multiLevelType w:val="hybridMultilevel"/>
    <w:tmpl w:val="DC02C796"/>
    <w:lvl w:ilvl="0" w:tplc="A656DD3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2">
    <w:nsid w:val="798F2575"/>
    <w:multiLevelType w:val="hybridMultilevel"/>
    <w:tmpl w:val="F7426BD6"/>
    <w:lvl w:ilvl="0" w:tplc="04150017">
      <w:start w:val="1"/>
      <w:numFmt w:val="lowerLetter"/>
      <w:lvlText w:val="%1)"/>
      <w:lvlJc w:val="left"/>
      <w:pPr>
        <w:ind w:left="1174" w:hanging="360"/>
      </w:pPr>
    </w:lvl>
    <w:lvl w:ilvl="1" w:tplc="04150019" w:tentative="1">
      <w:start w:val="1"/>
      <w:numFmt w:val="lowerLetter"/>
      <w:lvlText w:val="%2."/>
      <w:lvlJc w:val="left"/>
      <w:pPr>
        <w:ind w:left="1894" w:hanging="360"/>
      </w:pPr>
    </w:lvl>
    <w:lvl w:ilvl="2" w:tplc="0415001B" w:tentative="1">
      <w:start w:val="1"/>
      <w:numFmt w:val="lowerRoman"/>
      <w:lvlText w:val="%3."/>
      <w:lvlJc w:val="right"/>
      <w:pPr>
        <w:ind w:left="2614" w:hanging="180"/>
      </w:pPr>
    </w:lvl>
    <w:lvl w:ilvl="3" w:tplc="0415000F" w:tentative="1">
      <w:start w:val="1"/>
      <w:numFmt w:val="decimal"/>
      <w:lvlText w:val="%4."/>
      <w:lvlJc w:val="left"/>
      <w:pPr>
        <w:ind w:left="3334" w:hanging="360"/>
      </w:pPr>
    </w:lvl>
    <w:lvl w:ilvl="4" w:tplc="04150019" w:tentative="1">
      <w:start w:val="1"/>
      <w:numFmt w:val="lowerLetter"/>
      <w:lvlText w:val="%5."/>
      <w:lvlJc w:val="left"/>
      <w:pPr>
        <w:ind w:left="4054" w:hanging="360"/>
      </w:pPr>
    </w:lvl>
    <w:lvl w:ilvl="5" w:tplc="0415001B" w:tentative="1">
      <w:start w:val="1"/>
      <w:numFmt w:val="lowerRoman"/>
      <w:lvlText w:val="%6."/>
      <w:lvlJc w:val="right"/>
      <w:pPr>
        <w:ind w:left="4774" w:hanging="180"/>
      </w:pPr>
    </w:lvl>
    <w:lvl w:ilvl="6" w:tplc="0415000F" w:tentative="1">
      <w:start w:val="1"/>
      <w:numFmt w:val="decimal"/>
      <w:lvlText w:val="%7."/>
      <w:lvlJc w:val="left"/>
      <w:pPr>
        <w:ind w:left="5494" w:hanging="360"/>
      </w:pPr>
    </w:lvl>
    <w:lvl w:ilvl="7" w:tplc="04150019" w:tentative="1">
      <w:start w:val="1"/>
      <w:numFmt w:val="lowerLetter"/>
      <w:lvlText w:val="%8."/>
      <w:lvlJc w:val="left"/>
      <w:pPr>
        <w:ind w:left="6214" w:hanging="360"/>
      </w:pPr>
    </w:lvl>
    <w:lvl w:ilvl="8" w:tplc="0415001B" w:tentative="1">
      <w:start w:val="1"/>
      <w:numFmt w:val="lowerRoman"/>
      <w:lvlText w:val="%9."/>
      <w:lvlJc w:val="right"/>
      <w:pPr>
        <w:ind w:left="6934" w:hanging="180"/>
      </w:pPr>
    </w:lvl>
  </w:abstractNum>
  <w:abstractNum w:abstractNumId="693">
    <w:nsid w:val="79AD2EFC"/>
    <w:multiLevelType w:val="hybridMultilevel"/>
    <w:tmpl w:val="6B7CD32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4">
    <w:nsid w:val="79B13DF8"/>
    <w:multiLevelType w:val="hybridMultilevel"/>
    <w:tmpl w:val="A7C6E77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5">
    <w:nsid w:val="79CB411F"/>
    <w:multiLevelType w:val="hybridMultilevel"/>
    <w:tmpl w:val="E0AA73D6"/>
    <w:lvl w:ilvl="0" w:tplc="383A785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6">
    <w:nsid w:val="7A0F6E72"/>
    <w:multiLevelType w:val="hybridMultilevel"/>
    <w:tmpl w:val="A69635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7">
    <w:nsid w:val="7A196DA1"/>
    <w:multiLevelType w:val="hybridMultilevel"/>
    <w:tmpl w:val="CA3880C2"/>
    <w:lvl w:ilvl="0" w:tplc="04150017">
      <w:start w:val="1"/>
      <w:numFmt w:val="lowerLetter"/>
      <w:lvlText w:val="%1)"/>
      <w:lvlJc w:val="left"/>
      <w:pPr>
        <w:ind w:left="1068"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8">
    <w:nsid w:val="7A433A15"/>
    <w:multiLevelType w:val="hybridMultilevel"/>
    <w:tmpl w:val="C2CCC6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9">
    <w:nsid w:val="7A487215"/>
    <w:multiLevelType w:val="hybridMultilevel"/>
    <w:tmpl w:val="3274EEF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0">
    <w:nsid w:val="7A7C3A01"/>
    <w:multiLevelType w:val="hybridMultilevel"/>
    <w:tmpl w:val="04766CF2"/>
    <w:lvl w:ilvl="0" w:tplc="69F2FBE4">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1">
    <w:nsid w:val="7AB37749"/>
    <w:multiLevelType w:val="hybridMultilevel"/>
    <w:tmpl w:val="0AD4BD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2">
    <w:nsid w:val="7AD50837"/>
    <w:multiLevelType w:val="multilevel"/>
    <w:tmpl w:val="8C98491E"/>
    <w:lvl w:ilvl="0">
      <w:start w:val="9"/>
      <w:numFmt w:val="decimal"/>
      <w:lvlText w:val="%1."/>
      <w:lvlJc w:val="left"/>
      <w:pPr>
        <w:ind w:left="720" w:hanging="360"/>
      </w:pPr>
      <w:rPr>
        <w:rFonts w:hint="default"/>
      </w:rPr>
    </w:lvl>
    <w:lvl w:ilvl="1">
      <w:start w:val="12"/>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03">
    <w:nsid w:val="7AEE4714"/>
    <w:multiLevelType w:val="hybridMultilevel"/>
    <w:tmpl w:val="3312B8B8"/>
    <w:lvl w:ilvl="0" w:tplc="E820A3F8">
      <w:start w:val="1"/>
      <w:numFmt w:val="decimal"/>
      <w:lvlText w:val="%1."/>
      <w:lvlJc w:val="left"/>
      <w:pPr>
        <w:ind w:left="720" w:hanging="360"/>
      </w:pPr>
      <w:rPr>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4">
    <w:nsid w:val="7B0D792A"/>
    <w:multiLevelType w:val="hybridMultilevel"/>
    <w:tmpl w:val="14CC5BDC"/>
    <w:lvl w:ilvl="0" w:tplc="47480D46">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5">
    <w:nsid w:val="7B1647EB"/>
    <w:multiLevelType w:val="hybridMultilevel"/>
    <w:tmpl w:val="91BE8BF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9">
      <w:start w:val="1"/>
      <w:numFmt w:val="lowerLetter"/>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6">
    <w:nsid w:val="7BA66292"/>
    <w:multiLevelType w:val="hybridMultilevel"/>
    <w:tmpl w:val="93DCCD30"/>
    <w:lvl w:ilvl="0" w:tplc="2D28A44E">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7">
    <w:nsid w:val="7BB35831"/>
    <w:multiLevelType w:val="hybridMultilevel"/>
    <w:tmpl w:val="83082B2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8">
    <w:nsid w:val="7BEB4A48"/>
    <w:multiLevelType w:val="hybridMultilevel"/>
    <w:tmpl w:val="07328896"/>
    <w:lvl w:ilvl="0" w:tplc="680C1F92">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9">
    <w:nsid w:val="7C18021B"/>
    <w:multiLevelType w:val="hybridMultilevel"/>
    <w:tmpl w:val="9ED4C872"/>
    <w:lvl w:ilvl="0" w:tplc="7AFA62C4">
      <w:start w:val="1"/>
      <w:numFmt w:val="lowerLetter"/>
      <w:lvlText w:val="%1)"/>
      <w:lvlJc w:val="left"/>
      <w:pPr>
        <w:ind w:left="1217" w:hanging="360"/>
      </w:pPr>
      <w:rPr>
        <w:b w:val="0"/>
        <w:color w:val="000000" w:themeColor="text1"/>
      </w:rPr>
    </w:lvl>
    <w:lvl w:ilvl="1" w:tplc="04150019" w:tentative="1">
      <w:start w:val="1"/>
      <w:numFmt w:val="lowerLetter"/>
      <w:lvlText w:val="%2."/>
      <w:lvlJc w:val="left"/>
      <w:pPr>
        <w:ind w:left="1937" w:hanging="360"/>
      </w:pPr>
    </w:lvl>
    <w:lvl w:ilvl="2" w:tplc="0415001B" w:tentative="1">
      <w:start w:val="1"/>
      <w:numFmt w:val="lowerRoman"/>
      <w:lvlText w:val="%3."/>
      <w:lvlJc w:val="right"/>
      <w:pPr>
        <w:ind w:left="2657" w:hanging="180"/>
      </w:pPr>
    </w:lvl>
    <w:lvl w:ilvl="3" w:tplc="0415000F" w:tentative="1">
      <w:start w:val="1"/>
      <w:numFmt w:val="decimal"/>
      <w:lvlText w:val="%4."/>
      <w:lvlJc w:val="left"/>
      <w:pPr>
        <w:ind w:left="3377" w:hanging="360"/>
      </w:pPr>
    </w:lvl>
    <w:lvl w:ilvl="4" w:tplc="04150019" w:tentative="1">
      <w:start w:val="1"/>
      <w:numFmt w:val="lowerLetter"/>
      <w:lvlText w:val="%5."/>
      <w:lvlJc w:val="left"/>
      <w:pPr>
        <w:ind w:left="4097" w:hanging="360"/>
      </w:pPr>
    </w:lvl>
    <w:lvl w:ilvl="5" w:tplc="0415001B" w:tentative="1">
      <w:start w:val="1"/>
      <w:numFmt w:val="lowerRoman"/>
      <w:lvlText w:val="%6."/>
      <w:lvlJc w:val="right"/>
      <w:pPr>
        <w:ind w:left="4817" w:hanging="180"/>
      </w:pPr>
    </w:lvl>
    <w:lvl w:ilvl="6" w:tplc="0415000F" w:tentative="1">
      <w:start w:val="1"/>
      <w:numFmt w:val="decimal"/>
      <w:lvlText w:val="%7."/>
      <w:lvlJc w:val="left"/>
      <w:pPr>
        <w:ind w:left="5537" w:hanging="360"/>
      </w:pPr>
    </w:lvl>
    <w:lvl w:ilvl="7" w:tplc="04150019" w:tentative="1">
      <w:start w:val="1"/>
      <w:numFmt w:val="lowerLetter"/>
      <w:lvlText w:val="%8."/>
      <w:lvlJc w:val="left"/>
      <w:pPr>
        <w:ind w:left="6257" w:hanging="360"/>
      </w:pPr>
    </w:lvl>
    <w:lvl w:ilvl="8" w:tplc="0415001B" w:tentative="1">
      <w:start w:val="1"/>
      <w:numFmt w:val="lowerRoman"/>
      <w:lvlText w:val="%9."/>
      <w:lvlJc w:val="right"/>
      <w:pPr>
        <w:ind w:left="6977" w:hanging="180"/>
      </w:pPr>
    </w:lvl>
  </w:abstractNum>
  <w:abstractNum w:abstractNumId="710">
    <w:nsid w:val="7C1D34FD"/>
    <w:multiLevelType w:val="hybridMultilevel"/>
    <w:tmpl w:val="98C8D21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1">
    <w:nsid w:val="7C26158F"/>
    <w:multiLevelType w:val="hybridMultilevel"/>
    <w:tmpl w:val="B0368DD0"/>
    <w:lvl w:ilvl="0" w:tplc="CD56011E">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2">
    <w:nsid w:val="7C9F20C7"/>
    <w:multiLevelType w:val="hybridMultilevel"/>
    <w:tmpl w:val="8C005702"/>
    <w:lvl w:ilvl="0" w:tplc="BB88E8D6">
      <w:start w:val="1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3">
    <w:nsid w:val="7CE52895"/>
    <w:multiLevelType w:val="hybridMultilevel"/>
    <w:tmpl w:val="1AE62CA2"/>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4">
    <w:nsid w:val="7D602442"/>
    <w:multiLevelType w:val="hybridMultilevel"/>
    <w:tmpl w:val="84AADA10"/>
    <w:lvl w:ilvl="0" w:tplc="0728E93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36AE24BA">
      <w:start w:val="1"/>
      <w:numFmt w:val="decimal"/>
      <w:lvlText w:val="%4."/>
      <w:lvlJc w:val="left"/>
      <w:pPr>
        <w:ind w:left="2880" w:hanging="360"/>
      </w:pPr>
      <w:rPr>
        <w:b w:val="0"/>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5">
    <w:nsid w:val="7D7D7608"/>
    <w:multiLevelType w:val="hybridMultilevel"/>
    <w:tmpl w:val="C3786B94"/>
    <w:lvl w:ilvl="0" w:tplc="0C428022">
      <w:start w:val="1"/>
      <w:numFmt w:val="bullet"/>
      <w:lvlText w:val=""/>
      <w:lvlJc w:val="left"/>
      <w:pPr>
        <w:ind w:left="720" w:hanging="36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6">
    <w:nsid w:val="7DAC15DA"/>
    <w:multiLevelType w:val="hybridMultilevel"/>
    <w:tmpl w:val="6CCE9D18"/>
    <w:lvl w:ilvl="0" w:tplc="1DD86CF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7">
    <w:nsid w:val="7DD944DC"/>
    <w:multiLevelType w:val="hybridMultilevel"/>
    <w:tmpl w:val="BF909BD8"/>
    <w:lvl w:ilvl="0" w:tplc="768424B8">
      <w:start w:val="2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8">
    <w:nsid w:val="7E0F5E77"/>
    <w:multiLevelType w:val="hybridMultilevel"/>
    <w:tmpl w:val="9C54E2E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9">
    <w:nsid w:val="7E27051D"/>
    <w:multiLevelType w:val="hybridMultilevel"/>
    <w:tmpl w:val="D8E66F0A"/>
    <w:lvl w:ilvl="0" w:tplc="030EA1F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0">
    <w:nsid w:val="7E2C40B0"/>
    <w:multiLevelType w:val="hybridMultilevel"/>
    <w:tmpl w:val="A286701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1">
    <w:nsid w:val="7E321F7B"/>
    <w:multiLevelType w:val="hybridMultilevel"/>
    <w:tmpl w:val="C7A0DB1A"/>
    <w:lvl w:ilvl="0" w:tplc="546298B6">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2">
    <w:nsid w:val="7E37482B"/>
    <w:multiLevelType w:val="hybridMultilevel"/>
    <w:tmpl w:val="E0468526"/>
    <w:lvl w:ilvl="0" w:tplc="231EA85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3">
    <w:nsid w:val="7E457925"/>
    <w:multiLevelType w:val="hybridMultilevel"/>
    <w:tmpl w:val="B1687FE6"/>
    <w:lvl w:ilvl="0" w:tplc="D63C5040">
      <w:start w:val="1"/>
      <w:numFmt w:val="decimal"/>
      <w:lvlText w:val="%1."/>
      <w:lvlJc w:val="left"/>
      <w:pPr>
        <w:tabs>
          <w:tab w:val="num" w:pos="397"/>
        </w:tabs>
        <w:ind w:left="397" w:hanging="397"/>
      </w:pPr>
      <w:rPr>
        <w:rFonts w:ascii="Myriad Pro" w:hAnsi="Myriad Pro" w:hint="default"/>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4">
    <w:nsid w:val="7E4B4EB1"/>
    <w:multiLevelType w:val="hybridMultilevel"/>
    <w:tmpl w:val="97FC4798"/>
    <w:lvl w:ilvl="0" w:tplc="1312F5C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5">
    <w:nsid w:val="7E560455"/>
    <w:multiLevelType w:val="hybridMultilevel"/>
    <w:tmpl w:val="C1462DAE"/>
    <w:lvl w:ilvl="0" w:tplc="D758F308">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6">
    <w:nsid w:val="7E65363A"/>
    <w:multiLevelType w:val="hybridMultilevel"/>
    <w:tmpl w:val="72245FB4"/>
    <w:lvl w:ilvl="0" w:tplc="293AFD06">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7">
    <w:nsid w:val="7E903DBB"/>
    <w:multiLevelType w:val="hybridMultilevel"/>
    <w:tmpl w:val="E5B84580"/>
    <w:lvl w:ilvl="0" w:tplc="8572C92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8">
    <w:nsid w:val="7EC77594"/>
    <w:multiLevelType w:val="hybridMultilevel"/>
    <w:tmpl w:val="68A869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9">
    <w:nsid w:val="7EDD3FA8"/>
    <w:multiLevelType w:val="hybridMultilevel"/>
    <w:tmpl w:val="B3289E00"/>
    <w:lvl w:ilvl="0" w:tplc="246EE9C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0">
    <w:nsid w:val="7EF97A59"/>
    <w:multiLevelType w:val="multilevel"/>
    <w:tmpl w:val="DF008CEC"/>
    <w:lvl w:ilvl="0">
      <w:start w:val="1"/>
      <w:numFmt w:val="upperRoman"/>
      <w:lvlText w:val="%1."/>
      <w:lvlJc w:val="right"/>
      <w:pPr>
        <w:ind w:left="360" w:hanging="360"/>
      </w:pPr>
      <w:rPr>
        <w:rFonts w:asciiTheme="minorHAnsi" w:hAnsiTheme="minorHAnsi" w:cstheme="minorHAnsi" w:hint="default"/>
        <w:b/>
        <w:i w:val="0"/>
        <w:iCs w:val="0"/>
        <w:caps w:val="0"/>
        <w:smallCaps w:val="0"/>
        <w:strike w:val="0"/>
        <w:dstrike w:val="0"/>
        <w:noProof w:val="0"/>
        <w:vanish w:val="0"/>
        <w:color w:val="auto"/>
        <w:spacing w:val="0"/>
        <w:kern w:val="0"/>
        <w:position w:val="0"/>
        <w:sz w:val="24"/>
        <w:szCs w:val="24"/>
        <w:u w:val="none"/>
        <w:effect w:val="none"/>
        <w:vertAlign w:val="baseline"/>
        <w:em w:val="none"/>
        <w:specVanish w:val="0"/>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1">
    <w:nsid w:val="7F0D68A2"/>
    <w:multiLevelType w:val="hybridMultilevel"/>
    <w:tmpl w:val="C310D2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2">
    <w:nsid w:val="7F204C7A"/>
    <w:multiLevelType w:val="hybridMultilevel"/>
    <w:tmpl w:val="29CE2B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3">
    <w:nsid w:val="7F37250D"/>
    <w:multiLevelType w:val="hybridMultilevel"/>
    <w:tmpl w:val="38A46BD2"/>
    <w:lvl w:ilvl="0" w:tplc="A27CF982">
      <w:start w:val="1"/>
      <w:numFmt w:val="bullet"/>
      <w:lvlText w:val=""/>
      <w:lvlJc w:val="left"/>
      <w:pPr>
        <w:ind w:left="720" w:hanging="360"/>
      </w:pPr>
      <w:rPr>
        <w:rFonts w:ascii="Symbol" w:hAnsi="Symbol" w:hint="default"/>
        <w:b w:val="0"/>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4">
    <w:nsid w:val="7F3B4DA8"/>
    <w:multiLevelType w:val="hybridMultilevel"/>
    <w:tmpl w:val="C066976A"/>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5">
    <w:nsid w:val="7F802A64"/>
    <w:multiLevelType w:val="hybridMultilevel"/>
    <w:tmpl w:val="E5E4204A"/>
    <w:lvl w:ilvl="0" w:tplc="979E1CCA">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6">
    <w:nsid w:val="7FB815EE"/>
    <w:multiLevelType w:val="hybridMultilevel"/>
    <w:tmpl w:val="1EFAA480"/>
    <w:lvl w:ilvl="0" w:tplc="FF3C644A">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7">
    <w:nsid w:val="7FD42B52"/>
    <w:multiLevelType w:val="hybridMultilevel"/>
    <w:tmpl w:val="15941AD0"/>
    <w:lvl w:ilvl="0" w:tplc="1FC647E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8">
    <w:nsid w:val="7FF35B1D"/>
    <w:multiLevelType w:val="hybridMultilevel"/>
    <w:tmpl w:val="730ABF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17"/>
  </w:num>
  <w:num w:numId="2">
    <w:abstractNumId w:val="365"/>
  </w:num>
  <w:num w:numId="3">
    <w:abstractNumId w:val="266"/>
  </w:num>
  <w:num w:numId="4">
    <w:abstractNumId w:val="428"/>
  </w:num>
  <w:num w:numId="5">
    <w:abstractNumId w:val="259"/>
  </w:num>
  <w:num w:numId="6">
    <w:abstractNumId w:val="52"/>
  </w:num>
  <w:num w:numId="7">
    <w:abstractNumId w:val="680"/>
  </w:num>
  <w:num w:numId="8">
    <w:abstractNumId w:val="700"/>
  </w:num>
  <w:num w:numId="9">
    <w:abstractNumId w:val="645"/>
  </w:num>
  <w:num w:numId="10">
    <w:abstractNumId w:val="658"/>
  </w:num>
  <w:num w:numId="11">
    <w:abstractNumId w:val="643"/>
  </w:num>
  <w:num w:numId="12">
    <w:abstractNumId w:val="342"/>
  </w:num>
  <w:num w:numId="13">
    <w:abstractNumId w:val="448"/>
  </w:num>
  <w:num w:numId="14">
    <w:abstractNumId w:val="47"/>
  </w:num>
  <w:num w:numId="15">
    <w:abstractNumId w:val="603"/>
  </w:num>
  <w:num w:numId="16">
    <w:abstractNumId w:val="122"/>
  </w:num>
  <w:num w:numId="17">
    <w:abstractNumId w:val="294"/>
  </w:num>
  <w:num w:numId="18">
    <w:abstractNumId w:val="433"/>
  </w:num>
  <w:num w:numId="19">
    <w:abstractNumId w:val="46"/>
  </w:num>
  <w:num w:numId="20">
    <w:abstractNumId w:val="656"/>
  </w:num>
  <w:num w:numId="21">
    <w:abstractNumId w:val="335"/>
  </w:num>
  <w:num w:numId="22">
    <w:abstractNumId w:val="104"/>
  </w:num>
  <w:num w:numId="23">
    <w:abstractNumId w:val="98"/>
  </w:num>
  <w:num w:numId="24">
    <w:abstractNumId w:val="120"/>
  </w:num>
  <w:num w:numId="25">
    <w:abstractNumId w:val="264"/>
  </w:num>
  <w:num w:numId="26">
    <w:abstractNumId w:val="246"/>
  </w:num>
  <w:num w:numId="27">
    <w:abstractNumId w:val="253"/>
  </w:num>
  <w:num w:numId="28">
    <w:abstractNumId w:val="282"/>
  </w:num>
  <w:num w:numId="29">
    <w:abstractNumId w:val="300"/>
  </w:num>
  <w:num w:numId="30">
    <w:abstractNumId w:val="16"/>
  </w:num>
  <w:num w:numId="31">
    <w:abstractNumId w:val="602"/>
  </w:num>
  <w:num w:numId="32">
    <w:abstractNumId w:val="516"/>
  </w:num>
  <w:num w:numId="33">
    <w:abstractNumId w:val="275"/>
  </w:num>
  <w:num w:numId="34">
    <w:abstractNumId w:val="675"/>
  </w:num>
  <w:num w:numId="35">
    <w:abstractNumId w:val="100"/>
  </w:num>
  <w:num w:numId="36">
    <w:abstractNumId w:val="380"/>
  </w:num>
  <w:num w:numId="37">
    <w:abstractNumId w:val="360"/>
  </w:num>
  <w:num w:numId="38">
    <w:abstractNumId w:val="116"/>
  </w:num>
  <w:num w:numId="39">
    <w:abstractNumId w:val="492"/>
  </w:num>
  <w:num w:numId="40">
    <w:abstractNumId w:val="387"/>
  </w:num>
  <w:num w:numId="41">
    <w:abstractNumId w:val="191"/>
  </w:num>
  <w:num w:numId="42">
    <w:abstractNumId w:val="690"/>
  </w:num>
  <w:num w:numId="43">
    <w:abstractNumId w:val="65"/>
  </w:num>
  <w:num w:numId="44">
    <w:abstractNumId w:val="604"/>
  </w:num>
  <w:num w:numId="45">
    <w:abstractNumId w:val="383"/>
  </w:num>
  <w:num w:numId="46">
    <w:abstractNumId w:val="693"/>
  </w:num>
  <w:num w:numId="47">
    <w:abstractNumId w:val="290"/>
  </w:num>
  <w:num w:numId="48">
    <w:abstractNumId w:val="254"/>
  </w:num>
  <w:num w:numId="49">
    <w:abstractNumId w:val="105"/>
  </w:num>
  <w:num w:numId="50">
    <w:abstractNumId w:val="133"/>
  </w:num>
  <w:num w:numId="51">
    <w:abstractNumId w:val="610"/>
  </w:num>
  <w:num w:numId="52">
    <w:abstractNumId w:val="711"/>
  </w:num>
  <w:num w:numId="53">
    <w:abstractNumId w:val="158"/>
  </w:num>
  <w:num w:numId="54">
    <w:abstractNumId w:val="269"/>
  </w:num>
  <w:num w:numId="55">
    <w:abstractNumId w:val="393"/>
  </w:num>
  <w:num w:numId="56">
    <w:abstractNumId w:val="357"/>
  </w:num>
  <w:num w:numId="57">
    <w:abstractNumId w:val="121"/>
  </w:num>
  <w:num w:numId="58">
    <w:abstractNumId w:val="241"/>
  </w:num>
  <w:num w:numId="59">
    <w:abstractNumId w:val="274"/>
  </w:num>
  <w:num w:numId="60">
    <w:abstractNumId w:val="615"/>
  </w:num>
  <w:num w:numId="61">
    <w:abstractNumId w:val="665"/>
  </w:num>
  <w:num w:numId="62">
    <w:abstractNumId w:val="681"/>
  </w:num>
  <w:num w:numId="63">
    <w:abstractNumId w:val="585"/>
  </w:num>
  <w:num w:numId="64">
    <w:abstractNumId w:val="703"/>
  </w:num>
  <w:num w:numId="65">
    <w:abstractNumId w:val="477"/>
  </w:num>
  <w:num w:numId="66">
    <w:abstractNumId w:val="368"/>
  </w:num>
  <w:num w:numId="67">
    <w:abstractNumId w:val="452"/>
  </w:num>
  <w:num w:numId="68">
    <w:abstractNumId w:val="71"/>
  </w:num>
  <w:num w:numId="69">
    <w:abstractNumId w:val="291"/>
  </w:num>
  <w:num w:numId="70">
    <w:abstractNumId w:val="391"/>
  </w:num>
  <w:num w:numId="71">
    <w:abstractNumId w:val="425"/>
  </w:num>
  <w:num w:numId="72">
    <w:abstractNumId w:val="574"/>
  </w:num>
  <w:num w:numId="73">
    <w:abstractNumId w:val="111"/>
  </w:num>
  <w:num w:numId="74">
    <w:abstractNumId w:val="606"/>
  </w:num>
  <w:num w:numId="75">
    <w:abstractNumId w:val="257"/>
  </w:num>
  <w:num w:numId="76">
    <w:abstractNumId w:val="228"/>
  </w:num>
  <w:num w:numId="77">
    <w:abstractNumId w:val="420"/>
  </w:num>
  <w:num w:numId="78">
    <w:abstractNumId w:val="82"/>
  </w:num>
  <w:num w:numId="79">
    <w:abstractNumId w:val="86"/>
  </w:num>
  <w:num w:numId="80">
    <w:abstractNumId w:val="265"/>
  </w:num>
  <w:num w:numId="81">
    <w:abstractNumId w:val="14"/>
  </w:num>
  <w:num w:numId="82">
    <w:abstractNumId w:val="727"/>
  </w:num>
  <w:num w:numId="83">
    <w:abstractNumId w:val="607"/>
  </w:num>
  <w:num w:numId="84">
    <w:abstractNumId w:val="318"/>
  </w:num>
  <w:num w:numId="85">
    <w:abstractNumId w:val="127"/>
  </w:num>
  <w:num w:numId="86">
    <w:abstractNumId w:val="611"/>
  </w:num>
  <w:num w:numId="87">
    <w:abstractNumId w:val="299"/>
  </w:num>
  <w:num w:numId="88">
    <w:abstractNumId w:val="261"/>
  </w:num>
  <w:num w:numId="89">
    <w:abstractNumId w:val="523"/>
  </w:num>
  <w:num w:numId="90">
    <w:abstractNumId w:val="453"/>
  </w:num>
  <w:num w:numId="91">
    <w:abstractNumId w:val="672"/>
  </w:num>
  <w:num w:numId="92">
    <w:abstractNumId w:val="464"/>
  </w:num>
  <w:num w:numId="93">
    <w:abstractNumId w:val="70"/>
  </w:num>
  <w:num w:numId="94">
    <w:abstractNumId w:val="166"/>
  </w:num>
  <w:num w:numId="95">
    <w:abstractNumId w:val="348"/>
  </w:num>
  <w:num w:numId="96">
    <w:abstractNumId w:val="562"/>
  </w:num>
  <w:num w:numId="97">
    <w:abstractNumId w:val="564"/>
  </w:num>
  <w:num w:numId="98">
    <w:abstractNumId w:val="668"/>
  </w:num>
  <w:num w:numId="99">
    <w:abstractNumId w:val="405"/>
  </w:num>
  <w:num w:numId="100">
    <w:abstractNumId w:val="154"/>
  </w:num>
  <w:num w:numId="101">
    <w:abstractNumId w:val="140"/>
  </w:num>
  <w:num w:numId="102">
    <w:abstractNumId w:val="333"/>
  </w:num>
  <w:num w:numId="103">
    <w:abstractNumId w:val="548"/>
  </w:num>
  <w:num w:numId="104">
    <w:abstractNumId w:val="616"/>
  </w:num>
  <w:num w:numId="105">
    <w:abstractNumId w:val="550"/>
  </w:num>
  <w:num w:numId="106">
    <w:abstractNumId w:val="69"/>
  </w:num>
  <w:num w:numId="107">
    <w:abstractNumId w:val="466"/>
  </w:num>
  <w:num w:numId="108">
    <w:abstractNumId w:val="729"/>
  </w:num>
  <w:num w:numId="109">
    <w:abstractNumId w:val="112"/>
  </w:num>
  <w:num w:numId="110">
    <w:abstractNumId w:val="432"/>
  </w:num>
  <w:num w:numId="111">
    <w:abstractNumId w:val="230"/>
  </w:num>
  <w:num w:numId="112">
    <w:abstractNumId w:val="503"/>
  </w:num>
  <w:num w:numId="113">
    <w:abstractNumId w:val="438"/>
  </w:num>
  <w:num w:numId="114">
    <w:abstractNumId w:val="35"/>
  </w:num>
  <w:num w:numId="115">
    <w:abstractNumId w:val="635"/>
  </w:num>
  <w:num w:numId="116">
    <w:abstractNumId w:val="382"/>
  </w:num>
  <w:num w:numId="117">
    <w:abstractNumId w:val="451"/>
  </w:num>
  <w:num w:numId="118">
    <w:abstractNumId w:val="473"/>
  </w:num>
  <w:num w:numId="119">
    <w:abstractNumId w:val="578"/>
  </w:num>
  <w:num w:numId="120">
    <w:abstractNumId w:val="577"/>
  </w:num>
  <w:num w:numId="121">
    <w:abstractNumId w:val="303"/>
  </w:num>
  <w:num w:numId="122">
    <w:abstractNumId w:val="213"/>
  </w:num>
  <w:num w:numId="123">
    <w:abstractNumId w:val="667"/>
  </w:num>
  <w:num w:numId="124">
    <w:abstractNumId w:val="29"/>
  </w:num>
  <w:num w:numId="125">
    <w:abstractNumId w:val="99"/>
  </w:num>
  <w:num w:numId="126">
    <w:abstractNumId w:val="205"/>
  </w:num>
  <w:num w:numId="127">
    <w:abstractNumId w:val="396"/>
  </w:num>
  <w:num w:numId="128">
    <w:abstractNumId w:val="372"/>
  </w:num>
  <w:num w:numId="129">
    <w:abstractNumId w:val="532"/>
  </w:num>
  <w:num w:numId="130">
    <w:abstractNumId w:val="584"/>
  </w:num>
  <w:num w:numId="131">
    <w:abstractNumId w:val="247"/>
  </w:num>
  <w:num w:numId="132">
    <w:abstractNumId w:val="397"/>
  </w:num>
  <w:num w:numId="133">
    <w:abstractNumId w:val="84"/>
  </w:num>
  <w:num w:numId="134">
    <w:abstractNumId w:val="258"/>
  </w:num>
  <w:num w:numId="135">
    <w:abstractNumId w:val="429"/>
  </w:num>
  <w:num w:numId="136">
    <w:abstractNumId w:val="555"/>
  </w:num>
  <w:num w:numId="137">
    <w:abstractNumId w:val="136"/>
  </w:num>
  <w:num w:numId="138">
    <w:abstractNumId w:val="724"/>
  </w:num>
  <w:num w:numId="139">
    <w:abstractNumId w:val="558"/>
  </w:num>
  <w:num w:numId="140">
    <w:abstractNumId w:val="712"/>
  </w:num>
  <w:num w:numId="141">
    <w:abstractNumId w:val="557"/>
  </w:num>
  <w:num w:numId="142">
    <w:abstractNumId w:val="170"/>
  </w:num>
  <w:num w:numId="143">
    <w:abstractNumId w:val="519"/>
  </w:num>
  <w:num w:numId="144">
    <w:abstractNumId w:val="339"/>
  </w:num>
  <w:num w:numId="145">
    <w:abstractNumId w:val="726"/>
  </w:num>
  <w:num w:numId="146">
    <w:abstractNumId w:val="137"/>
  </w:num>
  <w:num w:numId="147">
    <w:abstractNumId w:val="529"/>
  </w:num>
  <w:num w:numId="148">
    <w:abstractNumId w:val="26"/>
  </w:num>
  <w:num w:numId="149">
    <w:abstractNumId w:val="642"/>
  </w:num>
  <w:num w:numId="150">
    <w:abstractNumId w:val="217"/>
  </w:num>
  <w:num w:numId="151">
    <w:abstractNumId w:val="624"/>
  </w:num>
  <w:num w:numId="152">
    <w:abstractNumId w:val="467"/>
  </w:num>
  <w:num w:numId="153">
    <w:abstractNumId w:val="236"/>
  </w:num>
  <w:num w:numId="154">
    <w:abstractNumId w:val="623"/>
  </w:num>
  <w:num w:numId="155">
    <w:abstractNumId w:val="696"/>
  </w:num>
  <w:num w:numId="156">
    <w:abstractNumId w:val="72"/>
  </w:num>
  <w:num w:numId="157">
    <w:abstractNumId w:val="646"/>
  </w:num>
  <w:num w:numId="158">
    <w:abstractNumId w:val="221"/>
  </w:num>
  <w:num w:numId="159">
    <w:abstractNumId w:val="63"/>
  </w:num>
  <w:num w:numId="160">
    <w:abstractNumId w:val="426"/>
  </w:num>
  <w:num w:numId="161">
    <w:abstractNumId w:val="280"/>
  </w:num>
  <w:num w:numId="162">
    <w:abstractNumId w:val="31"/>
  </w:num>
  <w:num w:numId="163">
    <w:abstractNumId w:val="32"/>
  </w:num>
  <w:num w:numId="164">
    <w:abstractNumId w:val="354"/>
  </w:num>
  <w:num w:numId="165">
    <w:abstractNumId w:val="336"/>
  </w:num>
  <w:num w:numId="166">
    <w:abstractNumId w:val="281"/>
  </w:num>
  <w:num w:numId="167">
    <w:abstractNumId w:val="655"/>
  </w:num>
  <w:num w:numId="168">
    <w:abstractNumId w:val="461"/>
  </w:num>
  <w:num w:numId="169">
    <w:abstractNumId w:val="361"/>
  </w:num>
  <w:num w:numId="170">
    <w:abstractNumId w:val="139"/>
  </w:num>
  <w:num w:numId="171">
    <w:abstractNumId w:val="182"/>
  </w:num>
  <w:num w:numId="172">
    <w:abstractNumId w:val="149"/>
  </w:num>
  <w:num w:numId="173">
    <w:abstractNumId w:val="445"/>
  </w:num>
  <w:num w:numId="174">
    <w:abstractNumId w:val="637"/>
  </w:num>
  <w:num w:numId="175">
    <w:abstractNumId w:val="631"/>
  </w:num>
  <w:num w:numId="176">
    <w:abstractNumId w:val="462"/>
  </w:num>
  <w:num w:numId="177">
    <w:abstractNumId w:val="159"/>
  </w:num>
  <w:num w:numId="178">
    <w:abstractNumId w:val="77"/>
  </w:num>
  <w:num w:numId="179">
    <w:abstractNumId w:val="292"/>
  </w:num>
  <w:num w:numId="180">
    <w:abstractNumId w:val="214"/>
  </w:num>
  <w:num w:numId="181">
    <w:abstractNumId w:val="103"/>
  </w:num>
  <w:num w:numId="182">
    <w:abstractNumId w:val="256"/>
  </w:num>
  <w:num w:numId="183">
    <w:abstractNumId w:val="533"/>
  </w:num>
  <w:num w:numId="184">
    <w:abstractNumId w:val="146"/>
  </w:num>
  <w:num w:numId="185">
    <w:abstractNumId w:val="439"/>
  </w:num>
  <w:num w:numId="186">
    <w:abstractNumId w:val="374"/>
  </w:num>
  <w:num w:numId="187">
    <w:abstractNumId w:val="505"/>
  </w:num>
  <w:num w:numId="188">
    <w:abstractNumId w:val="251"/>
  </w:num>
  <w:num w:numId="189">
    <w:abstractNumId w:val="725"/>
  </w:num>
  <w:num w:numId="190">
    <w:abstractNumId w:val="272"/>
  </w:num>
  <w:num w:numId="191">
    <w:abstractNumId w:val="110"/>
  </w:num>
  <w:num w:numId="192">
    <w:abstractNumId w:val="50"/>
  </w:num>
  <w:num w:numId="193">
    <w:abstractNumId w:val="513"/>
  </w:num>
  <w:num w:numId="194">
    <w:abstractNumId w:val="332"/>
  </w:num>
  <w:num w:numId="195">
    <w:abstractNumId w:val="328"/>
  </w:num>
  <w:num w:numId="196">
    <w:abstractNumId w:val="13"/>
  </w:num>
  <w:num w:numId="197">
    <w:abstractNumId w:val="302"/>
  </w:num>
  <w:num w:numId="198">
    <w:abstractNumId w:val="270"/>
  </w:num>
  <w:num w:numId="199">
    <w:abstractNumId w:val="569"/>
  </w:num>
  <w:num w:numId="200">
    <w:abstractNumId w:val="115"/>
  </w:num>
  <w:num w:numId="201">
    <w:abstractNumId w:val="648"/>
  </w:num>
  <w:num w:numId="202">
    <w:abstractNumId w:val="412"/>
  </w:num>
  <w:num w:numId="203">
    <w:abstractNumId w:val="179"/>
  </w:num>
  <w:num w:numId="204">
    <w:abstractNumId w:val="402"/>
  </w:num>
  <w:num w:numId="205">
    <w:abstractNumId w:val="155"/>
  </w:num>
  <w:num w:numId="206">
    <w:abstractNumId w:val="707"/>
  </w:num>
  <w:num w:numId="207">
    <w:abstractNumId w:val="689"/>
  </w:num>
  <w:num w:numId="208">
    <w:abstractNumId w:val="362"/>
  </w:num>
  <w:num w:numId="209">
    <w:abstractNumId w:val="296"/>
  </w:num>
  <w:num w:numId="210">
    <w:abstractNumId w:val="309"/>
  </w:num>
  <w:num w:numId="211">
    <w:abstractNumId w:val="117"/>
  </w:num>
  <w:num w:numId="212">
    <w:abstractNumId w:val="662"/>
  </w:num>
  <w:num w:numId="213">
    <w:abstractNumId w:val="408"/>
  </w:num>
  <w:num w:numId="214">
    <w:abstractNumId w:val="644"/>
  </w:num>
  <w:num w:numId="215">
    <w:abstractNumId w:val="55"/>
  </w:num>
  <w:num w:numId="216">
    <w:abstractNumId w:val="691"/>
  </w:num>
  <w:num w:numId="217">
    <w:abstractNumId w:val="506"/>
  </w:num>
  <w:num w:numId="218">
    <w:abstractNumId w:val="370"/>
  </w:num>
  <w:num w:numId="219">
    <w:abstractNumId w:val="267"/>
  </w:num>
  <w:num w:numId="220">
    <w:abstractNumId w:val="512"/>
  </w:num>
  <w:num w:numId="221">
    <w:abstractNumId w:val="90"/>
  </w:num>
  <w:num w:numId="222">
    <w:abstractNumId w:val="2"/>
  </w:num>
  <w:num w:numId="223">
    <w:abstractNumId w:val="683"/>
  </w:num>
  <w:num w:numId="224">
    <w:abstractNumId w:val="19"/>
  </w:num>
  <w:num w:numId="225">
    <w:abstractNumId w:val="30"/>
  </w:num>
  <w:num w:numId="226">
    <w:abstractNumId w:val="27"/>
  </w:num>
  <w:num w:numId="227">
    <w:abstractNumId w:val="373"/>
  </w:num>
  <w:num w:numId="228">
    <w:abstractNumId w:val="5"/>
  </w:num>
  <w:num w:numId="229">
    <w:abstractNumId w:val="141"/>
  </w:num>
  <w:num w:numId="230">
    <w:abstractNumId w:val="363"/>
  </w:num>
  <w:num w:numId="231">
    <w:abstractNumId w:val="186"/>
  </w:num>
  <w:num w:numId="232">
    <w:abstractNumId w:val="276"/>
  </w:num>
  <w:num w:numId="233">
    <w:abstractNumId w:val="580"/>
  </w:num>
  <w:num w:numId="234">
    <w:abstractNumId w:val="378"/>
  </w:num>
  <w:num w:numId="235">
    <w:abstractNumId w:val="669"/>
  </w:num>
  <w:num w:numId="236">
    <w:abstractNumId w:val="375"/>
  </w:num>
  <w:num w:numId="237">
    <w:abstractNumId w:val="18"/>
  </w:num>
  <w:num w:numId="238">
    <w:abstractNumId w:val="334"/>
  </w:num>
  <w:num w:numId="239">
    <w:abstractNumId w:val="437"/>
  </w:num>
  <w:num w:numId="240">
    <w:abstractNumId w:val="36"/>
  </w:num>
  <w:num w:numId="241">
    <w:abstractNumId w:val="167"/>
  </w:num>
  <w:num w:numId="242">
    <w:abstractNumId w:val="423"/>
  </w:num>
  <w:num w:numId="243">
    <w:abstractNumId w:val="188"/>
  </w:num>
  <w:num w:numId="244">
    <w:abstractNumId w:val="430"/>
  </w:num>
  <w:num w:numId="245">
    <w:abstractNumId w:val="310"/>
  </w:num>
  <w:num w:numId="246">
    <w:abstractNumId w:val="308"/>
  </w:num>
  <w:num w:numId="247">
    <w:abstractNumId w:val="517"/>
  </w:num>
  <w:num w:numId="248">
    <w:abstractNumId w:val="216"/>
  </w:num>
  <w:num w:numId="249">
    <w:abstractNumId w:val="619"/>
  </w:num>
  <w:num w:numId="250">
    <w:abstractNumId w:val="682"/>
  </w:num>
  <w:num w:numId="251">
    <w:abstractNumId w:val="209"/>
  </w:num>
  <w:num w:numId="252">
    <w:abstractNumId w:val="43"/>
  </w:num>
  <w:num w:numId="253">
    <w:abstractNumId w:val="734"/>
  </w:num>
  <w:num w:numId="254">
    <w:abstractNumId w:val="245"/>
  </w:num>
  <w:num w:numId="255">
    <w:abstractNumId w:val="196"/>
  </w:num>
  <w:num w:numId="256">
    <w:abstractNumId w:val="189"/>
  </w:num>
  <w:num w:numId="257">
    <w:abstractNumId w:val="150"/>
  </w:num>
  <w:num w:numId="258">
    <w:abstractNumId w:val="534"/>
  </w:num>
  <w:num w:numId="259">
    <w:abstractNumId w:val="212"/>
  </w:num>
  <w:num w:numId="260">
    <w:abstractNumId w:val="295"/>
  </w:num>
  <w:num w:numId="261">
    <w:abstractNumId w:val="218"/>
  </w:num>
  <w:num w:numId="262">
    <w:abstractNumId w:val="489"/>
  </w:num>
  <w:num w:numId="263">
    <w:abstractNumId w:val="128"/>
  </w:num>
  <w:num w:numId="264">
    <w:abstractNumId w:val="73"/>
  </w:num>
  <w:num w:numId="265">
    <w:abstractNumId w:val="456"/>
  </w:num>
  <w:num w:numId="266">
    <w:abstractNumId w:val="22"/>
  </w:num>
  <w:num w:numId="267">
    <w:abstractNumId w:val="312"/>
  </w:num>
  <w:num w:numId="268">
    <w:abstractNumId w:val="417"/>
  </w:num>
  <w:num w:numId="269">
    <w:abstractNumId w:val="232"/>
  </w:num>
  <w:num w:numId="270">
    <w:abstractNumId w:val="152"/>
  </w:num>
  <w:num w:numId="271">
    <w:abstractNumId w:val="507"/>
  </w:num>
  <w:num w:numId="272">
    <w:abstractNumId w:val="608"/>
  </w:num>
  <w:num w:numId="273">
    <w:abstractNumId w:val="199"/>
  </w:num>
  <w:num w:numId="274">
    <w:abstractNumId w:val="41"/>
  </w:num>
  <w:num w:numId="275">
    <w:abstractNumId w:val="352"/>
  </w:num>
  <w:num w:numId="276">
    <w:abstractNumId w:val="260"/>
  </w:num>
  <w:num w:numId="277">
    <w:abstractNumId w:val="676"/>
  </w:num>
  <w:num w:numId="278">
    <w:abstractNumId w:val="597"/>
  </w:num>
  <w:num w:numId="279">
    <w:abstractNumId w:val="545"/>
  </w:num>
  <w:num w:numId="280">
    <w:abstractNumId w:val="54"/>
  </w:num>
  <w:num w:numId="281">
    <w:abstractNumId w:val="659"/>
  </w:num>
  <w:num w:numId="282">
    <w:abstractNumId w:val="728"/>
  </w:num>
  <w:num w:numId="283">
    <w:abstractNumId w:val="162"/>
  </w:num>
  <w:num w:numId="284">
    <w:abstractNumId w:val="471"/>
  </w:num>
  <w:num w:numId="285">
    <w:abstractNumId w:val="171"/>
  </w:num>
  <w:num w:numId="286">
    <w:abstractNumId w:val="61"/>
  </w:num>
  <w:num w:numId="287">
    <w:abstractNumId w:val="705"/>
  </w:num>
  <w:num w:numId="288">
    <w:abstractNumId w:val="369"/>
  </w:num>
  <w:num w:numId="289">
    <w:abstractNumId w:val="211"/>
  </w:num>
  <w:num w:numId="290">
    <w:abstractNumId w:val="500"/>
  </w:num>
  <w:num w:numId="291">
    <w:abstractNumId w:val="460"/>
  </w:num>
  <w:num w:numId="292">
    <w:abstractNumId w:val="113"/>
  </w:num>
  <w:num w:numId="293">
    <w:abstractNumId w:val="605"/>
  </w:num>
  <w:num w:numId="294">
    <w:abstractNumId w:val="434"/>
  </w:num>
  <w:num w:numId="295">
    <w:abstractNumId w:val="248"/>
  </w:num>
  <w:num w:numId="296">
    <w:abstractNumId w:val="76"/>
  </w:num>
  <w:num w:numId="297">
    <w:abstractNumId w:val="194"/>
  </w:num>
  <w:num w:numId="298">
    <w:abstractNumId w:val="444"/>
  </w:num>
  <w:num w:numId="299">
    <w:abstractNumId w:val="215"/>
  </w:num>
  <w:num w:numId="300">
    <w:abstractNumId w:val="367"/>
  </w:num>
  <w:num w:numId="301">
    <w:abstractNumId w:val="553"/>
  </w:num>
  <w:num w:numId="302">
    <w:abstractNumId w:val="416"/>
  </w:num>
  <w:num w:numId="303">
    <w:abstractNumId w:val="206"/>
  </w:num>
  <w:num w:numId="304">
    <w:abstractNumId w:val="481"/>
  </w:num>
  <w:num w:numId="305">
    <w:abstractNumId w:val="613"/>
  </w:num>
  <w:num w:numId="306">
    <w:abstractNumId w:val="201"/>
  </w:num>
  <w:num w:numId="307">
    <w:abstractNumId w:val="177"/>
  </w:num>
  <w:num w:numId="308">
    <w:abstractNumId w:val="657"/>
  </w:num>
  <w:num w:numId="309">
    <w:abstractNumId w:val="677"/>
  </w:num>
  <w:num w:numId="310">
    <w:abstractNumId w:val="704"/>
  </w:num>
  <w:num w:numId="311">
    <w:abstractNumId w:val="518"/>
  </w:num>
  <w:num w:numId="312">
    <w:abstractNumId w:val="625"/>
  </w:num>
  <w:num w:numId="313">
    <w:abstractNumId w:val="409"/>
  </w:num>
  <w:num w:numId="314">
    <w:abstractNumId w:val="674"/>
  </w:num>
  <w:num w:numId="315">
    <w:abstractNumId w:val="514"/>
  </w:num>
  <w:num w:numId="316">
    <w:abstractNumId w:val="592"/>
  </w:num>
  <w:num w:numId="317">
    <w:abstractNumId w:val="83"/>
  </w:num>
  <w:num w:numId="318">
    <w:abstractNumId w:val="596"/>
  </w:num>
  <w:num w:numId="319">
    <w:abstractNumId w:val="407"/>
  </w:num>
  <w:num w:numId="320">
    <w:abstractNumId w:val="688"/>
  </w:num>
  <w:num w:numId="321">
    <w:abstractNumId w:val="386"/>
  </w:num>
  <w:num w:numId="322">
    <w:abstractNumId w:val="8"/>
  </w:num>
  <w:num w:numId="323">
    <w:abstractNumId w:val="337"/>
  </w:num>
  <w:num w:numId="324">
    <w:abstractNumId w:val="28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abstractNumId w:val="535"/>
  </w:num>
  <w:num w:numId="326">
    <w:abstractNumId w:val="38"/>
  </w:num>
  <w:num w:numId="327">
    <w:abstractNumId w:val="224"/>
  </w:num>
  <w:num w:numId="328">
    <w:abstractNumId w:val="723"/>
  </w:num>
  <w:num w:numId="329">
    <w:abstractNumId w:val="547"/>
  </w:num>
  <w:num w:numId="330">
    <w:abstractNumId w:val="147"/>
  </w:num>
  <w:num w:numId="331">
    <w:abstractNumId w:val="490"/>
  </w:num>
  <w:num w:numId="332">
    <w:abstractNumId w:val="701"/>
  </w:num>
  <w:num w:numId="333">
    <w:abstractNumId w:val="538"/>
  </w:num>
  <w:num w:numId="334">
    <w:abstractNumId w:val="263"/>
  </w:num>
  <w:num w:numId="335">
    <w:abstractNumId w:val="161"/>
  </w:num>
  <w:num w:numId="336">
    <w:abstractNumId w:val="571"/>
  </w:num>
  <w:num w:numId="337">
    <w:abstractNumId w:val="415"/>
  </w:num>
  <w:num w:numId="338">
    <w:abstractNumId w:val="587"/>
  </w:num>
  <w:num w:numId="339">
    <w:abstractNumId w:val="226"/>
  </w:num>
  <w:num w:numId="340">
    <w:abstractNumId w:val="561"/>
  </w:num>
  <w:num w:numId="341">
    <w:abstractNumId w:val="197"/>
  </w:num>
  <w:num w:numId="342">
    <w:abstractNumId w:val="143"/>
  </w:num>
  <w:num w:numId="343">
    <w:abstractNumId w:val="283"/>
  </w:num>
  <w:num w:numId="344">
    <w:abstractNumId w:val="458"/>
  </w:num>
  <w:num w:numId="345">
    <w:abstractNumId w:val="621"/>
  </w:num>
  <w:num w:numId="346">
    <w:abstractNumId w:val="168"/>
  </w:num>
  <w:num w:numId="347">
    <w:abstractNumId w:val="654"/>
  </w:num>
  <w:num w:numId="348">
    <w:abstractNumId w:val="441"/>
  </w:num>
  <w:num w:numId="349">
    <w:abstractNumId w:val="699"/>
  </w:num>
  <w:num w:numId="350">
    <w:abstractNumId w:val="187"/>
  </w:num>
  <w:num w:numId="351">
    <w:abstractNumId w:val="331"/>
  </w:num>
  <w:num w:numId="352">
    <w:abstractNumId w:val="252"/>
  </w:num>
  <w:num w:numId="353">
    <w:abstractNumId w:val="321"/>
  </w:num>
  <w:num w:numId="354">
    <w:abstractNumId w:val="697"/>
  </w:num>
  <w:num w:numId="355">
    <w:abstractNumId w:val="622"/>
  </w:num>
  <w:num w:numId="356">
    <w:abstractNumId w:val="176"/>
  </w:num>
  <w:num w:numId="357">
    <w:abstractNumId w:val="485"/>
  </w:num>
  <w:num w:numId="358">
    <w:abstractNumId w:val="277"/>
  </w:num>
  <w:num w:numId="359">
    <w:abstractNumId w:val="521"/>
  </w:num>
  <w:num w:numId="360">
    <w:abstractNumId w:val="44"/>
  </w:num>
  <w:num w:numId="361">
    <w:abstractNumId w:val="323"/>
  </w:num>
  <w:num w:numId="362">
    <w:abstractNumId w:val="353"/>
  </w:num>
  <w:num w:numId="363">
    <w:abstractNumId w:val="594"/>
  </w:num>
  <w:num w:numId="364">
    <w:abstractNumId w:val="37"/>
  </w:num>
  <w:num w:numId="365">
    <w:abstractNumId w:val="319"/>
  </w:num>
  <w:num w:numId="366">
    <w:abstractNumId w:val="344"/>
  </w:num>
  <w:num w:numId="367">
    <w:abstractNumId w:val="329"/>
  </w:num>
  <w:num w:numId="368">
    <w:abstractNumId w:val="717"/>
  </w:num>
  <w:num w:numId="369">
    <w:abstractNumId w:val="614"/>
  </w:num>
  <w:num w:numId="370">
    <w:abstractNumId w:val="366"/>
  </w:num>
  <w:num w:numId="371">
    <w:abstractNumId w:val="144"/>
  </w:num>
  <w:num w:numId="372">
    <w:abstractNumId w:val="180"/>
  </w:num>
  <w:num w:numId="373">
    <w:abstractNumId w:val="244"/>
  </w:num>
  <w:num w:numId="374">
    <w:abstractNumId w:val="285"/>
  </w:num>
  <w:num w:numId="375">
    <w:abstractNumId w:val="457"/>
  </w:num>
  <w:num w:numId="376">
    <w:abstractNumId w:val="20"/>
  </w:num>
  <w:num w:numId="377">
    <w:abstractNumId w:val="132"/>
  </w:num>
  <w:num w:numId="378">
    <w:abstractNumId w:val="298"/>
  </w:num>
  <w:num w:numId="379">
    <w:abstractNumId w:val="661"/>
  </w:num>
  <w:num w:numId="380">
    <w:abstractNumId w:val="539"/>
  </w:num>
  <w:num w:numId="381">
    <w:abstractNumId w:val="208"/>
  </w:num>
  <w:num w:numId="382">
    <w:abstractNumId w:val="39"/>
  </w:num>
  <w:num w:numId="383">
    <w:abstractNumId w:val="355"/>
  </w:num>
  <w:num w:numId="384">
    <w:abstractNumId w:val="279"/>
  </w:num>
  <w:num w:numId="385">
    <w:abstractNumId w:val="593"/>
  </w:num>
  <w:num w:numId="386">
    <w:abstractNumId w:val="231"/>
  </w:num>
  <w:num w:numId="387">
    <w:abstractNumId w:val="468"/>
  </w:num>
  <w:num w:numId="388">
    <w:abstractNumId w:val="411"/>
  </w:num>
  <w:num w:numId="389">
    <w:abstractNumId w:val="733"/>
  </w:num>
  <w:num w:numId="390">
    <w:abstractNumId w:val="62"/>
  </w:num>
  <w:num w:numId="391">
    <w:abstractNumId w:val="640"/>
  </w:num>
  <w:num w:numId="392">
    <w:abstractNumId w:val="326"/>
  </w:num>
  <w:num w:numId="393">
    <w:abstractNumId w:val="447"/>
  </w:num>
  <w:num w:numId="394">
    <w:abstractNumId w:val="96"/>
  </w:num>
  <w:num w:numId="395">
    <w:abstractNumId w:val="706"/>
  </w:num>
  <w:num w:numId="396">
    <w:abstractNumId w:val="101"/>
  </w:num>
  <w:num w:numId="397">
    <w:abstractNumId w:val="422"/>
  </w:num>
  <w:num w:numId="398">
    <w:abstractNumId w:val="482"/>
  </w:num>
  <w:num w:numId="399">
    <w:abstractNumId w:val="172"/>
  </w:num>
  <w:num w:numId="400">
    <w:abstractNumId w:val="421"/>
  </w:num>
  <w:num w:numId="401">
    <w:abstractNumId w:val="25"/>
  </w:num>
  <w:num w:numId="402">
    <w:abstractNumId w:val="686"/>
  </w:num>
  <w:num w:numId="403">
    <w:abstractNumId w:val="718"/>
  </w:num>
  <w:num w:numId="404">
    <w:abstractNumId w:val="634"/>
  </w:num>
  <w:num w:numId="405">
    <w:abstractNumId w:val="483"/>
  </w:num>
  <w:num w:numId="406">
    <w:abstractNumId w:val="185"/>
  </w:num>
  <w:num w:numId="407">
    <w:abstractNumId w:val="600"/>
  </w:num>
  <w:num w:numId="408">
    <w:abstractNumId w:val="636"/>
  </w:num>
  <w:num w:numId="409">
    <w:abstractNumId w:val="66"/>
  </w:num>
  <w:num w:numId="410">
    <w:abstractNumId w:val="609"/>
  </w:num>
  <w:num w:numId="411">
    <w:abstractNumId w:val="67"/>
  </w:num>
  <w:num w:numId="412">
    <w:abstractNumId w:val="33"/>
  </w:num>
  <w:num w:numId="413">
    <w:abstractNumId w:val="524"/>
  </w:num>
  <w:num w:numId="414">
    <w:abstractNumId w:val="234"/>
  </w:num>
  <w:num w:numId="415">
    <w:abstractNumId w:val="145"/>
  </w:num>
  <w:num w:numId="416">
    <w:abstractNumId w:val="119"/>
  </w:num>
  <w:num w:numId="417">
    <w:abstractNumId w:val="48"/>
  </w:num>
  <w:num w:numId="418">
    <w:abstractNumId w:val="410"/>
  </w:num>
  <w:num w:numId="419">
    <w:abstractNumId w:val="58"/>
  </w:num>
  <w:num w:numId="420">
    <w:abstractNumId w:val="389"/>
  </w:num>
  <w:num w:numId="421">
    <w:abstractNumId w:val="454"/>
  </w:num>
  <w:num w:numId="422">
    <w:abstractNumId w:val="340"/>
  </w:num>
  <w:num w:numId="423">
    <w:abstractNumId w:val="92"/>
  </w:num>
  <w:num w:numId="424">
    <w:abstractNumId w:val="233"/>
  </w:num>
  <w:num w:numId="425">
    <w:abstractNumId w:val="195"/>
  </w:num>
  <w:num w:numId="426">
    <w:abstractNumId w:val="306"/>
  </w:num>
  <w:num w:numId="427">
    <w:abstractNumId w:val="238"/>
  </w:num>
  <w:num w:numId="428">
    <w:abstractNumId w:val="633"/>
  </w:num>
  <w:num w:numId="429">
    <w:abstractNumId w:val="554"/>
  </w:num>
  <w:num w:numId="430">
    <w:abstractNumId w:val="641"/>
  </w:num>
  <w:num w:numId="431">
    <w:abstractNumId w:val="586"/>
  </w:num>
  <w:num w:numId="432">
    <w:abstractNumId w:val="53"/>
  </w:num>
  <w:num w:numId="433">
    <w:abstractNumId w:val="427"/>
  </w:num>
  <w:num w:numId="434">
    <w:abstractNumId w:val="664"/>
  </w:num>
  <w:num w:numId="435">
    <w:abstractNumId w:val="157"/>
  </w:num>
  <w:num w:numId="436">
    <w:abstractNumId w:val="522"/>
  </w:num>
  <w:num w:numId="437">
    <w:abstractNumId w:val="399"/>
  </w:num>
  <w:num w:numId="438">
    <w:abstractNumId w:val="732"/>
  </w:num>
  <w:num w:numId="439">
    <w:abstractNumId w:val="85"/>
  </w:num>
  <w:num w:numId="440">
    <w:abstractNumId w:val="305"/>
  </w:num>
  <w:num w:numId="441">
    <w:abstractNumId w:val="666"/>
  </w:num>
  <w:num w:numId="442">
    <w:abstractNumId w:val="284"/>
  </w:num>
  <w:num w:numId="443">
    <w:abstractNumId w:val="148"/>
  </w:num>
  <w:num w:numId="444">
    <w:abstractNumId w:val="459"/>
  </w:num>
  <w:num w:numId="445">
    <w:abstractNumId w:val="351"/>
  </w:num>
  <w:num w:numId="446">
    <w:abstractNumId w:val="702"/>
  </w:num>
  <w:num w:numId="447">
    <w:abstractNumId w:val="235"/>
  </w:num>
  <w:num w:numId="448">
    <w:abstractNumId w:val="443"/>
  </w:num>
  <w:num w:numId="449">
    <w:abstractNumId w:val="184"/>
  </w:num>
  <w:num w:numId="450">
    <w:abstractNumId w:val="652"/>
  </w:num>
  <w:num w:numId="451">
    <w:abstractNumId w:val="1"/>
  </w:num>
  <w:num w:numId="452">
    <w:abstractNumId w:val="530"/>
  </w:num>
  <w:num w:numId="453">
    <w:abstractNumId w:val="546"/>
  </w:num>
  <w:num w:numId="454">
    <w:abstractNumId w:val="237"/>
  </w:num>
  <w:num w:numId="455">
    <w:abstractNumId w:val="210"/>
  </w:num>
  <w:num w:numId="456">
    <w:abstractNumId w:val="385"/>
  </w:num>
  <w:num w:numId="457">
    <w:abstractNumId w:val="173"/>
  </w:num>
  <w:num w:numId="458">
    <w:abstractNumId w:val="229"/>
  </w:num>
  <w:num w:numId="459">
    <w:abstractNumId w:val="628"/>
  </w:num>
  <w:num w:numId="460">
    <w:abstractNumId w:val="591"/>
  </w:num>
  <w:num w:numId="461">
    <w:abstractNumId w:val="183"/>
  </w:num>
  <w:num w:numId="462">
    <w:abstractNumId w:val="129"/>
  </w:num>
  <w:num w:numId="463">
    <w:abstractNumId w:val="273"/>
  </w:num>
  <w:num w:numId="464">
    <w:abstractNumId w:val="379"/>
  </w:num>
  <w:num w:numId="465">
    <w:abstractNumId w:val="560"/>
  </w:num>
  <w:num w:numId="466">
    <w:abstractNumId w:val="687"/>
  </w:num>
  <w:num w:numId="467">
    <w:abstractNumId w:val="710"/>
  </w:num>
  <w:num w:numId="468">
    <w:abstractNumId w:val="202"/>
  </w:num>
  <w:num w:numId="469">
    <w:abstractNumId w:val="262"/>
  </w:num>
  <w:num w:numId="470">
    <w:abstractNumId w:val="598"/>
  </w:num>
  <w:num w:numId="471">
    <w:abstractNumId w:val="278"/>
  </w:num>
  <w:num w:numId="472">
    <w:abstractNumId w:val="301"/>
  </w:num>
  <w:num w:numId="473">
    <w:abstractNumId w:val="520"/>
  </w:num>
  <w:num w:numId="474">
    <w:abstractNumId w:val="581"/>
  </w:num>
  <w:num w:numId="475">
    <w:abstractNumId w:val="583"/>
  </w:num>
  <w:num w:numId="476">
    <w:abstractNumId w:val="311"/>
  </w:num>
  <w:num w:numId="477">
    <w:abstractNumId w:val="493"/>
  </w:num>
  <w:num w:numId="478">
    <w:abstractNumId w:val="719"/>
  </w:num>
  <w:num w:numId="479">
    <w:abstractNumId w:val="91"/>
  </w:num>
  <w:num w:numId="480">
    <w:abstractNumId w:val="738"/>
  </w:num>
  <w:num w:numId="481">
    <w:abstractNumId w:val="653"/>
  </w:num>
  <w:num w:numId="482">
    <w:abstractNumId w:val="314"/>
  </w:num>
  <w:num w:numId="483">
    <w:abstractNumId w:val="51"/>
  </w:num>
  <w:num w:numId="484">
    <w:abstractNumId w:val="190"/>
  </w:num>
  <w:num w:numId="485">
    <w:abstractNumId w:val="174"/>
  </w:num>
  <w:num w:numId="486">
    <w:abstractNumId w:val="541"/>
  </w:num>
  <w:num w:numId="487">
    <w:abstractNumId w:val="465"/>
  </w:num>
  <w:num w:numId="488">
    <w:abstractNumId w:val="349"/>
  </w:num>
  <w:num w:numId="489">
    <w:abstractNumId w:val="480"/>
  </w:num>
  <w:num w:numId="490">
    <w:abstractNumId w:val="395"/>
  </w:num>
  <w:num w:numId="491">
    <w:abstractNumId w:val="377"/>
  </w:num>
  <w:num w:numId="492">
    <w:abstractNumId w:val="347"/>
  </w:num>
  <w:num w:numId="493">
    <w:abstractNumId w:val="601"/>
  </w:num>
  <w:num w:numId="494">
    <w:abstractNumId w:val="620"/>
  </w:num>
  <w:num w:numId="495">
    <w:abstractNumId w:val="472"/>
  </w:num>
  <w:num w:numId="496">
    <w:abstractNumId w:val="330"/>
  </w:num>
  <w:num w:numId="497">
    <w:abstractNumId w:val="449"/>
  </w:num>
  <w:num w:numId="498">
    <w:abstractNumId w:val="87"/>
  </w:num>
  <w:num w:numId="499">
    <w:abstractNumId w:val="501"/>
  </w:num>
  <w:num w:numId="500">
    <w:abstractNumId w:val="64"/>
  </w:num>
  <w:num w:numId="501">
    <w:abstractNumId w:val="315"/>
  </w:num>
  <w:num w:numId="502">
    <w:abstractNumId w:val="9"/>
  </w:num>
  <w:num w:numId="503">
    <w:abstractNumId w:val="175"/>
  </w:num>
  <w:num w:numId="504">
    <w:abstractNumId w:val="595"/>
  </w:num>
  <w:num w:numId="505">
    <w:abstractNumId w:val="124"/>
  </w:num>
  <w:num w:numId="506">
    <w:abstractNumId w:val="528"/>
  </w:num>
  <w:num w:numId="507">
    <w:abstractNumId w:val="475"/>
  </w:num>
  <w:num w:numId="508">
    <w:abstractNumId w:val="4"/>
  </w:num>
  <w:num w:numId="509">
    <w:abstractNumId w:val="322"/>
  </w:num>
  <w:num w:numId="510">
    <w:abstractNumId w:val="716"/>
  </w:num>
  <w:num w:numId="511">
    <w:abstractNumId w:val="60"/>
  </w:num>
  <w:num w:numId="512">
    <w:abstractNumId w:val="419"/>
  </w:num>
  <w:num w:numId="513">
    <w:abstractNumId w:val="414"/>
  </w:num>
  <w:num w:numId="514">
    <w:abstractNumId w:val="720"/>
  </w:num>
  <w:num w:numId="515">
    <w:abstractNumId w:val="695"/>
  </w:num>
  <w:num w:numId="516">
    <w:abstractNumId w:val="390"/>
  </w:num>
  <w:num w:numId="517">
    <w:abstractNumId w:val="107"/>
  </w:num>
  <w:num w:numId="518">
    <w:abstractNumId w:val="543"/>
  </w:num>
  <w:num w:numId="519">
    <w:abstractNumId w:val="346"/>
  </w:num>
  <w:num w:numId="520">
    <w:abstractNumId w:val="413"/>
  </w:num>
  <w:num w:numId="521">
    <w:abstractNumId w:val="135"/>
  </w:num>
  <w:num w:numId="522">
    <w:abstractNumId w:val="487"/>
  </w:num>
  <w:num w:numId="523">
    <w:abstractNumId w:val="338"/>
  </w:num>
  <w:num w:numId="524">
    <w:abstractNumId w:val="125"/>
  </w:num>
  <w:num w:numId="525">
    <w:abstractNumId w:val="618"/>
  </w:num>
  <w:num w:numId="526">
    <w:abstractNumId w:val="153"/>
  </w:num>
  <w:num w:numId="527">
    <w:abstractNumId w:val="510"/>
  </w:num>
  <w:num w:numId="528">
    <w:abstractNumId w:val="722"/>
  </w:num>
  <w:num w:numId="529">
    <w:abstractNumId w:val="617"/>
  </w:num>
  <w:num w:numId="530">
    <w:abstractNumId w:val="40"/>
  </w:num>
  <w:num w:numId="531">
    <w:abstractNumId w:val="242"/>
  </w:num>
  <w:num w:numId="532">
    <w:abstractNumId w:val="639"/>
  </w:num>
  <w:num w:numId="533">
    <w:abstractNumId w:val="612"/>
  </w:num>
  <w:num w:numId="534">
    <w:abstractNumId w:val="243"/>
  </w:num>
  <w:num w:numId="535">
    <w:abstractNumId w:val="304"/>
  </w:num>
  <w:num w:numId="536">
    <w:abstractNumId w:val="239"/>
  </w:num>
  <w:num w:numId="537">
    <w:abstractNumId w:val="463"/>
  </w:num>
  <w:num w:numId="538">
    <w:abstractNumId w:val="542"/>
  </w:num>
  <w:num w:numId="539">
    <w:abstractNumId w:val="142"/>
  </w:num>
  <w:num w:numId="540">
    <w:abstractNumId w:val="626"/>
  </w:num>
  <w:num w:numId="541">
    <w:abstractNumId w:val="632"/>
  </w:num>
  <w:num w:numId="542">
    <w:abstractNumId w:val="268"/>
  </w:num>
  <w:num w:numId="543">
    <w:abstractNumId w:val="404"/>
  </w:num>
  <w:num w:numId="544">
    <w:abstractNumId w:val="49"/>
  </w:num>
  <w:num w:numId="545">
    <w:abstractNumId w:val="509"/>
  </w:num>
  <w:num w:numId="546">
    <w:abstractNumId w:val="431"/>
  </w:num>
  <w:num w:numId="547">
    <w:abstractNumId w:val="730"/>
  </w:num>
  <w:num w:numId="548">
    <w:abstractNumId w:val="384"/>
  </w:num>
  <w:num w:numId="549">
    <w:abstractNumId w:val="735"/>
  </w:num>
  <w:num w:numId="550">
    <w:abstractNumId w:val="572"/>
  </w:num>
  <w:num w:numId="551">
    <w:abstractNumId w:val="549"/>
  </w:num>
  <w:num w:numId="552">
    <w:abstractNumId w:val="508"/>
  </w:num>
  <w:num w:numId="553">
    <w:abstractNumId w:val="219"/>
  </w:num>
  <w:num w:numId="554">
    <w:abstractNumId w:val="169"/>
  </w:num>
  <w:num w:numId="555">
    <w:abstractNumId w:val="479"/>
  </w:num>
  <w:num w:numId="556">
    <w:abstractNumId w:val="138"/>
  </w:num>
  <w:num w:numId="557">
    <w:abstractNumId w:val="713"/>
  </w:num>
  <w:num w:numId="558">
    <w:abstractNumId w:val="498"/>
  </w:num>
  <w:num w:numId="559">
    <w:abstractNumId w:val="249"/>
  </w:num>
  <w:num w:numId="560">
    <w:abstractNumId w:val="207"/>
  </w:num>
  <w:num w:numId="561">
    <w:abstractNumId w:val="371"/>
  </w:num>
  <w:num w:numId="562">
    <w:abstractNumId w:val="527"/>
  </w:num>
  <w:num w:numId="563">
    <w:abstractNumId w:val="599"/>
  </w:num>
  <w:num w:numId="564">
    <w:abstractNumId w:val="418"/>
  </w:num>
  <w:num w:numId="565">
    <w:abstractNumId w:val="708"/>
  </w:num>
  <w:num w:numId="566">
    <w:abstractNumId w:val="388"/>
  </w:num>
  <w:num w:numId="567">
    <w:abstractNumId w:val="192"/>
  </w:num>
  <w:num w:numId="568">
    <w:abstractNumId w:val="450"/>
  </w:num>
  <w:num w:numId="569">
    <w:abstractNumId w:val="341"/>
  </w:num>
  <w:num w:numId="570">
    <w:abstractNumId w:val="570"/>
  </w:num>
  <w:num w:numId="571">
    <w:abstractNumId w:val="160"/>
  </w:num>
  <w:num w:numId="572">
    <w:abstractNumId w:val="709"/>
  </w:num>
  <w:num w:numId="573">
    <w:abstractNumId w:val="671"/>
  </w:num>
  <w:num w:numId="574">
    <w:abstractNumId w:val="692"/>
  </w:num>
  <w:num w:numId="575">
    <w:abstractNumId w:val="200"/>
  </w:num>
  <w:num w:numId="576">
    <w:abstractNumId w:val="106"/>
  </w:num>
  <w:num w:numId="577">
    <w:abstractNumId w:val="502"/>
  </w:num>
  <w:num w:numId="578">
    <w:abstractNumId w:val="307"/>
  </w:num>
  <w:num w:numId="579">
    <w:abstractNumId w:val="126"/>
  </w:num>
  <w:num w:numId="580">
    <w:abstractNumId w:val="694"/>
  </w:num>
  <w:num w:numId="581">
    <w:abstractNumId w:val="78"/>
  </w:num>
  <w:num w:numId="582">
    <w:abstractNumId w:val="565"/>
  </w:num>
  <w:num w:numId="583">
    <w:abstractNumId w:val="737"/>
  </w:num>
  <w:num w:numId="584">
    <w:abstractNumId w:val="297"/>
  </w:num>
  <w:num w:numId="585">
    <w:abstractNumId w:val="440"/>
  </w:num>
  <w:num w:numId="586">
    <w:abstractNumId w:val="130"/>
  </w:num>
  <w:num w:numId="587">
    <w:abstractNumId w:val="525"/>
  </w:num>
  <w:num w:numId="588">
    <w:abstractNumId w:val="649"/>
  </w:num>
  <w:num w:numId="589">
    <w:abstractNumId w:val="401"/>
  </w:num>
  <w:num w:numId="590">
    <w:abstractNumId w:val="95"/>
  </w:num>
  <w:num w:numId="591">
    <w:abstractNumId w:val="536"/>
  </w:num>
  <w:num w:numId="592">
    <w:abstractNumId w:val="134"/>
  </w:num>
  <w:num w:numId="593">
    <w:abstractNumId w:val="531"/>
  </w:num>
  <w:num w:numId="594">
    <w:abstractNumId w:val="731"/>
  </w:num>
  <w:num w:numId="595">
    <w:abstractNumId w:val="647"/>
  </w:num>
  <w:num w:numId="596">
    <w:abstractNumId w:val="721"/>
  </w:num>
  <w:num w:numId="597">
    <w:abstractNumId w:val="114"/>
  </w:num>
  <w:num w:numId="598">
    <w:abstractNumId w:val="670"/>
  </w:num>
  <w:num w:numId="599">
    <w:abstractNumId w:val="496"/>
  </w:num>
  <w:num w:numId="600">
    <w:abstractNumId w:val="88"/>
  </w:num>
  <w:num w:numId="601">
    <w:abstractNumId w:val="325"/>
  </w:num>
  <w:num w:numId="602">
    <w:abstractNumId w:val="504"/>
  </w:num>
  <w:num w:numId="603">
    <w:abstractNumId w:val="376"/>
  </w:num>
  <w:num w:numId="604">
    <w:abstractNumId w:val="537"/>
  </w:num>
  <w:num w:numId="605">
    <w:abstractNumId w:val="327"/>
  </w:num>
  <w:num w:numId="606">
    <w:abstractNumId w:val="10"/>
  </w:num>
  <w:num w:numId="607">
    <w:abstractNumId w:val="630"/>
  </w:num>
  <w:num w:numId="608">
    <w:abstractNumId w:val="515"/>
  </w:num>
  <w:num w:numId="609">
    <w:abstractNumId w:val="573"/>
  </w:num>
  <w:num w:numId="610">
    <w:abstractNumId w:val="220"/>
  </w:num>
  <w:num w:numId="611">
    <w:abstractNumId w:val="28"/>
  </w:num>
  <w:num w:numId="612">
    <w:abstractNumId w:val="470"/>
  </w:num>
  <w:num w:numId="613">
    <w:abstractNumId w:val="582"/>
  </w:num>
  <w:num w:numId="614">
    <w:abstractNumId w:val="343"/>
  </w:num>
  <w:num w:numId="615">
    <w:abstractNumId w:val="715"/>
  </w:num>
  <w:num w:numId="616">
    <w:abstractNumId w:val="7"/>
  </w:num>
  <w:num w:numId="617">
    <w:abstractNumId w:val="575"/>
  </w:num>
  <w:num w:numId="618">
    <w:abstractNumId w:val="544"/>
  </w:num>
  <w:num w:numId="619">
    <w:abstractNumId w:val="178"/>
  </w:num>
  <w:num w:numId="620">
    <w:abstractNumId w:val="566"/>
  </w:num>
  <w:num w:numId="621">
    <w:abstractNumId w:val="435"/>
  </w:num>
  <w:num w:numId="622">
    <w:abstractNumId w:val="123"/>
  </w:num>
  <w:num w:numId="623">
    <w:abstractNumId w:val="156"/>
  </w:num>
  <w:num w:numId="624">
    <w:abstractNumId w:val="663"/>
  </w:num>
  <w:num w:numId="625">
    <w:abstractNumId w:val="424"/>
  </w:num>
  <w:num w:numId="626">
    <w:abstractNumId w:val="320"/>
  </w:num>
  <w:num w:numId="627">
    <w:abstractNumId w:val="164"/>
  </w:num>
  <w:num w:numId="628">
    <w:abstractNumId w:val="108"/>
  </w:num>
  <w:num w:numId="629">
    <w:abstractNumId w:val="488"/>
  </w:num>
  <w:num w:numId="630">
    <w:abstractNumId w:val="240"/>
  </w:num>
  <w:num w:numId="631">
    <w:abstractNumId w:val="563"/>
  </w:num>
  <w:num w:numId="632">
    <w:abstractNumId w:val="68"/>
  </w:num>
  <w:num w:numId="633">
    <w:abstractNumId w:val="271"/>
  </w:num>
  <w:num w:numId="634">
    <w:abstractNumId w:val="59"/>
  </w:num>
  <w:num w:numId="635">
    <w:abstractNumId w:val="589"/>
  </w:num>
  <w:num w:numId="636">
    <w:abstractNumId w:val="590"/>
  </w:num>
  <w:num w:numId="637">
    <w:abstractNumId w:val="497"/>
  </w:num>
  <w:num w:numId="638">
    <w:abstractNumId w:val="223"/>
  </w:num>
  <w:num w:numId="639">
    <w:abstractNumId w:val="446"/>
  </w:num>
  <w:num w:numId="640">
    <w:abstractNumId w:val="474"/>
  </w:num>
  <w:num w:numId="641">
    <w:abstractNumId w:val="118"/>
  </w:num>
  <w:num w:numId="642">
    <w:abstractNumId w:val="651"/>
  </w:num>
  <w:num w:numId="643">
    <w:abstractNumId w:val="203"/>
  </w:num>
  <w:num w:numId="644">
    <w:abstractNumId w:val="638"/>
  </w:num>
  <w:num w:numId="645">
    <w:abstractNumId w:val="56"/>
  </w:num>
  <w:num w:numId="646">
    <w:abstractNumId w:val="94"/>
  </w:num>
  <w:num w:numId="647">
    <w:abstractNumId w:val="469"/>
  </w:num>
  <w:num w:numId="648">
    <w:abstractNumId w:val="6"/>
  </w:num>
  <w:num w:numId="649">
    <w:abstractNumId w:val="499"/>
  </w:num>
  <w:num w:numId="650">
    <w:abstractNumId w:val="381"/>
  </w:num>
  <w:num w:numId="651">
    <w:abstractNumId w:val="74"/>
  </w:num>
  <w:num w:numId="652">
    <w:abstractNumId w:val="556"/>
  </w:num>
  <w:num w:numId="653">
    <w:abstractNumId w:val="23"/>
  </w:num>
  <w:num w:numId="654">
    <w:abstractNumId w:val="684"/>
  </w:num>
  <w:num w:numId="655">
    <w:abstractNumId w:val="222"/>
  </w:num>
  <w:num w:numId="656">
    <w:abstractNumId w:val="316"/>
  </w:num>
  <w:num w:numId="657">
    <w:abstractNumId w:val="511"/>
  </w:num>
  <w:num w:numId="658">
    <w:abstractNumId w:val="679"/>
  </w:num>
  <w:num w:numId="659">
    <w:abstractNumId w:val="406"/>
  </w:num>
  <w:num w:numId="660">
    <w:abstractNumId w:val="75"/>
  </w:num>
  <w:num w:numId="661">
    <w:abstractNumId w:val="45"/>
  </w:num>
  <w:num w:numId="662">
    <w:abstractNumId w:val="486"/>
  </w:num>
  <w:num w:numId="663">
    <w:abstractNumId w:val="313"/>
  </w:num>
  <w:num w:numId="664">
    <w:abstractNumId w:val="495"/>
  </w:num>
  <w:num w:numId="665">
    <w:abstractNumId w:val="576"/>
  </w:num>
  <w:num w:numId="666">
    <w:abstractNumId w:val="455"/>
  </w:num>
  <w:num w:numId="667">
    <w:abstractNumId w:val="293"/>
  </w:num>
  <w:num w:numId="668">
    <w:abstractNumId w:val="392"/>
  </w:num>
  <w:num w:numId="669">
    <w:abstractNumId w:val="478"/>
  </w:num>
  <w:num w:numId="670">
    <w:abstractNumId w:val="358"/>
  </w:num>
  <w:num w:numId="671">
    <w:abstractNumId w:val="15"/>
  </w:num>
  <w:num w:numId="672">
    <w:abstractNumId w:val="89"/>
  </w:num>
  <w:num w:numId="673">
    <w:abstractNumId w:val="579"/>
  </w:num>
  <w:num w:numId="674">
    <w:abstractNumId w:val="685"/>
  </w:num>
  <w:num w:numId="675">
    <w:abstractNumId w:val="79"/>
  </w:num>
  <w:num w:numId="676">
    <w:abstractNumId w:val="24"/>
  </w:num>
  <w:num w:numId="677">
    <w:abstractNumId w:val="442"/>
  </w:num>
  <w:num w:numId="678">
    <w:abstractNumId w:val="227"/>
  </w:num>
  <w:num w:numId="679">
    <w:abstractNumId w:val="287"/>
  </w:num>
  <w:num w:numId="680">
    <w:abstractNumId w:val="109"/>
  </w:num>
  <w:num w:numId="681">
    <w:abstractNumId w:val="403"/>
  </w:num>
  <w:num w:numId="682">
    <w:abstractNumId w:val="131"/>
  </w:num>
  <w:num w:numId="683">
    <w:abstractNumId w:val="400"/>
  </w:num>
  <w:num w:numId="684">
    <w:abstractNumId w:val="398"/>
  </w:num>
  <w:num w:numId="685">
    <w:abstractNumId w:val="80"/>
  </w:num>
  <w:num w:numId="686">
    <w:abstractNumId w:val="21"/>
  </w:num>
  <w:num w:numId="687">
    <w:abstractNumId w:val="193"/>
  </w:num>
  <w:num w:numId="688">
    <w:abstractNumId w:val="356"/>
  </w:num>
  <w:num w:numId="689">
    <w:abstractNumId w:val="198"/>
  </w:num>
  <w:num w:numId="690">
    <w:abstractNumId w:val="12"/>
  </w:num>
  <w:num w:numId="691">
    <w:abstractNumId w:val="552"/>
  </w:num>
  <w:num w:numId="692">
    <w:abstractNumId w:val="364"/>
  </w:num>
  <w:num w:numId="693">
    <w:abstractNumId w:val="250"/>
  </w:num>
  <w:num w:numId="694">
    <w:abstractNumId w:val="163"/>
  </w:num>
  <w:num w:numId="695">
    <w:abstractNumId w:val="151"/>
  </w:num>
  <w:num w:numId="696">
    <w:abstractNumId w:val="225"/>
  </w:num>
  <w:num w:numId="697">
    <w:abstractNumId w:val="549"/>
    <w:lvlOverride w:ilvl="0">
      <w:startOverride w:val="1"/>
    </w:lvlOverride>
  </w:num>
  <w:num w:numId="698">
    <w:abstractNumId w:val="42"/>
  </w:num>
  <w:num w:numId="699">
    <w:abstractNumId w:val="714"/>
  </w:num>
  <w:num w:numId="700">
    <w:abstractNumId w:val="324"/>
  </w:num>
  <w:num w:numId="701">
    <w:abstractNumId w:val="678"/>
  </w:num>
  <w:num w:numId="702">
    <w:abstractNumId w:val="627"/>
  </w:num>
  <w:num w:numId="703">
    <w:abstractNumId w:val="484"/>
  </w:num>
  <w:num w:numId="704">
    <w:abstractNumId w:val="673"/>
  </w:num>
  <w:num w:numId="705">
    <w:abstractNumId w:val="650"/>
  </w:num>
  <w:num w:numId="706">
    <w:abstractNumId w:val="736"/>
  </w:num>
  <w:num w:numId="707">
    <w:abstractNumId w:val="567"/>
  </w:num>
  <w:num w:numId="708">
    <w:abstractNumId w:val="359"/>
  </w:num>
  <w:num w:numId="709">
    <w:abstractNumId w:val="660"/>
  </w:num>
  <w:num w:numId="710">
    <w:abstractNumId w:val="93"/>
  </w:num>
  <w:num w:numId="711">
    <w:abstractNumId w:val="57"/>
  </w:num>
  <w:num w:numId="712">
    <w:abstractNumId w:val="11"/>
  </w:num>
  <w:num w:numId="713">
    <w:abstractNumId w:val="394"/>
  </w:num>
  <w:num w:numId="714">
    <w:abstractNumId w:val="286"/>
  </w:num>
  <w:num w:numId="715">
    <w:abstractNumId w:val="97"/>
  </w:num>
  <w:num w:numId="716">
    <w:abstractNumId w:val="629"/>
  </w:num>
  <w:num w:numId="717">
    <w:abstractNumId w:val="255"/>
  </w:num>
  <w:num w:numId="718">
    <w:abstractNumId w:val="165"/>
  </w:num>
  <w:num w:numId="719">
    <w:abstractNumId w:val="34"/>
  </w:num>
  <w:num w:numId="720">
    <w:abstractNumId w:val="526"/>
  </w:num>
  <w:num w:numId="721">
    <w:abstractNumId w:val="436"/>
  </w:num>
  <w:num w:numId="722">
    <w:abstractNumId w:val="551"/>
  </w:num>
  <w:num w:numId="723">
    <w:abstractNumId w:val="345"/>
  </w:num>
  <w:num w:numId="724">
    <w:abstractNumId w:val="476"/>
  </w:num>
  <w:num w:numId="725">
    <w:abstractNumId w:val="491"/>
  </w:num>
  <w:num w:numId="726">
    <w:abstractNumId w:val="181"/>
  </w:num>
  <w:num w:numId="727">
    <w:abstractNumId w:val="540"/>
  </w:num>
  <w:num w:numId="728">
    <w:abstractNumId w:val="17"/>
  </w:num>
  <w:num w:numId="729">
    <w:abstractNumId w:val="288"/>
  </w:num>
  <w:num w:numId="730">
    <w:abstractNumId w:val="494"/>
  </w:num>
  <w:num w:numId="731">
    <w:abstractNumId w:val="350"/>
  </w:num>
  <w:num w:numId="732">
    <w:abstractNumId w:val="588"/>
  </w:num>
  <w:num w:numId="733">
    <w:abstractNumId w:val="102"/>
  </w:num>
  <w:num w:numId="734">
    <w:abstractNumId w:val="3"/>
  </w:num>
  <w:num w:numId="735">
    <w:abstractNumId w:val="81"/>
  </w:num>
  <w:num w:numId="736">
    <w:abstractNumId w:val="568"/>
  </w:num>
  <w:num w:numId="737">
    <w:abstractNumId w:val="559"/>
  </w:num>
  <w:num w:numId="738">
    <w:abstractNumId w:val="698"/>
  </w:num>
  <w:num w:numId="739">
    <w:abstractNumId w:val="204"/>
  </w:num>
  <w:numIdMacAtCleanup w:val="73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obieska Anna">
    <w15:presenceInfo w15:providerId="None" w15:userId="Sobieska An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doNotTrackFormatting/>
  <w:defaultTabStop w:val="708"/>
  <w:hyphenationZone w:val="425"/>
  <w:characterSpacingControl w:val="doNotCompress"/>
  <w:hdrShapeDefaults>
    <o:shapedefaults v:ext="edit" spidmax="4505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32E1"/>
    <w:rsid w:val="00000277"/>
    <w:rsid w:val="00000478"/>
    <w:rsid w:val="0000378B"/>
    <w:rsid w:val="00003946"/>
    <w:rsid w:val="000042A2"/>
    <w:rsid w:val="000047EC"/>
    <w:rsid w:val="000066A3"/>
    <w:rsid w:val="0000741D"/>
    <w:rsid w:val="00010E2C"/>
    <w:rsid w:val="000129C7"/>
    <w:rsid w:val="00014254"/>
    <w:rsid w:val="00014D9C"/>
    <w:rsid w:val="00016CEC"/>
    <w:rsid w:val="00016E5A"/>
    <w:rsid w:val="00017FEB"/>
    <w:rsid w:val="000215BD"/>
    <w:rsid w:val="00022DBA"/>
    <w:rsid w:val="0002340B"/>
    <w:rsid w:val="000236D7"/>
    <w:rsid w:val="00023741"/>
    <w:rsid w:val="00024406"/>
    <w:rsid w:val="00031695"/>
    <w:rsid w:val="000321AD"/>
    <w:rsid w:val="000329E3"/>
    <w:rsid w:val="0003302E"/>
    <w:rsid w:val="0003500A"/>
    <w:rsid w:val="0003518E"/>
    <w:rsid w:val="000361DB"/>
    <w:rsid w:val="00036682"/>
    <w:rsid w:val="00036695"/>
    <w:rsid w:val="00040332"/>
    <w:rsid w:val="00041F45"/>
    <w:rsid w:val="00042CF7"/>
    <w:rsid w:val="00042E93"/>
    <w:rsid w:val="00043048"/>
    <w:rsid w:val="00044009"/>
    <w:rsid w:val="000443E1"/>
    <w:rsid w:val="00044407"/>
    <w:rsid w:val="00044D73"/>
    <w:rsid w:val="0004533E"/>
    <w:rsid w:val="00046748"/>
    <w:rsid w:val="000474FE"/>
    <w:rsid w:val="00050C05"/>
    <w:rsid w:val="000523DA"/>
    <w:rsid w:val="00053CF0"/>
    <w:rsid w:val="00054796"/>
    <w:rsid w:val="00057692"/>
    <w:rsid w:val="0005769D"/>
    <w:rsid w:val="00060190"/>
    <w:rsid w:val="00061E9B"/>
    <w:rsid w:val="00061F53"/>
    <w:rsid w:val="00064113"/>
    <w:rsid w:val="00065686"/>
    <w:rsid w:val="00066177"/>
    <w:rsid w:val="00070182"/>
    <w:rsid w:val="000703E7"/>
    <w:rsid w:val="00070DEC"/>
    <w:rsid w:val="000734A6"/>
    <w:rsid w:val="000737EF"/>
    <w:rsid w:val="00076EDA"/>
    <w:rsid w:val="0008091A"/>
    <w:rsid w:val="000828B0"/>
    <w:rsid w:val="000831CD"/>
    <w:rsid w:val="00083882"/>
    <w:rsid w:val="00083A46"/>
    <w:rsid w:val="00083DD2"/>
    <w:rsid w:val="00083F28"/>
    <w:rsid w:val="00084D30"/>
    <w:rsid w:val="000850D4"/>
    <w:rsid w:val="0008533D"/>
    <w:rsid w:val="00085E97"/>
    <w:rsid w:val="0008642F"/>
    <w:rsid w:val="000874CF"/>
    <w:rsid w:val="000900E0"/>
    <w:rsid w:val="000900EB"/>
    <w:rsid w:val="00090518"/>
    <w:rsid w:val="0009217B"/>
    <w:rsid w:val="00092390"/>
    <w:rsid w:val="000926DB"/>
    <w:rsid w:val="00093523"/>
    <w:rsid w:val="00094208"/>
    <w:rsid w:val="00094254"/>
    <w:rsid w:val="000950C7"/>
    <w:rsid w:val="000A0ED1"/>
    <w:rsid w:val="000A365F"/>
    <w:rsid w:val="000A4577"/>
    <w:rsid w:val="000A4EB5"/>
    <w:rsid w:val="000A5BE3"/>
    <w:rsid w:val="000A5D30"/>
    <w:rsid w:val="000A6812"/>
    <w:rsid w:val="000B0D4D"/>
    <w:rsid w:val="000B102B"/>
    <w:rsid w:val="000B2A00"/>
    <w:rsid w:val="000B42C7"/>
    <w:rsid w:val="000B49BE"/>
    <w:rsid w:val="000B5FCF"/>
    <w:rsid w:val="000B6905"/>
    <w:rsid w:val="000C00F1"/>
    <w:rsid w:val="000C5B8D"/>
    <w:rsid w:val="000C5E24"/>
    <w:rsid w:val="000C66CB"/>
    <w:rsid w:val="000C6B11"/>
    <w:rsid w:val="000D1627"/>
    <w:rsid w:val="000D304D"/>
    <w:rsid w:val="000D399F"/>
    <w:rsid w:val="000D47BC"/>
    <w:rsid w:val="000D5CDC"/>
    <w:rsid w:val="000E04B4"/>
    <w:rsid w:val="000E25CE"/>
    <w:rsid w:val="000E2A5D"/>
    <w:rsid w:val="000E3DDE"/>
    <w:rsid w:val="000E3F0A"/>
    <w:rsid w:val="000E52FC"/>
    <w:rsid w:val="000E5805"/>
    <w:rsid w:val="000E7E4F"/>
    <w:rsid w:val="000F03BF"/>
    <w:rsid w:val="000F0F57"/>
    <w:rsid w:val="000F15A8"/>
    <w:rsid w:val="000F264C"/>
    <w:rsid w:val="000F45F6"/>
    <w:rsid w:val="000F54BC"/>
    <w:rsid w:val="001004B9"/>
    <w:rsid w:val="00102DC0"/>
    <w:rsid w:val="001052F9"/>
    <w:rsid w:val="00105AD7"/>
    <w:rsid w:val="0010610B"/>
    <w:rsid w:val="00106FB0"/>
    <w:rsid w:val="00110DDD"/>
    <w:rsid w:val="00114716"/>
    <w:rsid w:val="00116682"/>
    <w:rsid w:val="00117336"/>
    <w:rsid w:val="0012018D"/>
    <w:rsid w:val="0012052B"/>
    <w:rsid w:val="00125B52"/>
    <w:rsid w:val="00126407"/>
    <w:rsid w:val="001268C4"/>
    <w:rsid w:val="001273D6"/>
    <w:rsid w:val="00127E66"/>
    <w:rsid w:val="00130862"/>
    <w:rsid w:val="00133CB5"/>
    <w:rsid w:val="00134A7E"/>
    <w:rsid w:val="001361E2"/>
    <w:rsid w:val="00136E17"/>
    <w:rsid w:val="001377C6"/>
    <w:rsid w:val="0014104E"/>
    <w:rsid w:val="00142DE3"/>
    <w:rsid w:val="00143472"/>
    <w:rsid w:val="001454FC"/>
    <w:rsid w:val="00147B12"/>
    <w:rsid w:val="00147FBC"/>
    <w:rsid w:val="00150F70"/>
    <w:rsid w:val="001510EC"/>
    <w:rsid w:val="001520DB"/>
    <w:rsid w:val="001548A3"/>
    <w:rsid w:val="001550CE"/>
    <w:rsid w:val="00160C3C"/>
    <w:rsid w:val="001616E3"/>
    <w:rsid w:val="00166C99"/>
    <w:rsid w:val="00170FF9"/>
    <w:rsid w:val="001721FC"/>
    <w:rsid w:val="00172EBC"/>
    <w:rsid w:val="001739BE"/>
    <w:rsid w:val="001753DB"/>
    <w:rsid w:val="00175D35"/>
    <w:rsid w:val="00177401"/>
    <w:rsid w:val="001806D4"/>
    <w:rsid w:val="00180746"/>
    <w:rsid w:val="00181044"/>
    <w:rsid w:val="001819CB"/>
    <w:rsid w:val="00181B18"/>
    <w:rsid w:val="00182FE3"/>
    <w:rsid w:val="0018352D"/>
    <w:rsid w:val="001837A9"/>
    <w:rsid w:val="001842DA"/>
    <w:rsid w:val="00184BC5"/>
    <w:rsid w:val="00184F73"/>
    <w:rsid w:val="001870AB"/>
    <w:rsid w:val="00190CD0"/>
    <w:rsid w:val="0019131C"/>
    <w:rsid w:val="001937B2"/>
    <w:rsid w:val="00194CFE"/>
    <w:rsid w:val="001A1A58"/>
    <w:rsid w:val="001A1F29"/>
    <w:rsid w:val="001A40CD"/>
    <w:rsid w:val="001A4750"/>
    <w:rsid w:val="001A5BDE"/>
    <w:rsid w:val="001A6A62"/>
    <w:rsid w:val="001B08DB"/>
    <w:rsid w:val="001B142E"/>
    <w:rsid w:val="001B1BF4"/>
    <w:rsid w:val="001B2C81"/>
    <w:rsid w:val="001B3BEA"/>
    <w:rsid w:val="001B49FF"/>
    <w:rsid w:val="001C105C"/>
    <w:rsid w:val="001C293A"/>
    <w:rsid w:val="001C3A20"/>
    <w:rsid w:val="001C3A9F"/>
    <w:rsid w:val="001C6547"/>
    <w:rsid w:val="001C67C4"/>
    <w:rsid w:val="001D18C3"/>
    <w:rsid w:val="001D2160"/>
    <w:rsid w:val="001D4901"/>
    <w:rsid w:val="001D5434"/>
    <w:rsid w:val="001D6796"/>
    <w:rsid w:val="001D6B72"/>
    <w:rsid w:val="001D786E"/>
    <w:rsid w:val="001E0647"/>
    <w:rsid w:val="001E09C5"/>
    <w:rsid w:val="001E2208"/>
    <w:rsid w:val="001E2405"/>
    <w:rsid w:val="001E259D"/>
    <w:rsid w:val="001E3509"/>
    <w:rsid w:val="001E47B0"/>
    <w:rsid w:val="001E5AC7"/>
    <w:rsid w:val="001E7D8A"/>
    <w:rsid w:val="001F00FF"/>
    <w:rsid w:val="001F17F6"/>
    <w:rsid w:val="001F1A82"/>
    <w:rsid w:val="001F4151"/>
    <w:rsid w:val="001F564F"/>
    <w:rsid w:val="001F5D19"/>
    <w:rsid w:val="001F5E6E"/>
    <w:rsid w:val="001F6E15"/>
    <w:rsid w:val="001F77DE"/>
    <w:rsid w:val="002038A6"/>
    <w:rsid w:val="00206892"/>
    <w:rsid w:val="00207000"/>
    <w:rsid w:val="002124F1"/>
    <w:rsid w:val="00213028"/>
    <w:rsid w:val="00215175"/>
    <w:rsid w:val="00215A9D"/>
    <w:rsid w:val="0021612B"/>
    <w:rsid w:val="00216B05"/>
    <w:rsid w:val="00222578"/>
    <w:rsid w:val="002225E6"/>
    <w:rsid w:val="00223812"/>
    <w:rsid w:val="00225195"/>
    <w:rsid w:val="002255CC"/>
    <w:rsid w:val="00225A03"/>
    <w:rsid w:val="002260F8"/>
    <w:rsid w:val="0022757C"/>
    <w:rsid w:val="00227B31"/>
    <w:rsid w:val="0023174C"/>
    <w:rsid w:val="00231DF7"/>
    <w:rsid w:val="00231EA1"/>
    <w:rsid w:val="0023294C"/>
    <w:rsid w:val="002342E0"/>
    <w:rsid w:val="00234ABE"/>
    <w:rsid w:val="00237C4E"/>
    <w:rsid w:val="00241944"/>
    <w:rsid w:val="00245CDD"/>
    <w:rsid w:val="002468C2"/>
    <w:rsid w:val="002504CD"/>
    <w:rsid w:val="002519D3"/>
    <w:rsid w:val="0025354E"/>
    <w:rsid w:val="00253911"/>
    <w:rsid w:val="002543A6"/>
    <w:rsid w:val="002546BC"/>
    <w:rsid w:val="002557D9"/>
    <w:rsid w:val="00255907"/>
    <w:rsid w:val="0025617C"/>
    <w:rsid w:val="00257A86"/>
    <w:rsid w:val="00257EDE"/>
    <w:rsid w:val="00261B1D"/>
    <w:rsid w:val="00262916"/>
    <w:rsid w:val="0026347B"/>
    <w:rsid w:val="00266742"/>
    <w:rsid w:val="0026706E"/>
    <w:rsid w:val="00270CA5"/>
    <w:rsid w:val="002720AC"/>
    <w:rsid w:val="0027476C"/>
    <w:rsid w:val="0027494A"/>
    <w:rsid w:val="002759BD"/>
    <w:rsid w:val="00275BB9"/>
    <w:rsid w:val="002766CE"/>
    <w:rsid w:val="00277764"/>
    <w:rsid w:val="00277798"/>
    <w:rsid w:val="0028093D"/>
    <w:rsid w:val="00282855"/>
    <w:rsid w:val="002832ED"/>
    <w:rsid w:val="00284192"/>
    <w:rsid w:val="00284D32"/>
    <w:rsid w:val="00287082"/>
    <w:rsid w:val="00287111"/>
    <w:rsid w:val="0028738E"/>
    <w:rsid w:val="00287F1E"/>
    <w:rsid w:val="002902BF"/>
    <w:rsid w:val="002945EA"/>
    <w:rsid w:val="002949D2"/>
    <w:rsid w:val="002950D9"/>
    <w:rsid w:val="002955DA"/>
    <w:rsid w:val="00297BC9"/>
    <w:rsid w:val="002A198F"/>
    <w:rsid w:val="002A2766"/>
    <w:rsid w:val="002A402E"/>
    <w:rsid w:val="002A5CC6"/>
    <w:rsid w:val="002A7511"/>
    <w:rsid w:val="002B097A"/>
    <w:rsid w:val="002B115A"/>
    <w:rsid w:val="002B14AE"/>
    <w:rsid w:val="002B2F5A"/>
    <w:rsid w:val="002B321D"/>
    <w:rsid w:val="002B3448"/>
    <w:rsid w:val="002B3850"/>
    <w:rsid w:val="002B7DDD"/>
    <w:rsid w:val="002C0750"/>
    <w:rsid w:val="002C0B54"/>
    <w:rsid w:val="002C26A3"/>
    <w:rsid w:val="002C3CA3"/>
    <w:rsid w:val="002C41AE"/>
    <w:rsid w:val="002C553F"/>
    <w:rsid w:val="002C566B"/>
    <w:rsid w:val="002C5F8E"/>
    <w:rsid w:val="002C63AA"/>
    <w:rsid w:val="002C6E7B"/>
    <w:rsid w:val="002C6EA9"/>
    <w:rsid w:val="002C795C"/>
    <w:rsid w:val="002D059A"/>
    <w:rsid w:val="002D1C57"/>
    <w:rsid w:val="002D1F40"/>
    <w:rsid w:val="002D2D67"/>
    <w:rsid w:val="002D3F10"/>
    <w:rsid w:val="002D6278"/>
    <w:rsid w:val="002D771D"/>
    <w:rsid w:val="002E0FAB"/>
    <w:rsid w:val="002E3754"/>
    <w:rsid w:val="002E3778"/>
    <w:rsid w:val="002E4736"/>
    <w:rsid w:val="002E50A7"/>
    <w:rsid w:val="002E57E4"/>
    <w:rsid w:val="002E5A0E"/>
    <w:rsid w:val="002E7000"/>
    <w:rsid w:val="002E7720"/>
    <w:rsid w:val="002E7C0B"/>
    <w:rsid w:val="002F0A4D"/>
    <w:rsid w:val="002F1784"/>
    <w:rsid w:val="002F2FA6"/>
    <w:rsid w:val="002F35E0"/>
    <w:rsid w:val="002F3BAE"/>
    <w:rsid w:val="002F59AC"/>
    <w:rsid w:val="002F68BF"/>
    <w:rsid w:val="002F7DC8"/>
    <w:rsid w:val="00300ED9"/>
    <w:rsid w:val="00301923"/>
    <w:rsid w:val="00303C0F"/>
    <w:rsid w:val="00304F0A"/>
    <w:rsid w:val="0030538A"/>
    <w:rsid w:val="003067A9"/>
    <w:rsid w:val="0031065B"/>
    <w:rsid w:val="0031077B"/>
    <w:rsid w:val="003108E8"/>
    <w:rsid w:val="00310EE1"/>
    <w:rsid w:val="00313D44"/>
    <w:rsid w:val="00313FF0"/>
    <w:rsid w:val="003161E0"/>
    <w:rsid w:val="003174B9"/>
    <w:rsid w:val="0031793E"/>
    <w:rsid w:val="00323C7A"/>
    <w:rsid w:val="0032456E"/>
    <w:rsid w:val="003253C9"/>
    <w:rsid w:val="003256FF"/>
    <w:rsid w:val="00325C4B"/>
    <w:rsid w:val="00330001"/>
    <w:rsid w:val="00330AD2"/>
    <w:rsid w:val="00331686"/>
    <w:rsid w:val="003329C9"/>
    <w:rsid w:val="00332FEC"/>
    <w:rsid w:val="00333079"/>
    <w:rsid w:val="003336AB"/>
    <w:rsid w:val="00333AB4"/>
    <w:rsid w:val="00333C87"/>
    <w:rsid w:val="003410EA"/>
    <w:rsid w:val="003426F8"/>
    <w:rsid w:val="0034403D"/>
    <w:rsid w:val="00344DE7"/>
    <w:rsid w:val="003464A1"/>
    <w:rsid w:val="00347788"/>
    <w:rsid w:val="003525C2"/>
    <w:rsid w:val="00354230"/>
    <w:rsid w:val="003557BA"/>
    <w:rsid w:val="003562E6"/>
    <w:rsid w:val="0035655C"/>
    <w:rsid w:val="00356904"/>
    <w:rsid w:val="003574D8"/>
    <w:rsid w:val="00357A92"/>
    <w:rsid w:val="003604C3"/>
    <w:rsid w:val="003617AB"/>
    <w:rsid w:val="00365557"/>
    <w:rsid w:val="00367DA3"/>
    <w:rsid w:val="003746AA"/>
    <w:rsid w:val="003750DB"/>
    <w:rsid w:val="00375323"/>
    <w:rsid w:val="00377E24"/>
    <w:rsid w:val="00380312"/>
    <w:rsid w:val="0038076E"/>
    <w:rsid w:val="00380E99"/>
    <w:rsid w:val="003814BA"/>
    <w:rsid w:val="00381B3A"/>
    <w:rsid w:val="003823D6"/>
    <w:rsid w:val="003831E8"/>
    <w:rsid w:val="00386282"/>
    <w:rsid w:val="003923E2"/>
    <w:rsid w:val="00392CE9"/>
    <w:rsid w:val="003934A3"/>
    <w:rsid w:val="00393C6F"/>
    <w:rsid w:val="00393E24"/>
    <w:rsid w:val="0039445B"/>
    <w:rsid w:val="00394C13"/>
    <w:rsid w:val="00396C85"/>
    <w:rsid w:val="003A1556"/>
    <w:rsid w:val="003A28DB"/>
    <w:rsid w:val="003A3E5C"/>
    <w:rsid w:val="003B0910"/>
    <w:rsid w:val="003B3C52"/>
    <w:rsid w:val="003B41B5"/>
    <w:rsid w:val="003B4739"/>
    <w:rsid w:val="003B4BB4"/>
    <w:rsid w:val="003B5CEE"/>
    <w:rsid w:val="003B5CF4"/>
    <w:rsid w:val="003C0D35"/>
    <w:rsid w:val="003C24AD"/>
    <w:rsid w:val="003C268A"/>
    <w:rsid w:val="003C328B"/>
    <w:rsid w:val="003C3557"/>
    <w:rsid w:val="003C540E"/>
    <w:rsid w:val="003C68A8"/>
    <w:rsid w:val="003D07EA"/>
    <w:rsid w:val="003D08D3"/>
    <w:rsid w:val="003D15CA"/>
    <w:rsid w:val="003D15D7"/>
    <w:rsid w:val="003D21AC"/>
    <w:rsid w:val="003D418E"/>
    <w:rsid w:val="003D4E84"/>
    <w:rsid w:val="003D5620"/>
    <w:rsid w:val="003D6A3C"/>
    <w:rsid w:val="003D7609"/>
    <w:rsid w:val="003D7CD1"/>
    <w:rsid w:val="003E2C81"/>
    <w:rsid w:val="003E371D"/>
    <w:rsid w:val="003E4860"/>
    <w:rsid w:val="003E4D6A"/>
    <w:rsid w:val="003E6237"/>
    <w:rsid w:val="003E6762"/>
    <w:rsid w:val="003E7EDF"/>
    <w:rsid w:val="003F5EC2"/>
    <w:rsid w:val="003F6190"/>
    <w:rsid w:val="003F652F"/>
    <w:rsid w:val="003F72E6"/>
    <w:rsid w:val="004001EC"/>
    <w:rsid w:val="00401F8E"/>
    <w:rsid w:val="00402116"/>
    <w:rsid w:val="004021A9"/>
    <w:rsid w:val="00402A9B"/>
    <w:rsid w:val="00402C3C"/>
    <w:rsid w:val="0040312D"/>
    <w:rsid w:val="00404AC1"/>
    <w:rsid w:val="00404FEE"/>
    <w:rsid w:val="0040589B"/>
    <w:rsid w:val="00406595"/>
    <w:rsid w:val="0040704B"/>
    <w:rsid w:val="00411449"/>
    <w:rsid w:val="00411FC2"/>
    <w:rsid w:val="00412467"/>
    <w:rsid w:val="00413319"/>
    <w:rsid w:val="00414832"/>
    <w:rsid w:val="00414D33"/>
    <w:rsid w:val="0041504A"/>
    <w:rsid w:val="004230C7"/>
    <w:rsid w:val="004234F5"/>
    <w:rsid w:val="00424702"/>
    <w:rsid w:val="0042616A"/>
    <w:rsid w:val="004266BE"/>
    <w:rsid w:val="0043544E"/>
    <w:rsid w:val="00435B66"/>
    <w:rsid w:val="00440CE4"/>
    <w:rsid w:val="004442D7"/>
    <w:rsid w:val="00446145"/>
    <w:rsid w:val="0044627A"/>
    <w:rsid w:val="0044663D"/>
    <w:rsid w:val="004466DC"/>
    <w:rsid w:val="00450C73"/>
    <w:rsid w:val="00450CEB"/>
    <w:rsid w:val="00451CAB"/>
    <w:rsid w:val="00451DED"/>
    <w:rsid w:val="0045417B"/>
    <w:rsid w:val="0045426A"/>
    <w:rsid w:val="00455FA9"/>
    <w:rsid w:val="00456A4A"/>
    <w:rsid w:val="00456E36"/>
    <w:rsid w:val="0045773A"/>
    <w:rsid w:val="004626E1"/>
    <w:rsid w:val="00465E47"/>
    <w:rsid w:val="00466154"/>
    <w:rsid w:val="00466C6C"/>
    <w:rsid w:val="0046778C"/>
    <w:rsid w:val="00467D08"/>
    <w:rsid w:val="0047036C"/>
    <w:rsid w:val="00470E43"/>
    <w:rsid w:val="0047165D"/>
    <w:rsid w:val="00471E1F"/>
    <w:rsid w:val="0047390F"/>
    <w:rsid w:val="00474ACA"/>
    <w:rsid w:val="00474CF2"/>
    <w:rsid w:val="004752E5"/>
    <w:rsid w:val="004763C7"/>
    <w:rsid w:val="00481629"/>
    <w:rsid w:val="004816AE"/>
    <w:rsid w:val="004830C3"/>
    <w:rsid w:val="004839E9"/>
    <w:rsid w:val="0048471A"/>
    <w:rsid w:val="00484C7F"/>
    <w:rsid w:val="00485231"/>
    <w:rsid w:val="00485902"/>
    <w:rsid w:val="00485C65"/>
    <w:rsid w:val="004860C7"/>
    <w:rsid w:val="004861EE"/>
    <w:rsid w:val="00486C25"/>
    <w:rsid w:val="00486CB5"/>
    <w:rsid w:val="0049023C"/>
    <w:rsid w:val="00492123"/>
    <w:rsid w:val="0049327E"/>
    <w:rsid w:val="00493FCF"/>
    <w:rsid w:val="00494526"/>
    <w:rsid w:val="00495595"/>
    <w:rsid w:val="00495B2C"/>
    <w:rsid w:val="004977FB"/>
    <w:rsid w:val="004A0321"/>
    <w:rsid w:val="004A07EE"/>
    <w:rsid w:val="004A1D5A"/>
    <w:rsid w:val="004A1EF0"/>
    <w:rsid w:val="004A4CED"/>
    <w:rsid w:val="004A5100"/>
    <w:rsid w:val="004A5A07"/>
    <w:rsid w:val="004A5F41"/>
    <w:rsid w:val="004B067A"/>
    <w:rsid w:val="004B0F99"/>
    <w:rsid w:val="004B15EF"/>
    <w:rsid w:val="004B36F8"/>
    <w:rsid w:val="004B42E8"/>
    <w:rsid w:val="004B46EB"/>
    <w:rsid w:val="004B7B31"/>
    <w:rsid w:val="004C0043"/>
    <w:rsid w:val="004C0142"/>
    <w:rsid w:val="004C0A42"/>
    <w:rsid w:val="004C12BF"/>
    <w:rsid w:val="004C138E"/>
    <w:rsid w:val="004C4DC8"/>
    <w:rsid w:val="004C50FA"/>
    <w:rsid w:val="004C52CB"/>
    <w:rsid w:val="004C5DCF"/>
    <w:rsid w:val="004C6DB4"/>
    <w:rsid w:val="004D0836"/>
    <w:rsid w:val="004D09D6"/>
    <w:rsid w:val="004D0A73"/>
    <w:rsid w:val="004D3A03"/>
    <w:rsid w:val="004D3FFB"/>
    <w:rsid w:val="004D436C"/>
    <w:rsid w:val="004D4CE6"/>
    <w:rsid w:val="004D51E5"/>
    <w:rsid w:val="004D5427"/>
    <w:rsid w:val="004D6192"/>
    <w:rsid w:val="004D6798"/>
    <w:rsid w:val="004D6ED4"/>
    <w:rsid w:val="004D7F88"/>
    <w:rsid w:val="004E0A7F"/>
    <w:rsid w:val="004E1C7F"/>
    <w:rsid w:val="004E2CED"/>
    <w:rsid w:val="004E43BC"/>
    <w:rsid w:val="004E5F62"/>
    <w:rsid w:val="004E6925"/>
    <w:rsid w:val="004E7B0A"/>
    <w:rsid w:val="004F066E"/>
    <w:rsid w:val="004F0D85"/>
    <w:rsid w:val="004F15A0"/>
    <w:rsid w:val="004F1F54"/>
    <w:rsid w:val="004F33E7"/>
    <w:rsid w:val="004F3F18"/>
    <w:rsid w:val="004F4346"/>
    <w:rsid w:val="004F5524"/>
    <w:rsid w:val="004F5D4A"/>
    <w:rsid w:val="004F5F3E"/>
    <w:rsid w:val="004F79A2"/>
    <w:rsid w:val="0050285A"/>
    <w:rsid w:val="00502F4B"/>
    <w:rsid w:val="0050487B"/>
    <w:rsid w:val="00506738"/>
    <w:rsid w:val="00506C16"/>
    <w:rsid w:val="005106FD"/>
    <w:rsid w:val="00512F02"/>
    <w:rsid w:val="005136C0"/>
    <w:rsid w:val="00514093"/>
    <w:rsid w:val="00514916"/>
    <w:rsid w:val="00520A3A"/>
    <w:rsid w:val="005210AA"/>
    <w:rsid w:val="00522B41"/>
    <w:rsid w:val="00522BBB"/>
    <w:rsid w:val="005239F7"/>
    <w:rsid w:val="005267E8"/>
    <w:rsid w:val="00527B61"/>
    <w:rsid w:val="00530DE3"/>
    <w:rsid w:val="0053168D"/>
    <w:rsid w:val="00531788"/>
    <w:rsid w:val="0053207D"/>
    <w:rsid w:val="00532B52"/>
    <w:rsid w:val="00533411"/>
    <w:rsid w:val="00533F0E"/>
    <w:rsid w:val="00535F43"/>
    <w:rsid w:val="00535F53"/>
    <w:rsid w:val="005365C7"/>
    <w:rsid w:val="005366CB"/>
    <w:rsid w:val="00537583"/>
    <w:rsid w:val="00537CED"/>
    <w:rsid w:val="00540AF4"/>
    <w:rsid w:val="00540FAD"/>
    <w:rsid w:val="00544E1B"/>
    <w:rsid w:val="00545461"/>
    <w:rsid w:val="0054661E"/>
    <w:rsid w:val="00546DFE"/>
    <w:rsid w:val="00547CBF"/>
    <w:rsid w:val="0055251F"/>
    <w:rsid w:val="00553574"/>
    <w:rsid w:val="00553E97"/>
    <w:rsid w:val="00554A80"/>
    <w:rsid w:val="00555D15"/>
    <w:rsid w:val="00557551"/>
    <w:rsid w:val="0056318F"/>
    <w:rsid w:val="00563D6B"/>
    <w:rsid w:val="0056486F"/>
    <w:rsid w:val="00564950"/>
    <w:rsid w:val="00565CDF"/>
    <w:rsid w:val="00571EC1"/>
    <w:rsid w:val="00571F80"/>
    <w:rsid w:val="005727CE"/>
    <w:rsid w:val="00573539"/>
    <w:rsid w:val="0057687F"/>
    <w:rsid w:val="005775AC"/>
    <w:rsid w:val="005814AC"/>
    <w:rsid w:val="00581FD6"/>
    <w:rsid w:val="0058218E"/>
    <w:rsid w:val="00584A54"/>
    <w:rsid w:val="00587D77"/>
    <w:rsid w:val="00590113"/>
    <w:rsid w:val="0059042E"/>
    <w:rsid w:val="00593FB5"/>
    <w:rsid w:val="005941E9"/>
    <w:rsid w:val="0059717B"/>
    <w:rsid w:val="00597CB9"/>
    <w:rsid w:val="005A0B0F"/>
    <w:rsid w:val="005A0E7E"/>
    <w:rsid w:val="005A0E87"/>
    <w:rsid w:val="005A1CE8"/>
    <w:rsid w:val="005A2BB3"/>
    <w:rsid w:val="005A5FD3"/>
    <w:rsid w:val="005A6A00"/>
    <w:rsid w:val="005B0D3F"/>
    <w:rsid w:val="005B20B3"/>
    <w:rsid w:val="005B2ADE"/>
    <w:rsid w:val="005B536D"/>
    <w:rsid w:val="005B5FD0"/>
    <w:rsid w:val="005B6953"/>
    <w:rsid w:val="005B7A91"/>
    <w:rsid w:val="005B7D45"/>
    <w:rsid w:val="005C0D81"/>
    <w:rsid w:val="005C115A"/>
    <w:rsid w:val="005C14B5"/>
    <w:rsid w:val="005C25F9"/>
    <w:rsid w:val="005C2979"/>
    <w:rsid w:val="005C54D8"/>
    <w:rsid w:val="005D09D4"/>
    <w:rsid w:val="005D1ACB"/>
    <w:rsid w:val="005D402E"/>
    <w:rsid w:val="005D4C1D"/>
    <w:rsid w:val="005D4EBA"/>
    <w:rsid w:val="005D6603"/>
    <w:rsid w:val="005E1E0C"/>
    <w:rsid w:val="005E2BB1"/>
    <w:rsid w:val="005E39F6"/>
    <w:rsid w:val="005E763B"/>
    <w:rsid w:val="005E77D8"/>
    <w:rsid w:val="005E7937"/>
    <w:rsid w:val="005F0904"/>
    <w:rsid w:val="005F1E40"/>
    <w:rsid w:val="005F5F69"/>
    <w:rsid w:val="005F606F"/>
    <w:rsid w:val="005F7A21"/>
    <w:rsid w:val="00602141"/>
    <w:rsid w:val="00603883"/>
    <w:rsid w:val="0060483C"/>
    <w:rsid w:val="00605701"/>
    <w:rsid w:val="006059BE"/>
    <w:rsid w:val="00606DFA"/>
    <w:rsid w:val="006078F0"/>
    <w:rsid w:val="006079C2"/>
    <w:rsid w:val="00611617"/>
    <w:rsid w:val="006145C8"/>
    <w:rsid w:val="00614A91"/>
    <w:rsid w:val="00614CFC"/>
    <w:rsid w:val="00614FFF"/>
    <w:rsid w:val="0061513F"/>
    <w:rsid w:val="0061580F"/>
    <w:rsid w:val="00616927"/>
    <w:rsid w:val="00616C48"/>
    <w:rsid w:val="00616E72"/>
    <w:rsid w:val="006175CE"/>
    <w:rsid w:val="00617DF8"/>
    <w:rsid w:val="00620C86"/>
    <w:rsid w:val="00620F57"/>
    <w:rsid w:val="00622E23"/>
    <w:rsid w:val="0062436E"/>
    <w:rsid w:val="006272E4"/>
    <w:rsid w:val="00627726"/>
    <w:rsid w:val="00630351"/>
    <w:rsid w:val="00630CD3"/>
    <w:rsid w:val="00633D70"/>
    <w:rsid w:val="0063456B"/>
    <w:rsid w:val="00634E4B"/>
    <w:rsid w:val="00636D2E"/>
    <w:rsid w:val="00640533"/>
    <w:rsid w:val="00640F35"/>
    <w:rsid w:val="00640F4A"/>
    <w:rsid w:val="00643B43"/>
    <w:rsid w:val="00644DBD"/>
    <w:rsid w:val="00647780"/>
    <w:rsid w:val="006513A8"/>
    <w:rsid w:val="006528AE"/>
    <w:rsid w:val="0065295C"/>
    <w:rsid w:val="0065339C"/>
    <w:rsid w:val="0065538B"/>
    <w:rsid w:val="006553AD"/>
    <w:rsid w:val="006562F1"/>
    <w:rsid w:val="0066266A"/>
    <w:rsid w:val="00662DAA"/>
    <w:rsid w:val="00664434"/>
    <w:rsid w:val="00664B5E"/>
    <w:rsid w:val="006667BB"/>
    <w:rsid w:val="006671FF"/>
    <w:rsid w:val="0067191D"/>
    <w:rsid w:val="00671F4C"/>
    <w:rsid w:val="00673920"/>
    <w:rsid w:val="00674ED0"/>
    <w:rsid w:val="0067624C"/>
    <w:rsid w:val="00676D48"/>
    <w:rsid w:val="00682039"/>
    <w:rsid w:val="006825BC"/>
    <w:rsid w:val="006826D7"/>
    <w:rsid w:val="006832F8"/>
    <w:rsid w:val="00685826"/>
    <w:rsid w:val="00687881"/>
    <w:rsid w:val="00690112"/>
    <w:rsid w:val="00690ED6"/>
    <w:rsid w:val="00694AF7"/>
    <w:rsid w:val="00694CB4"/>
    <w:rsid w:val="006954BF"/>
    <w:rsid w:val="006959AA"/>
    <w:rsid w:val="00696386"/>
    <w:rsid w:val="006968C0"/>
    <w:rsid w:val="006A0216"/>
    <w:rsid w:val="006A1417"/>
    <w:rsid w:val="006A269A"/>
    <w:rsid w:val="006A281D"/>
    <w:rsid w:val="006A436F"/>
    <w:rsid w:val="006A5E4C"/>
    <w:rsid w:val="006A681D"/>
    <w:rsid w:val="006A6F98"/>
    <w:rsid w:val="006B01FF"/>
    <w:rsid w:val="006B0E08"/>
    <w:rsid w:val="006B1309"/>
    <w:rsid w:val="006B251B"/>
    <w:rsid w:val="006B2A01"/>
    <w:rsid w:val="006B590B"/>
    <w:rsid w:val="006B5CC7"/>
    <w:rsid w:val="006B692D"/>
    <w:rsid w:val="006B7D30"/>
    <w:rsid w:val="006C266F"/>
    <w:rsid w:val="006D0553"/>
    <w:rsid w:val="006D08E2"/>
    <w:rsid w:val="006D307F"/>
    <w:rsid w:val="006D3802"/>
    <w:rsid w:val="006D3F98"/>
    <w:rsid w:val="006D47EC"/>
    <w:rsid w:val="006D760D"/>
    <w:rsid w:val="006F0049"/>
    <w:rsid w:val="006F07DD"/>
    <w:rsid w:val="006F0F63"/>
    <w:rsid w:val="006F2C86"/>
    <w:rsid w:val="006F2E58"/>
    <w:rsid w:val="00701387"/>
    <w:rsid w:val="0070180B"/>
    <w:rsid w:val="0070236A"/>
    <w:rsid w:val="007032C7"/>
    <w:rsid w:val="007042E3"/>
    <w:rsid w:val="00705229"/>
    <w:rsid w:val="00705C87"/>
    <w:rsid w:val="00705D89"/>
    <w:rsid w:val="0070643D"/>
    <w:rsid w:val="007064CD"/>
    <w:rsid w:val="00707460"/>
    <w:rsid w:val="00711081"/>
    <w:rsid w:val="007120DE"/>
    <w:rsid w:val="00712158"/>
    <w:rsid w:val="00712CB2"/>
    <w:rsid w:val="00716E5C"/>
    <w:rsid w:val="007174B2"/>
    <w:rsid w:val="00720D41"/>
    <w:rsid w:val="0072262C"/>
    <w:rsid w:val="00724E08"/>
    <w:rsid w:val="00724FFC"/>
    <w:rsid w:val="00727ED9"/>
    <w:rsid w:val="00727F60"/>
    <w:rsid w:val="007303D4"/>
    <w:rsid w:val="007323E6"/>
    <w:rsid w:val="00733339"/>
    <w:rsid w:val="007338B9"/>
    <w:rsid w:val="0073555B"/>
    <w:rsid w:val="00735EC8"/>
    <w:rsid w:val="00736783"/>
    <w:rsid w:val="00737408"/>
    <w:rsid w:val="007401E6"/>
    <w:rsid w:val="007426E6"/>
    <w:rsid w:val="00742980"/>
    <w:rsid w:val="007453BB"/>
    <w:rsid w:val="00745E24"/>
    <w:rsid w:val="00746236"/>
    <w:rsid w:val="00746D9E"/>
    <w:rsid w:val="00746E0B"/>
    <w:rsid w:val="007471F1"/>
    <w:rsid w:val="00747E7B"/>
    <w:rsid w:val="007532E9"/>
    <w:rsid w:val="0075664A"/>
    <w:rsid w:val="00760A5D"/>
    <w:rsid w:val="00760D3B"/>
    <w:rsid w:val="00762B96"/>
    <w:rsid w:val="00764341"/>
    <w:rsid w:val="00767A62"/>
    <w:rsid w:val="0077116A"/>
    <w:rsid w:val="007727FF"/>
    <w:rsid w:val="00775528"/>
    <w:rsid w:val="007809E5"/>
    <w:rsid w:val="00782003"/>
    <w:rsid w:val="0078497C"/>
    <w:rsid w:val="00785D95"/>
    <w:rsid w:val="007869A2"/>
    <w:rsid w:val="00786D75"/>
    <w:rsid w:val="00786E45"/>
    <w:rsid w:val="00787727"/>
    <w:rsid w:val="00790BDE"/>
    <w:rsid w:val="00793A0F"/>
    <w:rsid w:val="007940DE"/>
    <w:rsid w:val="00794BD4"/>
    <w:rsid w:val="00794CB8"/>
    <w:rsid w:val="00795573"/>
    <w:rsid w:val="00795C92"/>
    <w:rsid w:val="007977A1"/>
    <w:rsid w:val="00797DFE"/>
    <w:rsid w:val="007A0756"/>
    <w:rsid w:val="007A08ED"/>
    <w:rsid w:val="007A1AAE"/>
    <w:rsid w:val="007A471E"/>
    <w:rsid w:val="007A55DC"/>
    <w:rsid w:val="007A70F4"/>
    <w:rsid w:val="007B1171"/>
    <w:rsid w:val="007B2C4E"/>
    <w:rsid w:val="007B2ED8"/>
    <w:rsid w:val="007B43CA"/>
    <w:rsid w:val="007B55F8"/>
    <w:rsid w:val="007B70B9"/>
    <w:rsid w:val="007B7A7C"/>
    <w:rsid w:val="007C0975"/>
    <w:rsid w:val="007C0A52"/>
    <w:rsid w:val="007C11C1"/>
    <w:rsid w:val="007C33BF"/>
    <w:rsid w:val="007C51E8"/>
    <w:rsid w:val="007C5FE9"/>
    <w:rsid w:val="007C61FE"/>
    <w:rsid w:val="007D1607"/>
    <w:rsid w:val="007D24DC"/>
    <w:rsid w:val="007D250B"/>
    <w:rsid w:val="007D2F20"/>
    <w:rsid w:val="007D3382"/>
    <w:rsid w:val="007D353C"/>
    <w:rsid w:val="007D3D88"/>
    <w:rsid w:val="007D4F21"/>
    <w:rsid w:val="007D6D25"/>
    <w:rsid w:val="007E01F5"/>
    <w:rsid w:val="007E0456"/>
    <w:rsid w:val="007E07C0"/>
    <w:rsid w:val="007E138F"/>
    <w:rsid w:val="007E2C4A"/>
    <w:rsid w:val="007E3DE4"/>
    <w:rsid w:val="007E4AF3"/>
    <w:rsid w:val="007E5AB8"/>
    <w:rsid w:val="007E664D"/>
    <w:rsid w:val="007E7086"/>
    <w:rsid w:val="007E7656"/>
    <w:rsid w:val="007E7E7B"/>
    <w:rsid w:val="007F18D8"/>
    <w:rsid w:val="007F1D10"/>
    <w:rsid w:val="007F491E"/>
    <w:rsid w:val="007F5ACE"/>
    <w:rsid w:val="007F5E4E"/>
    <w:rsid w:val="007F716A"/>
    <w:rsid w:val="007F71AD"/>
    <w:rsid w:val="007F75F1"/>
    <w:rsid w:val="00802104"/>
    <w:rsid w:val="0080297B"/>
    <w:rsid w:val="00802B8E"/>
    <w:rsid w:val="0080452F"/>
    <w:rsid w:val="00804B51"/>
    <w:rsid w:val="00805340"/>
    <w:rsid w:val="00805948"/>
    <w:rsid w:val="00806F17"/>
    <w:rsid w:val="008073FE"/>
    <w:rsid w:val="00807B3C"/>
    <w:rsid w:val="0081005E"/>
    <w:rsid w:val="008115CA"/>
    <w:rsid w:val="0081175C"/>
    <w:rsid w:val="00812E3A"/>
    <w:rsid w:val="00814C41"/>
    <w:rsid w:val="00815342"/>
    <w:rsid w:val="0081585B"/>
    <w:rsid w:val="00815D28"/>
    <w:rsid w:val="0081750D"/>
    <w:rsid w:val="00821E4E"/>
    <w:rsid w:val="008236BA"/>
    <w:rsid w:val="00824735"/>
    <w:rsid w:val="0082514C"/>
    <w:rsid w:val="008257B9"/>
    <w:rsid w:val="00826B15"/>
    <w:rsid w:val="00827822"/>
    <w:rsid w:val="00830699"/>
    <w:rsid w:val="0083091A"/>
    <w:rsid w:val="00831A93"/>
    <w:rsid w:val="00832335"/>
    <w:rsid w:val="00833CC1"/>
    <w:rsid w:val="00835C75"/>
    <w:rsid w:val="00836951"/>
    <w:rsid w:val="00837354"/>
    <w:rsid w:val="00837F88"/>
    <w:rsid w:val="008414F8"/>
    <w:rsid w:val="008417D6"/>
    <w:rsid w:val="00841888"/>
    <w:rsid w:val="00842A0C"/>
    <w:rsid w:val="00844057"/>
    <w:rsid w:val="00844E51"/>
    <w:rsid w:val="0084641A"/>
    <w:rsid w:val="008464C1"/>
    <w:rsid w:val="00846976"/>
    <w:rsid w:val="008469BF"/>
    <w:rsid w:val="008506F5"/>
    <w:rsid w:val="00851E7F"/>
    <w:rsid w:val="00851ED3"/>
    <w:rsid w:val="00852DA2"/>
    <w:rsid w:val="008552BE"/>
    <w:rsid w:val="008564F7"/>
    <w:rsid w:val="00856DDC"/>
    <w:rsid w:val="0085706A"/>
    <w:rsid w:val="00857432"/>
    <w:rsid w:val="008577AF"/>
    <w:rsid w:val="0086043B"/>
    <w:rsid w:val="00860BA1"/>
    <w:rsid w:val="0086236F"/>
    <w:rsid w:val="00864815"/>
    <w:rsid w:val="0086490E"/>
    <w:rsid w:val="00864A86"/>
    <w:rsid w:val="008663FD"/>
    <w:rsid w:val="00866468"/>
    <w:rsid w:val="00866C8C"/>
    <w:rsid w:val="00866EB0"/>
    <w:rsid w:val="00866EF8"/>
    <w:rsid w:val="00867859"/>
    <w:rsid w:val="008703E4"/>
    <w:rsid w:val="0087232E"/>
    <w:rsid w:val="008734E2"/>
    <w:rsid w:val="008741FB"/>
    <w:rsid w:val="00875971"/>
    <w:rsid w:val="008775D1"/>
    <w:rsid w:val="00880701"/>
    <w:rsid w:val="00881417"/>
    <w:rsid w:val="00884264"/>
    <w:rsid w:val="008851F4"/>
    <w:rsid w:val="008907BC"/>
    <w:rsid w:val="008917B2"/>
    <w:rsid w:val="008922A5"/>
    <w:rsid w:val="0089518E"/>
    <w:rsid w:val="00896C5F"/>
    <w:rsid w:val="00897622"/>
    <w:rsid w:val="008A0F0E"/>
    <w:rsid w:val="008A1E35"/>
    <w:rsid w:val="008A25CD"/>
    <w:rsid w:val="008A35DF"/>
    <w:rsid w:val="008A3EDC"/>
    <w:rsid w:val="008A674A"/>
    <w:rsid w:val="008A6AF5"/>
    <w:rsid w:val="008A7319"/>
    <w:rsid w:val="008B0F3E"/>
    <w:rsid w:val="008B2540"/>
    <w:rsid w:val="008B3765"/>
    <w:rsid w:val="008B37C7"/>
    <w:rsid w:val="008B5012"/>
    <w:rsid w:val="008B69A7"/>
    <w:rsid w:val="008C2714"/>
    <w:rsid w:val="008C36EB"/>
    <w:rsid w:val="008C5E56"/>
    <w:rsid w:val="008C5E73"/>
    <w:rsid w:val="008C7339"/>
    <w:rsid w:val="008D2C64"/>
    <w:rsid w:val="008D2C9E"/>
    <w:rsid w:val="008D46BA"/>
    <w:rsid w:val="008D63B9"/>
    <w:rsid w:val="008D65EE"/>
    <w:rsid w:val="008D746F"/>
    <w:rsid w:val="008E1105"/>
    <w:rsid w:val="008E1607"/>
    <w:rsid w:val="008E21C5"/>
    <w:rsid w:val="008E2455"/>
    <w:rsid w:val="008E372C"/>
    <w:rsid w:val="008E3FA9"/>
    <w:rsid w:val="008E6774"/>
    <w:rsid w:val="008F0660"/>
    <w:rsid w:val="008F0E27"/>
    <w:rsid w:val="008F112A"/>
    <w:rsid w:val="008F1ACA"/>
    <w:rsid w:val="008F2255"/>
    <w:rsid w:val="008F3EFE"/>
    <w:rsid w:val="008F40CF"/>
    <w:rsid w:val="008F4FC4"/>
    <w:rsid w:val="008F6706"/>
    <w:rsid w:val="008F6A41"/>
    <w:rsid w:val="008F6AD4"/>
    <w:rsid w:val="008F6B1D"/>
    <w:rsid w:val="008F6FC0"/>
    <w:rsid w:val="008F70D5"/>
    <w:rsid w:val="00900DBF"/>
    <w:rsid w:val="00901753"/>
    <w:rsid w:val="0090196E"/>
    <w:rsid w:val="00901D6A"/>
    <w:rsid w:val="0090399A"/>
    <w:rsid w:val="0090420A"/>
    <w:rsid w:val="00904A11"/>
    <w:rsid w:val="009064A6"/>
    <w:rsid w:val="0090742C"/>
    <w:rsid w:val="00907624"/>
    <w:rsid w:val="00907E28"/>
    <w:rsid w:val="009102E6"/>
    <w:rsid w:val="00911FC1"/>
    <w:rsid w:val="0091290B"/>
    <w:rsid w:val="00913627"/>
    <w:rsid w:val="009138FF"/>
    <w:rsid w:val="00913D1F"/>
    <w:rsid w:val="00913F12"/>
    <w:rsid w:val="00914B16"/>
    <w:rsid w:val="00914EE3"/>
    <w:rsid w:val="009153CF"/>
    <w:rsid w:val="00915D41"/>
    <w:rsid w:val="009165AA"/>
    <w:rsid w:val="00920895"/>
    <w:rsid w:val="00920C58"/>
    <w:rsid w:val="009229EF"/>
    <w:rsid w:val="00923A9D"/>
    <w:rsid w:val="00923EA4"/>
    <w:rsid w:val="0092441E"/>
    <w:rsid w:val="00925B10"/>
    <w:rsid w:val="00925B3A"/>
    <w:rsid w:val="00926123"/>
    <w:rsid w:val="0092746D"/>
    <w:rsid w:val="009306BB"/>
    <w:rsid w:val="00930BE9"/>
    <w:rsid w:val="0093190C"/>
    <w:rsid w:val="00932686"/>
    <w:rsid w:val="00932D4E"/>
    <w:rsid w:val="0093308D"/>
    <w:rsid w:val="00933439"/>
    <w:rsid w:val="009347DE"/>
    <w:rsid w:val="00935E91"/>
    <w:rsid w:val="009368F7"/>
    <w:rsid w:val="009373D1"/>
    <w:rsid w:val="0093786B"/>
    <w:rsid w:val="00940C9D"/>
    <w:rsid w:val="00941CE7"/>
    <w:rsid w:val="009441EF"/>
    <w:rsid w:val="009445D8"/>
    <w:rsid w:val="00945181"/>
    <w:rsid w:val="009517DB"/>
    <w:rsid w:val="00953AE7"/>
    <w:rsid w:val="00955B8B"/>
    <w:rsid w:val="00955FC2"/>
    <w:rsid w:val="00957174"/>
    <w:rsid w:val="00962BB9"/>
    <w:rsid w:val="0096313A"/>
    <w:rsid w:val="00963E7F"/>
    <w:rsid w:val="009642BA"/>
    <w:rsid w:val="009646AF"/>
    <w:rsid w:val="00964F1E"/>
    <w:rsid w:val="0096781D"/>
    <w:rsid w:val="00967E78"/>
    <w:rsid w:val="009703E2"/>
    <w:rsid w:val="00970D84"/>
    <w:rsid w:val="00971074"/>
    <w:rsid w:val="00971D7A"/>
    <w:rsid w:val="00971EAA"/>
    <w:rsid w:val="00972DAA"/>
    <w:rsid w:val="00974505"/>
    <w:rsid w:val="009747B5"/>
    <w:rsid w:val="009758EA"/>
    <w:rsid w:val="00975C8D"/>
    <w:rsid w:val="00981793"/>
    <w:rsid w:val="00982E97"/>
    <w:rsid w:val="009840C6"/>
    <w:rsid w:val="00984F04"/>
    <w:rsid w:val="00984F1C"/>
    <w:rsid w:val="00990618"/>
    <w:rsid w:val="00991623"/>
    <w:rsid w:val="00994C96"/>
    <w:rsid w:val="0099529F"/>
    <w:rsid w:val="00996AF1"/>
    <w:rsid w:val="009A157D"/>
    <w:rsid w:val="009A1F97"/>
    <w:rsid w:val="009A2284"/>
    <w:rsid w:val="009A3044"/>
    <w:rsid w:val="009B09C9"/>
    <w:rsid w:val="009B1649"/>
    <w:rsid w:val="009B1676"/>
    <w:rsid w:val="009B4FB3"/>
    <w:rsid w:val="009B74EE"/>
    <w:rsid w:val="009C08E6"/>
    <w:rsid w:val="009C0EE3"/>
    <w:rsid w:val="009C15E2"/>
    <w:rsid w:val="009C3598"/>
    <w:rsid w:val="009C5C65"/>
    <w:rsid w:val="009C7669"/>
    <w:rsid w:val="009C7815"/>
    <w:rsid w:val="009D0670"/>
    <w:rsid w:val="009D0C0B"/>
    <w:rsid w:val="009D20FE"/>
    <w:rsid w:val="009D2F6E"/>
    <w:rsid w:val="009D31C7"/>
    <w:rsid w:val="009D3532"/>
    <w:rsid w:val="009D365C"/>
    <w:rsid w:val="009D3A1B"/>
    <w:rsid w:val="009D3A9A"/>
    <w:rsid w:val="009D5217"/>
    <w:rsid w:val="009D58E9"/>
    <w:rsid w:val="009D5AD6"/>
    <w:rsid w:val="009D7130"/>
    <w:rsid w:val="009E04FE"/>
    <w:rsid w:val="009E0F3B"/>
    <w:rsid w:val="009E19B5"/>
    <w:rsid w:val="009E3241"/>
    <w:rsid w:val="009E3B6F"/>
    <w:rsid w:val="009E535A"/>
    <w:rsid w:val="009F074D"/>
    <w:rsid w:val="009F0DDF"/>
    <w:rsid w:val="009F1330"/>
    <w:rsid w:val="009F2859"/>
    <w:rsid w:val="009F2C9E"/>
    <w:rsid w:val="009F2CF9"/>
    <w:rsid w:val="009F5069"/>
    <w:rsid w:val="00A00006"/>
    <w:rsid w:val="00A03FD5"/>
    <w:rsid w:val="00A04F02"/>
    <w:rsid w:val="00A06EB0"/>
    <w:rsid w:val="00A06FD3"/>
    <w:rsid w:val="00A0791B"/>
    <w:rsid w:val="00A10AA4"/>
    <w:rsid w:val="00A116D0"/>
    <w:rsid w:val="00A13538"/>
    <w:rsid w:val="00A164DB"/>
    <w:rsid w:val="00A165B8"/>
    <w:rsid w:val="00A1684E"/>
    <w:rsid w:val="00A20648"/>
    <w:rsid w:val="00A2149D"/>
    <w:rsid w:val="00A222A5"/>
    <w:rsid w:val="00A2463B"/>
    <w:rsid w:val="00A2517E"/>
    <w:rsid w:val="00A26893"/>
    <w:rsid w:val="00A30294"/>
    <w:rsid w:val="00A31A65"/>
    <w:rsid w:val="00A3203B"/>
    <w:rsid w:val="00A33A8E"/>
    <w:rsid w:val="00A33C50"/>
    <w:rsid w:val="00A340D2"/>
    <w:rsid w:val="00A35BDE"/>
    <w:rsid w:val="00A37453"/>
    <w:rsid w:val="00A40080"/>
    <w:rsid w:val="00A408C7"/>
    <w:rsid w:val="00A41408"/>
    <w:rsid w:val="00A43CD9"/>
    <w:rsid w:val="00A46656"/>
    <w:rsid w:val="00A46DEA"/>
    <w:rsid w:val="00A471B3"/>
    <w:rsid w:val="00A47CC7"/>
    <w:rsid w:val="00A511B8"/>
    <w:rsid w:val="00A53F80"/>
    <w:rsid w:val="00A54CFE"/>
    <w:rsid w:val="00A54D2F"/>
    <w:rsid w:val="00A55011"/>
    <w:rsid w:val="00A553EA"/>
    <w:rsid w:val="00A554FC"/>
    <w:rsid w:val="00A55A62"/>
    <w:rsid w:val="00A601B6"/>
    <w:rsid w:val="00A6168E"/>
    <w:rsid w:val="00A6261E"/>
    <w:rsid w:val="00A63563"/>
    <w:rsid w:val="00A63791"/>
    <w:rsid w:val="00A64817"/>
    <w:rsid w:val="00A671A4"/>
    <w:rsid w:val="00A7084C"/>
    <w:rsid w:val="00A70E6F"/>
    <w:rsid w:val="00A7181D"/>
    <w:rsid w:val="00A72AEF"/>
    <w:rsid w:val="00A7396A"/>
    <w:rsid w:val="00A7398F"/>
    <w:rsid w:val="00A77676"/>
    <w:rsid w:val="00A8057D"/>
    <w:rsid w:val="00A82255"/>
    <w:rsid w:val="00A8262C"/>
    <w:rsid w:val="00A83159"/>
    <w:rsid w:val="00A8549F"/>
    <w:rsid w:val="00A87E9F"/>
    <w:rsid w:val="00A90A5F"/>
    <w:rsid w:val="00A9226E"/>
    <w:rsid w:val="00A929D1"/>
    <w:rsid w:val="00A93495"/>
    <w:rsid w:val="00A93A1F"/>
    <w:rsid w:val="00A94641"/>
    <w:rsid w:val="00A946F2"/>
    <w:rsid w:val="00A962A2"/>
    <w:rsid w:val="00AA1BB0"/>
    <w:rsid w:val="00AA3A47"/>
    <w:rsid w:val="00AA3A5B"/>
    <w:rsid w:val="00AA5C40"/>
    <w:rsid w:val="00AA6169"/>
    <w:rsid w:val="00AA7E21"/>
    <w:rsid w:val="00AB124D"/>
    <w:rsid w:val="00AB28D5"/>
    <w:rsid w:val="00AB3B05"/>
    <w:rsid w:val="00AB4E58"/>
    <w:rsid w:val="00AB52CC"/>
    <w:rsid w:val="00AB587C"/>
    <w:rsid w:val="00AB6399"/>
    <w:rsid w:val="00AC00FA"/>
    <w:rsid w:val="00AC05A6"/>
    <w:rsid w:val="00AC0A3B"/>
    <w:rsid w:val="00AC23E8"/>
    <w:rsid w:val="00AC3A03"/>
    <w:rsid w:val="00AC4062"/>
    <w:rsid w:val="00AC4436"/>
    <w:rsid w:val="00AC5CFC"/>
    <w:rsid w:val="00AC6D45"/>
    <w:rsid w:val="00AD002E"/>
    <w:rsid w:val="00AD2343"/>
    <w:rsid w:val="00AD6130"/>
    <w:rsid w:val="00AD6850"/>
    <w:rsid w:val="00AE01B7"/>
    <w:rsid w:val="00AE1870"/>
    <w:rsid w:val="00AE42E6"/>
    <w:rsid w:val="00AE6A9D"/>
    <w:rsid w:val="00AE736C"/>
    <w:rsid w:val="00AE7E61"/>
    <w:rsid w:val="00AF0DE9"/>
    <w:rsid w:val="00AF1AE4"/>
    <w:rsid w:val="00AF20CD"/>
    <w:rsid w:val="00AF444A"/>
    <w:rsid w:val="00AF4B93"/>
    <w:rsid w:val="00AF5459"/>
    <w:rsid w:val="00AF656F"/>
    <w:rsid w:val="00AF6DE2"/>
    <w:rsid w:val="00AF79FE"/>
    <w:rsid w:val="00B00A31"/>
    <w:rsid w:val="00B0313A"/>
    <w:rsid w:val="00B036A1"/>
    <w:rsid w:val="00B03933"/>
    <w:rsid w:val="00B04210"/>
    <w:rsid w:val="00B05DDA"/>
    <w:rsid w:val="00B13F28"/>
    <w:rsid w:val="00B15700"/>
    <w:rsid w:val="00B15CBB"/>
    <w:rsid w:val="00B20F09"/>
    <w:rsid w:val="00B21893"/>
    <w:rsid w:val="00B23526"/>
    <w:rsid w:val="00B244D2"/>
    <w:rsid w:val="00B24E11"/>
    <w:rsid w:val="00B26012"/>
    <w:rsid w:val="00B269C5"/>
    <w:rsid w:val="00B3097A"/>
    <w:rsid w:val="00B311C5"/>
    <w:rsid w:val="00B33ACD"/>
    <w:rsid w:val="00B33DDF"/>
    <w:rsid w:val="00B357D3"/>
    <w:rsid w:val="00B3714E"/>
    <w:rsid w:val="00B40838"/>
    <w:rsid w:val="00B410B5"/>
    <w:rsid w:val="00B41346"/>
    <w:rsid w:val="00B4141B"/>
    <w:rsid w:val="00B43FC0"/>
    <w:rsid w:val="00B44026"/>
    <w:rsid w:val="00B46DAD"/>
    <w:rsid w:val="00B479FC"/>
    <w:rsid w:val="00B47BAE"/>
    <w:rsid w:val="00B51512"/>
    <w:rsid w:val="00B521BE"/>
    <w:rsid w:val="00B523A8"/>
    <w:rsid w:val="00B54966"/>
    <w:rsid w:val="00B54ED8"/>
    <w:rsid w:val="00B56D35"/>
    <w:rsid w:val="00B56E7F"/>
    <w:rsid w:val="00B6016C"/>
    <w:rsid w:val="00B62EA0"/>
    <w:rsid w:val="00B650B4"/>
    <w:rsid w:val="00B65C76"/>
    <w:rsid w:val="00B65CE7"/>
    <w:rsid w:val="00B66B4E"/>
    <w:rsid w:val="00B67289"/>
    <w:rsid w:val="00B67699"/>
    <w:rsid w:val="00B678C3"/>
    <w:rsid w:val="00B67BC8"/>
    <w:rsid w:val="00B726FC"/>
    <w:rsid w:val="00B73929"/>
    <w:rsid w:val="00B75499"/>
    <w:rsid w:val="00B77202"/>
    <w:rsid w:val="00B82BE7"/>
    <w:rsid w:val="00B82D56"/>
    <w:rsid w:val="00B83063"/>
    <w:rsid w:val="00B84535"/>
    <w:rsid w:val="00B87AEF"/>
    <w:rsid w:val="00B9173E"/>
    <w:rsid w:val="00B91901"/>
    <w:rsid w:val="00B93DAE"/>
    <w:rsid w:val="00B94C27"/>
    <w:rsid w:val="00B95D1E"/>
    <w:rsid w:val="00B960EC"/>
    <w:rsid w:val="00BA14D5"/>
    <w:rsid w:val="00BA2F80"/>
    <w:rsid w:val="00BA334B"/>
    <w:rsid w:val="00BA367F"/>
    <w:rsid w:val="00BA489F"/>
    <w:rsid w:val="00BA62C9"/>
    <w:rsid w:val="00BA6E55"/>
    <w:rsid w:val="00BA7C16"/>
    <w:rsid w:val="00BB3271"/>
    <w:rsid w:val="00BB78B5"/>
    <w:rsid w:val="00BC2E0B"/>
    <w:rsid w:val="00BC33A4"/>
    <w:rsid w:val="00BC6DD8"/>
    <w:rsid w:val="00BC756E"/>
    <w:rsid w:val="00BC76F8"/>
    <w:rsid w:val="00BD5C7A"/>
    <w:rsid w:val="00BD6098"/>
    <w:rsid w:val="00BD7137"/>
    <w:rsid w:val="00BD7409"/>
    <w:rsid w:val="00BE16BD"/>
    <w:rsid w:val="00BE1711"/>
    <w:rsid w:val="00BE1A62"/>
    <w:rsid w:val="00BE33EC"/>
    <w:rsid w:val="00BE7DEB"/>
    <w:rsid w:val="00BF2F51"/>
    <w:rsid w:val="00BF5C4F"/>
    <w:rsid w:val="00BF5F3C"/>
    <w:rsid w:val="00C01AC4"/>
    <w:rsid w:val="00C0207A"/>
    <w:rsid w:val="00C03177"/>
    <w:rsid w:val="00C041AE"/>
    <w:rsid w:val="00C05783"/>
    <w:rsid w:val="00C06F42"/>
    <w:rsid w:val="00C07A5E"/>
    <w:rsid w:val="00C13EFC"/>
    <w:rsid w:val="00C14FC1"/>
    <w:rsid w:val="00C15314"/>
    <w:rsid w:val="00C16E93"/>
    <w:rsid w:val="00C20E0A"/>
    <w:rsid w:val="00C21245"/>
    <w:rsid w:val="00C21A02"/>
    <w:rsid w:val="00C21F39"/>
    <w:rsid w:val="00C22E93"/>
    <w:rsid w:val="00C23A69"/>
    <w:rsid w:val="00C240D9"/>
    <w:rsid w:val="00C2535B"/>
    <w:rsid w:val="00C25718"/>
    <w:rsid w:val="00C26F73"/>
    <w:rsid w:val="00C27665"/>
    <w:rsid w:val="00C33198"/>
    <w:rsid w:val="00C3354D"/>
    <w:rsid w:val="00C33819"/>
    <w:rsid w:val="00C33A87"/>
    <w:rsid w:val="00C34371"/>
    <w:rsid w:val="00C34B60"/>
    <w:rsid w:val="00C35562"/>
    <w:rsid w:val="00C372A7"/>
    <w:rsid w:val="00C372B4"/>
    <w:rsid w:val="00C402C9"/>
    <w:rsid w:val="00C40896"/>
    <w:rsid w:val="00C417D9"/>
    <w:rsid w:val="00C46313"/>
    <w:rsid w:val="00C463B2"/>
    <w:rsid w:val="00C464EB"/>
    <w:rsid w:val="00C4671C"/>
    <w:rsid w:val="00C46DE0"/>
    <w:rsid w:val="00C47F29"/>
    <w:rsid w:val="00C50C4B"/>
    <w:rsid w:val="00C515AE"/>
    <w:rsid w:val="00C51A06"/>
    <w:rsid w:val="00C51C06"/>
    <w:rsid w:val="00C52BDF"/>
    <w:rsid w:val="00C57294"/>
    <w:rsid w:val="00C5736D"/>
    <w:rsid w:val="00C609DB"/>
    <w:rsid w:val="00C60DFF"/>
    <w:rsid w:val="00C60F29"/>
    <w:rsid w:val="00C61035"/>
    <w:rsid w:val="00C61D5E"/>
    <w:rsid w:val="00C621B0"/>
    <w:rsid w:val="00C637EA"/>
    <w:rsid w:val="00C6399C"/>
    <w:rsid w:val="00C65013"/>
    <w:rsid w:val="00C700AD"/>
    <w:rsid w:val="00C707A1"/>
    <w:rsid w:val="00C709EB"/>
    <w:rsid w:val="00C70C9F"/>
    <w:rsid w:val="00C70D0E"/>
    <w:rsid w:val="00C70D8F"/>
    <w:rsid w:val="00C711F8"/>
    <w:rsid w:val="00C72C2D"/>
    <w:rsid w:val="00C72E76"/>
    <w:rsid w:val="00C733B5"/>
    <w:rsid w:val="00C73EFE"/>
    <w:rsid w:val="00C74548"/>
    <w:rsid w:val="00C74B98"/>
    <w:rsid w:val="00C75D23"/>
    <w:rsid w:val="00C75F7A"/>
    <w:rsid w:val="00C762C8"/>
    <w:rsid w:val="00C763E2"/>
    <w:rsid w:val="00C7666C"/>
    <w:rsid w:val="00C8221B"/>
    <w:rsid w:val="00C82564"/>
    <w:rsid w:val="00C8276F"/>
    <w:rsid w:val="00C833D8"/>
    <w:rsid w:val="00C83782"/>
    <w:rsid w:val="00C8636C"/>
    <w:rsid w:val="00C86FDD"/>
    <w:rsid w:val="00C91847"/>
    <w:rsid w:val="00C91F0F"/>
    <w:rsid w:val="00C94B96"/>
    <w:rsid w:val="00C952A2"/>
    <w:rsid w:val="00C967F2"/>
    <w:rsid w:val="00C96E68"/>
    <w:rsid w:val="00CA0B18"/>
    <w:rsid w:val="00CA1CDD"/>
    <w:rsid w:val="00CA282E"/>
    <w:rsid w:val="00CA2A8A"/>
    <w:rsid w:val="00CA3BC7"/>
    <w:rsid w:val="00CA3E39"/>
    <w:rsid w:val="00CA5987"/>
    <w:rsid w:val="00CB0FAB"/>
    <w:rsid w:val="00CB19DD"/>
    <w:rsid w:val="00CB2122"/>
    <w:rsid w:val="00CB27CB"/>
    <w:rsid w:val="00CB2F14"/>
    <w:rsid w:val="00CB44D9"/>
    <w:rsid w:val="00CB5430"/>
    <w:rsid w:val="00CB56E9"/>
    <w:rsid w:val="00CB5F03"/>
    <w:rsid w:val="00CB6DD7"/>
    <w:rsid w:val="00CB7BEA"/>
    <w:rsid w:val="00CC0480"/>
    <w:rsid w:val="00CC29EA"/>
    <w:rsid w:val="00CC4584"/>
    <w:rsid w:val="00CC6588"/>
    <w:rsid w:val="00CC71F0"/>
    <w:rsid w:val="00CC77E9"/>
    <w:rsid w:val="00CC7B04"/>
    <w:rsid w:val="00CD233E"/>
    <w:rsid w:val="00CD322D"/>
    <w:rsid w:val="00CD3299"/>
    <w:rsid w:val="00CD4089"/>
    <w:rsid w:val="00CD5392"/>
    <w:rsid w:val="00CD774F"/>
    <w:rsid w:val="00CE1510"/>
    <w:rsid w:val="00CE4141"/>
    <w:rsid w:val="00CE43F6"/>
    <w:rsid w:val="00CE4D98"/>
    <w:rsid w:val="00CE5976"/>
    <w:rsid w:val="00CE6D05"/>
    <w:rsid w:val="00CE6F24"/>
    <w:rsid w:val="00CF0A4C"/>
    <w:rsid w:val="00CF15E4"/>
    <w:rsid w:val="00CF22A9"/>
    <w:rsid w:val="00CF3C75"/>
    <w:rsid w:val="00CF3D5C"/>
    <w:rsid w:val="00CF5539"/>
    <w:rsid w:val="00CF7C0E"/>
    <w:rsid w:val="00CF7F80"/>
    <w:rsid w:val="00D00709"/>
    <w:rsid w:val="00D0333B"/>
    <w:rsid w:val="00D03D1F"/>
    <w:rsid w:val="00D05F7F"/>
    <w:rsid w:val="00D06CD8"/>
    <w:rsid w:val="00D07FC2"/>
    <w:rsid w:val="00D115D0"/>
    <w:rsid w:val="00D12BA6"/>
    <w:rsid w:val="00D134D9"/>
    <w:rsid w:val="00D14089"/>
    <w:rsid w:val="00D165A2"/>
    <w:rsid w:val="00D16DDF"/>
    <w:rsid w:val="00D210D9"/>
    <w:rsid w:val="00D21FF0"/>
    <w:rsid w:val="00D22391"/>
    <w:rsid w:val="00D26017"/>
    <w:rsid w:val="00D263D6"/>
    <w:rsid w:val="00D26B7C"/>
    <w:rsid w:val="00D31A15"/>
    <w:rsid w:val="00D3247A"/>
    <w:rsid w:val="00D32E59"/>
    <w:rsid w:val="00D36215"/>
    <w:rsid w:val="00D3635D"/>
    <w:rsid w:val="00D4140F"/>
    <w:rsid w:val="00D41A1F"/>
    <w:rsid w:val="00D41CDB"/>
    <w:rsid w:val="00D42095"/>
    <w:rsid w:val="00D42A40"/>
    <w:rsid w:val="00D451C8"/>
    <w:rsid w:val="00D46B67"/>
    <w:rsid w:val="00D46E45"/>
    <w:rsid w:val="00D46F51"/>
    <w:rsid w:val="00D50037"/>
    <w:rsid w:val="00D52753"/>
    <w:rsid w:val="00D528B7"/>
    <w:rsid w:val="00D545CA"/>
    <w:rsid w:val="00D55057"/>
    <w:rsid w:val="00D5517E"/>
    <w:rsid w:val="00D557E0"/>
    <w:rsid w:val="00D6009F"/>
    <w:rsid w:val="00D620F7"/>
    <w:rsid w:val="00D62CA1"/>
    <w:rsid w:val="00D64B77"/>
    <w:rsid w:val="00D6580E"/>
    <w:rsid w:val="00D66B6A"/>
    <w:rsid w:val="00D6712A"/>
    <w:rsid w:val="00D7135E"/>
    <w:rsid w:val="00D721B8"/>
    <w:rsid w:val="00D72AF3"/>
    <w:rsid w:val="00D73DC6"/>
    <w:rsid w:val="00D7622A"/>
    <w:rsid w:val="00D813B7"/>
    <w:rsid w:val="00D81FD1"/>
    <w:rsid w:val="00D85006"/>
    <w:rsid w:val="00D85D95"/>
    <w:rsid w:val="00D863A7"/>
    <w:rsid w:val="00D907B5"/>
    <w:rsid w:val="00D94FEE"/>
    <w:rsid w:val="00D956D0"/>
    <w:rsid w:val="00D9743E"/>
    <w:rsid w:val="00D97730"/>
    <w:rsid w:val="00DA09A9"/>
    <w:rsid w:val="00DA1250"/>
    <w:rsid w:val="00DA3AEB"/>
    <w:rsid w:val="00DA3DF6"/>
    <w:rsid w:val="00DA475B"/>
    <w:rsid w:val="00DA65EF"/>
    <w:rsid w:val="00DA6A17"/>
    <w:rsid w:val="00DA6E0C"/>
    <w:rsid w:val="00DA6F02"/>
    <w:rsid w:val="00DA7DD0"/>
    <w:rsid w:val="00DB00E5"/>
    <w:rsid w:val="00DB136C"/>
    <w:rsid w:val="00DB1415"/>
    <w:rsid w:val="00DB30BB"/>
    <w:rsid w:val="00DB5E19"/>
    <w:rsid w:val="00DB5F19"/>
    <w:rsid w:val="00DB61F3"/>
    <w:rsid w:val="00DB6F2D"/>
    <w:rsid w:val="00DB6F5F"/>
    <w:rsid w:val="00DB702D"/>
    <w:rsid w:val="00DB729A"/>
    <w:rsid w:val="00DC068C"/>
    <w:rsid w:val="00DC20E0"/>
    <w:rsid w:val="00DC2117"/>
    <w:rsid w:val="00DC5872"/>
    <w:rsid w:val="00DC5A8A"/>
    <w:rsid w:val="00DC5C84"/>
    <w:rsid w:val="00DC7E82"/>
    <w:rsid w:val="00DD04A8"/>
    <w:rsid w:val="00DD1489"/>
    <w:rsid w:val="00DD28C4"/>
    <w:rsid w:val="00DD5B25"/>
    <w:rsid w:val="00DD5F93"/>
    <w:rsid w:val="00DD656C"/>
    <w:rsid w:val="00DD6730"/>
    <w:rsid w:val="00DE0AF6"/>
    <w:rsid w:val="00DE1C27"/>
    <w:rsid w:val="00DE1EFC"/>
    <w:rsid w:val="00DE1F6C"/>
    <w:rsid w:val="00DE2627"/>
    <w:rsid w:val="00DE2A85"/>
    <w:rsid w:val="00DE3289"/>
    <w:rsid w:val="00DE4151"/>
    <w:rsid w:val="00DE5D7D"/>
    <w:rsid w:val="00DE617A"/>
    <w:rsid w:val="00DF08B4"/>
    <w:rsid w:val="00DF0CEB"/>
    <w:rsid w:val="00DF19B4"/>
    <w:rsid w:val="00DF2F72"/>
    <w:rsid w:val="00DF345C"/>
    <w:rsid w:val="00DF3BE4"/>
    <w:rsid w:val="00DF5AC8"/>
    <w:rsid w:val="00E05D37"/>
    <w:rsid w:val="00E05DCD"/>
    <w:rsid w:val="00E068AA"/>
    <w:rsid w:val="00E07405"/>
    <w:rsid w:val="00E07538"/>
    <w:rsid w:val="00E077E8"/>
    <w:rsid w:val="00E07A80"/>
    <w:rsid w:val="00E07F99"/>
    <w:rsid w:val="00E10B7F"/>
    <w:rsid w:val="00E129E4"/>
    <w:rsid w:val="00E12E5C"/>
    <w:rsid w:val="00E13153"/>
    <w:rsid w:val="00E1419E"/>
    <w:rsid w:val="00E14A7E"/>
    <w:rsid w:val="00E15BB3"/>
    <w:rsid w:val="00E15FDA"/>
    <w:rsid w:val="00E17470"/>
    <w:rsid w:val="00E177C7"/>
    <w:rsid w:val="00E22BA2"/>
    <w:rsid w:val="00E24692"/>
    <w:rsid w:val="00E25349"/>
    <w:rsid w:val="00E25D94"/>
    <w:rsid w:val="00E25DA1"/>
    <w:rsid w:val="00E27C5B"/>
    <w:rsid w:val="00E3390E"/>
    <w:rsid w:val="00E34546"/>
    <w:rsid w:val="00E35C03"/>
    <w:rsid w:val="00E369C2"/>
    <w:rsid w:val="00E375AB"/>
    <w:rsid w:val="00E40328"/>
    <w:rsid w:val="00E40BF8"/>
    <w:rsid w:val="00E40C44"/>
    <w:rsid w:val="00E417B2"/>
    <w:rsid w:val="00E41B46"/>
    <w:rsid w:val="00E42AAB"/>
    <w:rsid w:val="00E432E1"/>
    <w:rsid w:val="00E44036"/>
    <w:rsid w:val="00E450A9"/>
    <w:rsid w:val="00E467E2"/>
    <w:rsid w:val="00E47812"/>
    <w:rsid w:val="00E5026A"/>
    <w:rsid w:val="00E53C62"/>
    <w:rsid w:val="00E55D04"/>
    <w:rsid w:val="00E5775D"/>
    <w:rsid w:val="00E577BE"/>
    <w:rsid w:val="00E6059E"/>
    <w:rsid w:val="00E629DC"/>
    <w:rsid w:val="00E66102"/>
    <w:rsid w:val="00E66313"/>
    <w:rsid w:val="00E7042F"/>
    <w:rsid w:val="00E70CED"/>
    <w:rsid w:val="00E70F51"/>
    <w:rsid w:val="00E71450"/>
    <w:rsid w:val="00E72F72"/>
    <w:rsid w:val="00E74B28"/>
    <w:rsid w:val="00E75883"/>
    <w:rsid w:val="00E75F49"/>
    <w:rsid w:val="00E76782"/>
    <w:rsid w:val="00E767E3"/>
    <w:rsid w:val="00E77BC2"/>
    <w:rsid w:val="00E8054A"/>
    <w:rsid w:val="00E82747"/>
    <w:rsid w:val="00E82EBF"/>
    <w:rsid w:val="00E83654"/>
    <w:rsid w:val="00E87FF5"/>
    <w:rsid w:val="00E9030C"/>
    <w:rsid w:val="00E90659"/>
    <w:rsid w:val="00E91A12"/>
    <w:rsid w:val="00E91D8D"/>
    <w:rsid w:val="00E91F5B"/>
    <w:rsid w:val="00E929FA"/>
    <w:rsid w:val="00E94399"/>
    <w:rsid w:val="00E94955"/>
    <w:rsid w:val="00E9551D"/>
    <w:rsid w:val="00E971FD"/>
    <w:rsid w:val="00EA09AF"/>
    <w:rsid w:val="00EA1547"/>
    <w:rsid w:val="00EA5ADC"/>
    <w:rsid w:val="00EA6F4D"/>
    <w:rsid w:val="00EA7057"/>
    <w:rsid w:val="00EA7603"/>
    <w:rsid w:val="00EB0428"/>
    <w:rsid w:val="00EB08F2"/>
    <w:rsid w:val="00EB14C0"/>
    <w:rsid w:val="00EB21DD"/>
    <w:rsid w:val="00EB4827"/>
    <w:rsid w:val="00EB4A04"/>
    <w:rsid w:val="00EB56D9"/>
    <w:rsid w:val="00EB6316"/>
    <w:rsid w:val="00EB6D9A"/>
    <w:rsid w:val="00EC0453"/>
    <w:rsid w:val="00EC070E"/>
    <w:rsid w:val="00EC16DA"/>
    <w:rsid w:val="00EC20F0"/>
    <w:rsid w:val="00EC25EE"/>
    <w:rsid w:val="00EC4BA1"/>
    <w:rsid w:val="00EC5C7E"/>
    <w:rsid w:val="00EC5D7E"/>
    <w:rsid w:val="00ED234A"/>
    <w:rsid w:val="00ED380C"/>
    <w:rsid w:val="00ED3970"/>
    <w:rsid w:val="00ED49B7"/>
    <w:rsid w:val="00EE1299"/>
    <w:rsid w:val="00EE2788"/>
    <w:rsid w:val="00EE48B2"/>
    <w:rsid w:val="00EE5CF0"/>
    <w:rsid w:val="00EE7793"/>
    <w:rsid w:val="00EF33FF"/>
    <w:rsid w:val="00EF572D"/>
    <w:rsid w:val="00EF6771"/>
    <w:rsid w:val="00EF6CE9"/>
    <w:rsid w:val="00EF7535"/>
    <w:rsid w:val="00EF7F19"/>
    <w:rsid w:val="00F0020F"/>
    <w:rsid w:val="00F02F45"/>
    <w:rsid w:val="00F0463C"/>
    <w:rsid w:val="00F04910"/>
    <w:rsid w:val="00F06425"/>
    <w:rsid w:val="00F07020"/>
    <w:rsid w:val="00F1021A"/>
    <w:rsid w:val="00F12471"/>
    <w:rsid w:val="00F13502"/>
    <w:rsid w:val="00F13E35"/>
    <w:rsid w:val="00F163BC"/>
    <w:rsid w:val="00F168E5"/>
    <w:rsid w:val="00F17074"/>
    <w:rsid w:val="00F17ADF"/>
    <w:rsid w:val="00F217C0"/>
    <w:rsid w:val="00F22305"/>
    <w:rsid w:val="00F24159"/>
    <w:rsid w:val="00F263A9"/>
    <w:rsid w:val="00F27255"/>
    <w:rsid w:val="00F32480"/>
    <w:rsid w:val="00F335F7"/>
    <w:rsid w:val="00F34621"/>
    <w:rsid w:val="00F35231"/>
    <w:rsid w:val="00F3528F"/>
    <w:rsid w:val="00F375E8"/>
    <w:rsid w:val="00F376D9"/>
    <w:rsid w:val="00F400AD"/>
    <w:rsid w:val="00F40115"/>
    <w:rsid w:val="00F4016A"/>
    <w:rsid w:val="00F40D17"/>
    <w:rsid w:val="00F41065"/>
    <w:rsid w:val="00F413BA"/>
    <w:rsid w:val="00F414FB"/>
    <w:rsid w:val="00F41DD3"/>
    <w:rsid w:val="00F431A7"/>
    <w:rsid w:val="00F43447"/>
    <w:rsid w:val="00F4395F"/>
    <w:rsid w:val="00F444EE"/>
    <w:rsid w:val="00F46495"/>
    <w:rsid w:val="00F466A4"/>
    <w:rsid w:val="00F47734"/>
    <w:rsid w:val="00F537B8"/>
    <w:rsid w:val="00F57CAA"/>
    <w:rsid w:val="00F6163F"/>
    <w:rsid w:val="00F62D32"/>
    <w:rsid w:val="00F63E1D"/>
    <w:rsid w:val="00F66292"/>
    <w:rsid w:val="00F662A0"/>
    <w:rsid w:val="00F668B5"/>
    <w:rsid w:val="00F669B7"/>
    <w:rsid w:val="00F712C1"/>
    <w:rsid w:val="00F73FA8"/>
    <w:rsid w:val="00F761E7"/>
    <w:rsid w:val="00F81782"/>
    <w:rsid w:val="00F82D00"/>
    <w:rsid w:val="00F833D7"/>
    <w:rsid w:val="00F83608"/>
    <w:rsid w:val="00F83F36"/>
    <w:rsid w:val="00F879F0"/>
    <w:rsid w:val="00F87A02"/>
    <w:rsid w:val="00F90A3B"/>
    <w:rsid w:val="00F91B1A"/>
    <w:rsid w:val="00F91FCB"/>
    <w:rsid w:val="00F93F75"/>
    <w:rsid w:val="00F94566"/>
    <w:rsid w:val="00F95DEB"/>
    <w:rsid w:val="00F95F19"/>
    <w:rsid w:val="00F96089"/>
    <w:rsid w:val="00F977E7"/>
    <w:rsid w:val="00FA04E4"/>
    <w:rsid w:val="00FA11ED"/>
    <w:rsid w:val="00FA1DC3"/>
    <w:rsid w:val="00FA5012"/>
    <w:rsid w:val="00FA7F3F"/>
    <w:rsid w:val="00FB0277"/>
    <w:rsid w:val="00FB13D3"/>
    <w:rsid w:val="00FB30F6"/>
    <w:rsid w:val="00FB4150"/>
    <w:rsid w:val="00FB4542"/>
    <w:rsid w:val="00FB4F30"/>
    <w:rsid w:val="00FC270F"/>
    <w:rsid w:val="00FC446C"/>
    <w:rsid w:val="00FC469D"/>
    <w:rsid w:val="00FC4B57"/>
    <w:rsid w:val="00FC550F"/>
    <w:rsid w:val="00FC567B"/>
    <w:rsid w:val="00FC621B"/>
    <w:rsid w:val="00FC622A"/>
    <w:rsid w:val="00FC6B83"/>
    <w:rsid w:val="00FC7CDD"/>
    <w:rsid w:val="00FD0AB5"/>
    <w:rsid w:val="00FD2737"/>
    <w:rsid w:val="00FD2738"/>
    <w:rsid w:val="00FD3873"/>
    <w:rsid w:val="00FD4E6A"/>
    <w:rsid w:val="00FD5A3F"/>
    <w:rsid w:val="00FD62B1"/>
    <w:rsid w:val="00FD6FB1"/>
    <w:rsid w:val="00FD740D"/>
    <w:rsid w:val="00FE023B"/>
    <w:rsid w:val="00FE081B"/>
    <w:rsid w:val="00FE1293"/>
    <w:rsid w:val="00FE1CD0"/>
    <w:rsid w:val="00FE3454"/>
    <w:rsid w:val="00FE5983"/>
    <w:rsid w:val="00FE5A7C"/>
    <w:rsid w:val="00FE6CB5"/>
    <w:rsid w:val="00FE7581"/>
    <w:rsid w:val="00FE7E2D"/>
    <w:rsid w:val="00FF2D0C"/>
    <w:rsid w:val="00FF3708"/>
    <w:rsid w:val="00FF504D"/>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lang w:val="pl-PL"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174B2"/>
    <w:rPr>
      <w:rFonts w:ascii="Myriad Pro" w:hAnsi="Myriad Pro"/>
    </w:rPr>
  </w:style>
  <w:style w:type="paragraph" w:styleId="Nagwek1">
    <w:name w:val="heading 1"/>
    <w:basedOn w:val="Normalny"/>
    <w:next w:val="Normalny"/>
    <w:link w:val="Nagwek1Znak"/>
    <w:uiPriority w:val="9"/>
    <w:qFormat/>
    <w:rsid w:val="00E432E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E432E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90399A"/>
    <w:pPr>
      <w:keepNext/>
      <w:keepLines/>
      <w:spacing w:before="20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E432E1"/>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E432E1"/>
    <w:rPr>
      <w:rFonts w:asciiTheme="majorHAnsi" w:eastAsiaTheme="majorEastAsia" w:hAnsiTheme="majorHAnsi" w:cstheme="majorBidi"/>
      <w:b/>
      <w:bCs/>
      <w:color w:val="4F81BD" w:themeColor="accent1"/>
      <w:sz w:val="26"/>
      <w:szCs w:val="26"/>
    </w:rPr>
  </w:style>
  <w:style w:type="numbering" w:customStyle="1" w:styleId="Bezlisty1">
    <w:name w:val="Bez listy1"/>
    <w:next w:val="Bezlisty"/>
    <w:uiPriority w:val="99"/>
    <w:semiHidden/>
    <w:unhideWhenUsed/>
    <w:rsid w:val="00E432E1"/>
  </w:style>
  <w:style w:type="paragraph" w:styleId="Nagwek">
    <w:name w:val="header"/>
    <w:basedOn w:val="Normalny"/>
    <w:link w:val="NagwekZnak"/>
    <w:uiPriority w:val="99"/>
    <w:unhideWhenUsed/>
    <w:rsid w:val="00E432E1"/>
    <w:pPr>
      <w:tabs>
        <w:tab w:val="center" w:pos="4536"/>
        <w:tab w:val="right" w:pos="9072"/>
      </w:tabs>
      <w:spacing w:line="240" w:lineRule="auto"/>
    </w:pPr>
    <w:rPr>
      <w:rFonts w:asciiTheme="minorHAnsi" w:hAnsiTheme="minorHAnsi" w:cstheme="minorBidi"/>
      <w:sz w:val="22"/>
      <w:szCs w:val="22"/>
    </w:rPr>
  </w:style>
  <w:style w:type="character" w:customStyle="1" w:styleId="NagwekZnak">
    <w:name w:val="Nagłówek Znak"/>
    <w:basedOn w:val="Domylnaczcionkaakapitu"/>
    <w:link w:val="Nagwek"/>
    <w:uiPriority w:val="99"/>
    <w:rsid w:val="00E432E1"/>
    <w:rPr>
      <w:rFonts w:asciiTheme="minorHAnsi" w:hAnsiTheme="minorHAnsi" w:cstheme="minorBidi"/>
      <w:sz w:val="22"/>
      <w:szCs w:val="22"/>
    </w:rPr>
  </w:style>
  <w:style w:type="paragraph" w:styleId="Stopka">
    <w:name w:val="footer"/>
    <w:basedOn w:val="Normalny"/>
    <w:link w:val="StopkaZnak"/>
    <w:uiPriority w:val="99"/>
    <w:unhideWhenUsed/>
    <w:rsid w:val="00E432E1"/>
    <w:pPr>
      <w:tabs>
        <w:tab w:val="center" w:pos="4536"/>
        <w:tab w:val="right" w:pos="9072"/>
      </w:tabs>
      <w:spacing w:line="240" w:lineRule="auto"/>
    </w:pPr>
    <w:rPr>
      <w:rFonts w:asciiTheme="minorHAnsi" w:hAnsiTheme="minorHAnsi" w:cstheme="minorBidi"/>
      <w:sz w:val="22"/>
      <w:szCs w:val="22"/>
    </w:rPr>
  </w:style>
  <w:style w:type="character" w:customStyle="1" w:styleId="StopkaZnak">
    <w:name w:val="Stopka Znak"/>
    <w:basedOn w:val="Domylnaczcionkaakapitu"/>
    <w:link w:val="Stopka"/>
    <w:uiPriority w:val="99"/>
    <w:rsid w:val="00E432E1"/>
    <w:rPr>
      <w:rFonts w:asciiTheme="minorHAnsi" w:hAnsiTheme="minorHAnsi" w:cstheme="minorBidi"/>
      <w:sz w:val="22"/>
      <w:szCs w:val="22"/>
    </w:rPr>
  </w:style>
  <w:style w:type="paragraph" w:styleId="Akapitzlist">
    <w:name w:val="List Paragraph"/>
    <w:basedOn w:val="Normalny"/>
    <w:link w:val="AkapitzlistZnak"/>
    <w:uiPriority w:val="34"/>
    <w:qFormat/>
    <w:rsid w:val="00494526"/>
    <w:pPr>
      <w:numPr>
        <w:numId w:val="551"/>
      </w:numPr>
      <w:spacing w:after="200"/>
      <w:contextualSpacing/>
    </w:pPr>
    <w:rPr>
      <w:rFonts w:cstheme="minorBidi"/>
      <w:szCs w:val="22"/>
    </w:rPr>
  </w:style>
  <w:style w:type="character" w:customStyle="1" w:styleId="AkapitzlistZnak">
    <w:name w:val="Akapit z listą Znak"/>
    <w:link w:val="Akapitzlist"/>
    <w:uiPriority w:val="34"/>
    <w:locked/>
    <w:rsid w:val="00494526"/>
    <w:rPr>
      <w:rFonts w:ascii="Myriad Pro" w:hAnsi="Myriad Pro" w:cstheme="minorBidi"/>
      <w:szCs w:val="22"/>
    </w:rPr>
  </w:style>
  <w:style w:type="table" w:styleId="Tabela-Siatka">
    <w:name w:val="Table Grid"/>
    <w:basedOn w:val="Standardowy"/>
    <w:uiPriority w:val="59"/>
    <w:rsid w:val="00E432E1"/>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E432E1"/>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E432E1"/>
    <w:rPr>
      <w:rFonts w:ascii="Tahoma" w:hAnsi="Tahoma" w:cs="Tahoma"/>
      <w:sz w:val="16"/>
      <w:szCs w:val="16"/>
    </w:rPr>
  </w:style>
  <w:style w:type="paragraph" w:styleId="Nagwekspisutreci">
    <w:name w:val="TOC Heading"/>
    <w:basedOn w:val="Nagwek1"/>
    <w:next w:val="Normalny"/>
    <w:uiPriority w:val="39"/>
    <w:semiHidden/>
    <w:unhideWhenUsed/>
    <w:qFormat/>
    <w:rsid w:val="00E432E1"/>
    <w:pPr>
      <w:outlineLvl w:val="9"/>
    </w:pPr>
    <w:rPr>
      <w:lang w:eastAsia="pl-PL"/>
    </w:rPr>
  </w:style>
  <w:style w:type="paragraph" w:styleId="Spistreci1">
    <w:name w:val="toc 1"/>
    <w:basedOn w:val="Normalny"/>
    <w:next w:val="Normalny"/>
    <w:autoRedefine/>
    <w:uiPriority w:val="39"/>
    <w:unhideWhenUsed/>
    <w:rsid w:val="00E432E1"/>
    <w:pPr>
      <w:spacing w:after="100"/>
    </w:pPr>
    <w:rPr>
      <w:rFonts w:asciiTheme="minorHAnsi" w:hAnsiTheme="minorHAnsi" w:cstheme="minorBidi"/>
      <w:sz w:val="22"/>
      <w:szCs w:val="22"/>
    </w:rPr>
  </w:style>
  <w:style w:type="character" w:styleId="Hipercze">
    <w:name w:val="Hyperlink"/>
    <w:basedOn w:val="Domylnaczcionkaakapitu"/>
    <w:uiPriority w:val="99"/>
    <w:unhideWhenUsed/>
    <w:rsid w:val="00E432E1"/>
    <w:rPr>
      <w:color w:val="0000FF" w:themeColor="hyperlink"/>
      <w:u w:val="single"/>
    </w:rPr>
  </w:style>
  <w:style w:type="character" w:styleId="Odwoaniedokomentarza">
    <w:name w:val="annotation reference"/>
    <w:basedOn w:val="Domylnaczcionkaakapitu"/>
    <w:uiPriority w:val="99"/>
    <w:unhideWhenUsed/>
    <w:rsid w:val="00E432E1"/>
    <w:rPr>
      <w:sz w:val="16"/>
      <w:szCs w:val="16"/>
    </w:rPr>
  </w:style>
  <w:style w:type="paragraph" w:styleId="Tekstkomentarza">
    <w:name w:val="annotation text"/>
    <w:basedOn w:val="Normalny"/>
    <w:link w:val="TekstkomentarzaZnak"/>
    <w:uiPriority w:val="99"/>
    <w:unhideWhenUsed/>
    <w:rsid w:val="00E432E1"/>
    <w:pPr>
      <w:spacing w:after="200" w:line="240" w:lineRule="auto"/>
    </w:pPr>
    <w:rPr>
      <w:rFonts w:asciiTheme="minorHAnsi" w:hAnsiTheme="minorHAnsi" w:cstheme="minorBidi"/>
    </w:rPr>
  </w:style>
  <w:style w:type="character" w:customStyle="1" w:styleId="TekstkomentarzaZnak">
    <w:name w:val="Tekst komentarza Znak"/>
    <w:basedOn w:val="Domylnaczcionkaakapitu"/>
    <w:link w:val="Tekstkomentarza"/>
    <w:uiPriority w:val="99"/>
    <w:rsid w:val="00E432E1"/>
    <w:rPr>
      <w:rFonts w:asciiTheme="minorHAnsi" w:hAnsiTheme="minorHAnsi" w:cstheme="minorBidi"/>
    </w:rPr>
  </w:style>
  <w:style w:type="paragraph" w:styleId="Tematkomentarza">
    <w:name w:val="annotation subject"/>
    <w:basedOn w:val="Tekstkomentarza"/>
    <w:next w:val="Tekstkomentarza"/>
    <w:link w:val="TematkomentarzaZnak"/>
    <w:uiPriority w:val="99"/>
    <w:unhideWhenUsed/>
    <w:rsid w:val="00E432E1"/>
    <w:rPr>
      <w:b/>
      <w:bCs/>
    </w:rPr>
  </w:style>
  <w:style w:type="character" w:customStyle="1" w:styleId="TematkomentarzaZnak">
    <w:name w:val="Temat komentarza Znak"/>
    <w:basedOn w:val="TekstkomentarzaZnak"/>
    <w:link w:val="Tematkomentarza"/>
    <w:uiPriority w:val="99"/>
    <w:rsid w:val="00E432E1"/>
    <w:rPr>
      <w:rFonts w:asciiTheme="minorHAnsi" w:hAnsiTheme="minorHAnsi" w:cstheme="minorBidi"/>
      <w:b/>
      <w:bCs/>
    </w:rPr>
  </w:style>
  <w:style w:type="paragraph" w:customStyle="1" w:styleId="Default">
    <w:name w:val="Default"/>
    <w:rsid w:val="00E432E1"/>
    <w:pPr>
      <w:autoSpaceDE w:val="0"/>
      <w:autoSpaceDN w:val="0"/>
      <w:adjustRightInd w:val="0"/>
      <w:spacing w:line="240" w:lineRule="auto"/>
    </w:pPr>
    <w:rPr>
      <w:color w:val="000000"/>
      <w:sz w:val="24"/>
      <w:szCs w:val="24"/>
    </w:rPr>
  </w:style>
  <w:style w:type="paragraph" w:styleId="Zwykytekst">
    <w:name w:val="Plain Text"/>
    <w:basedOn w:val="Normalny"/>
    <w:link w:val="ZwykytekstZnak"/>
    <w:uiPriority w:val="99"/>
    <w:unhideWhenUsed/>
    <w:rsid w:val="00E432E1"/>
    <w:pPr>
      <w:spacing w:line="240" w:lineRule="auto"/>
    </w:pPr>
    <w:rPr>
      <w:rFonts w:ascii="Calibri" w:eastAsiaTheme="minorEastAsia" w:hAnsi="Calibri" w:cs="Times New Roman"/>
      <w:sz w:val="22"/>
      <w:szCs w:val="21"/>
      <w:lang w:eastAsia="pl-PL"/>
    </w:rPr>
  </w:style>
  <w:style w:type="character" w:customStyle="1" w:styleId="ZwykytekstZnak">
    <w:name w:val="Zwykły tekst Znak"/>
    <w:basedOn w:val="Domylnaczcionkaakapitu"/>
    <w:link w:val="Zwykytekst"/>
    <w:uiPriority w:val="99"/>
    <w:rsid w:val="00E432E1"/>
    <w:rPr>
      <w:rFonts w:ascii="Calibri" w:eastAsiaTheme="minorEastAsia" w:hAnsi="Calibri" w:cs="Times New Roman"/>
      <w:sz w:val="22"/>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42616A"/>
    <w:pPr>
      <w:spacing w:line="240" w:lineRule="auto"/>
    </w:pPr>
    <w:rPr>
      <w:rFonts w:eastAsia="Times New Roman" w:cs="Times New Roman"/>
      <w:sz w:val="16"/>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42616A"/>
    <w:rPr>
      <w:rFonts w:ascii="Myriad Pro" w:eastAsia="Times New Roman" w:hAnsi="Myriad Pro" w:cs="Times New Roman"/>
      <w:sz w:val="16"/>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rsid w:val="00E432E1"/>
    <w:rPr>
      <w:vertAlign w:val="superscript"/>
    </w:rPr>
  </w:style>
  <w:style w:type="character" w:customStyle="1" w:styleId="luchili1">
    <w:name w:val="luc_hili1"/>
    <w:basedOn w:val="Domylnaczcionkaakapitu"/>
    <w:rsid w:val="00E432E1"/>
    <w:rPr>
      <w:shd w:val="clear" w:color="auto" w:fill="FFFF99"/>
    </w:rPr>
  </w:style>
  <w:style w:type="character" w:customStyle="1" w:styleId="st">
    <w:name w:val="st"/>
    <w:basedOn w:val="Domylnaczcionkaakapitu"/>
    <w:rsid w:val="00E432E1"/>
  </w:style>
  <w:style w:type="character" w:styleId="Uwydatnienie">
    <w:name w:val="Emphasis"/>
    <w:qFormat/>
    <w:rsid w:val="00E432E1"/>
    <w:rPr>
      <w:i/>
      <w:iCs/>
    </w:rPr>
  </w:style>
  <w:style w:type="character" w:customStyle="1" w:styleId="Znakiprzypiswdolnych">
    <w:name w:val="Znaki przypisów dolnych"/>
    <w:rsid w:val="00E432E1"/>
  </w:style>
  <w:style w:type="paragraph" w:customStyle="1" w:styleId="Akapitzlist1">
    <w:name w:val="Akapit z listą1"/>
    <w:basedOn w:val="Normalny"/>
    <w:rsid w:val="00E432E1"/>
    <w:pPr>
      <w:suppressAutoHyphens/>
      <w:spacing w:after="200"/>
      <w:ind w:left="720"/>
    </w:pPr>
    <w:rPr>
      <w:rFonts w:ascii="Calibri" w:eastAsia="SimSun" w:hAnsi="Calibri" w:cs="Times New Roman"/>
      <w:sz w:val="22"/>
      <w:szCs w:val="22"/>
      <w:lang w:eastAsia="ar-SA"/>
    </w:rPr>
  </w:style>
  <w:style w:type="paragraph" w:customStyle="1" w:styleId="Tekstprzypisudolnego1">
    <w:name w:val="Tekst przypisu dolnego1"/>
    <w:basedOn w:val="Normalny"/>
    <w:rsid w:val="00E432E1"/>
    <w:pPr>
      <w:suppressAutoHyphens/>
      <w:spacing w:line="100" w:lineRule="atLeast"/>
    </w:pPr>
    <w:rPr>
      <w:rFonts w:ascii="Calibri" w:eastAsia="SimSun" w:hAnsi="Calibri" w:cs="Times New Roman"/>
      <w:lang w:eastAsia="ar-SA"/>
    </w:rPr>
  </w:style>
  <w:style w:type="paragraph" w:styleId="Tekstprzypisukocowego">
    <w:name w:val="endnote text"/>
    <w:basedOn w:val="Normalny"/>
    <w:link w:val="TekstprzypisukocowegoZnak"/>
    <w:uiPriority w:val="99"/>
    <w:semiHidden/>
    <w:unhideWhenUsed/>
    <w:rsid w:val="00E432E1"/>
    <w:pPr>
      <w:spacing w:line="240" w:lineRule="auto"/>
    </w:pPr>
    <w:rPr>
      <w:rFonts w:asciiTheme="minorHAnsi" w:hAnsiTheme="minorHAnsi" w:cstheme="minorBidi"/>
    </w:rPr>
  </w:style>
  <w:style w:type="character" w:customStyle="1" w:styleId="TekstprzypisukocowegoZnak">
    <w:name w:val="Tekst przypisu końcowego Znak"/>
    <w:basedOn w:val="Domylnaczcionkaakapitu"/>
    <w:link w:val="Tekstprzypisukocowego"/>
    <w:uiPriority w:val="99"/>
    <w:semiHidden/>
    <w:rsid w:val="00E432E1"/>
    <w:rPr>
      <w:rFonts w:asciiTheme="minorHAnsi" w:hAnsiTheme="minorHAnsi" w:cstheme="minorBidi"/>
    </w:rPr>
  </w:style>
  <w:style w:type="character" w:styleId="Odwoanieprzypisukocowego">
    <w:name w:val="endnote reference"/>
    <w:basedOn w:val="Domylnaczcionkaakapitu"/>
    <w:uiPriority w:val="99"/>
    <w:semiHidden/>
    <w:unhideWhenUsed/>
    <w:rsid w:val="00E432E1"/>
    <w:rPr>
      <w:vertAlign w:val="superscript"/>
    </w:rPr>
  </w:style>
  <w:style w:type="character" w:customStyle="1" w:styleId="apple-converted-space">
    <w:name w:val="apple-converted-space"/>
    <w:basedOn w:val="Domylnaczcionkaakapitu"/>
    <w:rsid w:val="00E432E1"/>
  </w:style>
  <w:style w:type="paragraph" w:styleId="NormalnyWeb">
    <w:name w:val="Normal (Web)"/>
    <w:basedOn w:val="Normalny"/>
    <w:uiPriority w:val="99"/>
    <w:semiHidden/>
    <w:unhideWhenUsed/>
    <w:rsid w:val="00E432E1"/>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E432E1"/>
    <w:pPr>
      <w:spacing w:line="240" w:lineRule="auto"/>
    </w:pPr>
    <w:rPr>
      <w:rFonts w:asciiTheme="minorHAnsi" w:hAnsiTheme="minorHAnsi" w:cstheme="minorBidi"/>
      <w:sz w:val="22"/>
      <w:szCs w:val="22"/>
    </w:rPr>
  </w:style>
  <w:style w:type="numbering" w:customStyle="1" w:styleId="Bezlisty11">
    <w:name w:val="Bez listy11"/>
    <w:next w:val="Bezlisty"/>
    <w:uiPriority w:val="99"/>
    <w:semiHidden/>
    <w:unhideWhenUsed/>
    <w:rsid w:val="00E432E1"/>
  </w:style>
  <w:style w:type="table" w:customStyle="1" w:styleId="Tabela-Siatka1">
    <w:name w:val="Tabela - Siatka1"/>
    <w:basedOn w:val="Standardowy"/>
    <w:next w:val="Tabela-Siatka"/>
    <w:uiPriority w:val="59"/>
    <w:rsid w:val="00E432E1"/>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E432E1"/>
    <w:pPr>
      <w:spacing w:line="240" w:lineRule="auto"/>
    </w:pPr>
    <w:rPr>
      <w:rFonts w:ascii="Times New Roman" w:eastAsia="ヒラギノ角ゴ Pro W3" w:hAnsi="Times New Roman" w:cs="Times New Roman"/>
      <w:color w:val="000000"/>
      <w:sz w:val="24"/>
      <w:lang w:eastAsia="pl-PL"/>
    </w:rPr>
  </w:style>
  <w:style w:type="character" w:customStyle="1" w:styleId="h1">
    <w:name w:val="h1"/>
    <w:basedOn w:val="Domylnaczcionkaakapitu"/>
    <w:rsid w:val="00E432E1"/>
  </w:style>
  <w:style w:type="numbering" w:customStyle="1" w:styleId="Bezlisty111">
    <w:name w:val="Bez listy111"/>
    <w:next w:val="Bezlisty"/>
    <w:uiPriority w:val="99"/>
    <w:semiHidden/>
    <w:unhideWhenUsed/>
    <w:rsid w:val="00E432E1"/>
  </w:style>
  <w:style w:type="table" w:customStyle="1" w:styleId="Tabela-Siatka11">
    <w:name w:val="Tabela - Siatka11"/>
    <w:basedOn w:val="Standardowy"/>
    <w:next w:val="Tabela-Siatka"/>
    <w:uiPriority w:val="59"/>
    <w:rsid w:val="00E432E1"/>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E432E1"/>
  </w:style>
  <w:style w:type="table" w:customStyle="1" w:styleId="Tabela-Siatka2">
    <w:name w:val="Tabela - Siatka2"/>
    <w:basedOn w:val="Standardowy"/>
    <w:next w:val="Tabela-Siatka"/>
    <w:uiPriority w:val="59"/>
    <w:rsid w:val="00E432E1"/>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E432E1"/>
  </w:style>
  <w:style w:type="table" w:customStyle="1" w:styleId="Tabela-Siatka12">
    <w:name w:val="Tabela - Siatka12"/>
    <w:basedOn w:val="Standardowy"/>
    <w:next w:val="Tabela-Siatka"/>
    <w:uiPriority w:val="59"/>
    <w:rsid w:val="00E432E1"/>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
    <w:name w:val="Bez listy1111"/>
    <w:next w:val="Bezlisty"/>
    <w:uiPriority w:val="99"/>
    <w:semiHidden/>
    <w:unhideWhenUsed/>
    <w:rsid w:val="00E432E1"/>
  </w:style>
  <w:style w:type="table" w:customStyle="1" w:styleId="Tabela-Siatka111">
    <w:name w:val="Tabela - Siatka111"/>
    <w:basedOn w:val="Standardowy"/>
    <w:next w:val="Tabela-Siatka"/>
    <w:uiPriority w:val="59"/>
    <w:rsid w:val="00E432E1"/>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6D47EC"/>
  </w:style>
  <w:style w:type="table" w:customStyle="1" w:styleId="Tabela-Siatka3">
    <w:name w:val="Tabela - Siatka3"/>
    <w:basedOn w:val="Standardowy"/>
    <w:next w:val="Tabela-Siatka"/>
    <w:uiPriority w:val="59"/>
    <w:rsid w:val="006D47EC"/>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584A54"/>
  </w:style>
  <w:style w:type="table" w:customStyle="1" w:styleId="Tabela-Siatka4">
    <w:name w:val="Tabela - Siatka4"/>
    <w:basedOn w:val="Standardowy"/>
    <w:next w:val="Tabela-Siatka"/>
    <w:uiPriority w:val="59"/>
    <w:rsid w:val="00584A54"/>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584A54"/>
  </w:style>
  <w:style w:type="table" w:customStyle="1" w:styleId="Tabela-Siatka13">
    <w:name w:val="Tabela - Siatka13"/>
    <w:basedOn w:val="Standardowy"/>
    <w:next w:val="Tabela-Siatka"/>
    <w:uiPriority w:val="59"/>
    <w:rsid w:val="00584A54"/>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584A54"/>
  </w:style>
  <w:style w:type="table" w:customStyle="1" w:styleId="Tabela-Siatka112">
    <w:name w:val="Tabela - Siatka112"/>
    <w:basedOn w:val="Standardowy"/>
    <w:next w:val="Tabela-Siatka"/>
    <w:uiPriority w:val="59"/>
    <w:rsid w:val="00584A54"/>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2A5CC6"/>
  </w:style>
  <w:style w:type="table" w:customStyle="1" w:styleId="Tabela-Siatka5">
    <w:name w:val="Tabela - Siatka5"/>
    <w:basedOn w:val="Standardowy"/>
    <w:next w:val="Tabela-Siatka"/>
    <w:uiPriority w:val="59"/>
    <w:rsid w:val="002A5CC6"/>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2A5CC6"/>
  </w:style>
  <w:style w:type="table" w:customStyle="1" w:styleId="Tabela-Siatka14">
    <w:name w:val="Tabela - Siatka14"/>
    <w:basedOn w:val="Standardowy"/>
    <w:next w:val="Tabela-Siatka"/>
    <w:uiPriority w:val="59"/>
    <w:rsid w:val="002A5CC6"/>
    <w:pPr>
      <w:spacing w:line="240" w:lineRule="auto"/>
    </w:pPr>
    <w:rPr>
      <w:rFonts w:ascii="Calibri" w:eastAsia="Times New Roman" w:hAnsi="Calibri" w:cs="Times New Roman"/>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2A5CC6"/>
  </w:style>
  <w:style w:type="table" w:customStyle="1" w:styleId="Tabela-Siatka113">
    <w:name w:val="Tabela - Siatka113"/>
    <w:basedOn w:val="Standardowy"/>
    <w:next w:val="Tabela-Siatka"/>
    <w:uiPriority w:val="59"/>
    <w:rsid w:val="002A5CC6"/>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2A5CC6"/>
  </w:style>
  <w:style w:type="table" w:customStyle="1" w:styleId="Tabela-Siatka21">
    <w:name w:val="Tabela - Siatka21"/>
    <w:basedOn w:val="Standardowy"/>
    <w:next w:val="Tabela-Siatka"/>
    <w:uiPriority w:val="59"/>
    <w:rsid w:val="002A5CC6"/>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2A5CC6"/>
  </w:style>
  <w:style w:type="table" w:customStyle="1" w:styleId="Tabela-Siatka121">
    <w:name w:val="Tabela - Siatka121"/>
    <w:basedOn w:val="Standardowy"/>
    <w:next w:val="Tabela-Siatka"/>
    <w:uiPriority w:val="59"/>
    <w:rsid w:val="002A5CC6"/>
    <w:pPr>
      <w:spacing w:line="240" w:lineRule="auto"/>
    </w:pPr>
    <w:rPr>
      <w:rFonts w:ascii="Calibri" w:eastAsia="Times New Roman" w:hAnsi="Calibri" w:cs="Times New Roman"/>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2A5CC6"/>
  </w:style>
  <w:style w:type="table" w:customStyle="1" w:styleId="Tabela-Siatka1111">
    <w:name w:val="Tabela - Siatka1111"/>
    <w:basedOn w:val="Standardowy"/>
    <w:next w:val="Tabela-Siatka"/>
    <w:uiPriority w:val="59"/>
    <w:rsid w:val="002A5CC6"/>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5D4EBA"/>
  </w:style>
  <w:style w:type="numbering" w:customStyle="1" w:styleId="Bezlisty15">
    <w:name w:val="Bez listy15"/>
    <w:next w:val="Bezlisty"/>
    <w:uiPriority w:val="99"/>
    <w:semiHidden/>
    <w:unhideWhenUsed/>
    <w:rsid w:val="005D4EBA"/>
  </w:style>
  <w:style w:type="numbering" w:customStyle="1" w:styleId="Bezlisty114">
    <w:name w:val="Bez listy114"/>
    <w:next w:val="Bezlisty"/>
    <w:uiPriority w:val="99"/>
    <w:semiHidden/>
    <w:unhideWhenUsed/>
    <w:rsid w:val="005D4EBA"/>
  </w:style>
  <w:style w:type="table" w:customStyle="1" w:styleId="Tabela-Siatka6">
    <w:name w:val="Tabela - Siatka6"/>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5D4EBA"/>
  </w:style>
  <w:style w:type="table" w:customStyle="1" w:styleId="Tabela-Siatka15">
    <w:name w:val="Tabela - Siatka15"/>
    <w:basedOn w:val="Standardowy"/>
    <w:next w:val="Tabela-Siatka"/>
    <w:uiPriority w:val="59"/>
    <w:rsid w:val="005D4EBA"/>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
    <w:name w:val="Bez listy11111"/>
    <w:next w:val="Bezlisty"/>
    <w:uiPriority w:val="99"/>
    <w:semiHidden/>
    <w:unhideWhenUsed/>
    <w:rsid w:val="005D4EBA"/>
  </w:style>
  <w:style w:type="table" w:customStyle="1" w:styleId="Tabela-Siatka114">
    <w:name w:val="Tabela - Siatka114"/>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5D4EBA"/>
  </w:style>
  <w:style w:type="table" w:customStyle="1" w:styleId="Tabela-Siatka22">
    <w:name w:val="Tabela - Siatka22"/>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5D4EBA"/>
  </w:style>
  <w:style w:type="table" w:customStyle="1" w:styleId="Tabela-Siatka122">
    <w:name w:val="Tabela - Siatka122"/>
    <w:basedOn w:val="Standardowy"/>
    <w:next w:val="Tabela-Siatka"/>
    <w:uiPriority w:val="59"/>
    <w:rsid w:val="005D4EBA"/>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5D4EBA"/>
  </w:style>
  <w:style w:type="table" w:customStyle="1" w:styleId="Tabela-Siatka1112">
    <w:name w:val="Tabela - Siatka1112"/>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5D4EBA"/>
  </w:style>
  <w:style w:type="table" w:customStyle="1" w:styleId="Tabela-Siatka31">
    <w:name w:val="Tabela - Siatka31"/>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5D4EBA"/>
  </w:style>
  <w:style w:type="table" w:customStyle="1" w:styleId="Tabela-Siatka7">
    <w:name w:val="Tabela - Siatka7"/>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5D4EBA"/>
  </w:style>
  <w:style w:type="table" w:customStyle="1" w:styleId="Tabela-Siatka16">
    <w:name w:val="Tabela - Siatka16"/>
    <w:basedOn w:val="Standardowy"/>
    <w:next w:val="Tabela-Siatka"/>
    <w:uiPriority w:val="59"/>
    <w:rsid w:val="005D4EBA"/>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5D4EBA"/>
  </w:style>
  <w:style w:type="table" w:customStyle="1" w:styleId="Tabela-Siatka115">
    <w:name w:val="Tabela - Siatka115"/>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rsid w:val="00A222A5"/>
    <w:pPr>
      <w:spacing w:after="100"/>
      <w:ind w:left="440"/>
    </w:pPr>
    <w:rPr>
      <w:rFonts w:asciiTheme="minorHAnsi" w:eastAsiaTheme="minorEastAsia" w:hAnsiTheme="minorHAnsi" w:cstheme="minorBidi"/>
      <w:sz w:val="22"/>
      <w:szCs w:val="22"/>
      <w:lang w:eastAsia="pl-PL"/>
    </w:rPr>
  </w:style>
  <w:style w:type="paragraph" w:styleId="Spistreci4">
    <w:name w:val="toc 4"/>
    <w:basedOn w:val="Normalny"/>
    <w:next w:val="Normalny"/>
    <w:autoRedefine/>
    <w:uiPriority w:val="39"/>
    <w:unhideWhenUsed/>
    <w:rsid w:val="00A222A5"/>
    <w:pPr>
      <w:spacing w:after="100"/>
      <w:ind w:left="660"/>
    </w:pPr>
    <w:rPr>
      <w:rFonts w:asciiTheme="minorHAnsi" w:eastAsiaTheme="minorEastAsia" w:hAnsiTheme="minorHAnsi" w:cstheme="minorBidi"/>
      <w:sz w:val="22"/>
      <w:szCs w:val="22"/>
      <w:lang w:eastAsia="pl-PL"/>
    </w:rPr>
  </w:style>
  <w:style w:type="paragraph" w:styleId="Spistreci5">
    <w:name w:val="toc 5"/>
    <w:basedOn w:val="Normalny"/>
    <w:next w:val="Normalny"/>
    <w:autoRedefine/>
    <w:uiPriority w:val="39"/>
    <w:unhideWhenUsed/>
    <w:rsid w:val="00A222A5"/>
    <w:pPr>
      <w:spacing w:after="100"/>
      <w:ind w:left="880"/>
    </w:pPr>
    <w:rPr>
      <w:rFonts w:asciiTheme="minorHAnsi" w:eastAsiaTheme="minorEastAsia" w:hAnsiTheme="minorHAnsi" w:cstheme="minorBidi"/>
      <w:sz w:val="22"/>
      <w:szCs w:val="22"/>
      <w:lang w:eastAsia="pl-PL"/>
    </w:rPr>
  </w:style>
  <w:style w:type="paragraph" w:styleId="Spistreci6">
    <w:name w:val="toc 6"/>
    <w:basedOn w:val="Normalny"/>
    <w:next w:val="Normalny"/>
    <w:autoRedefine/>
    <w:uiPriority w:val="39"/>
    <w:unhideWhenUsed/>
    <w:rsid w:val="00A222A5"/>
    <w:pPr>
      <w:spacing w:after="100"/>
      <w:ind w:left="1100"/>
    </w:pPr>
    <w:rPr>
      <w:rFonts w:asciiTheme="minorHAnsi" w:eastAsiaTheme="minorEastAsia" w:hAnsiTheme="minorHAnsi" w:cstheme="minorBidi"/>
      <w:sz w:val="22"/>
      <w:szCs w:val="22"/>
      <w:lang w:eastAsia="pl-PL"/>
    </w:rPr>
  </w:style>
  <w:style w:type="paragraph" w:styleId="Spistreci7">
    <w:name w:val="toc 7"/>
    <w:basedOn w:val="Normalny"/>
    <w:next w:val="Normalny"/>
    <w:autoRedefine/>
    <w:uiPriority w:val="39"/>
    <w:unhideWhenUsed/>
    <w:rsid w:val="00A222A5"/>
    <w:pPr>
      <w:spacing w:after="100"/>
      <w:ind w:left="1320"/>
    </w:pPr>
    <w:rPr>
      <w:rFonts w:asciiTheme="minorHAnsi" w:eastAsiaTheme="minorEastAsia" w:hAnsiTheme="minorHAnsi" w:cstheme="minorBidi"/>
      <w:sz w:val="22"/>
      <w:szCs w:val="22"/>
      <w:lang w:eastAsia="pl-PL"/>
    </w:rPr>
  </w:style>
  <w:style w:type="paragraph" w:styleId="Spistreci8">
    <w:name w:val="toc 8"/>
    <w:basedOn w:val="Normalny"/>
    <w:next w:val="Normalny"/>
    <w:autoRedefine/>
    <w:uiPriority w:val="39"/>
    <w:unhideWhenUsed/>
    <w:rsid w:val="00A222A5"/>
    <w:pPr>
      <w:spacing w:after="100"/>
      <w:ind w:left="1540"/>
    </w:pPr>
    <w:rPr>
      <w:rFonts w:asciiTheme="minorHAnsi" w:eastAsiaTheme="minorEastAsia" w:hAnsiTheme="minorHAnsi" w:cstheme="minorBidi"/>
      <w:sz w:val="22"/>
      <w:szCs w:val="22"/>
      <w:lang w:eastAsia="pl-PL"/>
    </w:rPr>
  </w:style>
  <w:style w:type="paragraph" w:styleId="Spistreci9">
    <w:name w:val="toc 9"/>
    <w:basedOn w:val="Normalny"/>
    <w:next w:val="Normalny"/>
    <w:autoRedefine/>
    <w:uiPriority w:val="39"/>
    <w:unhideWhenUsed/>
    <w:rsid w:val="00A222A5"/>
    <w:pPr>
      <w:spacing w:after="100"/>
      <w:ind w:left="1760"/>
    </w:pPr>
    <w:rPr>
      <w:rFonts w:asciiTheme="minorHAnsi" w:eastAsiaTheme="minorEastAsia" w:hAnsiTheme="minorHAnsi" w:cstheme="minorBidi"/>
      <w:sz w:val="22"/>
      <w:szCs w:val="22"/>
      <w:lang w:eastAsia="pl-PL"/>
    </w:rPr>
  </w:style>
  <w:style w:type="table" w:customStyle="1" w:styleId="Tabela-Siatka8">
    <w:name w:val="Tabela - Siatka8"/>
    <w:basedOn w:val="Standardowy"/>
    <w:next w:val="Tabela-Siatka"/>
    <w:uiPriority w:val="59"/>
    <w:rsid w:val="00E7145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rsid w:val="0090399A"/>
    <w:rPr>
      <w:rFonts w:asciiTheme="majorHAnsi" w:eastAsiaTheme="majorEastAsia" w:hAnsiTheme="majorHAnsi" w:cstheme="majorBidi"/>
      <w:b/>
      <w:bCs/>
      <w:color w:val="4F81BD" w:themeColor="accent1"/>
    </w:rPr>
  </w:style>
  <w:style w:type="table" w:customStyle="1" w:styleId="Tabela-Siatka81">
    <w:name w:val="Tabela - Siatka81"/>
    <w:basedOn w:val="Standardowy"/>
    <w:next w:val="Tabela-Siatka"/>
    <w:uiPriority w:val="59"/>
    <w:rsid w:val="000D5CDC"/>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F82D00"/>
  </w:style>
  <w:style w:type="numbering" w:customStyle="1" w:styleId="Bezlisty17">
    <w:name w:val="Bez listy17"/>
    <w:next w:val="Bezlisty"/>
    <w:uiPriority w:val="99"/>
    <w:semiHidden/>
    <w:unhideWhenUsed/>
    <w:rsid w:val="00F82D00"/>
  </w:style>
  <w:style w:type="table" w:customStyle="1" w:styleId="Tabela-Siatka10">
    <w:name w:val="Tabela - Siatka10"/>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F82D00"/>
  </w:style>
  <w:style w:type="table" w:customStyle="1" w:styleId="Tabela-Siatka17">
    <w:name w:val="Tabela - Siatka17"/>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F82D00"/>
  </w:style>
  <w:style w:type="table" w:customStyle="1" w:styleId="Tabela-Siatka116">
    <w:name w:val="Tabela - Siatka116"/>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F82D00"/>
  </w:style>
  <w:style w:type="table" w:customStyle="1" w:styleId="Tabela-Siatka23">
    <w:name w:val="Tabela - Siatka23"/>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F82D00"/>
  </w:style>
  <w:style w:type="table" w:customStyle="1" w:styleId="Tabela-Siatka123">
    <w:name w:val="Tabela - Siatka123"/>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F82D00"/>
  </w:style>
  <w:style w:type="table" w:customStyle="1" w:styleId="Tabela-Siatka1113">
    <w:name w:val="Tabela - Siatka1113"/>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F82D00"/>
  </w:style>
  <w:style w:type="table" w:customStyle="1" w:styleId="Tabela-Siatka32">
    <w:name w:val="Tabela - Siatka32"/>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F82D00"/>
  </w:style>
  <w:style w:type="table" w:customStyle="1" w:styleId="Tabela-Siatka41">
    <w:name w:val="Tabela - Siatka4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F82D00"/>
  </w:style>
  <w:style w:type="table" w:customStyle="1" w:styleId="Tabela-Siatka131">
    <w:name w:val="Tabela - Siatka131"/>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F82D00"/>
  </w:style>
  <w:style w:type="table" w:customStyle="1" w:styleId="Tabela-Siatka1121">
    <w:name w:val="Tabela - Siatka112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F82D00"/>
  </w:style>
  <w:style w:type="table" w:customStyle="1" w:styleId="Tabela-Siatka51">
    <w:name w:val="Tabela - Siatka51"/>
    <w:basedOn w:val="Standardowy"/>
    <w:next w:val="Tabela-Siatka"/>
    <w:uiPriority w:val="59"/>
    <w:rsid w:val="00F82D00"/>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F82D00"/>
  </w:style>
  <w:style w:type="table" w:customStyle="1" w:styleId="Tabela-Siatka141">
    <w:name w:val="Tabela - Siatka141"/>
    <w:basedOn w:val="Standardowy"/>
    <w:next w:val="Tabela-Siatka"/>
    <w:uiPriority w:val="59"/>
    <w:rsid w:val="00F82D00"/>
    <w:pPr>
      <w:spacing w:line="240" w:lineRule="auto"/>
    </w:pPr>
    <w:rPr>
      <w:rFonts w:ascii="Calibri" w:eastAsia="Times New Roman" w:hAnsi="Calibri" w:cs="Times New Roman"/>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F82D00"/>
  </w:style>
  <w:style w:type="table" w:customStyle="1" w:styleId="Tabela-Siatka1131">
    <w:name w:val="Tabela - Siatka1131"/>
    <w:basedOn w:val="Standardowy"/>
    <w:next w:val="Tabela-Siatka"/>
    <w:uiPriority w:val="59"/>
    <w:rsid w:val="00F82D00"/>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F82D00"/>
  </w:style>
  <w:style w:type="table" w:customStyle="1" w:styleId="Tabela-Siatka211">
    <w:name w:val="Tabela - Siatka211"/>
    <w:basedOn w:val="Standardowy"/>
    <w:next w:val="Tabela-Siatka"/>
    <w:uiPriority w:val="59"/>
    <w:rsid w:val="00F82D00"/>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F82D00"/>
  </w:style>
  <w:style w:type="table" w:customStyle="1" w:styleId="Tabela-Siatka1211">
    <w:name w:val="Tabela - Siatka1211"/>
    <w:basedOn w:val="Standardowy"/>
    <w:next w:val="Tabela-Siatka"/>
    <w:uiPriority w:val="59"/>
    <w:rsid w:val="00F82D00"/>
    <w:pPr>
      <w:spacing w:line="240" w:lineRule="auto"/>
    </w:pPr>
    <w:rPr>
      <w:rFonts w:ascii="Calibri" w:eastAsia="Times New Roman" w:hAnsi="Calibri" w:cs="Times New Roman"/>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F82D00"/>
  </w:style>
  <w:style w:type="table" w:customStyle="1" w:styleId="Tabela-Siatka11111">
    <w:name w:val="Tabela - Siatka11111"/>
    <w:basedOn w:val="Standardowy"/>
    <w:next w:val="Tabela-Siatka"/>
    <w:uiPriority w:val="59"/>
    <w:rsid w:val="00F82D00"/>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F82D00"/>
  </w:style>
  <w:style w:type="numbering" w:customStyle="1" w:styleId="Bezlisty151">
    <w:name w:val="Bez listy151"/>
    <w:next w:val="Bezlisty"/>
    <w:uiPriority w:val="99"/>
    <w:semiHidden/>
    <w:unhideWhenUsed/>
    <w:rsid w:val="00F82D00"/>
  </w:style>
  <w:style w:type="numbering" w:customStyle="1" w:styleId="Bezlisty1141">
    <w:name w:val="Bez listy1141"/>
    <w:next w:val="Bezlisty"/>
    <w:uiPriority w:val="99"/>
    <w:semiHidden/>
    <w:unhideWhenUsed/>
    <w:rsid w:val="00F82D00"/>
  </w:style>
  <w:style w:type="table" w:customStyle="1" w:styleId="Tabela-Siatka61">
    <w:name w:val="Tabela - Siatka6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F82D00"/>
  </w:style>
  <w:style w:type="table" w:customStyle="1" w:styleId="Tabela-Siatka151">
    <w:name w:val="Tabela - Siatka151"/>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F82D00"/>
  </w:style>
  <w:style w:type="table" w:customStyle="1" w:styleId="Tabela-Siatka1141">
    <w:name w:val="Tabela - Siatka114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F82D00"/>
  </w:style>
  <w:style w:type="table" w:customStyle="1" w:styleId="Tabela-Siatka221">
    <w:name w:val="Tabela - Siatka22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F82D00"/>
  </w:style>
  <w:style w:type="table" w:customStyle="1" w:styleId="Tabela-Siatka1221">
    <w:name w:val="Tabela - Siatka1221"/>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F82D00"/>
  </w:style>
  <w:style w:type="table" w:customStyle="1" w:styleId="Tabela-Siatka11121">
    <w:name w:val="Tabela - Siatka1112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F82D00"/>
  </w:style>
  <w:style w:type="table" w:customStyle="1" w:styleId="Tabela-Siatka311">
    <w:name w:val="Tabela - Siatka31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F82D00"/>
  </w:style>
  <w:style w:type="table" w:customStyle="1" w:styleId="Tabela-Siatka71">
    <w:name w:val="Tabela - Siatka7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F82D00"/>
  </w:style>
  <w:style w:type="table" w:customStyle="1" w:styleId="Tabela-Siatka161">
    <w:name w:val="Tabela - Siatka161"/>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F82D00"/>
  </w:style>
  <w:style w:type="table" w:customStyle="1" w:styleId="Tabela-Siatka1151">
    <w:name w:val="Tabela - Siatka115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F82D00"/>
  </w:style>
  <w:style w:type="character" w:customStyle="1" w:styleId="h2">
    <w:name w:val="h2"/>
    <w:basedOn w:val="Domylnaczcionkaakapitu"/>
    <w:rsid w:val="00F82D00"/>
  </w:style>
  <w:style w:type="table" w:customStyle="1" w:styleId="Tabela-Siatka171">
    <w:name w:val="Tabela - Siatka17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F82D00"/>
  </w:style>
  <w:style w:type="table" w:customStyle="1" w:styleId="Tabela-Siatka18">
    <w:name w:val="Tabela - Siatka18"/>
    <w:basedOn w:val="Standardowy"/>
    <w:next w:val="Tabela-Siatka"/>
    <w:uiPriority w:val="59"/>
    <w:rsid w:val="006A269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6A269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2A402E"/>
    <w:rPr>
      <w:color w:val="800080" w:themeColor="followedHyperlink"/>
      <w:u w:val="single"/>
    </w:rPr>
  </w:style>
  <w:style w:type="table" w:customStyle="1" w:styleId="Tabela-Siatka20">
    <w:name w:val="Tabela - Siatka20"/>
    <w:basedOn w:val="Standardowy"/>
    <w:next w:val="Tabela-Siatka"/>
    <w:uiPriority w:val="59"/>
    <w:rsid w:val="0096781D"/>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4">
    <w:name w:val="Znak Znak4"/>
    <w:basedOn w:val="Normalny"/>
    <w:rsid w:val="00C03177"/>
    <w:pPr>
      <w:spacing w:line="360" w:lineRule="auto"/>
      <w:jc w:val="both"/>
    </w:pPr>
    <w:rPr>
      <w:rFonts w:ascii="Verdana" w:eastAsia="Times New Roman" w:hAnsi="Verdana" w:cs="Times New Roman"/>
      <w:lang w:eastAsia="pl-PL"/>
    </w:rPr>
  </w:style>
  <w:style w:type="paragraph" w:styleId="Tytu">
    <w:name w:val="Title"/>
    <w:basedOn w:val="Normalny"/>
    <w:next w:val="Normalny"/>
    <w:link w:val="TytuZnak"/>
    <w:qFormat/>
    <w:rsid w:val="00C03177"/>
    <w:pPr>
      <w:spacing w:before="240" w:after="60" w:line="240" w:lineRule="auto"/>
      <w:jc w:val="center"/>
      <w:outlineLvl w:val="0"/>
    </w:pPr>
    <w:rPr>
      <w:rFonts w:ascii="Cambria" w:eastAsia="Times New Roman" w:hAnsi="Cambria" w:cs="Times New Roman"/>
      <w:b/>
      <w:bCs/>
      <w:kern w:val="28"/>
      <w:sz w:val="32"/>
      <w:szCs w:val="32"/>
      <w:lang w:eastAsia="pl-PL"/>
    </w:rPr>
  </w:style>
  <w:style w:type="character" w:customStyle="1" w:styleId="TytuZnak">
    <w:name w:val="Tytuł Znak"/>
    <w:basedOn w:val="Domylnaczcionkaakapitu"/>
    <w:link w:val="Tytu"/>
    <w:rsid w:val="00C03177"/>
    <w:rPr>
      <w:rFonts w:ascii="Cambria" w:eastAsia="Times New Roman" w:hAnsi="Cambria" w:cs="Times New Roman"/>
      <w:b/>
      <w:bCs/>
      <w:kern w:val="28"/>
      <w:sz w:val="32"/>
      <w:szCs w:val="32"/>
      <w:lang w:eastAsia="pl-PL"/>
    </w:rPr>
  </w:style>
  <w:style w:type="paragraph" w:customStyle="1" w:styleId="ZnakZnak41">
    <w:name w:val="Znak Znak41"/>
    <w:basedOn w:val="Normalny"/>
    <w:rsid w:val="003E2C81"/>
    <w:pPr>
      <w:spacing w:line="360" w:lineRule="auto"/>
      <w:jc w:val="both"/>
    </w:pPr>
    <w:rPr>
      <w:rFonts w:ascii="Verdana" w:eastAsia="Times New Roman" w:hAnsi="Verdana" w:cs="Times New Roman"/>
      <w:lang w:eastAsia="pl-PL"/>
    </w:rPr>
  </w:style>
  <w:style w:type="paragraph" w:styleId="Spistreci2">
    <w:name w:val="toc 2"/>
    <w:basedOn w:val="Normalny"/>
    <w:next w:val="Normalny"/>
    <w:autoRedefine/>
    <w:uiPriority w:val="39"/>
    <w:unhideWhenUsed/>
    <w:rsid w:val="00831A93"/>
    <w:pPr>
      <w:spacing w:after="100"/>
      <w:ind w:left="200"/>
    </w:pPr>
  </w:style>
  <w:style w:type="paragraph" w:styleId="Bezodstpw">
    <w:name w:val="No Spacing"/>
    <w:link w:val="BezodstpwZnak"/>
    <w:uiPriority w:val="1"/>
    <w:qFormat/>
    <w:rsid w:val="00FD2737"/>
    <w:pPr>
      <w:spacing w:line="240" w:lineRule="auto"/>
    </w:pPr>
    <w:rPr>
      <w:rFonts w:asciiTheme="minorHAnsi" w:eastAsiaTheme="minorEastAsia" w:hAnsiTheme="minorHAnsi" w:cstheme="minorBidi"/>
      <w:sz w:val="22"/>
      <w:szCs w:val="22"/>
      <w:lang w:eastAsia="pl-PL"/>
    </w:rPr>
  </w:style>
  <w:style w:type="character" w:customStyle="1" w:styleId="BezodstpwZnak">
    <w:name w:val="Bez odstępów Znak"/>
    <w:basedOn w:val="Domylnaczcionkaakapitu"/>
    <w:link w:val="Bezodstpw"/>
    <w:uiPriority w:val="1"/>
    <w:rsid w:val="00FD2737"/>
    <w:rPr>
      <w:rFonts w:asciiTheme="minorHAnsi" w:eastAsiaTheme="minorEastAsia" w:hAnsiTheme="minorHAnsi" w:cstheme="minorBidi"/>
      <w:sz w:val="22"/>
      <w:szCs w:val="22"/>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lang w:val="pl-PL"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174B2"/>
    <w:rPr>
      <w:rFonts w:ascii="Myriad Pro" w:hAnsi="Myriad Pro"/>
    </w:rPr>
  </w:style>
  <w:style w:type="paragraph" w:styleId="Nagwek1">
    <w:name w:val="heading 1"/>
    <w:basedOn w:val="Normalny"/>
    <w:next w:val="Normalny"/>
    <w:link w:val="Nagwek1Znak"/>
    <w:uiPriority w:val="9"/>
    <w:qFormat/>
    <w:rsid w:val="00E432E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E432E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90399A"/>
    <w:pPr>
      <w:keepNext/>
      <w:keepLines/>
      <w:spacing w:before="20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E432E1"/>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E432E1"/>
    <w:rPr>
      <w:rFonts w:asciiTheme="majorHAnsi" w:eastAsiaTheme="majorEastAsia" w:hAnsiTheme="majorHAnsi" w:cstheme="majorBidi"/>
      <w:b/>
      <w:bCs/>
      <w:color w:val="4F81BD" w:themeColor="accent1"/>
      <w:sz w:val="26"/>
      <w:szCs w:val="26"/>
    </w:rPr>
  </w:style>
  <w:style w:type="numbering" w:customStyle="1" w:styleId="Bezlisty1">
    <w:name w:val="Bez listy1"/>
    <w:next w:val="Bezlisty"/>
    <w:uiPriority w:val="99"/>
    <w:semiHidden/>
    <w:unhideWhenUsed/>
    <w:rsid w:val="00E432E1"/>
  </w:style>
  <w:style w:type="paragraph" w:styleId="Nagwek">
    <w:name w:val="header"/>
    <w:basedOn w:val="Normalny"/>
    <w:link w:val="NagwekZnak"/>
    <w:uiPriority w:val="99"/>
    <w:unhideWhenUsed/>
    <w:rsid w:val="00E432E1"/>
    <w:pPr>
      <w:tabs>
        <w:tab w:val="center" w:pos="4536"/>
        <w:tab w:val="right" w:pos="9072"/>
      </w:tabs>
      <w:spacing w:line="240" w:lineRule="auto"/>
    </w:pPr>
    <w:rPr>
      <w:rFonts w:asciiTheme="minorHAnsi" w:hAnsiTheme="minorHAnsi" w:cstheme="minorBidi"/>
      <w:sz w:val="22"/>
      <w:szCs w:val="22"/>
    </w:rPr>
  </w:style>
  <w:style w:type="character" w:customStyle="1" w:styleId="NagwekZnak">
    <w:name w:val="Nagłówek Znak"/>
    <w:basedOn w:val="Domylnaczcionkaakapitu"/>
    <w:link w:val="Nagwek"/>
    <w:uiPriority w:val="99"/>
    <w:rsid w:val="00E432E1"/>
    <w:rPr>
      <w:rFonts w:asciiTheme="minorHAnsi" w:hAnsiTheme="minorHAnsi" w:cstheme="minorBidi"/>
      <w:sz w:val="22"/>
      <w:szCs w:val="22"/>
    </w:rPr>
  </w:style>
  <w:style w:type="paragraph" w:styleId="Stopka">
    <w:name w:val="footer"/>
    <w:basedOn w:val="Normalny"/>
    <w:link w:val="StopkaZnak"/>
    <w:uiPriority w:val="99"/>
    <w:unhideWhenUsed/>
    <w:rsid w:val="00E432E1"/>
    <w:pPr>
      <w:tabs>
        <w:tab w:val="center" w:pos="4536"/>
        <w:tab w:val="right" w:pos="9072"/>
      </w:tabs>
      <w:spacing w:line="240" w:lineRule="auto"/>
    </w:pPr>
    <w:rPr>
      <w:rFonts w:asciiTheme="minorHAnsi" w:hAnsiTheme="minorHAnsi" w:cstheme="minorBidi"/>
      <w:sz w:val="22"/>
      <w:szCs w:val="22"/>
    </w:rPr>
  </w:style>
  <w:style w:type="character" w:customStyle="1" w:styleId="StopkaZnak">
    <w:name w:val="Stopka Znak"/>
    <w:basedOn w:val="Domylnaczcionkaakapitu"/>
    <w:link w:val="Stopka"/>
    <w:uiPriority w:val="99"/>
    <w:rsid w:val="00E432E1"/>
    <w:rPr>
      <w:rFonts w:asciiTheme="minorHAnsi" w:hAnsiTheme="minorHAnsi" w:cstheme="minorBidi"/>
      <w:sz w:val="22"/>
      <w:szCs w:val="22"/>
    </w:rPr>
  </w:style>
  <w:style w:type="paragraph" w:styleId="Akapitzlist">
    <w:name w:val="List Paragraph"/>
    <w:basedOn w:val="Normalny"/>
    <w:link w:val="AkapitzlistZnak"/>
    <w:uiPriority w:val="34"/>
    <w:qFormat/>
    <w:rsid w:val="00494526"/>
    <w:pPr>
      <w:numPr>
        <w:numId w:val="551"/>
      </w:numPr>
      <w:spacing w:after="200"/>
      <w:contextualSpacing/>
    </w:pPr>
    <w:rPr>
      <w:rFonts w:cstheme="minorBidi"/>
      <w:szCs w:val="22"/>
    </w:rPr>
  </w:style>
  <w:style w:type="character" w:customStyle="1" w:styleId="AkapitzlistZnak">
    <w:name w:val="Akapit z listą Znak"/>
    <w:link w:val="Akapitzlist"/>
    <w:uiPriority w:val="34"/>
    <w:locked/>
    <w:rsid w:val="00494526"/>
    <w:rPr>
      <w:rFonts w:ascii="Myriad Pro" w:hAnsi="Myriad Pro" w:cstheme="minorBidi"/>
      <w:szCs w:val="22"/>
    </w:rPr>
  </w:style>
  <w:style w:type="table" w:styleId="Tabela-Siatka">
    <w:name w:val="Table Grid"/>
    <w:basedOn w:val="Standardowy"/>
    <w:uiPriority w:val="59"/>
    <w:rsid w:val="00E432E1"/>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E432E1"/>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E432E1"/>
    <w:rPr>
      <w:rFonts w:ascii="Tahoma" w:hAnsi="Tahoma" w:cs="Tahoma"/>
      <w:sz w:val="16"/>
      <w:szCs w:val="16"/>
    </w:rPr>
  </w:style>
  <w:style w:type="paragraph" w:styleId="Nagwekspisutreci">
    <w:name w:val="TOC Heading"/>
    <w:basedOn w:val="Nagwek1"/>
    <w:next w:val="Normalny"/>
    <w:uiPriority w:val="39"/>
    <w:semiHidden/>
    <w:unhideWhenUsed/>
    <w:qFormat/>
    <w:rsid w:val="00E432E1"/>
    <w:pPr>
      <w:outlineLvl w:val="9"/>
    </w:pPr>
    <w:rPr>
      <w:lang w:eastAsia="pl-PL"/>
    </w:rPr>
  </w:style>
  <w:style w:type="paragraph" w:styleId="Spistreci1">
    <w:name w:val="toc 1"/>
    <w:basedOn w:val="Normalny"/>
    <w:next w:val="Normalny"/>
    <w:autoRedefine/>
    <w:uiPriority w:val="39"/>
    <w:unhideWhenUsed/>
    <w:rsid w:val="00E432E1"/>
    <w:pPr>
      <w:spacing w:after="100"/>
    </w:pPr>
    <w:rPr>
      <w:rFonts w:asciiTheme="minorHAnsi" w:hAnsiTheme="minorHAnsi" w:cstheme="minorBidi"/>
      <w:sz w:val="22"/>
      <w:szCs w:val="22"/>
    </w:rPr>
  </w:style>
  <w:style w:type="character" w:styleId="Hipercze">
    <w:name w:val="Hyperlink"/>
    <w:basedOn w:val="Domylnaczcionkaakapitu"/>
    <w:uiPriority w:val="99"/>
    <w:unhideWhenUsed/>
    <w:rsid w:val="00E432E1"/>
    <w:rPr>
      <w:color w:val="0000FF" w:themeColor="hyperlink"/>
      <w:u w:val="single"/>
    </w:rPr>
  </w:style>
  <w:style w:type="character" w:styleId="Odwoaniedokomentarza">
    <w:name w:val="annotation reference"/>
    <w:basedOn w:val="Domylnaczcionkaakapitu"/>
    <w:uiPriority w:val="99"/>
    <w:unhideWhenUsed/>
    <w:rsid w:val="00E432E1"/>
    <w:rPr>
      <w:sz w:val="16"/>
      <w:szCs w:val="16"/>
    </w:rPr>
  </w:style>
  <w:style w:type="paragraph" w:styleId="Tekstkomentarza">
    <w:name w:val="annotation text"/>
    <w:basedOn w:val="Normalny"/>
    <w:link w:val="TekstkomentarzaZnak"/>
    <w:uiPriority w:val="99"/>
    <w:unhideWhenUsed/>
    <w:rsid w:val="00E432E1"/>
    <w:pPr>
      <w:spacing w:after="200" w:line="240" w:lineRule="auto"/>
    </w:pPr>
    <w:rPr>
      <w:rFonts w:asciiTheme="minorHAnsi" w:hAnsiTheme="minorHAnsi" w:cstheme="minorBidi"/>
    </w:rPr>
  </w:style>
  <w:style w:type="character" w:customStyle="1" w:styleId="TekstkomentarzaZnak">
    <w:name w:val="Tekst komentarza Znak"/>
    <w:basedOn w:val="Domylnaczcionkaakapitu"/>
    <w:link w:val="Tekstkomentarza"/>
    <w:uiPriority w:val="99"/>
    <w:rsid w:val="00E432E1"/>
    <w:rPr>
      <w:rFonts w:asciiTheme="minorHAnsi" w:hAnsiTheme="minorHAnsi" w:cstheme="minorBidi"/>
    </w:rPr>
  </w:style>
  <w:style w:type="paragraph" w:styleId="Tematkomentarza">
    <w:name w:val="annotation subject"/>
    <w:basedOn w:val="Tekstkomentarza"/>
    <w:next w:val="Tekstkomentarza"/>
    <w:link w:val="TematkomentarzaZnak"/>
    <w:uiPriority w:val="99"/>
    <w:unhideWhenUsed/>
    <w:rsid w:val="00E432E1"/>
    <w:rPr>
      <w:b/>
      <w:bCs/>
    </w:rPr>
  </w:style>
  <w:style w:type="character" w:customStyle="1" w:styleId="TematkomentarzaZnak">
    <w:name w:val="Temat komentarza Znak"/>
    <w:basedOn w:val="TekstkomentarzaZnak"/>
    <w:link w:val="Tematkomentarza"/>
    <w:uiPriority w:val="99"/>
    <w:rsid w:val="00E432E1"/>
    <w:rPr>
      <w:rFonts w:asciiTheme="minorHAnsi" w:hAnsiTheme="minorHAnsi" w:cstheme="minorBidi"/>
      <w:b/>
      <w:bCs/>
    </w:rPr>
  </w:style>
  <w:style w:type="paragraph" w:customStyle="1" w:styleId="Default">
    <w:name w:val="Default"/>
    <w:rsid w:val="00E432E1"/>
    <w:pPr>
      <w:autoSpaceDE w:val="0"/>
      <w:autoSpaceDN w:val="0"/>
      <w:adjustRightInd w:val="0"/>
      <w:spacing w:line="240" w:lineRule="auto"/>
    </w:pPr>
    <w:rPr>
      <w:color w:val="000000"/>
      <w:sz w:val="24"/>
      <w:szCs w:val="24"/>
    </w:rPr>
  </w:style>
  <w:style w:type="paragraph" w:styleId="Zwykytekst">
    <w:name w:val="Plain Text"/>
    <w:basedOn w:val="Normalny"/>
    <w:link w:val="ZwykytekstZnak"/>
    <w:uiPriority w:val="99"/>
    <w:unhideWhenUsed/>
    <w:rsid w:val="00E432E1"/>
    <w:pPr>
      <w:spacing w:line="240" w:lineRule="auto"/>
    </w:pPr>
    <w:rPr>
      <w:rFonts w:ascii="Calibri" w:eastAsiaTheme="minorEastAsia" w:hAnsi="Calibri" w:cs="Times New Roman"/>
      <w:sz w:val="22"/>
      <w:szCs w:val="21"/>
      <w:lang w:eastAsia="pl-PL"/>
    </w:rPr>
  </w:style>
  <w:style w:type="character" w:customStyle="1" w:styleId="ZwykytekstZnak">
    <w:name w:val="Zwykły tekst Znak"/>
    <w:basedOn w:val="Domylnaczcionkaakapitu"/>
    <w:link w:val="Zwykytekst"/>
    <w:uiPriority w:val="99"/>
    <w:rsid w:val="00E432E1"/>
    <w:rPr>
      <w:rFonts w:ascii="Calibri" w:eastAsiaTheme="minorEastAsia" w:hAnsi="Calibri" w:cs="Times New Roman"/>
      <w:sz w:val="22"/>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42616A"/>
    <w:pPr>
      <w:spacing w:line="240" w:lineRule="auto"/>
    </w:pPr>
    <w:rPr>
      <w:rFonts w:eastAsia="Times New Roman" w:cs="Times New Roman"/>
      <w:sz w:val="16"/>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42616A"/>
    <w:rPr>
      <w:rFonts w:ascii="Myriad Pro" w:eastAsia="Times New Roman" w:hAnsi="Myriad Pro" w:cs="Times New Roman"/>
      <w:sz w:val="16"/>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rsid w:val="00E432E1"/>
    <w:rPr>
      <w:vertAlign w:val="superscript"/>
    </w:rPr>
  </w:style>
  <w:style w:type="character" w:customStyle="1" w:styleId="luchili1">
    <w:name w:val="luc_hili1"/>
    <w:basedOn w:val="Domylnaczcionkaakapitu"/>
    <w:rsid w:val="00E432E1"/>
    <w:rPr>
      <w:shd w:val="clear" w:color="auto" w:fill="FFFF99"/>
    </w:rPr>
  </w:style>
  <w:style w:type="character" w:customStyle="1" w:styleId="st">
    <w:name w:val="st"/>
    <w:basedOn w:val="Domylnaczcionkaakapitu"/>
    <w:rsid w:val="00E432E1"/>
  </w:style>
  <w:style w:type="character" w:styleId="Uwydatnienie">
    <w:name w:val="Emphasis"/>
    <w:qFormat/>
    <w:rsid w:val="00E432E1"/>
    <w:rPr>
      <w:i/>
      <w:iCs/>
    </w:rPr>
  </w:style>
  <w:style w:type="character" w:customStyle="1" w:styleId="Znakiprzypiswdolnych">
    <w:name w:val="Znaki przypisów dolnych"/>
    <w:rsid w:val="00E432E1"/>
  </w:style>
  <w:style w:type="paragraph" w:customStyle="1" w:styleId="Akapitzlist1">
    <w:name w:val="Akapit z listą1"/>
    <w:basedOn w:val="Normalny"/>
    <w:rsid w:val="00E432E1"/>
    <w:pPr>
      <w:suppressAutoHyphens/>
      <w:spacing w:after="200"/>
      <w:ind w:left="720"/>
    </w:pPr>
    <w:rPr>
      <w:rFonts w:ascii="Calibri" w:eastAsia="SimSun" w:hAnsi="Calibri" w:cs="Times New Roman"/>
      <w:sz w:val="22"/>
      <w:szCs w:val="22"/>
      <w:lang w:eastAsia="ar-SA"/>
    </w:rPr>
  </w:style>
  <w:style w:type="paragraph" w:customStyle="1" w:styleId="Tekstprzypisudolnego1">
    <w:name w:val="Tekst przypisu dolnego1"/>
    <w:basedOn w:val="Normalny"/>
    <w:rsid w:val="00E432E1"/>
    <w:pPr>
      <w:suppressAutoHyphens/>
      <w:spacing w:line="100" w:lineRule="atLeast"/>
    </w:pPr>
    <w:rPr>
      <w:rFonts w:ascii="Calibri" w:eastAsia="SimSun" w:hAnsi="Calibri" w:cs="Times New Roman"/>
      <w:lang w:eastAsia="ar-SA"/>
    </w:rPr>
  </w:style>
  <w:style w:type="paragraph" w:styleId="Tekstprzypisukocowego">
    <w:name w:val="endnote text"/>
    <w:basedOn w:val="Normalny"/>
    <w:link w:val="TekstprzypisukocowegoZnak"/>
    <w:uiPriority w:val="99"/>
    <w:semiHidden/>
    <w:unhideWhenUsed/>
    <w:rsid w:val="00E432E1"/>
    <w:pPr>
      <w:spacing w:line="240" w:lineRule="auto"/>
    </w:pPr>
    <w:rPr>
      <w:rFonts w:asciiTheme="minorHAnsi" w:hAnsiTheme="minorHAnsi" w:cstheme="minorBidi"/>
    </w:rPr>
  </w:style>
  <w:style w:type="character" w:customStyle="1" w:styleId="TekstprzypisukocowegoZnak">
    <w:name w:val="Tekst przypisu końcowego Znak"/>
    <w:basedOn w:val="Domylnaczcionkaakapitu"/>
    <w:link w:val="Tekstprzypisukocowego"/>
    <w:uiPriority w:val="99"/>
    <w:semiHidden/>
    <w:rsid w:val="00E432E1"/>
    <w:rPr>
      <w:rFonts w:asciiTheme="minorHAnsi" w:hAnsiTheme="minorHAnsi" w:cstheme="minorBidi"/>
    </w:rPr>
  </w:style>
  <w:style w:type="character" w:styleId="Odwoanieprzypisukocowego">
    <w:name w:val="endnote reference"/>
    <w:basedOn w:val="Domylnaczcionkaakapitu"/>
    <w:uiPriority w:val="99"/>
    <w:semiHidden/>
    <w:unhideWhenUsed/>
    <w:rsid w:val="00E432E1"/>
    <w:rPr>
      <w:vertAlign w:val="superscript"/>
    </w:rPr>
  </w:style>
  <w:style w:type="character" w:customStyle="1" w:styleId="apple-converted-space">
    <w:name w:val="apple-converted-space"/>
    <w:basedOn w:val="Domylnaczcionkaakapitu"/>
    <w:rsid w:val="00E432E1"/>
  </w:style>
  <w:style w:type="paragraph" w:styleId="NormalnyWeb">
    <w:name w:val="Normal (Web)"/>
    <w:basedOn w:val="Normalny"/>
    <w:uiPriority w:val="99"/>
    <w:semiHidden/>
    <w:unhideWhenUsed/>
    <w:rsid w:val="00E432E1"/>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E432E1"/>
    <w:pPr>
      <w:spacing w:line="240" w:lineRule="auto"/>
    </w:pPr>
    <w:rPr>
      <w:rFonts w:asciiTheme="minorHAnsi" w:hAnsiTheme="minorHAnsi" w:cstheme="minorBidi"/>
      <w:sz w:val="22"/>
      <w:szCs w:val="22"/>
    </w:rPr>
  </w:style>
  <w:style w:type="numbering" w:customStyle="1" w:styleId="Bezlisty11">
    <w:name w:val="Bez listy11"/>
    <w:next w:val="Bezlisty"/>
    <w:uiPriority w:val="99"/>
    <w:semiHidden/>
    <w:unhideWhenUsed/>
    <w:rsid w:val="00E432E1"/>
  </w:style>
  <w:style w:type="table" w:customStyle="1" w:styleId="Tabela-Siatka1">
    <w:name w:val="Tabela - Siatka1"/>
    <w:basedOn w:val="Standardowy"/>
    <w:next w:val="Tabela-Siatka"/>
    <w:uiPriority w:val="59"/>
    <w:rsid w:val="00E432E1"/>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E432E1"/>
    <w:pPr>
      <w:spacing w:line="240" w:lineRule="auto"/>
    </w:pPr>
    <w:rPr>
      <w:rFonts w:ascii="Times New Roman" w:eastAsia="ヒラギノ角ゴ Pro W3" w:hAnsi="Times New Roman" w:cs="Times New Roman"/>
      <w:color w:val="000000"/>
      <w:sz w:val="24"/>
      <w:lang w:eastAsia="pl-PL"/>
    </w:rPr>
  </w:style>
  <w:style w:type="character" w:customStyle="1" w:styleId="h1">
    <w:name w:val="h1"/>
    <w:basedOn w:val="Domylnaczcionkaakapitu"/>
    <w:rsid w:val="00E432E1"/>
  </w:style>
  <w:style w:type="numbering" w:customStyle="1" w:styleId="Bezlisty111">
    <w:name w:val="Bez listy111"/>
    <w:next w:val="Bezlisty"/>
    <w:uiPriority w:val="99"/>
    <w:semiHidden/>
    <w:unhideWhenUsed/>
    <w:rsid w:val="00E432E1"/>
  </w:style>
  <w:style w:type="table" w:customStyle="1" w:styleId="Tabela-Siatka11">
    <w:name w:val="Tabela - Siatka11"/>
    <w:basedOn w:val="Standardowy"/>
    <w:next w:val="Tabela-Siatka"/>
    <w:uiPriority w:val="59"/>
    <w:rsid w:val="00E432E1"/>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E432E1"/>
  </w:style>
  <w:style w:type="table" w:customStyle="1" w:styleId="Tabela-Siatka2">
    <w:name w:val="Tabela - Siatka2"/>
    <w:basedOn w:val="Standardowy"/>
    <w:next w:val="Tabela-Siatka"/>
    <w:uiPriority w:val="59"/>
    <w:rsid w:val="00E432E1"/>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E432E1"/>
  </w:style>
  <w:style w:type="table" w:customStyle="1" w:styleId="Tabela-Siatka12">
    <w:name w:val="Tabela - Siatka12"/>
    <w:basedOn w:val="Standardowy"/>
    <w:next w:val="Tabela-Siatka"/>
    <w:uiPriority w:val="59"/>
    <w:rsid w:val="00E432E1"/>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
    <w:name w:val="Bez listy1111"/>
    <w:next w:val="Bezlisty"/>
    <w:uiPriority w:val="99"/>
    <w:semiHidden/>
    <w:unhideWhenUsed/>
    <w:rsid w:val="00E432E1"/>
  </w:style>
  <w:style w:type="table" w:customStyle="1" w:styleId="Tabela-Siatka111">
    <w:name w:val="Tabela - Siatka111"/>
    <w:basedOn w:val="Standardowy"/>
    <w:next w:val="Tabela-Siatka"/>
    <w:uiPriority w:val="59"/>
    <w:rsid w:val="00E432E1"/>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6D47EC"/>
  </w:style>
  <w:style w:type="table" w:customStyle="1" w:styleId="Tabela-Siatka3">
    <w:name w:val="Tabela - Siatka3"/>
    <w:basedOn w:val="Standardowy"/>
    <w:next w:val="Tabela-Siatka"/>
    <w:uiPriority w:val="59"/>
    <w:rsid w:val="006D47EC"/>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584A54"/>
  </w:style>
  <w:style w:type="table" w:customStyle="1" w:styleId="Tabela-Siatka4">
    <w:name w:val="Tabela - Siatka4"/>
    <w:basedOn w:val="Standardowy"/>
    <w:next w:val="Tabela-Siatka"/>
    <w:uiPriority w:val="59"/>
    <w:rsid w:val="00584A54"/>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584A54"/>
  </w:style>
  <w:style w:type="table" w:customStyle="1" w:styleId="Tabela-Siatka13">
    <w:name w:val="Tabela - Siatka13"/>
    <w:basedOn w:val="Standardowy"/>
    <w:next w:val="Tabela-Siatka"/>
    <w:uiPriority w:val="59"/>
    <w:rsid w:val="00584A54"/>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584A54"/>
  </w:style>
  <w:style w:type="table" w:customStyle="1" w:styleId="Tabela-Siatka112">
    <w:name w:val="Tabela - Siatka112"/>
    <w:basedOn w:val="Standardowy"/>
    <w:next w:val="Tabela-Siatka"/>
    <w:uiPriority w:val="59"/>
    <w:rsid w:val="00584A54"/>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2A5CC6"/>
  </w:style>
  <w:style w:type="table" w:customStyle="1" w:styleId="Tabela-Siatka5">
    <w:name w:val="Tabela - Siatka5"/>
    <w:basedOn w:val="Standardowy"/>
    <w:next w:val="Tabela-Siatka"/>
    <w:uiPriority w:val="59"/>
    <w:rsid w:val="002A5CC6"/>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2A5CC6"/>
  </w:style>
  <w:style w:type="table" w:customStyle="1" w:styleId="Tabela-Siatka14">
    <w:name w:val="Tabela - Siatka14"/>
    <w:basedOn w:val="Standardowy"/>
    <w:next w:val="Tabela-Siatka"/>
    <w:uiPriority w:val="59"/>
    <w:rsid w:val="002A5CC6"/>
    <w:pPr>
      <w:spacing w:line="240" w:lineRule="auto"/>
    </w:pPr>
    <w:rPr>
      <w:rFonts w:ascii="Calibri" w:eastAsia="Times New Roman" w:hAnsi="Calibri" w:cs="Times New Roman"/>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2A5CC6"/>
  </w:style>
  <w:style w:type="table" w:customStyle="1" w:styleId="Tabela-Siatka113">
    <w:name w:val="Tabela - Siatka113"/>
    <w:basedOn w:val="Standardowy"/>
    <w:next w:val="Tabela-Siatka"/>
    <w:uiPriority w:val="59"/>
    <w:rsid w:val="002A5CC6"/>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2A5CC6"/>
  </w:style>
  <w:style w:type="table" w:customStyle="1" w:styleId="Tabela-Siatka21">
    <w:name w:val="Tabela - Siatka21"/>
    <w:basedOn w:val="Standardowy"/>
    <w:next w:val="Tabela-Siatka"/>
    <w:uiPriority w:val="59"/>
    <w:rsid w:val="002A5CC6"/>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2A5CC6"/>
  </w:style>
  <w:style w:type="table" w:customStyle="1" w:styleId="Tabela-Siatka121">
    <w:name w:val="Tabela - Siatka121"/>
    <w:basedOn w:val="Standardowy"/>
    <w:next w:val="Tabela-Siatka"/>
    <w:uiPriority w:val="59"/>
    <w:rsid w:val="002A5CC6"/>
    <w:pPr>
      <w:spacing w:line="240" w:lineRule="auto"/>
    </w:pPr>
    <w:rPr>
      <w:rFonts w:ascii="Calibri" w:eastAsia="Times New Roman" w:hAnsi="Calibri" w:cs="Times New Roman"/>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2A5CC6"/>
  </w:style>
  <w:style w:type="table" w:customStyle="1" w:styleId="Tabela-Siatka1111">
    <w:name w:val="Tabela - Siatka1111"/>
    <w:basedOn w:val="Standardowy"/>
    <w:next w:val="Tabela-Siatka"/>
    <w:uiPriority w:val="59"/>
    <w:rsid w:val="002A5CC6"/>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5D4EBA"/>
  </w:style>
  <w:style w:type="numbering" w:customStyle="1" w:styleId="Bezlisty15">
    <w:name w:val="Bez listy15"/>
    <w:next w:val="Bezlisty"/>
    <w:uiPriority w:val="99"/>
    <w:semiHidden/>
    <w:unhideWhenUsed/>
    <w:rsid w:val="005D4EBA"/>
  </w:style>
  <w:style w:type="numbering" w:customStyle="1" w:styleId="Bezlisty114">
    <w:name w:val="Bez listy114"/>
    <w:next w:val="Bezlisty"/>
    <w:uiPriority w:val="99"/>
    <w:semiHidden/>
    <w:unhideWhenUsed/>
    <w:rsid w:val="005D4EBA"/>
  </w:style>
  <w:style w:type="table" w:customStyle="1" w:styleId="Tabela-Siatka6">
    <w:name w:val="Tabela - Siatka6"/>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5D4EBA"/>
  </w:style>
  <w:style w:type="table" w:customStyle="1" w:styleId="Tabela-Siatka15">
    <w:name w:val="Tabela - Siatka15"/>
    <w:basedOn w:val="Standardowy"/>
    <w:next w:val="Tabela-Siatka"/>
    <w:uiPriority w:val="59"/>
    <w:rsid w:val="005D4EBA"/>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
    <w:name w:val="Bez listy11111"/>
    <w:next w:val="Bezlisty"/>
    <w:uiPriority w:val="99"/>
    <w:semiHidden/>
    <w:unhideWhenUsed/>
    <w:rsid w:val="005D4EBA"/>
  </w:style>
  <w:style w:type="table" w:customStyle="1" w:styleId="Tabela-Siatka114">
    <w:name w:val="Tabela - Siatka114"/>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5D4EBA"/>
  </w:style>
  <w:style w:type="table" w:customStyle="1" w:styleId="Tabela-Siatka22">
    <w:name w:val="Tabela - Siatka22"/>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5D4EBA"/>
  </w:style>
  <w:style w:type="table" w:customStyle="1" w:styleId="Tabela-Siatka122">
    <w:name w:val="Tabela - Siatka122"/>
    <w:basedOn w:val="Standardowy"/>
    <w:next w:val="Tabela-Siatka"/>
    <w:uiPriority w:val="59"/>
    <w:rsid w:val="005D4EBA"/>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5D4EBA"/>
  </w:style>
  <w:style w:type="table" w:customStyle="1" w:styleId="Tabela-Siatka1112">
    <w:name w:val="Tabela - Siatka1112"/>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5D4EBA"/>
  </w:style>
  <w:style w:type="table" w:customStyle="1" w:styleId="Tabela-Siatka31">
    <w:name w:val="Tabela - Siatka31"/>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5D4EBA"/>
  </w:style>
  <w:style w:type="table" w:customStyle="1" w:styleId="Tabela-Siatka7">
    <w:name w:val="Tabela - Siatka7"/>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5D4EBA"/>
  </w:style>
  <w:style w:type="table" w:customStyle="1" w:styleId="Tabela-Siatka16">
    <w:name w:val="Tabela - Siatka16"/>
    <w:basedOn w:val="Standardowy"/>
    <w:next w:val="Tabela-Siatka"/>
    <w:uiPriority w:val="59"/>
    <w:rsid w:val="005D4EBA"/>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5D4EBA"/>
  </w:style>
  <w:style w:type="table" w:customStyle="1" w:styleId="Tabela-Siatka115">
    <w:name w:val="Tabela - Siatka115"/>
    <w:basedOn w:val="Standardowy"/>
    <w:next w:val="Tabela-Siatka"/>
    <w:uiPriority w:val="59"/>
    <w:rsid w:val="005D4EB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rsid w:val="00A222A5"/>
    <w:pPr>
      <w:spacing w:after="100"/>
      <w:ind w:left="440"/>
    </w:pPr>
    <w:rPr>
      <w:rFonts w:asciiTheme="minorHAnsi" w:eastAsiaTheme="minorEastAsia" w:hAnsiTheme="minorHAnsi" w:cstheme="minorBidi"/>
      <w:sz w:val="22"/>
      <w:szCs w:val="22"/>
      <w:lang w:eastAsia="pl-PL"/>
    </w:rPr>
  </w:style>
  <w:style w:type="paragraph" w:styleId="Spistreci4">
    <w:name w:val="toc 4"/>
    <w:basedOn w:val="Normalny"/>
    <w:next w:val="Normalny"/>
    <w:autoRedefine/>
    <w:uiPriority w:val="39"/>
    <w:unhideWhenUsed/>
    <w:rsid w:val="00A222A5"/>
    <w:pPr>
      <w:spacing w:after="100"/>
      <w:ind w:left="660"/>
    </w:pPr>
    <w:rPr>
      <w:rFonts w:asciiTheme="minorHAnsi" w:eastAsiaTheme="minorEastAsia" w:hAnsiTheme="minorHAnsi" w:cstheme="minorBidi"/>
      <w:sz w:val="22"/>
      <w:szCs w:val="22"/>
      <w:lang w:eastAsia="pl-PL"/>
    </w:rPr>
  </w:style>
  <w:style w:type="paragraph" w:styleId="Spistreci5">
    <w:name w:val="toc 5"/>
    <w:basedOn w:val="Normalny"/>
    <w:next w:val="Normalny"/>
    <w:autoRedefine/>
    <w:uiPriority w:val="39"/>
    <w:unhideWhenUsed/>
    <w:rsid w:val="00A222A5"/>
    <w:pPr>
      <w:spacing w:after="100"/>
      <w:ind w:left="880"/>
    </w:pPr>
    <w:rPr>
      <w:rFonts w:asciiTheme="minorHAnsi" w:eastAsiaTheme="minorEastAsia" w:hAnsiTheme="minorHAnsi" w:cstheme="minorBidi"/>
      <w:sz w:val="22"/>
      <w:szCs w:val="22"/>
      <w:lang w:eastAsia="pl-PL"/>
    </w:rPr>
  </w:style>
  <w:style w:type="paragraph" w:styleId="Spistreci6">
    <w:name w:val="toc 6"/>
    <w:basedOn w:val="Normalny"/>
    <w:next w:val="Normalny"/>
    <w:autoRedefine/>
    <w:uiPriority w:val="39"/>
    <w:unhideWhenUsed/>
    <w:rsid w:val="00A222A5"/>
    <w:pPr>
      <w:spacing w:after="100"/>
      <w:ind w:left="1100"/>
    </w:pPr>
    <w:rPr>
      <w:rFonts w:asciiTheme="minorHAnsi" w:eastAsiaTheme="minorEastAsia" w:hAnsiTheme="minorHAnsi" w:cstheme="minorBidi"/>
      <w:sz w:val="22"/>
      <w:szCs w:val="22"/>
      <w:lang w:eastAsia="pl-PL"/>
    </w:rPr>
  </w:style>
  <w:style w:type="paragraph" w:styleId="Spistreci7">
    <w:name w:val="toc 7"/>
    <w:basedOn w:val="Normalny"/>
    <w:next w:val="Normalny"/>
    <w:autoRedefine/>
    <w:uiPriority w:val="39"/>
    <w:unhideWhenUsed/>
    <w:rsid w:val="00A222A5"/>
    <w:pPr>
      <w:spacing w:after="100"/>
      <w:ind w:left="1320"/>
    </w:pPr>
    <w:rPr>
      <w:rFonts w:asciiTheme="minorHAnsi" w:eastAsiaTheme="minorEastAsia" w:hAnsiTheme="minorHAnsi" w:cstheme="minorBidi"/>
      <w:sz w:val="22"/>
      <w:szCs w:val="22"/>
      <w:lang w:eastAsia="pl-PL"/>
    </w:rPr>
  </w:style>
  <w:style w:type="paragraph" w:styleId="Spistreci8">
    <w:name w:val="toc 8"/>
    <w:basedOn w:val="Normalny"/>
    <w:next w:val="Normalny"/>
    <w:autoRedefine/>
    <w:uiPriority w:val="39"/>
    <w:unhideWhenUsed/>
    <w:rsid w:val="00A222A5"/>
    <w:pPr>
      <w:spacing w:after="100"/>
      <w:ind w:left="1540"/>
    </w:pPr>
    <w:rPr>
      <w:rFonts w:asciiTheme="minorHAnsi" w:eastAsiaTheme="minorEastAsia" w:hAnsiTheme="minorHAnsi" w:cstheme="minorBidi"/>
      <w:sz w:val="22"/>
      <w:szCs w:val="22"/>
      <w:lang w:eastAsia="pl-PL"/>
    </w:rPr>
  </w:style>
  <w:style w:type="paragraph" w:styleId="Spistreci9">
    <w:name w:val="toc 9"/>
    <w:basedOn w:val="Normalny"/>
    <w:next w:val="Normalny"/>
    <w:autoRedefine/>
    <w:uiPriority w:val="39"/>
    <w:unhideWhenUsed/>
    <w:rsid w:val="00A222A5"/>
    <w:pPr>
      <w:spacing w:after="100"/>
      <w:ind w:left="1760"/>
    </w:pPr>
    <w:rPr>
      <w:rFonts w:asciiTheme="minorHAnsi" w:eastAsiaTheme="minorEastAsia" w:hAnsiTheme="minorHAnsi" w:cstheme="minorBidi"/>
      <w:sz w:val="22"/>
      <w:szCs w:val="22"/>
      <w:lang w:eastAsia="pl-PL"/>
    </w:rPr>
  </w:style>
  <w:style w:type="table" w:customStyle="1" w:styleId="Tabela-Siatka8">
    <w:name w:val="Tabela - Siatka8"/>
    <w:basedOn w:val="Standardowy"/>
    <w:next w:val="Tabela-Siatka"/>
    <w:uiPriority w:val="59"/>
    <w:rsid w:val="00E7145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rsid w:val="0090399A"/>
    <w:rPr>
      <w:rFonts w:asciiTheme="majorHAnsi" w:eastAsiaTheme="majorEastAsia" w:hAnsiTheme="majorHAnsi" w:cstheme="majorBidi"/>
      <w:b/>
      <w:bCs/>
      <w:color w:val="4F81BD" w:themeColor="accent1"/>
    </w:rPr>
  </w:style>
  <w:style w:type="table" w:customStyle="1" w:styleId="Tabela-Siatka81">
    <w:name w:val="Tabela - Siatka81"/>
    <w:basedOn w:val="Standardowy"/>
    <w:next w:val="Tabela-Siatka"/>
    <w:uiPriority w:val="59"/>
    <w:rsid w:val="000D5CDC"/>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F82D00"/>
  </w:style>
  <w:style w:type="numbering" w:customStyle="1" w:styleId="Bezlisty17">
    <w:name w:val="Bez listy17"/>
    <w:next w:val="Bezlisty"/>
    <w:uiPriority w:val="99"/>
    <w:semiHidden/>
    <w:unhideWhenUsed/>
    <w:rsid w:val="00F82D00"/>
  </w:style>
  <w:style w:type="table" w:customStyle="1" w:styleId="Tabela-Siatka10">
    <w:name w:val="Tabela - Siatka10"/>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F82D00"/>
  </w:style>
  <w:style w:type="table" w:customStyle="1" w:styleId="Tabela-Siatka17">
    <w:name w:val="Tabela - Siatka17"/>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F82D00"/>
  </w:style>
  <w:style w:type="table" w:customStyle="1" w:styleId="Tabela-Siatka116">
    <w:name w:val="Tabela - Siatka116"/>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F82D00"/>
  </w:style>
  <w:style w:type="table" w:customStyle="1" w:styleId="Tabela-Siatka23">
    <w:name w:val="Tabela - Siatka23"/>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F82D00"/>
  </w:style>
  <w:style w:type="table" w:customStyle="1" w:styleId="Tabela-Siatka123">
    <w:name w:val="Tabela - Siatka123"/>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F82D00"/>
  </w:style>
  <w:style w:type="table" w:customStyle="1" w:styleId="Tabela-Siatka1113">
    <w:name w:val="Tabela - Siatka1113"/>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F82D00"/>
  </w:style>
  <w:style w:type="table" w:customStyle="1" w:styleId="Tabela-Siatka32">
    <w:name w:val="Tabela - Siatka32"/>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F82D00"/>
  </w:style>
  <w:style w:type="table" w:customStyle="1" w:styleId="Tabela-Siatka41">
    <w:name w:val="Tabela - Siatka4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F82D00"/>
  </w:style>
  <w:style w:type="table" w:customStyle="1" w:styleId="Tabela-Siatka131">
    <w:name w:val="Tabela - Siatka131"/>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F82D00"/>
  </w:style>
  <w:style w:type="table" w:customStyle="1" w:styleId="Tabela-Siatka1121">
    <w:name w:val="Tabela - Siatka112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F82D00"/>
  </w:style>
  <w:style w:type="table" w:customStyle="1" w:styleId="Tabela-Siatka51">
    <w:name w:val="Tabela - Siatka51"/>
    <w:basedOn w:val="Standardowy"/>
    <w:next w:val="Tabela-Siatka"/>
    <w:uiPriority w:val="59"/>
    <w:rsid w:val="00F82D00"/>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F82D00"/>
  </w:style>
  <w:style w:type="table" w:customStyle="1" w:styleId="Tabela-Siatka141">
    <w:name w:val="Tabela - Siatka141"/>
    <w:basedOn w:val="Standardowy"/>
    <w:next w:val="Tabela-Siatka"/>
    <w:uiPriority w:val="59"/>
    <w:rsid w:val="00F82D00"/>
    <w:pPr>
      <w:spacing w:line="240" w:lineRule="auto"/>
    </w:pPr>
    <w:rPr>
      <w:rFonts w:ascii="Calibri" w:eastAsia="Times New Roman" w:hAnsi="Calibri" w:cs="Times New Roman"/>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F82D00"/>
  </w:style>
  <w:style w:type="table" w:customStyle="1" w:styleId="Tabela-Siatka1131">
    <w:name w:val="Tabela - Siatka1131"/>
    <w:basedOn w:val="Standardowy"/>
    <w:next w:val="Tabela-Siatka"/>
    <w:uiPriority w:val="59"/>
    <w:rsid w:val="00F82D00"/>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F82D00"/>
  </w:style>
  <w:style w:type="table" w:customStyle="1" w:styleId="Tabela-Siatka211">
    <w:name w:val="Tabela - Siatka211"/>
    <w:basedOn w:val="Standardowy"/>
    <w:next w:val="Tabela-Siatka"/>
    <w:uiPriority w:val="59"/>
    <w:rsid w:val="00F82D00"/>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F82D00"/>
  </w:style>
  <w:style w:type="table" w:customStyle="1" w:styleId="Tabela-Siatka1211">
    <w:name w:val="Tabela - Siatka1211"/>
    <w:basedOn w:val="Standardowy"/>
    <w:next w:val="Tabela-Siatka"/>
    <w:uiPriority w:val="59"/>
    <w:rsid w:val="00F82D00"/>
    <w:pPr>
      <w:spacing w:line="240" w:lineRule="auto"/>
    </w:pPr>
    <w:rPr>
      <w:rFonts w:ascii="Calibri" w:eastAsia="Times New Roman" w:hAnsi="Calibri" w:cs="Times New Roman"/>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F82D00"/>
  </w:style>
  <w:style w:type="table" w:customStyle="1" w:styleId="Tabela-Siatka11111">
    <w:name w:val="Tabela - Siatka11111"/>
    <w:basedOn w:val="Standardowy"/>
    <w:next w:val="Tabela-Siatka"/>
    <w:uiPriority w:val="59"/>
    <w:rsid w:val="00F82D00"/>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F82D00"/>
  </w:style>
  <w:style w:type="numbering" w:customStyle="1" w:styleId="Bezlisty151">
    <w:name w:val="Bez listy151"/>
    <w:next w:val="Bezlisty"/>
    <w:uiPriority w:val="99"/>
    <w:semiHidden/>
    <w:unhideWhenUsed/>
    <w:rsid w:val="00F82D00"/>
  </w:style>
  <w:style w:type="numbering" w:customStyle="1" w:styleId="Bezlisty1141">
    <w:name w:val="Bez listy1141"/>
    <w:next w:val="Bezlisty"/>
    <w:uiPriority w:val="99"/>
    <w:semiHidden/>
    <w:unhideWhenUsed/>
    <w:rsid w:val="00F82D00"/>
  </w:style>
  <w:style w:type="table" w:customStyle="1" w:styleId="Tabela-Siatka61">
    <w:name w:val="Tabela - Siatka6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F82D00"/>
  </w:style>
  <w:style w:type="table" w:customStyle="1" w:styleId="Tabela-Siatka151">
    <w:name w:val="Tabela - Siatka151"/>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F82D00"/>
  </w:style>
  <w:style w:type="table" w:customStyle="1" w:styleId="Tabela-Siatka1141">
    <w:name w:val="Tabela - Siatka114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F82D00"/>
  </w:style>
  <w:style w:type="table" w:customStyle="1" w:styleId="Tabela-Siatka221">
    <w:name w:val="Tabela - Siatka22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F82D00"/>
  </w:style>
  <w:style w:type="table" w:customStyle="1" w:styleId="Tabela-Siatka1221">
    <w:name w:val="Tabela - Siatka1221"/>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F82D00"/>
  </w:style>
  <w:style w:type="table" w:customStyle="1" w:styleId="Tabela-Siatka11121">
    <w:name w:val="Tabela - Siatka1112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F82D00"/>
  </w:style>
  <w:style w:type="table" w:customStyle="1" w:styleId="Tabela-Siatka311">
    <w:name w:val="Tabela - Siatka31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F82D00"/>
  </w:style>
  <w:style w:type="table" w:customStyle="1" w:styleId="Tabela-Siatka71">
    <w:name w:val="Tabela - Siatka7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F82D00"/>
  </w:style>
  <w:style w:type="table" w:customStyle="1" w:styleId="Tabela-Siatka161">
    <w:name w:val="Tabela - Siatka161"/>
    <w:basedOn w:val="Standardowy"/>
    <w:next w:val="Tabela-Siatka"/>
    <w:uiPriority w:val="59"/>
    <w:rsid w:val="00F82D00"/>
    <w:pPr>
      <w:spacing w:line="240" w:lineRule="auto"/>
    </w:pPr>
    <w:rPr>
      <w:rFonts w:asciiTheme="minorHAnsi" w:eastAsiaTheme="minorEastAsia" w:hAnsiTheme="minorHAnsi" w:cstheme="minorBidi"/>
      <w:sz w:val="22"/>
      <w:szCs w:val="22"/>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F82D00"/>
  </w:style>
  <w:style w:type="table" w:customStyle="1" w:styleId="Tabela-Siatka1151">
    <w:name w:val="Tabela - Siatka115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F82D00"/>
  </w:style>
  <w:style w:type="character" w:customStyle="1" w:styleId="h2">
    <w:name w:val="h2"/>
    <w:basedOn w:val="Domylnaczcionkaakapitu"/>
    <w:rsid w:val="00F82D00"/>
  </w:style>
  <w:style w:type="table" w:customStyle="1" w:styleId="Tabela-Siatka171">
    <w:name w:val="Tabela - Siatka171"/>
    <w:basedOn w:val="Standardowy"/>
    <w:next w:val="Tabela-Siatka"/>
    <w:uiPriority w:val="59"/>
    <w:rsid w:val="00F82D00"/>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F82D00"/>
  </w:style>
  <w:style w:type="table" w:customStyle="1" w:styleId="Tabela-Siatka18">
    <w:name w:val="Tabela - Siatka18"/>
    <w:basedOn w:val="Standardowy"/>
    <w:next w:val="Tabela-Siatka"/>
    <w:uiPriority w:val="59"/>
    <w:rsid w:val="006A269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6A269A"/>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2A402E"/>
    <w:rPr>
      <w:color w:val="800080" w:themeColor="followedHyperlink"/>
      <w:u w:val="single"/>
    </w:rPr>
  </w:style>
  <w:style w:type="table" w:customStyle="1" w:styleId="Tabela-Siatka20">
    <w:name w:val="Tabela - Siatka20"/>
    <w:basedOn w:val="Standardowy"/>
    <w:next w:val="Tabela-Siatka"/>
    <w:uiPriority w:val="59"/>
    <w:rsid w:val="0096781D"/>
    <w:pPr>
      <w:spacing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4">
    <w:name w:val="Znak Znak4"/>
    <w:basedOn w:val="Normalny"/>
    <w:rsid w:val="00C03177"/>
    <w:pPr>
      <w:spacing w:line="360" w:lineRule="auto"/>
      <w:jc w:val="both"/>
    </w:pPr>
    <w:rPr>
      <w:rFonts w:ascii="Verdana" w:eastAsia="Times New Roman" w:hAnsi="Verdana" w:cs="Times New Roman"/>
      <w:lang w:eastAsia="pl-PL"/>
    </w:rPr>
  </w:style>
  <w:style w:type="paragraph" w:styleId="Tytu">
    <w:name w:val="Title"/>
    <w:basedOn w:val="Normalny"/>
    <w:next w:val="Normalny"/>
    <w:link w:val="TytuZnak"/>
    <w:qFormat/>
    <w:rsid w:val="00C03177"/>
    <w:pPr>
      <w:spacing w:before="240" w:after="60" w:line="240" w:lineRule="auto"/>
      <w:jc w:val="center"/>
      <w:outlineLvl w:val="0"/>
    </w:pPr>
    <w:rPr>
      <w:rFonts w:ascii="Cambria" w:eastAsia="Times New Roman" w:hAnsi="Cambria" w:cs="Times New Roman"/>
      <w:b/>
      <w:bCs/>
      <w:kern w:val="28"/>
      <w:sz w:val="32"/>
      <w:szCs w:val="32"/>
      <w:lang w:eastAsia="pl-PL"/>
    </w:rPr>
  </w:style>
  <w:style w:type="character" w:customStyle="1" w:styleId="TytuZnak">
    <w:name w:val="Tytuł Znak"/>
    <w:basedOn w:val="Domylnaczcionkaakapitu"/>
    <w:link w:val="Tytu"/>
    <w:rsid w:val="00C03177"/>
    <w:rPr>
      <w:rFonts w:ascii="Cambria" w:eastAsia="Times New Roman" w:hAnsi="Cambria" w:cs="Times New Roman"/>
      <w:b/>
      <w:bCs/>
      <w:kern w:val="28"/>
      <w:sz w:val="32"/>
      <w:szCs w:val="32"/>
      <w:lang w:eastAsia="pl-PL"/>
    </w:rPr>
  </w:style>
  <w:style w:type="paragraph" w:customStyle="1" w:styleId="ZnakZnak41">
    <w:name w:val="Znak Znak41"/>
    <w:basedOn w:val="Normalny"/>
    <w:rsid w:val="003E2C81"/>
    <w:pPr>
      <w:spacing w:line="360" w:lineRule="auto"/>
      <w:jc w:val="both"/>
    </w:pPr>
    <w:rPr>
      <w:rFonts w:ascii="Verdana" w:eastAsia="Times New Roman" w:hAnsi="Verdana" w:cs="Times New Roman"/>
      <w:lang w:eastAsia="pl-PL"/>
    </w:rPr>
  </w:style>
  <w:style w:type="paragraph" w:styleId="Spistreci2">
    <w:name w:val="toc 2"/>
    <w:basedOn w:val="Normalny"/>
    <w:next w:val="Normalny"/>
    <w:autoRedefine/>
    <w:uiPriority w:val="39"/>
    <w:unhideWhenUsed/>
    <w:rsid w:val="00831A93"/>
    <w:pPr>
      <w:spacing w:after="100"/>
      <w:ind w:left="200"/>
    </w:pPr>
  </w:style>
  <w:style w:type="paragraph" w:styleId="Bezodstpw">
    <w:name w:val="No Spacing"/>
    <w:link w:val="BezodstpwZnak"/>
    <w:uiPriority w:val="1"/>
    <w:qFormat/>
    <w:rsid w:val="00FD2737"/>
    <w:pPr>
      <w:spacing w:line="240" w:lineRule="auto"/>
    </w:pPr>
    <w:rPr>
      <w:rFonts w:asciiTheme="minorHAnsi" w:eastAsiaTheme="minorEastAsia" w:hAnsiTheme="minorHAnsi" w:cstheme="minorBidi"/>
      <w:sz w:val="22"/>
      <w:szCs w:val="22"/>
      <w:lang w:eastAsia="pl-PL"/>
    </w:rPr>
  </w:style>
  <w:style w:type="character" w:customStyle="1" w:styleId="BezodstpwZnak">
    <w:name w:val="Bez odstępów Znak"/>
    <w:basedOn w:val="Domylnaczcionkaakapitu"/>
    <w:link w:val="Bezodstpw"/>
    <w:uiPriority w:val="1"/>
    <w:rsid w:val="00FD2737"/>
    <w:rPr>
      <w:rFonts w:asciiTheme="minorHAnsi" w:eastAsiaTheme="minorEastAsia" w:hAnsiTheme="minorHAnsi" w:cstheme="minorBidi"/>
      <w:sz w:val="22"/>
      <w:szCs w:val="22"/>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824164">
      <w:bodyDiv w:val="1"/>
      <w:marLeft w:val="0"/>
      <w:marRight w:val="0"/>
      <w:marTop w:val="0"/>
      <w:marBottom w:val="0"/>
      <w:divBdr>
        <w:top w:val="none" w:sz="0" w:space="0" w:color="auto"/>
        <w:left w:val="none" w:sz="0" w:space="0" w:color="auto"/>
        <w:bottom w:val="none" w:sz="0" w:space="0" w:color="auto"/>
        <w:right w:val="none" w:sz="0" w:space="0" w:color="auto"/>
      </w:divBdr>
    </w:div>
    <w:div w:id="35858102">
      <w:bodyDiv w:val="1"/>
      <w:marLeft w:val="0"/>
      <w:marRight w:val="0"/>
      <w:marTop w:val="0"/>
      <w:marBottom w:val="0"/>
      <w:divBdr>
        <w:top w:val="none" w:sz="0" w:space="0" w:color="auto"/>
        <w:left w:val="none" w:sz="0" w:space="0" w:color="auto"/>
        <w:bottom w:val="none" w:sz="0" w:space="0" w:color="auto"/>
        <w:right w:val="none" w:sz="0" w:space="0" w:color="auto"/>
      </w:divBdr>
    </w:div>
    <w:div w:id="108356959">
      <w:bodyDiv w:val="1"/>
      <w:marLeft w:val="0"/>
      <w:marRight w:val="0"/>
      <w:marTop w:val="0"/>
      <w:marBottom w:val="0"/>
      <w:divBdr>
        <w:top w:val="none" w:sz="0" w:space="0" w:color="auto"/>
        <w:left w:val="none" w:sz="0" w:space="0" w:color="auto"/>
        <w:bottom w:val="none" w:sz="0" w:space="0" w:color="auto"/>
        <w:right w:val="none" w:sz="0" w:space="0" w:color="auto"/>
      </w:divBdr>
    </w:div>
    <w:div w:id="112292591">
      <w:bodyDiv w:val="1"/>
      <w:marLeft w:val="0"/>
      <w:marRight w:val="0"/>
      <w:marTop w:val="0"/>
      <w:marBottom w:val="0"/>
      <w:divBdr>
        <w:top w:val="none" w:sz="0" w:space="0" w:color="auto"/>
        <w:left w:val="none" w:sz="0" w:space="0" w:color="auto"/>
        <w:bottom w:val="none" w:sz="0" w:space="0" w:color="auto"/>
        <w:right w:val="none" w:sz="0" w:space="0" w:color="auto"/>
      </w:divBdr>
    </w:div>
    <w:div w:id="159850710">
      <w:bodyDiv w:val="1"/>
      <w:marLeft w:val="0"/>
      <w:marRight w:val="0"/>
      <w:marTop w:val="0"/>
      <w:marBottom w:val="0"/>
      <w:divBdr>
        <w:top w:val="none" w:sz="0" w:space="0" w:color="auto"/>
        <w:left w:val="none" w:sz="0" w:space="0" w:color="auto"/>
        <w:bottom w:val="none" w:sz="0" w:space="0" w:color="auto"/>
        <w:right w:val="none" w:sz="0" w:space="0" w:color="auto"/>
      </w:divBdr>
    </w:div>
    <w:div w:id="177039582">
      <w:bodyDiv w:val="1"/>
      <w:marLeft w:val="0"/>
      <w:marRight w:val="0"/>
      <w:marTop w:val="0"/>
      <w:marBottom w:val="0"/>
      <w:divBdr>
        <w:top w:val="none" w:sz="0" w:space="0" w:color="auto"/>
        <w:left w:val="none" w:sz="0" w:space="0" w:color="auto"/>
        <w:bottom w:val="none" w:sz="0" w:space="0" w:color="auto"/>
        <w:right w:val="none" w:sz="0" w:space="0" w:color="auto"/>
      </w:divBdr>
    </w:div>
    <w:div w:id="187447999">
      <w:bodyDiv w:val="1"/>
      <w:marLeft w:val="0"/>
      <w:marRight w:val="0"/>
      <w:marTop w:val="0"/>
      <w:marBottom w:val="0"/>
      <w:divBdr>
        <w:top w:val="none" w:sz="0" w:space="0" w:color="auto"/>
        <w:left w:val="none" w:sz="0" w:space="0" w:color="auto"/>
        <w:bottom w:val="none" w:sz="0" w:space="0" w:color="auto"/>
        <w:right w:val="none" w:sz="0" w:space="0" w:color="auto"/>
      </w:divBdr>
    </w:div>
    <w:div w:id="211966150">
      <w:bodyDiv w:val="1"/>
      <w:marLeft w:val="0"/>
      <w:marRight w:val="0"/>
      <w:marTop w:val="0"/>
      <w:marBottom w:val="0"/>
      <w:divBdr>
        <w:top w:val="none" w:sz="0" w:space="0" w:color="auto"/>
        <w:left w:val="none" w:sz="0" w:space="0" w:color="auto"/>
        <w:bottom w:val="none" w:sz="0" w:space="0" w:color="auto"/>
        <w:right w:val="none" w:sz="0" w:space="0" w:color="auto"/>
      </w:divBdr>
    </w:div>
    <w:div w:id="218905614">
      <w:bodyDiv w:val="1"/>
      <w:marLeft w:val="0"/>
      <w:marRight w:val="0"/>
      <w:marTop w:val="0"/>
      <w:marBottom w:val="0"/>
      <w:divBdr>
        <w:top w:val="none" w:sz="0" w:space="0" w:color="auto"/>
        <w:left w:val="none" w:sz="0" w:space="0" w:color="auto"/>
        <w:bottom w:val="none" w:sz="0" w:space="0" w:color="auto"/>
        <w:right w:val="none" w:sz="0" w:space="0" w:color="auto"/>
      </w:divBdr>
    </w:div>
    <w:div w:id="258754001">
      <w:bodyDiv w:val="1"/>
      <w:marLeft w:val="0"/>
      <w:marRight w:val="0"/>
      <w:marTop w:val="0"/>
      <w:marBottom w:val="0"/>
      <w:divBdr>
        <w:top w:val="none" w:sz="0" w:space="0" w:color="auto"/>
        <w:left w:val="none" w:sz="0" w:space="0" w:color="auto"/>
        <w:bottom w:val="none" w:sz="0" w:space="0" w:color="auto"/>
        <w:right w:val="none" w:sz="0" w:space="0" w:color="auto"/>
      </w:divBdr>
    </w:div>
    <w:div w:id="277837840">
      <w:bodyDiv w:val="1"/>
      <w:marLeft w:val="0"/>
      <w:marRight w:val="0"/>
      <w:marTop w:val="0"/>
      <w:marBottom w:val="0"/>
      <w:divBdr>
        <w:top w:val="none" w:sz="0" w:space="0" w:color="auto"/>
        <w:left w:val="none" w:sz="0" w:space="0" w:color="auto"/>
        <w:bottom w:val="none" w:sz="0" w:space="0" w:color="auto"/>
        <w:right w:val="none" w:sz="0" w:space="0" w:color="auto"/>
      </w:divBdr>
    </w:div>
    <w:div w:id="315964195">
      <w:bodyDiv w:val="1"/>
      <w:marLeft w:val="0"/>
      <w:marRight w:val="0"/>
      <w:marTop w:val="0"/>
      <w:marBottom w:val="0"/>
      <w:divBdr>
        <w:top w:val="none" w:sz="0" w:space="0" w:color="auto"/>
        <w:left w:val="none" w:sz="0" w:space="0" w:color="auto"/>
        <w:bottom w:val="none" w:sz="0" w:space="0" w:color="auto"/>
        <w:right w:val="none" w:sz="0" w:space="0" w:color="auto"/>
      </w:divBdr>
    </w:div>
    <w:div w:id="321810413">
      <w:bodyDiv w:val="1"/>
      <w:marLeft w:val="0"/>
      <w:marRight w:val="0"/>
      <w:marTop w:val="0"/>
      <w:marBottom w:val="0"/>
      <w:divBdr>
        <w:top w:val="none" w:sz="0" w:space="0" w:color="auto"/>
        <w:left w:val="none" w:sz="0" w:space="0" w:color="auto"/>
        <w:bottom w:val="none" w:sz="0" w:space="0" w:color="auto"/>
        <w:right w:val="none" w:sz="0" w:space="0" w:color="auto"/>
      </w:divBdr>
    </w:div>
    <w:div w:id="324479272">
      <w:bodyDiv w:val="1"/>
      <w:marLeft w:val="0"/>
      <w:marRight w:val="0"/>
      <w:marTop w:val="0"/>
      <w:marBottom w:val="0"/>
      <w:divBdr>
        <w:top w:val="none" w:sz="0" w:space="0" w:color="auto"/>
        <w:left w:val="none" w:sz="0" w:space="0" w:color="auto"/>
        <w:bottom w:val="none" w:sz="0" w:space="0" w:color="auto"/>
        <w:right w:val="none" w:sz="0" w:space="0" w:color="auto"/>
      </w:divBdr>
    </w:div>
    <w:div w:id="571698757">
      <w:bodyDiv w:val="1"/>
      <w:marLeft w:val="0"/>
      <w:marRight w:val="0"/>
      <w:marTop w:val="0"/>
      <w:marBottom w:val="0"/>
      <w:divBdr>
        <w:top w:val="none" w:sz="0" w:space="0" w:color="auto"/>
        <w:left w:val="none" w:sz="0" w:space="0" w:color="auto"/>
        <w:bottom w:val="none" w:sz="0" w:space="0" w:color="auto"/>
        <w:right w:val="none" w:sz="0" w:space="0" w:color="auto"/>
      </w:divBdr>
    </w:div>
    <w:div w:id="578561247">
      <w:bodyDiv w:val="1"/>
      <w:marLeft w:val="0"/>
      <w:marRight w:val="0"/>
      <w:marTop w:val="0"/>
      <w:marBottom w:val="0"/>
      <w:divBdr>
        <w:top w:val="none" w:sz="0" w:space="0" w:color="auto"/>
        <w:left w:val="none" w:sz="0" w:space="0" w:color="auto"/>
        <w:bottom w:val="none" w:sz="0" w:space="0" w:color="auto"/>
        <w:right w:val="none" w:sz="0" w:space="0" w:color="auto"/>
      </w:divBdr>
    </w:div>
    <w:div w:id="616176958">
      <w:bodyDiv w:val="1"/>
      <w:marLeft w:val="0"/>
      <w:marRight w:val="0"/>
      <w:marTop w:val="0"/>
      <w:marBottom w:val="0"/>
      <w:divBdr>
        <w:top w:val="none" w:sz="0" w:space="0" w:color="auto"/>
        <w:left w:val="none" w:sz="0" w:space="0" w:color="auto"/>
        <w:bottom w:val="none" w:sz="0" w:space="0" w:color="auto"/>
        <w:right w:val="none" w:sz="0" w:space="0" w:color="auto"/>
      </w:divBdr>
    </w:div>
    <w:div w:id="688213457">
      <w:bodyDiv w:val="1"/>
      <w:marLeft w:val="0"/>
      <w:marRight w:val="0"/>
      <w:marTop w:val="0"/>
      <w:marBottom w:val="0"/>
      <w:divBdr>
        <w:top w:val="none" w:sz="0" w:space="0" w:color="auto"/>
        <w:left w:val="none" w:sz="0" w:space="0" w:color="auto"/>
        <w:bottom w:val="none" w:sz="0" w:space="0" w:color="auto"/>
        <w:right w:val="none" w:sz="0" w:space="0" w:color="auto"/>
      </w:divBdr>
    </w:div>
    <w:div w:id="703864744">
      <w:bodyDiv w:val="1"/>
      <w:marLeft w:val="0"/>
      <w:marRight w:val="0"/>
      <w:marTop w:val="0"/>
      <w:marBottom w:val="0"/>
      <w:divBdr>
        <w:top w:val="none" w:sz="0" w:space="0" w:color="auto"/>
        <w:left w:val="none" w:sz="0" w:space="0" w:color="auto"/>
        <w:bottom w:val="none" w:sz="0" w:space="0" w:color="auto"/>
        <w:right w:val="none" w:sz="0" w:space="0" w:color="auto"/>
      </w:divBdr>
    </w:div>
    <w:div w:id="730884368">
      <w:bodyDiv w:val="1"/>
      <w:marLeft w:val="0"/>
      <w:marRight w:val="0"/>
      <w:marTop w:val="0"/>
      <w:marBottom w:val="0"/>
      <w:divBdr>
        <w:top w:val="none" w:sz="0" w:space="0" w:color="auto"/>
        <w:left w:val="none" w:sz="0" w:space="0" w:color="auto"/>
        <w:bottom w:val="none" w:sz="0" w:space="0" w:color="auto"/>
        <w:right w:val="none" w:sz="0" w:space="0" w:color="auto"/>
      </w:divBdr>
    </w:div>
    <w:div w:id="811484944">
      <w:bodyDiv w:val="1"/>
      <w:marLeft w:val="0"/>
      <w:marRight w:val="0"/>
      <w:marTop w:val="0"/>
      <w:marBottom w:val="0"/>
      <w:divBdr>
        <w:top w:val="none" w:sz="0" w:space="0" w:color="auto"/>
        <w:left w:val="none" w:sz="0" w:space="0" w:color="auto"/>
        <w:bottom w:val="none" w:sz="0" w:space="0" w:color="auto"/>
        <w:right w:val="none" w:sz="0" w:space="0" w:color="auto"/>
      </w:divBdr>
    </w:div>
    <w:div w:id="825783983">
      <w:bodyDiv w:val="1"/>
      <w:marLeft w:val="0"/>
      <w:marRight w:val="0"/>
      <w:marTop w:val="0"/>
      <w:marBottom w:val="0"/>
      <w:divBdr>
        <w:top w:val="none" w:sz="0" w:space="0" w:color="auto"/>
        <w:left w:val="none" w:sz="0" w:space="0" w:color="auto"/>
        <w:bottom w:val="none" w:sz="0" w:space="0" w:color="auto"/>
        <w:right w:val="none" w:sz="0" w:space="0" w:color="auto"/>
      </w:divBdr>
    </w:div>
    <w:div w:id="841625327">
      <w:bodyDiv w:val="1"/>
      <w:marLeft w:val="0"/>
      <w:marRight w:val="0"/>
      <w:marTop w:val="0"/>
      <w:marBottom w:val="0"/>
      <w:divBdr>
        <w:top w:val="none" w:sz="0" w:space="0" w:color="auto"/>
        <w:left w:val="none" w:sz="0" w:space="0" w:color="auto"/>
        <w:bottom w:val="none" w:sz="0" w:space="0" w:color="auto"/>
        <w:right w:val="none" w:sz="0" w:space="0" w:color="auto"/>
      </w:divBdr>
    </w:div>
    <w:div w:id="994797382">
      <w:bodyDiv w:val="1"/>
      <w:marLeft w:val="0"/>
      <w:marRight w:val="0"/>
      <w:marTop w:val="0"/>
      <w:marBottom w:val="0"/>
      <w:divBdr>
        <w:top w:val="none" w:sz="0" w:space="0" w:color="auto"/>
        <w:left w:val="none" w:sz="0" w:space="0" w:color="auto"/>
        <w:bottom w:val="none" w:sz="0" w:space="0" w:color="auto"/>
        <w:right w:val="none" w:sz="0" w:space="0" w:color="auto"/>
      </w:divBdr>
    </w:div>
    <w:div w:id="998776752">
      <w:bodyDiv w:val="1"/>
      <w:marLeft w:val="0"/>
      <w:marRight w:val="0"/>
      <w:marTop w:val="0"/>
      <w:marBottom w:val="0"/>
      <w:divBdr>
        <w:top w:val="none" w:sz="0" w:space="0" w:color="auto"/>
        <w:left w:val="none" w:sz="0" w:space="0" w:color="auto"/>
        <w:bottom w:val="none" w:sz="0" w:space="0" w:color="auto"/>
        <w:right w:val="none" w:sz="0" w:space="0" w:color="auto"/>
      </w:divBdr>
    </w:div>
    <w:div w:id="999187540">
      <w:bodyDiv w:val="1"/>
      <w:marLeft w:val="0"/>
      <w:marRight w:val="0"/>
      <w:marTop w:val="0"/>
      <w:marBottom w:val="0"/>
      <w:divBdr>
        <w:top w:val="none" w:sz="0" w:space="0" w:color="auto"/>
        <w:left w:val="none" w:sz="0" w:space="0" w:color="auto"/>
        <w:bottom w:val="none" w:sz="0" w:space="0" w:color="auto"/>
        <w:right w:val="none" w:sz="0" w:space="0" w:color="auto"/>
      </w:divBdr>
    </w:div>
    <w:div w:id="1011562972">
      <w:bodyDiv w:val="1"/>
      <w:marLeft w:val="0"/>
      <w:marRight w:val="0"/>
      <w:marTop w:val="0"/>
      <w:marBottom w:val="0"/>
      <w:divBdr>
        <w:top w:val="none" w:sz="0" w:space="0" w:color="auto"/>
        <w:left w:val="none" w:sz="0" w:space="0" w:color="auto"/>
        <w:bottom w:val="none" w:sz="0" w:space="0" w:color="auto"/>
        <w:right w:val="none" w:sz="0" w:space="0" w:color="auto"/>
      </w:divBdr>
    </w:div>
    <w:div w:id="1036080587">
      <w:bodyDiv w:val="1"/>
      <w:marLeft w:val="0"/>
      <w:marRight w:val="0"/>
      <w:marTop w:val="0"/>
      <w:marBottom w:val="0"/>
      <w:divBdr>
        <w:top w:val="none" w:sz="0" w:space="0" w:color="auto"/>
        <w:left w:val="none" w:sz="0" w:space="0" w:color="auto"/>
        <w:bottom w:val="none" w:sz="0" w:space="0" w:color="auto"/>
        <w:right w:val="none" w:sz="0" w:space="0" w:color="auto"/>
      </w:divBdr>
    </w:div>
    <w:div w:id="1070731937">
      <w:bodyDiv w:val="1"/>
      <w:marLeft w:val="0"/>
      <w:marRight w:val="0"/>
      <w:marTop w:val="0"/>
      <w:marBottom w:val="0"/>
      <w:divBdr>
        <w:top w:val="none" w:sz="0" w:space="0" w:color="auto"/>
        <w:left w:val="none" w:sz="0" w:space="0" w:color="auto"/>
        <w:bottom w:val="none" w:sz="0" w:space="0" w:color="auto"/>
        <w:right w:val="none" w:sz="0" w:space="0" w:color="auto"/>
      </w:divBdr>
    </w:div>
    <w:div w:id="1097100781">
      <w:bodyDiv w:val="1"/>
      <w:marLeft w:val="0"/>
      <w:marRight w:val="0"/>
      <w:marTop w:val="0"/>
      <w:marBottom w:val="0"/>
      <w:divBdr>
        <w:top w:val="none" w:sz="0" w:space="0" w:color="auto"/>
        <w:left w:val="none" w:sz="0" w:space="0" w:color="auto"/>
        <w:bottom w:val="none" w:sz="0" w:space="0" w:color="auto"/>
        <w:right w:val="none" w:sz="0" w:space="0" w:color="auto"/>
      </w:divBdr>
      <w:divsChild>
        <w:div w:id="511185733">
          <w:marLeft w:val="0"/>
          <w:marRight w:val="0"/>
          <w:marTop w:val="0"/>
          <w:marBottom w:val="0"/>
          <w:divBdr>
            <w:top w:val="none" w:sz="0" w:space="0" w:color="auto"/>
            <w:left w:val="none" w:sz="0" w:space="0" w:color="auto"/>
            <w:bottom w:val="none" w:sz="0" w:space="0" w:color="auto"/>
            <w:right w:val="none" w:sz="0" w:space="0" w:color="auto"/>
          </w:divBdr>
        </w:div>
        <w:div w:id="1536231358">
          <w:marLeft w:val="0"/>
          <w:marRight w:val="0"/>
          <w:marTop w:val="0"/>
          <w:marBottom w:val="0"/>
          <w:divBdr>
            <w:top w:val="none" w:sz="0" w:space="0" w:color="auto"/>
            <w:left w:val="none" w:sz="0" w:space="0" w:color="auto"/>
            <w:bottom w:val="none" w:sz="0" w:space="0" w:color="auto"/>
            <w:right w:val="none" w:sz="0" w:space="0" w:color="auto"/>
          </w:divBdr>
        </w:div>
        <w:div w:id="95633737">
          <w:marLeft w:val="0"/>
          <w:marRight w:val="0"/>
          <w:marTop w:val="0"/>
          <w:marBottom w:val="0"/>
          <w:divBdr>
            <w:top w:val="none" w:sz="0" w:space="0" w:color="auto"/>
            <w:left w:val="none" w:sz="0" w:space="0" w:color="auto"/>
            <w:bottom w:val="none" w:sz="0" w:space="0" w:color="auto"/>
            <w:right w:val="none" w:sz="0" w:space="0" w:color="auto"/>
          </w:divBdr>
        </w:div>
        <w:div w:id="570697048">
          <w:marLeft w:val="0"/>
          <w:marRight w:val="0"/>
          <w:marTop w:val="0"/>
          <w:marBottom w:val="0"/>
          <w:divBdr>
            <w:top w:val="none" w:sz="0" w:space="0" w:color="auto"/>
            <w:left w:val="none" w:sz="0" w:space="0" w:color="auto"/>
            <w:bottom w:val="none" w:sz="0" w:space="0" w:color="auto"/>
            <w:right w:val="none" w:sz="0" w:space="0" w:color="auto"/>
          </w:divBdr>
        </w:div>
        <w:div w:id="881746095">
          <w:marLeft w:val="0"/>
          <w:marRight w:val="0"/>
          <w:marTop w:val="0"/>
          <w:marBottom w:val="0"/>
          <w:divBdr>
            <w:top w:val="none" w:sz="0" w:space="0" w:color="auto"/>
            <w:left w:val="none" w:sz="0" w:space="0" w:color="auto"/>
            <w:bottom w:val="none" w:sz="0" w:space="0" w:color="auto"/>
            <w:right w:val="none" w:sz="0" w:space="0" w:color="auto"/>
          </w:divBdr>
        </w:div>
        <w:div w:id="1248420422">
          <w:marLeft w:val="0"/>
          <w:marRight w:val="0"/>
          <w:marTop w:val="0"/>
          <w:marBottom w:val="0"/>
          <w:divBdr>
            <w:top w:val="none" w:sz="0" w:space="0" w:color="auto"/>
            <w:left w:val="none" w:sz="0" w:space="0" w:color="auto"/>
            <w:bottom w:val="none" w:sz="0" w:space="0" w:color="auto"/>
            <w:right w:val="none" w:sz="0" w:space="0" w:color="auto"/>
          </w:divBdr>
        </w:div>
      </w:divsChild>
    </w:div>
    <w:div w:id="1108432521">
      <w:bodyDiv w:val="1"/>
      <w:marLeft w:val="0"/>
      <w:marRight w:val="0"/>
      <w:marTop w:val="0"/>
      <w:marBottom w:val="0"/>
      <w:divBdr>
        <w:top w:val="none" w:sz="0" w:space="0" w:color="auto"/>
        <w:left w:val="none" w:sz="0" w:space="0" w:color="auto"/>
        <w:bottom w:val="none" w:sz="0" w:space="0" w:color="auto"/>
        <w:right w:val="none" w:sz="0" w:space="0" w:color="auto"/>
      </w:divBdr>
    </w:div>
    <w:div w:id="1159230753">
      <w:bodyDiv w:val="1"/>
      <w:marLeft w:val="0"/>
      <w:marRight w:val="0"/>
      <w:marTop w:val="0"/>
      <w:marBottom w:val="0"/>
      <w:divBdr>
        <w:top w:val="none" w:sz="0" w:space="0" w:color="auto"/>
        <w:left w:val="none" w:sz="0" w:space="0" w:color="auto"/>
        <w:bottom w:val="none" w:sz="0" w:space="0" w:color="auto"/>
        <w:right w:val="none" w:sz="0" w:space="0" w:color="auto"/>
      </w:divBdr>
    </w:div>
    <w:div w:id="1209876905">
      <w:bodyDiv w:val="1"/>
      <w:marLeft w:val="0"/>
      <w:marRight w:val="0"/>
      <w:marTop w:val="0"/>
      <w:marBottom w:val="0"/>
      <w:divBdr>
        <w:top w:val="none" w:sz="0" w:space="0" w:color="auto"/>
        <w:left w:val="none" w:sz="0" w:space="0" w:color="auto"/>
        <w:bottom w:val="none" w:sz="0" w:space="0" w:color="auto"/>
        <w:right w:val="none" w:sz="0" w:space="0" w:color="auto"/>
      </w:divBdr>
    </w:div>
    <w:div w:id="1305433593">
      <w:bodyDiv w:val="1"/>
      <w:marLeft w:val="0"/>
      <w:marRight w:val="0"/>
      <w:marTop w:val="0"/>
      <w:marBottom w:val="0"/>
      <w:divBdr>
        <w:top w:val="none" w:sz="0" w:space="0" w:color="auto"/>
        <w:left w:val="none" w:sz="0" w:space="0" w:color="auto"/>
        <w:bottom w:val="none" w:sz="0" w:space="0" w:color="auto"/>
        <w:right w:val="none" w:sz="0" w:space="0" w:color="auto"/>
      </w:divBdr>
    </w:div>
    <w:div w:id="1332023421">
      <w:bodyDiv w:val="1"/>
      <w:marLeft w:val="0"/>
      <w:marRight w:val="0"/>
      <w:marTop w:val="0"/>
      <w:marBottom w:val="0"/>
      <w:divBdr>
        <w:top w:val="none" w:sz="0" w:space="0" w:color="auto"/>
        <w:left w:val="none" w:sz="0" w:space="0" w:color="auto"/>
        <w:bottom w:val="none" w:sz="0" w:space="0" w:color="auto"/>
        <w:right w:val="none" w:sz="0" w:space="0" w:color="auto"/>
      </w:divBdr>
    </w:div>
    <w:div w:id="1337459077">
      <w:bodyDiv w:val="1"/>
      <w:marLeft w:val="0"/>
      <w:marRight w:val="0"/>
      <w:marTop w:val="0"/>
      <w:marBottom w:val="0"/>
      <w:divBdr>
        <w:top w:val="none" w:sz="0" w:space="0" w:color="auto"/>
        <w:left w:val="none" w:sz="0" w:space="0" w:color="auto"/>
        <w:bottom w:val="none" w:sz="0" w:space="0" w:color="auto"/>
        <w:right w:val="none" w:sz="0" w:space="0" w:color="auto"/>
      </w:divBdr>
    </w:div>
    <w:div w:id="1357971594">
      <w:bodyDiv w:val="1"/>
      <w:marLeft w:val="0"/>
      <w:marRight w:val="0"/>
      <w:marTop w:val="0"/>
      <w:marBottom w:val="0"/>
      <w:divBdr>
        <w:top w:val="none" w:sz="0" w:space="0" w:color="auto"/>
        <w:left w:val="none" w:sz="0" w:space="0" w:color="auto"/>
        <w:bottom w:val="none" w:sz="0" w:space="0" w:color="auto"/>
        <w:right w:val="none" w:sz="0" w:space="0" w:color="auto"/>
      </w:divBdr>
    </w:div>
    <w:div w:id="1386444202">
      <w:bodyDiv w:val="1"/>
      <w:marLeft w:val="0"/>
      <w:marRight w:val="0"/>
      <w:marTop w:val="0"/>
      <w:marBottom w:val="0"/>
      <w:divBdr>
        <w:top w:val="none" w:sz="0" w:space="0" w:color="auto"/>
        <w:left w:val="none" w:sz="0" w:space="0" w:color="auto"/>
        <w:bottom w:val="none" w:sz="0" w:space="0" w:color="auto"/>
        <w:right w:val="none" w:sz="0" w:space="0" w:color="auto"/>
      </w:divBdr>
    </w:div>
    <w:div w:id="1524325381">
      <w:bodyDiv w:val="1"/>
      <w:marLeft w:val="0"/>
      <w:marRight w:val="0"/>
      <w:marTop w:val="0"/>
      <w:marBottom w:val="0"/>
      <w:divBdr>
        <w:top w:val="none" w:sz="0" w:space="0" w:color="auto"/>
        <w:left w:val="none" w:sz="0" w:space="0" w:color="auto"/>
        <w:bottom w:val="none" w:sz="0" w:space="0" w:color="auto"/>
        <w:right w:val="none" w:sz="0" w:space="0" w:color="auto"/>
      </w:divBdr>
    </w:div>
    <w:div w:id="1586576645">
      <w:bodyDiv w:val="1"/>
      <w:marLeft w:val="0"/>
      <w:marRight w:val="0"/>
      <w:marTop w:val="0"/>
      <w:marBottom w:val="0"/>
      <w:divBdr>
        <w:top w:val="none" w:sz="0" w:space="0" w:color="auto"/>
        <w:left w:val="none" w:sz="0" w:space="0" w:color="auto"/>
        <w:bottom w:val="none" w:sz="0" w:space="0" w:color="auto"/>
        <w:right w:val="none" w:sz="0" w:space="0" w:color="auto"/>
      </w:divBdr>
    </w:div>
    <w:div w:id="1593319816">
      <w:bodyDiv w:val="1"/>
      <w:marLeft w:val="0"/>
      <w:marRight w:val="0"/>
      <w:marTop w:val="0"/>
      <w:marBottom w:val="0"/>
      <w:divBdr>
        <w:top w:val="none" w:sz="0" w:space="0" w:color="auto"/>
        <w:left w:val="none" w:sz="0" w:space="0" w:color="auto"/>
        <w:bottom w:val="none" w:sz="0" w:space="0" w:color="auto"/>
        <w:right w:val="none" w:sz="0" w:space="0" w:color="auto"/>
      </w:divBdr>
      <w:divsChild>
        <w:div w:id="360471394">
          <w:marLeft w:val="0"/>
          <w:marRight w:val="0"/>
          <w:marTop w:val="0"/>
          <w:marBottom w:val="0"/>
          <w:divBdr>
            <w:top w:val="none" w:sz="0" w:space="0" w:color="auto"/>
            <w:left w:val="none" w:sz="0" w:space="0" w:color="auto"/>
            <w:bottom w:val="none" w:sz="0" w:space="0" w:color="auto"/>
            <w:right w:val="none" w:sz="0" w:space="0" w:color="auto"/>
          </w:divBdr>
        </w:div>
        <w:div w:id="683672180">
          <w:marLeft w:val="0"/>
          <w:marRight w:val="0"/>
          <w:marTop w:val="0"/>
          <w:marBottom w:val="0"/>
          <w:divBdr>
            <w:top w:val="none" w:sz="0" w:space="0" w:color="auto"/>
            <w:left w:val="none" w:sz="0" w:space="0" w:color="auto"/>
            <w:bottom w:val="none" w:sz="0" w:space="0" w:color="auto"/>
            <w:right w:val="none" w:sz="0" w:space="0" w:color="auto"/>
          </w:divBdr>
        </w:div>
        <w:div w:id="724916651">
          <w:marLeft w:val="0"/>
          <w:marRight w:val="0"/>
          <w:marTop w:val="0"/>
          <w:marBottom w:val="0"/>
          <w:divBdr>
            <w:top w:val="none" w:sz="0" w:space="0" w:color="auto"/>
            <w:left w:val="none" w:sz="0" w:space="0" w:color="auto"/>
            <w:bottom w:val="none" w:sz="0" w:space="0" w:color="auto"/>
            <w:right w:val="none" w:sz="0" w:space="0" w:color="auto"/>
          </w:divBdr>
        </w:div>
      </w:divsChild>
    </w:div>
    <w:div w:id="1661107650">
      <w:bodyDiv w:val="1"/>
      <w:marLeft w:val="0"/>
      <w:marRight w:val="0"/>
      <w:marTop w:val="0"/>
      <w:marBottom w:val="0"/>
      <w:divBdr>
        <w:top w:val="none" w:sz="0" w:space="0" w:color="auto"/>
        <w:left w:val="none" w:sz="0" w:space="0" w:color="auto"/>
        <w:bottom w:val="none" w:sz="0" w:space="0" w:color="auto"/>
        <w:right w:val="none" w:sz="0" w:space="0" w:color="auto"/>
      </w:divBdr>
    </w:div>
    <w:div w:id="1724599008">
      <w:bodyDiv w:val="1"/>
      <w:marLeft w:val="0"/>
      <w:marRight w:val="0"/>
      <w:marTop w:val="0"/>
      <w:marBottom w:val="0"/>
      <w:divBdr>
        <w:top w:val="none" w:sz="0" w:space="0" w:color="auto"/>
        <w:left w:val="none" w:sz="0" w:space="0" w:color="auto"/>
        <w:bottom w:val="none" w:sz="0" w:space="0" w:color="auto"/>
        <w:right w:val="none" w:sz="0" w:space="0" w:color="auto"/>
      </w:divBdr>
    </w:div>
    <w:div w:id="1755785264">
      <w:bodyDiv w:val="1"/>
      <w:marLeft w:val="0"/>
      <w:marRight w:val="0"/>
      <w:marTop w:val="0"/>
      <w:marBottom w:val="0"/>
      <w:divBdr>
        <w:top w:val="none" w:sz="0" w:space="0" w:color="auto"/>
        <w:left w:val="none" w:sz="0" w:space="0" w:color="auto"/>
        <w:bottom w:val="none" w:sz="0" w:space="0" w:color="auto"/>
        <w:right w:val="none" w:sz="0" w:space="0" w:color="auto"/>
      </w:divBdr>
    </w:div>
    <w:div w:id="1786073691">
      <w:bodyDiv w:val="1"/>
      <w:marLeft w:val="0"/>
      <w:marRight w:val="0"/>
      <w:marTop w:val="0"/>
      <w:marBottom w:val="0"/>
      <w:divBdr>
        <w:top w:val="none" w:sz="0" w:space="0" w:color="auto"/>
        <w:left w:val="none" w:sz="0" w:space="0" w:color="auto"/>
        <w:bottom w:val="none" w:sz="0" w:space="0" w:color="auto"/>
        <w:right w:val="none" w:sz="0" w:space="0" w:color="auto"/>
      </w:divBdr>
    </w:div>
    <w:div w:id="1789086728">
      <w:bodyDiv w:val="1"/>
      <w:marLeft w:val="0"/>
      <w:marRight w:val="0"/>
      <w:marTop w:val="0"/>
      <w:marBottom w:val="0"/>
      <w:divBdr>
        <w:top w:val="none" w:sz="0" w:space="0" w:color="auto"/>
        <w:left w:val="none" w:sz="0" w:space="0" w:color="auto"/>
        <w:bottom w:val="none" w:sz="0" w:space="0" w:color="auto"/>
        <w:right w:val="none" w:sz="0" w:space="0" w:color="auto"/>
      </w:divBdr>
    </w:div>
    <w:div w:id="1835027981">
      <w:bodyDiv w:val="1"/>
      <w:marLeft w:val="0"/>
      <w:marRight w:val="0"/>
      <w:marTop w:val="0"/>
      <w:marBottom w:val="0"/>
      <w:divBdr>
        <w:top w:val="none" w:sz="0" w:space="0" w:color="auto"/>
        <w:left w:val="none" w:sz="0" w:space="0" w:color="auto"/>
        <w:bottom w:val="none" w:sz="0" w:space="0" w:color="auto"/>
        <w:right w:val="none" w:sz="0" w:space="0" w:color="auto"/>
      </w:divBdr>
    </w:div>
    <w:div w:id="1835761323">
      <w:bodyDiv w:val="1"/>
      <w:marLeft w:val="0"/>
      <w:marRight w:val="0"/>
      <w:marTop w:val="0"/>
      <w:marBottom w:val="0"/>
      <w:divBdr>
        <w:top w:val="none" w:sz="0" w:space="0" w:color="auto"/>
        <w:left w:val="none" w:sz="0" w:space="0" w:color="auto"/>
        <w:bottom w:val="none" w:sz="0" w:space="0" w:color="auto"/>
        <w:right w:val="none" w:sz="0" w:space="0" w:color="auto"/>
      </w:divBdr>
    </w:div>
    <w:div w:id="1839733049">
      <w:bodyDiv w:val="1"/>
      <w:marLeft w:val="0"/>
      <w:marRight w:val="0"/>
      <w:marTop w:val="0"/>
      <w:marBottom w:val="0"/>
      <w:divBdr>
        <w:top w:val="none" w:sz="0" w:space="0" w:color="auto"/>
        <w:left w:val="none" w:sz="0" w:space="0" w:color="auto"/>
        <w:bottom w:val="none" w:sz="0" w:space="0" w:color="auto"/>
        <w:right w:val="none" w:sz="0" w:space="0" w:color="auto"/>
      </w:divBdr>
    </w:div>
    <w:div w:id="1849633500">
      <w:bodyDiv w:val="1"/>
      <w:marLeft w:val="0"/>
      <w:marRight w:val="0"/>
      <w:marTop w:val="0"/>
      <w:marBottom w:val="0"/>
      <w:divBdr>
        <w:top w:val="none" w:sz="0" w:space="0" w:color="auto"/>
        <w:left w:val="none" w:sz="0" w:space="0" w:color="auto"/>
        <w:bottom w:val="none" w:sz="0" w:space="0" w:color="auto"/>
        <w:right w:val="none" w:sz="0" w:space="0" w:color="auto"/>
      </w:divBdr>
    </w:div>
    <w:div w:id="1855341109">
      <w:bodyDiv w:val="1"/>
      <w:marLeft w:val="0"/>
      <w:marRight w:val="0"/>
      <w:marTop w:val="0"/>
      <w:marBottom w:val="0"/>
      <w:divBdr>
        <w:top w:val="none" w:sz="0" w:space="0" w:color="auto"/>
        <w:left w:val="none" w:sz="0" w:space="0" w:color="auto"/>
        <w:bottom w:val="none" w:sz="0" w:space="0" w:color="auto"/>
        <w:right w:val="none" w:sz="0" w:space="0" w:color="auto"/>
      </w:divBdr>
    </w:div>
    <w:div w:id="1914654384">
      <w:bodyDiv w:val="1"/>
      <w:marLeft w:val="0"/>
      <w:marRight w:val="0"/>
      <w:marTop w:val="0"/>
      <w:marBottom w:val="0"/>
      <w:divBdr>
        <w:top w:val="none" w:sz="0" w:space="0" w:color="auto"/>
        <w:left w:val="none" w:sz="0" w:space="0" w:color="auto"/>
        <w:bottom w:val="none" w:sz="0" w:space="0" w:color="auto"/>
        <w:right w:val="none" w:sz="0" w:space="0" w:color="auto"/>
      </w:divBdr>
      <w:divsChild>
        <w:div w:id="342633764">
          <w:marLeft w:val="0"/>
          <w:marRight w:val="0"/>
          <w:marTop w:val="0"/>
          <w:marBottom w:val="0"/>
          <w:divBdr>
            <w:top w:val="none" w:sz="0" w:space="0" w:color="auto"/>
            <w:left w:val="none" w:sz="0" w:space="0" w:color="auto"/>
            <w:bottom w:val="none" w:sz="0" w:space="0" w:color="auto"/>
            <w:right w:val="none" w:sz="0" w:space="0" w:color="auto"/>
          </w:divBdr>
        </w:div>
        <w:div w:id="1517228687">
          <w:marLeft w:val="0"/>
          <w:marRight w:val="0"/>
          <w:marTop w:val="0"/>
          <w:marBottom w:val="0"/>
          <w:divBdr>
            <w:top w:val="none" w:sz="0" w:space="0" w:color="auto"/>
            <w:left w:val="none" w:sz="0" w:space="0" w:color="auto"/>
            <w:bottom w:val="none" w:sz="0" w:space="0" w:color="auto"/>
            <w:right w:val="none" w:sz="0" w:space="0" w:color="auto"/>
          </w:divBdr>
        </w:div>
        <w:div w:id="1933664983">
          <w:marLeft w:val="0"/>
          <w:marRight w:val="0"/>
          <w:marTop w:val="0"/>
          <w:marBottom w:val="0"/>
          <w:divBdr>
            <w:top w:val="none" w:sz="0" w:space="0" w:color="auto"/>
            <w:left w:val="none" w:sz="0" w:space="0" w:color="auto"/>
            <w:bottom w:val="none" w:sz="0" w:space="0" w:color="auto"/>
            <w:right w:val="none" w:sz="0" w:space="0" w:color="auto"/>
          </w:divBdr>
        </w:div>
      </w:divsChild>
    </w:div>
    <w:div w:id="1928151428">
      <w:bodyDiv w:val="1"/>
      <w:marLeft w:val="0"/>
      <w:marRight w:val="0"/>
      <w:marTop w:val="0"/>
      <w:marBottom w:val="0"/>
      <w:divBdr>
        <w:top w:val="none" w:sz="0" w:space="0" w:color="auto"/>
        <w:left w:val="none" w:sz="0" w:space="0" w:color="auto"/>
        <w:bottom w:val="none" w:sz="0" w:space="0" w:color="auto"/>
        <w:right w:val="none" w:sz="0" w:space="0" w:color="auto"/>
      </w:divBdr>
    </w:div>
    <w:div w:id="1955820765">
      <w:bodyDiv w:val="1"/>
      <w:marLeft w:val="0"/>
      <w:marRight w:val="0"/>
      <w:marTop w:val="0"/>
      <w:marBottom w:val="0"/>
      <w:divBdr>
        <w:top w:val="none" w:sz="0" w:space="0" w:color="auto"/>
        <w:left w:val="none" w:sz="0" w:space="0" w:color="auto"/>
        <w:bottom w:val="none" w:sz="0" w:space="0" w:color="auto"/>
        <w:right w:val="none" w:sz="0" w:space="0" w:color="auto"/>
      </w:divBdr>
    </w:div>
    <w:div w:id="2088378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92.xml"/><Relationship Id="rId21" Type="http://schemas.openxmlformats.org/officeDocument/2006/relationships/header" Target="header7.xml"/><Relationship Id="rId42" Type="http://schemas.openxmlformats.org/officeDocument/2006/relationships/header" Target="header27.xml"/><Relationship Id="rId63" Type="http://schemas.openxmlformats.org/officeDocument/2006/relationships/header" Target="header47.xml"/><Relationship Id="rId84" Type="http://schemas.openxmlformats.org/officeDocument/2006/relationships/header" Target="header66.xml"/><Relationship Id="rId138" Type="http://schemas.openxmlformats.org/officeDocument/2006/relationships/image" Target="media/image12.emf"/><Relationship Id="rId107" Type="http://schemas.openxmlformats.org/officeDocument/2006/relationships/header" Target="header83.xml"/><Relationship Id="rId11" Type="http://schemas.openxmlformats.org/officeDocument/2006/relationships/image" Target="media/image2.png"/><Relationship Id="rId32" Type="http://schemas.openxmlformats.org/officeDocument/2006/relationships/header" Target="header18.xml"/><Relationship Id="rId53" Type="http://schemas.openxmlformats.org/officeDocument/2006/relationships/header" Target="header38.xml"/><Relationship Id="rId74" Type="http://schemas.openxmlformats.org/officeDocument/2006/relationships/header" Target="header57.xml"/><Relationship Id="rId128" Type="http://schemas.openxmlformats.org/officeDocument/2006/relationships/header" Target="header102.xml"/><Relationship Id="rId149" Type="http://schemas.openxmlformats.org/officeDocument/2006/relationships/fontTable" Target="fontTable.xml"/><Relationship Id="rId5" Type="http://schemas.microsoft.com/office/2007/relationships/stylesWithEffects" Target="stylesWithEffects.xml"/><Relationship Id="rId95" Type="http://schemas.openxmlformats.org/officeDocument/2006/relationships/header" Target="header74.xml"/><Relationship Id="rId22" Type="http://schemas.openxmlformats.org/officeDocument/2006/relationships/header" Target="header8.xml"/><Relationship Id="rId27" Type="http://schemas.openxmlformats.org/officeDocument/2006/relationships/header" Target="header13.xml"/><Relationship Id="rId43" Type="http://schemas.openxmlformats.org/officeDocument/2006/relationships/header" Target="header28.xml"/><Relationship Id="rId48" Type="http://schemas.openxmlformats.org/officeDocument/2006/relationships/header" Target="header33.xml"/><Relationship Id="rId64" Type="http://schemas.openxmlformats.org/officeDocument/2006/relationships/header" Target="header48.xml"/><Relationship Id="rId69" Type="http://schemas.openxmlformats.org/officeDocument/2006/relationships/header" Target="header52.xml"/><Relationship Id="rId113" Type="http://schemas.openxmlformats.org/officeDocument/2006/relationships/header" Target="header88.xml"/><Relationship Id="rId118" Type="http://schemas.openxmlformats.org/officeDocument/2006/relationships/header" Target="header93.xml"/><Relationship Id="rId134" Type="http://schemas.openxmlformats.org/officeDocument/2006/relationships/header" Target="header108.xml"/><Relationship Id="rId139" Type="http://schemas.openxmlformats.org/officeDocument/2006/relationships/header" Target="header112.xml"/><Relationship Id="rId80" Type="http://schemas.openxmlformats.org/officeDocument/2006/relationships/header" Target="header62.xml"/><Relationship Id="rId85" Type="http://schemas.openxmlformats.org/officeDocument/2006/relationships/header" Target="header67.xml"/><Relationship Id="rId150"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header" Target="header19.xml"/><Relationship Id="rId38" Type="http://schemas.openxmlformats.org/officeDocument/2006/relationships/image" Target="media/image4.emf"/><Relationship Id="rId59" Type="http://schemas.openxmlformats.org/officeDocument/2006/relationships/header" Target="header43.xml"/><Relationship Id="rId103" Type="http://schemas.openxmlformats.org/officeDocument/2006/relationships/header" Target="header79.xml"/><Relationship Id="rId108" Type="http://schemas.openxmlformats.org/officeDocument/2006/relationships/header" Target="header84.xml"/><Relationship Id="rId124" Type="http://schemas.openxmlformats.org/officeDocument/2006/relationships/header" Target="header99.xml"/><Relationship Id="rId129" Type="http://schemas.openxmlformats.org/officeDocument/2006/relationships/header" Target="header103.xml"/><Relationship Id="rId54" Type="http://schemas.openxmlformats.org/officeDocument/2006/relationships/image" Target="media/image5.emf"/><Relationship Id="rId70" Type="http://schemas.openxmlformats.org/officeDocument/2006/relationships/header" Target="header53.xml"/><Relationship Id="rId75" Type="http://schemas.openxmlformats.org/officeDocument/2006/relationships/header" Target="header58.xml"/><Relationship Id="rId91" Type="http://schemas.openxmlformats.org/officeDocument/2006/relationships/footer" Target="footer4.xml"/><Relationship Id="rId96" Type="http://schemas.openxmlformats.org/officeDocument/2006/relationships/header" Target="header75.xml"/><Relationship Id="rId140" Type="http://schemas.openxmlformats.org/officeDocument/2006/relationships/header" Target="header113.xml"/><Relationship Id="rId145" Type="http://schemas.openxmlformats.org/officeDocument/2006/relationships/header" Target="header118.xm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header" Target="header9.xml"/><Relationship Id="rId28" Type="http://schemas.openxmlformats.org/officeDocument/2006/relationships/header" Target="header14.xml"/><Relationship Id="rId49" Type="http://schemas.openxmlformats.org/officeDocument/2006/relationships/header" Target="header34.xml"/><Relationship Id="rId114" Type="http://schemas.openxmlformats.org/officeDocument/2006/relationships/header" Target="header89.xml"/><Relationship Id="rId119" Type="http://schemas.openxmlformats.org/officeDocument/2006/relationships/header" Target="header94.xml"/><Relationship Id="rId44" Type="http://schemas.openxmlformats.org/officeDocument/2006/relationships/header" Target="header29.xml"/><Relationship Id="rId60" Type="http://schemas.openxmlformats.org/officeDocument/2006/relationships/header" Target="header44.xml"/><Relationship Id="rId65" Type="http://schemas.openxmlformats.org/officeDocument/2006/relationships/image" Target="media/image6.emf"/><Relationship Id="rId81" Type="http://schemas.openxmlformats.org/officeDocument/2006/relationships/header" Target="header63.xml"/><Relationship Id="rId86" Type="http://schemas.openxmlformats.org/officeDocument/2006/relationships/header" Target="header68.xml"/><Relationship Id="rId130" Type="http://schemas.openxmlformats.org/officeDocument/2006/relationships/header" Target="header104.xml"/><Relationship Id="rId135" Type="http://schemas.openxmlformats.org/officeDocument/2006/relationships/header" Target="header109.xml"/><Relationship Id="rId13" Type="http://schemas.openxmlformats.org/officeDocument/2006/relationships/footer" Target="footer1.xml"/><Relationship Id="rId18" Type="http://schemas.openxmlformats.org/officeDocument/2006/relationships/header" Target="header4.xml"/><Relationship Id="rId39" Type="http://schemas.openxmlformats.org/officeDocument/2006/relationships/header" Target="header24.xml"/><Relationship Id="rId109" Type="http://schemas.openxmlformats.org/officeDocument/2006/relationships/header" Target="header85.xml"/><Relationship Id="rId265" Type="http://schemas.microsoft.com/office/2011/relationships/people" Target="people.xml"/><Relationship Id="rId34" Type="http://schemas.openxmlformats.org/officeDocument/2006/relationships/header" Target="header20.xml"/><Relationship Id="rId50" Type="http://schemas.openxmlformats.org/officeDocument/2006/relationships/header" Target="header35.xml"/><Relationship Id="rId55" Type="http://schemas.openxmlformats.org/officeDocument/2006/relationships/header" Target="header39.xml"/><Relationship Id="rId76" Type="http://schemas.openxmlformats.org/officeDocument/2006/relationships/header" Target="header59.xml"/><Relationship Id="rId97" Type="http://schemas.openxmlformats.org/officeDocument/2006/relationships/header" Target="header76.xml"/><Relationship Id="rId104" Type="http://schemas.openxmlformats.org/officeDocument/2006/relationships/header" Target="header80.xml"/><Relationship Id="rId120" Type="http://schemas.openxmlformats.org/officeDocument/2006/relationships/header" Target="header95.xml"/><Relationship Id="rId125" Type="http://schemas.openxmlformats.org/officeDocument/2006/relationships/header" Target="header100.xml"/><Relationship Id="rId141" Type="http://schemas.openxmlformats.org/officeDocument/2006/relationships/header" Target="header114.xml"/><Relationship Id="rId146" Type="http://schemas.openxmlformats.org/officeDocument/2006/relationships/header" Target="header119.xml"/><Relationship Id="rId7" Type="http://schemas.openxmlformats.org/officeDocument/2006/relationships/webSettings" Target="webSettings.xml"/><Relationship Id="rId71" Type="http://schemas.openxmlformats.org/officeDocument/2006/relationships/header" Target="header54.xml"/><Relationship Id="rId92" Type="http://schemas.openxmlformats.org/officeDocument/2006/relationships/header" Target="header71.xml"/><Relationship Id="rId2" Type="http://schemas.openxmlformats.org/officeDocument/2006/relationships/customXml" Target="../customXml/item2.xml"/><Relationship Id="rId29" Type="http://schemas.openxmlformats.org/officeDocument/2006/relationships/header" Target="header15.xml"/><Relationship Id="rId24" Type="http://schemas.openxmlformats.org/officeDocument/2006/relationships/header" Target="header10.xml"/><Relationship Id="rId40" Type="http://schemas.openxmlformats.org/officeDocument/2006/relationships/header" Target="header25.xml"/><Relationship Id="rId45" Type="http://schemas.openxmlformats.org/officeDocument/2006/relationships/header" Target="header30.xml"/><Relationship Id="rId66" Type="http://schemas.openxmlformats.org/officeDocument/2006/relationships/header" Target="header49.xml"/><Relationship Id="rId87" Type="http://schemas.openxmlformats.org/officeDocument/2006/relationships/footer" Target="footer3.xml"/><Relationship Id="rId110" Type="http://schemas.openxmlformats.org/officeDocument/2006/relationships/header" Target="header86.xml"/><Relationship Id="rId115" Type="http://schemas.openxmlformats.org/officeDocument/2006/relationships/header" Target="header90.xml"/><Relationship Id="rId131" Type="http://schemas.openxmlformats.org/officeDocument/2006/relationships/header" Target="header105.xml"/><Relationship Id="rId136" Type="http://schemas.openxmlformats.org/officeDocument/2006/relationships/header" Target="header110.xml"/><Relationship Id="rId61" Type="http://schemas.openxmlformats.org/officeDocument/2006/relationships/header" Target="header45.xml"/><Relationship Id="rId82" Type="http://schemas.openxmlformats.org/officeDocument/2006/relationships/header" Target="header64.xml"/><Relationship Id="rId19" Type="http://schemas.openxmlformats.org/officeDocument/2006/relationships/header" Target="header5.xml"/><Relationship Id="rId14" Type="http://schemas.openxmlformats.org/officeDocument/2006/relationships/header" Target="header2.xml"/><Relationship Id="rId30" Type="http://schemas.openxmlformats.org/officeDocument/2006/relationships/header" Target="header16.xml"/><Relationship Id="rId35" Type="http://schemas.openxmlformats.org/officeDocument/2006/relationships/header" Target="header21.xml"/><Relationship Id="rId56" Type="http://schemas.openxmlformats.org/officeDocument/2006/relationships/header" Target="header40.xml"/><Relationship Id="rId77" Type="http://schemas.openxmlformats.org/officeDocument/2006/relationships/image" Target="media/image7.emf"/><Relationship Id="rId100" Type="http://schemas.openxmlformats.org/officeDocument/2006/relationships/header" Target="header78.xml"/><Relationship Id="rId105" Type="http://schemas.openxmlformats.org/officeDocument/2006/relationships/header" Target="header81.xml"/><Relationship Id="rId126" Type="http://schemas.openxmlformats.org/officeDocument/2006/relationships/image" Target="media/image11.emf"/><Relationship Id="rId147" Type="http://schemas.openxmlformats.org/officeDocument/2006/relationships/header" Target="header120.xml"/><Relationship Id="rId8" Type="http://schemas.openxmlformats.org/officeDocument/2006/relationships/footnotes" Target="footnotes.xml"/><Relationship Id="rId51" Type="http://schemas.openxmlformats.org/officeDocument/2006/relationships/header" Target="header36.xml"/><Relationship Id="rId72" Type="http://schemas.openxmlformats.org/officeDocument/2006/relationships/header" Target="header55.xml"/><Relationship Id="rId93" Type="http://schemas.openxmlformats.org/officeDocument/2006/relationships/header" Target="header72.xml"/><Relationship Id="rId98" Type="http://schemas.openxmlformats.org/officeDocument/2006/relationships/header" Target="header77.xml"/><Relationship Id="rId121" Type="http://schemas.openxmlformats.org/officeDocument/2006/relationships/header" Target="header96.xml"/><Relationship Id="rId142" Type="http://schemas.openxmlformats.org/officeDocument/2006/relationships/header" Target="header115.xml"/><Relationship Id="rId3" Type="http://schemas.openxmlformats.org/officeDocument/2006/relationships/numbering" Target="numbering.xml"/><Relationship Id="rId25" Type="http://schemas.openxmlformats.org/officeDocument/2006/relationships/header" Target="header11.xml"/><Relationship Id="rId46" Type="http://schemas.openxmlformats.org/officeDocument/2006/relationships/header" Target="header31.xml"/><Relationship Id="rId67" Type="http://schemas.openxmlformats.org/officeDocument/2006/relationships/header" Target="header50.xml"/><Relationship Id="rId116" Type="http://schemas.openxmlformats.org/officeDocument/2006/relationships/header" Target="header91.xml"/><Relationship Id="rId137" Type="http://schemas.openxmlformats.org/officeDocument/2006/relationships/header" Target="header111.xml"/><Relationship Id="rId20" Type="http://schemas.openxmlformats.org/officeDocument/2006/relationships/header" Target="header6.xml"/><Relationship Id="rId41" Type="http://schemas.openxmlformats.org/officeDocument/2006/relationships/header" Target="header26.xml"/><Relationship Id="rId62" Type="http://schemas.openxmlformats.org/officeDocument/2006/relationships/header" Target="header46.xml"/><Relationship Id="rId83" Type="http://schemas.openxmlformats.org/officeDocument/2006/relationships/header" Target="header65.xml"/><Relationship Id="rId88" Type="http://schemas.openxmlformats.org/officeDocument/2006/relationships/image" Target="media/image8.emf"/><Relationship Id="rId111" Type="http://schemas.openxmlformats.org/officeDocument/2006/relationships/header" Target="header87.xml"/><Relationship Id="rId132" Type="http://schemas.openxmlformats.org/officeDocument/2006/relationships/header" Target="header106.xml"/><Relationship Id="rId15" Type="http://schemas.openxmlformats.org/officeDocument/2006/relationships/footer" Target="footer2.xml"/><Relationship Id="rId36" Type="http://schemas.openxmlformats.org/officeDocument/2006/relationships/header" Target="header22.xml"/><Relationship Id="rId57" Type="http://schemas.openxmlformats.org/officeDocument/2006/relationships/header" Target="header41.xml"/><Relationship Id="rId106" Type="http://schemas.openxmlformats.org/officeDocument/2006/relationships/header" Target="header82.xml"/><Relationship Id="rId127" Type="http://schemas.openxmlformats.org/officeDocument/2006/relationships/header" Target="header101.xml"/><Relationship Id="rId10" Type="http://schemas.openxmlformats.org/officeDocument/2006/relationships/image" Target="media/image1.png"/><Relationship Id="rId31" Type="http://schemas.openxmlformats.org/officeDocument/2006/relationships/header" Target="header17.xml"/><Relationship Id="rId52" Type="http://schemas.openxmlformats.org/officeDocument/2006/relationships/header" Target="header37.xml"/><Relationship Id="rId73" Type="http://schemas.openxmlformats.org/officeDocument/2006/relationships/header" Target="header56.xml"/><Relationship Id="rId78" Type="http://schemas.openxmlformats.org/officeDocument/2006/relationships/header" Target="header60.xml"/><Relationship Id="rId94" Type="http://schemas.openxmlformats.org/officeDocument/2006/relationships/header" Target="header73.xml"/><Relationship Id="rId99" Type="http://schemas.openxmlformats.org/officeDocument/2006/relationships/footer" Target="footer5.xml"/><Relationship Id="rId101" Type="http://schemas.openxmlformats.org/officeDocument/2006/relationships/footer" Target="footer6.xml"/><Relationship Id="rId122" Type="http://schemas.openxmlformats.org/officeDocument/2006/relationships/header" Target="header97.xml"/><Relationship Id="rId143" Type="http://schemas.openxmlformats.org/officeDocument/2006/relationships/header" Target="header116.xml"/><Relationship Id="rId148" Type="http://schemas.openxmlformats.org/officeDocument/2006/relationships/header" Target="header121.xml"/><Relationship Id="rId4" Type="http://schemas.openxmlformats.org/officeDocument/2006/relationships/styles" Target="styles.xml"/><Relationship Id="rId9" Type="http://schemas.openxmlformats.org/officeDocument/2006/relationships/endnotes" Target="endnotes.xml"/><Relationship Id="rId26" Type="http://schemas.openxmlformats.org/officeDocument/2006/relationships/header" Target="header12.xml"/><Relationship Id="rId47" Type="http://schemas.openxmlformats.org/officeDocument/2006/relationships/header" Target="header32.xml"/><Relationship Id="rId68" Type="http://schemas.openxmlformats.org/officeDocument/2006/relationships/header" Target="header51.xml"/><Relationship Id="rId89" Type="http://schemas.openxmlformats.org/officeDocument/2006/relationships/header" Target="header69.xml"/><Relationship Id="rId112" Type="http://schemas.openxmlformats.org/officeDocument/2006/relationships/image" Target="media/image10.emf"/><Relationship Id="rId133" Type="http://schemas.openxmlformats.org/officeDocument/2006/relationships/header" Target="header107.xml"/><Relationship Id="rId16" Type="http://schemas.openxmlformats.org/officeDocument/2006/relationships/header" Target="header3.xml"/><Relationship Id="rId37" Type="http://schemas.openxmlformats.org/officeDocument/2006/relationships/header" Target="header23.xml"/><Relationship Id="rId58" Type="http://schemas.openxmlformats.org/officeDocument/2006/relationships/header" Target="header42.xml"/><Relationship Id="rId79" Type="http://schemas.openxmlformats.org/officeDocument/2006/relationships/header" Target="header61.xml"/><Relationship Id="rId102" Type="http://schemas.openxmlformats.org/officeDocument/2006/relationships/image" Target="media/image9.emf"/><Relationship Id="rId123" Type="http://schemas.openxmlformats.org/officeDocument/2006/relationships/header" Target="header98.xml"/><Relationship Id="rId144" Type="http://schemas.openxmlformats.org/officeDocument/2006/relationships/header" Target="header117.xml"/><Relationship Id="rId90" Type="http://schemas.openxmlformats.org/officeDocument/2006/relationships/header" Target="header70.xml"/></Relationships>
</file>

<file path=word/_rels/footnotes.xml.rels><?xml version="1.0" encoding="UTF-8" standalone="yes"?>
<Relationships xmlns="http://schemas.openxmlformats.org/package/2006/relationships"><Relationship Id="rId3" Type="http://schemas.openxmlformats.org/officeDocument/2006/relationships/hyperlink" Target="http://www.koweziu.edu.pl" TargetMode="External"/><Relationship Id="rId2" Type="http://schemas.openxmlformats.org/officeDocument/2006/relationships/hyperlink" Target="http://www.koweziu.edu.pl" TargetMode="External"/><Relationship Id="rId1" Type="http://schemas.openxmlformats.org/officeDocument/2006/relationships/hyperlink" Target="http://www.stazeipraktyki.pl/program" TargetMode="External"/><Relationship Id="rId4" Type="http://schemas.openxmlformats.org/officeDocument/2006/relationships/hyperlink" Target="http://www.koweziu.edu.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B617FF-2BD8-4A5B-9848-5BA238740BA8}">
  <ds:schemaRefs>
    <ds:schemaRef ds:uri="http://schemas.openxmlformats.org/officeDocument/2006/bibliography"/>
  </ds:schemaRefs>
</ds:datastoreItem>
</file>

<file path=customXml/itemProps2.xml><?xml version="1.0" encoding="utf-8"?>
<ds:datastoreItem xmlns:ds="http://schemas.openxmlformats.org/officeDocument/2006/customXml" ds:itemID="{487110E7-9B81-44BD-88B2-51A3535DB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132638</Words>
  <Characters>795828</Characters>
  <Application>Microsoft Office Word</Application>
  <DocSecurity>0</DocSecurity>
  <Lines>6631</Lines>
  <Paragraphs>1853</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926613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Natalia Tkacz</dc:creator>
  <cp:lastModifiedBy>UMWZP</cp:lastModifiedBy>
  <cp:revision>2</cp:revision>
  <cp:lastPrinted>2017-03-28T07:27:00Z</cp:lastPrinted>
  <dcterms:created xsi:type="dcterms:W3CDTF">2017-07-19T13:01:00Z</dcterms:created>
  <dcterms:modified xsi:type="dcterms:W3CDTF">2017-07-19T13:01:00Z</dcterms:modified>
</cp:coreProperties>
</file>