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19" w:rsidRPr="000A33F5" w:rsidRDefault="00D16A19" w:rsidP="00D16A19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0A33F5">
        <w:rPr>
          <w:rFonts w:ascii="Myriad Pro" w:hAnsi="Myriad Pro" w:cs="Arial"/>
          <w:b/>
          <w:sz w:val="20"/>
          <w:szCs w:val="20"/>
        </w:rPr>
        <w:t>UZASADNIENIE</w:t>
      </w:r>
    </w:p>
    <w:p w:rsidR="00D16A19" w:rsidRPr="000A33F5" w:rsidRDefault="00D16A19" w:rsidP="00D16A19">
      <w:pPr>
        <w:spacing w:line="280" w:lineRule="exact"/>
        <w:jc w:val="center"/>
        <w:rPr>
          <w:rFonts w:ascii="Myriad Pro" w:hAnsi="Myriad Pro" w:cs="Arial"/>
          <w:b/>
          <w:sz w:val="20"/>
          <w:szCs w:val="20"/>
        </w:rPr>
      </w:pPr>
    </w:p>
    <w:p w:rsidR="00D16A19" w:rsidRDefault="00D16A19" w:rsidP="00D16A19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 xml:space="preserve">Konferencja </w:t>
      </w:r>
      <w:r w:rsidRPr="000A33F5">
        <w:rPr>
          <w:rFonts w:ascii="Myriad Pro" w:hAnsi="Myriad Pro"/>
          <w:bCs/>
          <w:sz w:val="20"/>
          <w:szCs w:val="20"/>
        </w:rPr>
        <w:t>„</w:t>
      </w:r>
      <w:r w:rsidRPr="005B5823">
        <w:rPr>
          <w:rFonts w:ascii="Myriad Pro" w:hAnsi="Myriad Pro"/>
          <w:bCs/>
          <w:i/>
          <w:sz w:val="20"/>
          <w:szCs w:val="20"/>
        </w:rPr>
        <w:t>Doświadczenia i perspektywy Programu Współpracy INTERREG V A Meklemburgia-Pomorze Przednie/ Brandenburgia/ Polska w zakresie projektów środowiskowych</w:t>
      </w:r>
      <w:r w:rsidRPr="000A33F5">
        <w:rPr>
          <w:rFonts w:ascii="Myriad Pro" w:hAnsi="Myriad Pro"/>
          <w:bCs/>
          <w:sz w:val="20"/>
          <w:szCs w:val="20"/>
        </w:rPr>
        <w:t xml:space="preserve">” </w:t>
      </w:r>
      <w:r w:rsidRPr="000A33F5">
        <w:rPr>
          <w:rFonts w:ascii="Myriad Pro" w:hAnsi="Myriad Pro" w:cs="Arial"/>
          <w:sz w:val="20"/>
          <w:szCs w:val="20"/>
        </w:rPr>
        <w:t xml:space="preserve">przeznaczona dla polskich </w:t>
      </w:r>
      <w:r>
        <w:rPr>
          <w:rFonts w:ascii="Myriad Pro" w:hAnsi="Myriad Pro" w:cs="Arial"/>
          <w:sz w:val="20"/>
          <w:szCs w:val="20"/>
        </w:rPr>
        <w:br/>
        <w:t>i niemieckich potencjalnych beneficjentów P</w:t>
      </w:r>
      <w:r w:rsidRPr="000A33F5">
        <w:rPr>
          <w:rFonts w:ascii="Myriad Pro" w:hAnsi="Myriad Pro" w:cs="Arial"/>
          <w:sz w:val="20"/>
          <w:szCs w:val="20"/>
        </w:rPr>
        <w:t xml:space="preserve">rogramu </w:t>
      </w:r>
      <w:r>
        <w:rPr>
          <w:rFonts w:ascii="Myriad Pro" w:hAnsi="Myriad Pro" w:cs="Arial"/>
          <w:sz w:val="20"/>
          <w:szCs w:val="20"/>
        </w:rPr>
        <w:t>W</w:t>
      </w:r>
      <w:r w:rsidRPr="000A33F5">
        <w:rPr>
          <w:rFonts w:ascii="Myriad Pro" w:hAnsi="Myriad Pro" w:cs="Arial"/>
          <w:sz w:val="20"/>
          <w:szCs w:val="20"/>
        </w:rPr>
        <w:t>spółpracy INTERREG V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0A33F5">
        <w:rPr>
          <w:rFonts w:ascii="Myriad Pro" w:hAnsi="Myriad Pro" w:cs="Arial"/>
          <w:sz w:val="20"/>
          <w:szCs w:val="20"/>
        </w:rPr>
        <w:t xml:space="preserve">A.  </w:t>
      </w:r>
    </w:p>
    <w:p w:rsidR="00D16A19" w:rsidRPr="000A33F5" w:rsidRDefault="00D16A19" w:rsidP="00D16A19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 w:rsidRPr="000A33F5">
        <w:rPr>
          <w:rFonts w:ascii="Myriad Pro" w:hAnsi="Myriad Pro" w:cs="Arial"/>
          <w:sz w:val="20"/>
          <w:szCs w:val="20"/>
        </w:rPr>
        <w:t>Organizatorem szkolenia jest Regionalny Punkt Kontaktowy</w:t>
      </w:r>
      <w:r>
        <w:rPr>
          <w:rFonts w:ascii="Myriad Pro" w:hAnsi="Myriad Pro" w:cs="Arial"/>
          <w:sz w:val="20"/>
          <w:szCs w:val="20"/>
        </w:rPr>
        <w:t xml:space="preserve"> funkcjonujący w strukturze Wydziału Współpracy Terytorialnej Urzędu Marszałkowskiego Województwa Zachodniopomorskiego</w:t>
      </w:r>
      <w:r w:rsidRPr="000A33F5">
        <w:rPr>
          <w:rFonts w:ascii="Myriad Pro" w:hAnsi="Myriad Pro" w:cs="Arial"/>
          <w:sz w:val="20"/>
          <w:szCs w:val="20"/>
        </w:rPr>
        <w:t xml:space="preserve">, który zajmuje się doradztwem dla polskich beneficjentów oraz prowadzeniem działań informacyjno-promocyjnych </w:t>
      </w:r>
      <w:r>
        <w:rPr>
          <w:rFonts w:ascii="Myriad Pro" w:hAnsi="Myriad Pro" w:cs="Arial"/>
          <w:sz w:val="20"/>
          <w:szCs w:val="20"/>
        </w:rPr>
        <w:t>transgranicznego P</w:t>
      </w:r>
      <w:r w:rsidRPr="000A33F5">
        <w:rPr>
          <w:rFonts w:ascii="Myriad Pro" w:hAnsi="Myriad Pro" w:cs="Arial"/>
          <w:sz w:val="20"/>
          <w:szCs w:val="20"/>
        </w:rPr>
        <w:t xml:space="preserve">rogramu Współpracy </w:t>
      </w:r>
      <w:r>
        <w:rPr>
          <w:rFonts w:ascii="Myriad Pro" w:hAnsi="Myriad Pro" w:cs="Arial"/>
          <w:sz w:val="20"/>
          <w:szCs w:val="20"/>
        </w:rPr>
        <w:t>INTERREG V A</w:t>
      </w:r>
      <w:r w:rsidRPr="000A33F5">
        <w:rPr>
          <w:rFonts w:ascii="Myriad Pro" w:hAnsi="Myriad Pro" w:cs="Arial"/>
          <w:sz w:val="20"/>
          <w:szCs w:val="20"/>
        </w:rPr>
        <w:t xml:space="preserve">. </w:t>
      </w:r>
    </w:p>
    <w:p w:rsidR="00D16A19" w:rsidRPr="000A33F5" w:rsidRDefault="00D16A19" w:rsidP="00D16A19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 xml:space="preserve">Konferencja podsumowuje realizację Programu INTERREG IVA w latach 2007-2013, prezentuje doświadczenia i efekty realizacji projektów środowiskowych oraz </w:t>
      </w:r>
      <w:r w:rsidRPr="000A33F5">
        <w:rPr>
          <w:rFonts w:ascii="Myriad Pro" w:hAnsi="Myriad Pro" w:cs="Arial"/>
          <w:sz w:val="20"/>
          <w:szCs w:val="20"/>
        </w:rPr>
        <w:t>oficjalne prezent</w:t>
      </w:r>
      <w:r>
        <w:rPr>
          <w:rFonts w:ascii="Myriad Pro" w:hAnsi="Myriad Pro" w:cs="Arial"/>
          <w:sz w:val="20"/>
          <w:szCs w:val="20"/>
        </w:rPr>
        <w:t>uje</w:t>
      </w:r>
      <w:r w:rsidRPr="000A33F5">
        <w:rPr>
          <w:rFonts w:ascii="Myriad Pro" w:hAnsi="Myriad Pro" w:cs="Arial"/>
          <w:sz w:val="20"/>
          <w:szCs w:val="20"/>
        </w:rPr>
        <w:t xml:space="preserve"> założe</w:t>
      </w:r>
      <w:r>
        <w:rPr>
          <w:rFonts w:ascii="Myriad Pro" w:hAnsi="Myriad Pro" w:cs="Arial"/>
          <w:sz w:val="20"/>
          <w:szCs w:val="20"/>
        </w:rPr>
        <w:t>nia</w:t>
      </w:r>
      <w:r w:rsidRPr="000A33F5">
        <w:rPr>
          <w:rFonts w:ascii="Myriad Pro" w:hAnsi="Myriad Pro" w:cs="Arial"/>
          <w:sz w:val="20"/>
          <w:szCs w:val="20"/>
        </w:rPr>
        <w:t xml:space="preserve"> nowego </w:t>
      </w:r>
      <w:r>
        <w:rPr>
          <w:rFonts w:ascii="Myriad Pro" w:hAnsi="Myriad Pro" w:cs="Arial"/>
          <w:sz w:val="20"/>
          <w:szCs w:val="20"/>
        </w:rPr>
        <w:t>Programu na lata 2014-2020.</w:t>
      </w:r>
    </w:p>
    <w:p w:rsidR="00D16A19" w:rsidRPr="000A33F5" w:rsidRDefault="00D16A19" w:rsidP="00D16A19">
      <w:pPr>
        <w:tabs>
          <w:tab w:val="left" w:pos="851"/>
        </w:tabs>
        <w:spacing w:line="280" w:lineRule="exact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Aneks do umowy z miejskim Ośrodkiem Kultury w Policach wynika ze zmniejszenia kosztów organizacji konferencji w stosunku do zakładanych pierwotnie. Związane jest to z mniejszą liczbą uczestników konferencji, co zmniejsza koszty usługi cateringowej.</w:t>
      </w:r>
    </w:p>
    <w:p w:rsidR="00393D0D" w:rsidRDefault="00393D0D">
      <w:bookmarkStart w:id="0" w:name="_GoBack"/>
      <w:bookmarkEnd w:id="0"/>
    </w:p>
    <w:sectPr w:rsidR="00393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19"/>
    <w:rsid w:val="00393D0D"/>
    <w:rsid w:val="00D1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A1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A1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2014-12-03T10:05:00Z</dcterms:created>
  <dcterms:modified xsi:type="dcterms:W3CDTF">2014-12-03T10:05:00Z</dcterms:modified>
</cp:coreProperties>
</file>