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178" w:rsidRPr="000A33F5" w:rsidRDefault="00A73178" w:rsidP="00A73178">
      <w:pPr>
        <w:spacing w:line="280" w:lineRule="exact"/>
        <w:jc w:val="center"/>
        <w:rPr>
          <w:rFonts w:ascii="Myriad Pro" w:hAnsi="Myriad Pro" w:cs="Arial"/>
          <w:b/>
          <w:sz w:val="20"/>
          <w:szCs w:val="20"/>
        </w:rPr>
      </w:pPr>
      <w:r w:rsidRPr="000A33F5">
        <w:rPr>
          <w:rFonts w:ascii="Myriad Pro" w:hAnsi="Myriad Pro" w:cs="Arial"/>
          <w:b/>
          <w:sz w:val="20"/>
          <w:szCs w:val="20"/>
        </w:rPr>
        <w:t>UZASADNIENIE</w:t>
      </w:r>
    </w:p>
    <w:p w:rsidR="00A73178" w:rsidRPr="000A33F5" w:rsidRDefault="00A73178" w:rsidP="00A73178">
      <w:pPr>
        <w:spacing w:line="280" w:lineRule="exact"/>
        <w:jc w:val="center"/>
        <w:rPr>
          <w:rFonts w:ascii="Myriad Pro" w:hAnsi="Myriad Pro" w:cs="Arial"/>
          <w:b/>
          <w:sz w:val="20"/>
          <w:szCs w:val="20"/>
        </w:rPr>
      </w:pPr>
    </w:p>
    <w:p w:rsidR="00A73178" w:rsidRPr="000A33F5" w:rsidRDefault="00A73178" w:rsidP="00A73178">
      <w:pPr>
        <w:spacing w:line="280" w:lineRule="exact"/>
        <w:jc w:val="center"/>
        <w:rPr>
          <w:rFonts w:ascii="Myriad Pro" w:hAnsi="Myriad Pro" w:cs="Arial"/>
          <w:b/>
          <w:sz w:val="20"/>
          <w:szCs w:val="20"/>
        </w:rPr>
      </w:pPr>
    </w:p>
    <w:p w:rsidR="00A73178" w:rsidRDefault="00A73178" w:rsidP="00A73178">
      <w:pPr>
        <w:tabs>
          <w:tab w:val="left" w:pos="851"/>
        </w:tabs>
        <w:spacing w:line="280" w:lineRule="exact"/>
        <w:jc w:val="both"/>
        <w:rPr>
          <w:rFonts w:ascii="Myriad Pro" w:hAnsi="Myriad Pro" w:cs="Arial"/>
          <w:sz w:val="20"/>
          <w:szCs w:val="20"/>
        </w:rPr>
      </w:pPr>
      <w:r w:rsidRPr="000A33F5">
        <w:rPr>
          <w:rFonts w:ascii="Myriad Pro" w:hAnsi="Myriad Pro" w:cs="Arial"/>
          <w:sz w:val="20"/>
          <w:szCs w:val="20"/>
        </w:rPr>
        <w:t xml:space="preserve">Konferencja </w:t>
      </w:r>
      <w:r w:rsidRPr="000A33F5">
        <w:rPr>
          <w:rFonts w:ascii="Myriad Pro" w:hAnsi="Myriad Pro"/>
          <w:bCs/>
          <w:sz w:val="20"/>
          <w:szCs w:val="20"/>
        </w:rPr>
        <w:t>„</w:t>
      </w:r>
      <w:r w:rsidRPr="005B5823">
        <w:rPr>
          <w:rFonts w:ascii="Myriad Pro" w:hAnsi="Myriad Pro"/>
          <w:bCs/>
          <w:i/>
          <w:sz w:val="20"/>
          <w:szCs w:val="20"/>
        </w:rPr>
        <w:t>Doświadczenia i perspektywy Programu Współpracy INTERREG V A Meklemburgia-Pomorze Przednie/ Brandenburgia/ Polska w zakresie projektów środowiskowych</w:t>
      </w:r>
      <w:r w:rsidRPr="000A33F5">
        <w:rPr>
          <w:rFonts w:ascii="Myriad Pro" w:hAnsi="Myriad Pro"/>
          <w:bCs/>
          <w:sz w:val="20"/>
          <w:szCs w:val="20"/>
        </w:rPr>
        <w:t xml:space="preserve">” </w:t>
      </w:r>
      <w:r w:rsidRPr="000A33F5">
        <w:rPr>
          <w:rFonts w:ascii="Myriad Pro" w:hAnsi="Myriad Pro" w:cs="Arial"/>
          <w:sz w:val="20"/>
          <w:szCs w:val="20"/>
        </w:rPr>
        <w:t xml:space="preserve">przeznaczona jest dla polskich </w:t>
      </w:r>
      <w:r>
        <w:rPr>
          <w:rFonts w:ascii="Myriad Pro" w:hAnsi="Myriad Pro" w:cs="Arial"/>
          <w:sz w:val="20"/>
          <w:szCs w:val="20"/>
        </w:rPr>
        <w:br/>
        <w:t>i niemieckich potencjalnych beneficjentów P</w:t>
      </w:r>
      <w:r w:rsidRPr="000A33F5">
        <w:rPr>
          <w:rFonts w:ascii="Myriad Pro" w:hAnsi="Myriad Pro" w:cs="Arial"/>
          <w:sz w:val="20"/>
          <w:szCs w:val="20"/>
        </w:rPr>
        <w:t xml:space="preserve">rogramu </w:t>
      </w:r>
      <w:r>
        <w:rPr>
          <w:rFonts w:ascii="Myriad Pro" w:hAnsi="Myriad Pro" w:cs="Arial"/>
          <w:sz w:val="20"/>
          <w:szCs w:val="20"/>
        </w:rPr>
        <w:t>W</w:t>
      </w:r>
      <w:r w:rsidRPr="000A33F5">
        <w:rPr>
          <w:rFonts w:ascii="Myriad Pro" w:hAnsi="Myriad Pro" w:cs="Arial"/>
          <w:sz w:val="20"/>
          <w:szCs w:val="20"/>
        </w:rPr>
        <w:t>spółpracy INTERREG V</w:t>
      </w:r>
      <w:r>
        <w:rPr>
          <w:rFonts w:ascii="Myriad Pro" w:hAnsi="Myriad Pro" w:cs="Arial"/>
          <w:sz w:val="20"/>
          <w:szCs w:val="20"/>
        </w:rPr>
        <w:t xml:space="preserve"> </w:t>
      </w:r>
      <w:r w:rsidRPr="000A33F5">
        <w:rPr>
          <w:rFonts w:ascii="Myriad Pro" w:hAnsi="Myriad Pro" w:cs="Arial"/>
          <w:sz w:val="20"/>
          <w:szCs w:val="20"/>
        </w:rPr>
        <w:t xml:space="preserve">A.  </w:t>
      </w:r>
      <w:r w:rsidRPr="005066D1">
        <w:rPr>
          <w:rFonts w:ascii="Myriad Pro" w:hAnsi="Myriad Pro" w:cs="Arial"/>
          <w:sz w:val="20"/>
          <w:szCs w:val="20"/>
        </w:rPr>
        <w:t xml:space="preserve">Konferencja </w:t>
      </w:r>
      <w:r>
        <w:rPr>
          <w:rFonts w:ascii="Myriad Pro" w:hAnsi="Myriad Pro" w:cs="Arial"/>
          <w:sz w:val="20"/>
          <w:szCs w:val="20"/>
        </w:rPr>
        <w:t>o</w:t>
      </w:r>
      <w:r w:rsidRPr="000A33F5">
        <w:rPr>
          <w:rFonts w:ascii="Myriad Pro" w:hAnsi="Myriad Pro" w:cs="Arial"/>
          <w:sz w:val="20"/>
          <w:szCs w:val="20"/>
        </w:rPr>
        <w:t xml:space="preserve">dbędzie się </w:t>
      </w:r>
      <w:r>
        <w:rPr>
          <w:rFonts w:ascii="Myriad Pro" w:hAnsi="Myriad Pro" w:cs="Arial"/>
          <w:sz w:val="20"/>
          <w:szCs w:val="20"/>
        </w:rPr>
        <w:br/>
      </w:r>
      <w:r w:rsidRPr="000A33F5">
        <w:rPr>
          <w:rFonts w:ascii="Myriad Pro" w:hAnsi="Myriad Pro" w:cs="Arial"/>
          <w:sz w:val="20"/>
          <w:szCs w:val="20"/>
        </w:rPr>
        <w:t>w dniu 2</w:t>
      </w:r>
      <w:r>
        <w:rPr>
          <w:rFonts w:ascii="Myriad Pro" w:hAnsi="Myriad Pro" w:cs="Arial"/>
          <w:sz w:val="20"/>
          <w:szCs w:val="20"/>
        </w:rPr>
        <w:t>5</w:t>
      </w:r>
      <w:r w:rsidRPr="000A33F5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 w:cs="Arial"/>
          <w:sz w:val="20"/>
          <w:szCs w:val="20"/>
        </w:rPr>
        <w:t xml:space="preserve">września 2014 r. </w:t>
      </w:r>
      <w:r w:rsidRPr="000A33F5">
        <w:rPr>
          <w:rFonts w:ascii="Myriad Pro" w:hAnsi="Myriad Pro"/>
          <w:bCs/>
          <w:sz w:val="20"/>
          <w:szCs w:val="20"/>
        </w:rPr>
        <w:t xml:space="preserve">w </w:t>
      </w:r>
      <w:r>
        <w:rPr>
          <w:rFonts w:ascii="Myriad Pro" w:hAnsi="Myriad Pro"/>
          <w:bCs/>
          <w:sz w:val="20"/>
          <w:szCs w:val="20"/>
        </w:rPr>
        <w:t>Transgranicznym Ośrodku Edukacji Ekologicznej w Zalesiu.</w:t>
      </w:r>
    </w:p>
    <w:p w:rsidR="00A73178" w:rsidRPr="000A33F5" w:rsidRDefault="00A73178" w:rsidP="00A73178">
      <w:pPr>
        <w:tabs>
          <w:tab w:val="left" w:pos="851"/>
        </w:tabs>
        <w:spacing w:line="280" w:lineRule="exact"/>
        <w:jc w:val="both"/>
        <w:rPr>
          <w:rFonts w:ascii="Myriad Pro" w:hAnsi="Myriad Pro" w:cs="Arial"/>
          <w:sz w:val="20"/>
          <w:szCs w:val="20"/>
        </w:rPr>
      </w:pPr>
      <w:r w:rsidRPr="000A33F5">
        <w:rPr>
          <w:rFonts w:ascii="Myriad Pro" w:hAnsi="Myriad Pro" w:cs="Arial"/>
          <w:sz w:val="20"/>
          <w:szCs w:val="20"/>
        </w:rPr>
        <w:t>Organizatorem szkolenia jest Regionalny Punkt Kontaktowy</w:t>
      </w:r>
      <w:r>
        <w:rPr>
          <w:rFonts w:ascii="Myriad Pro" w:hAnsi="Myriad Pro" w:cs="Arial"/>
          <w:sz w:val="20"/>
          <w:szCs w:val="20"/>
        </w:rPr>
        <w:t xml:space="preserve"> funkcjonujący w strukturze Wydziału Współpracy Terytorialnej Urzędu Marszałkowskiego Województwa Zachodniopomorskiego</w:t>
      </w:r>
      <w:r w:rsidRPr="000A33F5">
        <w:rPr>
          <w:rFonts w:ascii="Myriad Pro" w:hAnsi="Myriad Pro" w:cs="Arial"/>
          <w:sz w:val="20"/>
          <w:szCs w:val="20"/>
        </w:rPr>
        <w:t xml:space="preserve">, który zajmuje się doradztwem dla polskich beneficjentów oraz prowadzeniem działań informacyjno-promocyjnych </w:t>
      </w:r>
      <w:r>
        <w:rPr>
          <w:rFonts w:ascii="Myriad Pro" w:hAnsi="Myriad Pro" w:cs="Arial"/>
          <w:sz w:val="20"/>
          <w:szCs w:val="20"/>
        </w:rPr>
        <w:t>transgranicznego P</w:t>
      </w:r>
      <w:r w:rsidRPr="000A33F5">
        <w:rPr>
          <w:rFonts w:ascii="Myriad Pro" w:hAnsi="Myriad Pro" w:cs="Arial"/>
          <w:sz w:val="20"/>
          <w:szCs w:val="20"/>
        </w:rPr>
        <w:t xml:space="preserve">rogramu Współpracy </w:t>
      </w:r>
      <w:r>
        <w:rPr>
          <w:rFonts w:ascii="Myriad Pro" w:hAnsi="Myriad Pro" w:cs="Arial"/>
          <w:sz w:val="20"/>
          <w:szCs w:val="20"/>
        </w:rPr>
        <w:t>INTERREG V A</w:t>
      </w:r>
      <w:r w:rsidRPr="000A33F5">
        <w:rPr>
          <w:rFonts w:ascii="Myriad Pro" w:hAnsi="Myriad Pro" w:cs="Arial"/>
          <w:sz w:val="20"/>
          <w:szCs w:val="20"/>
        </w:rPr>
        <w:t xml:space="preserve">. </w:t>
      </w:r>
    </w:p>
    <w:p w:rsidR="00A73178" w:rsidRPr="000A33F5" w:rsidRDefault="00A73178" w:rsidP="00A73178">
      <w:pPr>
        <w:tabs>
          <w:tab w:val="left" w:pos="851"/>
        </w:tabs>
        <w:spacing w:line="280" w:lineRule="exact"/>
        <w:jc w:val="both"/>
        <w:rPr>
          <w:rFonts w:ascii="Myriad Pro" w:hAnsi="Myriad Pro" w:cs="Arial"/>
          <w:sz w:val="20"/>
          <w:szCs w:val="20"/>
        </w:rPr>
      </w:pPr>
      <w:r w:rsidRPr="000A33F5">
        <w:rPr>
          <w:rFonts w:ascii="Myriad Pro" w:hAnsi="Myriad Pro" w:cs="Arial"/>
          <w:sz w:val="20"/>
          <w:szCs w:val="20"/>
        </w:rPr>
        <w:t xml:space="preserve">Celem konferencji jest </w:t>
      </w:r>
      <w:r>
        <w:rPr>
          <w:rFonts w:ascii="Myriad Pro" w:hAnsi="Myriad Pro" w:cs="Arial"/>
          <w:sz w:val="20"/>
          <w:szCs w:val="20"/>
        </w:rPr>
        <w:t xml:space="preserve">dokonanie podsumowania realizacji Programu INTERREG IVA w latach 2007-2013, prezentacja doświadczeń i efektów realizacji projektów środowiskowych oraz </w:t>
      </w:r>
      <w:r w:rsidRPr="000A33F5">
        <w:rPr>
          <w:rFonts w:ascii="Myriad Pro" w:hAnsi="Myriad Pro" w:cs="Arial"/>
          <w:sz w:val="20"/>
          <w:szCs w:val="20"/>
        </w:rPr>
        <w:t xml:space="preserve">oficjalne zaprezentowanie założeń nowego </w:t>
      </w:r>
      <w:r>
        <w:rPr>
          <w:rFonts w:ascii="Myriad Pro" w:hAnsi="Myriad Pro" w:cs="Arial"/>
          <w:sz w:val="20"/>
          <w:szCs w:val="20"/>
        </w:rPr>
        <w:t>Programu na lata 2014-2020.</w:t>
      </w:r>
    </w:p>
    <w:p w:rsidR="00A73178" w:rsidRDefault="00A73178" w:rsidP="00A73178">
      <w:pPr>
        <w:tabs>
          <w:tab w:val="left" w:pos="851"/>
        </w:tabs>
        <w:spacing w:line="280" w:lineRule="exact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Kluczowym założeniem przy organizacji konferencji było zaprezentowanie bogatych doświadczeń wynikających z realizacji projektów środowiskowych w ramach Programu INTERREG IVA, w szczególności na przykładzie nagrodzonego w ramach siódmej edycji konkursu „Polska Pięknieje – 7 cudów Funduszy Europejskich” w k</w:t>
      </w:r>
      <w:r w:rsidRPr="002E7083">
        <w:rPr>
          <w:rFonts w:ascii="Myriad Pro" w:hAnsi="Myriad Pro" w:cs="Arial"/>
          <w:sz w:val="20"/>
          <w:szCs w:val="20"/>
        </w:rPr>
        <w:t>ategori</w:t>
      </w:r>
      <w:r>
        <w:rPr>
          <w:rFonts w:ascii="Myriad Pro" w:hAnsi="Myriad Pro" w:cs="Arial"/>
          <w:sz w:val="20"/>
          <w:szCs w:val="20"/>
        </w:rPr>
        <w:t>i</w:t>
      </w:r>
      <w:r w:rsidRPr="002E7083">
        <w:rPr>
          <w:rFonts w:ascii="Myriad Pro" w:hAnsi="Myriad Pro" w:cs="Arial"/>
          <w:sz w:val="20"/>
          <w:szCs w:val="20"/>
        </w:rPr>
        <w:t xml:space="preserve"> „Turystyka transgraniczna i międzynarodowa” </w:t>
      </w:r>
      <w:r>
        <w:rPr>
          <w:rFonts w:ascii="Myriad Pro" w:hAnsi="Myriad Pro" w:cs="Arial"/>
          <w:sz w:val="20"/>
          <w:szCs w:val="20"/>
        </w:rPr>
        <w:t>ośrodka w Zalesiu. Ośrodek powstał dzięki dofinansowaniu ze środków Programu INTERREG, dzięki czemu dla licznych gości z terenu całego obszaru wsparcia będzie to przykład możliwości, jakie daje partnerstwo ponad granicami i wspólne realizowanie projektów w ramach Programu INTERREG.</w:t>
      </w:r>
    </w:p>
    <w:p w:rsidR="00A73178" w:rsidRPr="000A33F5" w:rsidRDefault="00A73178" w:rsidP="00A73178">
      <w:pPr>
        <w:tabs>
          <w:tab w:val="left" w:pos="851"/>
        </w:tabs>
        <w:spacing w:line="280" w:lineRule="exact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Dla uczestników wydarzenia, którzy w poprzedniej perspektywie finansowej w latach 2007-2013 nie korzystali ze środków Programu konferencja oprócz wartości informacyjnych spełni także funkcje promocyjne. Ma to szczególnie ważne znaczenie na etapie przygotowywania szczegółowych założeń Programu.</w:t>
      </w:r>
    </w:p>
    <w:p w:rsidR="00393D0D" w:rsidRDefault="00393D0D">
      <w:bookmarkStart w:id="0" w:name="_GoBack"/>
      <w:bookmarkEnd w:id="0"/>
    </w:p>
    <w:sectPr w:rsidR="00393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178"/>
    <w:rsid w:val="00393D0D"/>
    <w:rsid w:val="00A7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17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17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2014-12-03T09:35:00Z</dcterms:created>
  <dcterms:modified xsi:type="dcterms:W3CDTF">2014-12-03T09:35:00Z</dcterms:modified>
</cp:coreProperties>
</file>