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27" w:rsidRDefault="00EB3827" w:rsidP="00EB3827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  <w:r>
        <w:rPr>
          <w:rFonts w:ascii="Myriad Pro" w:hAnsi="Myriad Pro" w:cs="Arial"/>
          <w:b/>
          <w:color w:val="000000"/>
          <w:sz w:val="20"/>
        </w:rPr>
        <w:t>UZASADNIENIE</w:t>
      </w:r>
    </w:p>
    <w:p w:rsidR="00EB3827" w:rsidRDefault="00EB3827" w:rsidP="00EB3827">
      <w:pPr>
        <w:pStyle w:val="Tekstpodstawowy"/>
        <w:spacing w:line="260" w:lineRule="exact"/>
        <w:jc w:val="center"/>
        <w:rPr>
          <w:rFonts w:ascii="Myriad Pro" w:hAnsi="Myriad Pro" w:cs="Arial"/>
          <w:b/>
          <w:color w:val="000000"/>
          <w:sz w:val="20"/>
        </w:rPr>
      </w:pPr>
    </w:p>
    <w:p w:rsidR="00EB3827" w:rsidRDefault="00EB3827" w:rsidP="00EB3827">
      <w:pPr>
        <w:pStyle w:val="Tekstpodstawowy"/>
        <w:spacing w:line="260" w:lineRule="exact"/>
        <w:rPr>
          <w:rFonts w:ascii="Myriad Pro" w:hAnsi="Myriad Pro" w:cs="Arial"/>
          <w:color w:val="000000"/>
          <w:sz w:val="20"/>
        </w:rPr>
      </w:pPr>
    </w:p>
    <w:p w:rsidR="00EB3827" w:rsidRDefault="00EB3827" w:rsidP="00EB3827">
      <w:pPr>
        <w:pStyle w:val="Tekstpodstawowy"/>
        <w:spacing w:line="260" w:lineRule="exact"/>
        <w:rPr>
          <w:rFonts w:ascii="Myriad Pro" w:hAnsi="Myriad Pro" w:cs="Arial"/>
          <w:color w:val="000000"/>
          <w:sz w:val="20"/>
        </w:rPr>
      </w:pPr>
      <w:r>
        <w:rPr>
          <w:rFonts w:ascii="Myriad Pro" w:hAnsi="Myriad Pro" w:cs="Arial"/>
          <w:color w:val="000000"/>
          <w:sz w:val="20"/>
        </w:rPr>
        <w:t xml:space="preserve">Jak stanowi 5 § ust. 2 pkt. 2 umowy Nr 1/WWT/2014 zawartej w dniu 7 stycznia 2014 r., pomiędzy Województwem Zachodniopomorskim, a </w:t>
      </w:r>
      <w:bookmarkStart w:id="0" w:name="_GoBack"/>
      <w:r>
        <w:rPr>
          <w:rFonts w:ascii="Myriad Pro" w:hAnsi="Myriad Pro" w:cs="Arial"/>
          <w:color w:val="000000"/>
          <w:sz w:val="20"/>
        </w:rPr>
        <w:t>Zachodniopomorską Grupą Doradczą Sp. z o.o</w:t>
      </w:r>
      <w:bookmarkEnd w:id="0"/>
      <w:r>
        <w:rPr>
          <w:rFonts w:ascii="Myriad Pro" w:hAnsi="Myriad Pro" w:cs="Arial"/>
          <w:color w:val="000000"/>
          <w:sz w:val="20"/>
        </w:rPr>
        <w:t xml:space="preserve">., zmienionej aneksem nr 1 z dnia 1 sierpnia 2014 r.,  której przedmiotem jest przygotowanie „Studium Wykonalności Bałtyckiego Centrum Badawczo-Wdrożeniowego Gospodarki Morskiej” zmiany umowy dotyczące danych ujawnianych w rejestrach publicznych muszą mieć formę pisemną pod rygorem nieważności umowy. </w:t>
      </w:r>
      <w:r>
        <w:rPr>
          <w:rFonts w:ascii="Myriad Pro" w:hAnsi="Myriad Pro" w:cs="Arial"/>
          <w:color w:val="000000"/>
          <w:sz w:val="20"/>
        </w:rPr>
        <w:br/>
        <w:t xml:space="preserve">W związku z tym, iż zmiana adresu siedziby Zleceniobiorcy jest ujawniana w rejestrze publicznym, sporządzony został aneks, w którym wskazuje nową siedzibę Zachodniopomorskiej Grupy Doradczej </w:t>
      </w:r>
      <w:r>
        <w:rPr>
          <w:rFonts w:ascii="Myriad Pro" w:hAnsi="Myriad Pro" w:cs="Arial"/>
          <w:color w:val="000000"/>
          <w:sz w:val="20"/>
        </w:rPr>
        <w:br/>
        <w:t>Sp. z o.o.</w:t>
      </w:r>
    </w:p>
    <w:p w:rsidR="00EB3827" w:rsidRDefault="00EB3827" w:rsidP="00EB3827">
      <w:pPr>
        <w:pStyle w:val="Tekstpodstawowy3"/>
        <w:spacing w:line="360" w:lineRule="auto"/>
        <w:rPr>
          <w:rFonts w:ascii="Myriad Pro" w:hAnsi="Myriad Pro" w:cs="Arial"/>
          <w:sz w:val="20"/>
          <w:szCs w:val="20"/>
        </w:rPr>
      </w:pPr>
    </w:p>
    <w:p w:rsidR="007E24C6" w:rsidRDefault="007E24C6"/>
    <w:sectPr w:rsidR="007E24C6" w:rsidSect="00F274BB"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27"/>
    <w:rsid w:val="007E24C6"/>
    <w:rsid w:val="00EB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38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38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B38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B382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B38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38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B38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B382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2014-11-25T12:21:00Z</dcterms:created>
  <dcterms:modified xsi:type="dcterms:W3CDTF">2014-11-25T12:21:00Z</dcterms:modified>
</cp:coreProperties>
</file>