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CA7" w:rsidRPr="003F3CA7" w:rsidRDefault="003F3CA7" w:rsidP="003F3CA7">
      <w:pPr>
        <w:pStyle w:val="NormalnyWeb"/>
        <w:spacing w:before="0" w:beforeAutospacing="0" w:after="0"/>
        <w:rPr>
          <w:rFonts w:ascii="Arial" w:hAnsi="Arial" w:cs="Arial"/>
          <w:sz w:val="20"/>
          <w:szCs w:val="20"/>
        </w:rPr>
      </w:pPr>
      <w:bookmarkStart w:id="0" w:name="_GoBack"/>
      <w:bookmarkEnd w:id="0"/>
    </w:p>
    <w:p w:rsidR="003F3CA7" w:rsidRPr="003F3CA7" w:rsidRDefault="003F3CA7" w:rsidP="003F3CA7">
      <w:pPr>
        <w:pStyle w:val="NormalnyWeb"/>
        <w:spacing w:before="0" w:beforeAutospacing="0" w:after="0"/>
        <w:jc w:val="center"/>
        <w:rPr>
          <w:rFonts w:ascii="Arial" w:hAnsi="Arial" w:cs="Arial"/>
          <w:b/>
          <w:sz w:val="20"/>
          <w:szCs w:val="20"/>
        </w:rPr>
      </w:pPr>
      <w:r w:rsidRPr="003F3CA7">
        <w:rPr>
          <w:rFonts w:ascii="Arial" w:hAnsi="Arial" w:cs="Arial"/>
          <w:b/>
          <w:sz w:val="20"/>
          <w:szCs w:val="20"/>
        </w:rPr>
        <w:t xml:space="preserve">UZASADNIENIE </w:t>
      </w:r>
    </w:p>
    <w:p w:rsidR="003F3CA7" w:rsidRPr="003F3CA7" w:rsidRDefault="003F3CA7" w:rsidP="003F3CA7">
      <w:pPr>
        <w:pStyle w:val="NormalnyWeb"/>
        <w:spacing w:before="0" w:beforeAutospacing="0" w:after="0"/>
        <w:rPr>
          <w:rFonts w:ascii="Arial" w:hAnsi="Arial" w:cs="Arial"/>
          <w:sz w:val="20"/>
          <w:szCs w:val="20"/>
        </w:rPr>
      </w:pPr>
    </w:p>
    <w:p w:rsidR="003F3CA7" w:rsidRPr="003F3CA7" w:rsidRDefault="003F3CA7" w:rsidP="003F3CA7">
      <w:pPr>
        <w:pStyle w:val="NormalnyWeb"/>
        <w:spacing w:before="0" w:beforeAutospacing="0" w:after="0" w:line="360" w:lineRule="auto"/>
        <w:jc w:val="both"/>
        <w:rPr>
          <w:rFonts w:ascii="Arial" w:hAnsi="Arial" w:cs="Arial"/>
          <w:sz w:val="20"/>
          <w:szCs w:val="20"/>
        </w:rPr>
      </w:pPr>
      <w:r>
        <w:rPr>
          <w:rFonts w:ascii="Arial" w:hAnsi="Arial" w:cs="Arial"/>
          <w:sz w:val="20"/>
          <w:szCs w:val="20"/>
        </w:rPr>
        <w:tab/>
      </w:r>
      <w:r w:rsidRPr="003F3CA7">
        <w:rPr>
          <w:rFonts w:ascii="Arial" w:hAnsi="Arial" w:cs="Arial"/>
          <w:sz w:val="20"/>
          <w:szCs w:val="20"/>
        </w:rPr>
        <w:t>Konopie to jedne z najbardziej wszechstronnych roślin uprawianych w Polsce. W zależności od odmiany, sposobu zasiewu czy terminu zbioru pozyskiwane z nich surowce -kwiatostany, nasiona i łodygi -mogą być wykorzystywane w różnych gałęziach przemysłu. Ustawodawca w art. art 45 ust. 3 ustawy z dnia 29 lipca 2005 r. o przeciwdziałaniu narkomanii  określił iż mogą to być takie gałęzie przemysłu jak włókienniczy, chemiczny, celulozowo-papierniczy, spożywczy, kosmetyczny, farmaceutyczny, materiałów budowlanych oraz nasiennictwa. Zwiększającej się rok rocznie uprawie tej rośliny sprzyja fakt, iż nie jest bardzo wymagająca klimatycznie, warunki klimatyczne występujące na terenie Pomorza Zachodniego są odpowiednie do jej uprawy. W zakresie gleby wysokie plony nasion można uzyskać na glebach dobrych i średnio przydatnych rolniczo o dużej zasobności w składniki pokarmowe i obojętnym odczynie gleby. Ze względu na długi okres wegetacji konopie nie wymagają wysokiego nawożenia mineralnego</w:t>
      </w:r>
      <w:r>
        <w:rPr>
          <w:rStyle w:val="Odwoanieprzypisudolnego"/>
          <w:rFonts w:ascii="Arial" w:hAnsi="Arial" w:cs="Arial"/>
          <w:sz w:val="20"/>
          <w:szCs w:val="20"/>
        </w:rPr>
        <w:footnoteReference w:id="1"/>
      </w:r>
      <w:r w:rsidRPr="003F3CA7">
        <w:rPr>
          <w:rFonts w:ascii="Arial" w:hAnsi="Arial" w:cs="Arial"/>
          <w:sz w:val="20"/>
          <w:szCs w:val="20"/>
        </w:rPr>
        <w:t xml:space="preserve"> .</w:t>
      </w:r>
    </w:p>
    <w:p w:rsidR="003F3CA7" w:rsidRDefault="003F3CA7" w:rsidP="003F3CA7">
      <w:pPr>
        <w:pStyle w:val="NormalnyWeb"/>
        <w:spacing w:before="0" w:beforeAutospacing="0" w:after="0" w:line="360" w:lineRule="auto"/>
        <w:jc w:val="both"/>
        <w:rPr>
          <w:rFonts w:ascii="Arial" w:hAnsi="Arial" w:cs="Arial"/>
          <w:sz w:val="20"/>
          <w:szCs w:val="20"/>
        </w:rPr>
      </w:pPr>
      <w:r w:rsidRPr="003F3CA7">
        <w:rPr>
          <w:rFonts w:ascii="Arial" w:hAnsi="Arial" w:cs="Arial"/>
          <w:sz w:val="20"/>
          <w:szCs w:val="20"/>
        </w:rPr>
        <w:t xml:space="preserve">Wg dostępnych źródeł największą część polskiego przetwórstwa konopnego stanowią produkty zawierające kannabidol (CBD): żywność, suplementy diety i kosmetyki </w:t>
      </w:r>
      <w:r>
        <w:rPr>
          <w:rStyle w:val="Odwoanieprzypisudolnego"/>
          <w:rFonts w:ascii="Arial" w:hAnsi="Arial" w:cs="Arial"/>
          <w:sz w:val="20"/>
          <w:szCs w:val="20"/>
        </w:rPr>
        <w:footnoteReference w:id="2"/>
      </w:r>
      <w:r w:rsidRPr="003F3CA7">
        <w:rPr>
          <w:rFonts w:ascii="Arial" w:hAnsi="Arial" w:cs="Arial"/>
          <w:sz w:val="20"/>
          <w:szCs w:val="20"/>
        </w:rPr>
        <w:t>.</w:t>
      </w:r>
    </w:p>
    <w:p w:rsidR="003F3CA7" w:rsidRDefault="003F3CA7" w:rsidP="003F3CA7">
      <w:pPr>
        <w:pStyle w:val="NormalnyWeb"/>
        <w:spacing w:before="0" w:beforeAutospacing="0" w:after="0" w:line="360" w:lineRule="auto"/>
        <w:jc w:val="both"/>
        <w:rPr>
          <w:rFonts w:ascii="Arial" w:hAnsi="Arial" w:cs="Arial"/>
          <w:sz w:val="20"/>
          <w:szCs w:val="20"/>
        </w:rPr>
      </w:pPr>
    </w:p>
    <w:p w:rsidR="003F3CA7" w:rsidRPr="003F3CA7" w:rsidRDefault="003F3CA7" w:rsidP="003F3CA7">
      <w:pPr>
        <w:pStyle w:val="NormalnyWeb"/>
        <w:spacing w:before="0" w:beforeAutospacing="0" w:after="0" w:line="360" w:lineRule="auto"/>
        <w:jc w:val="both"/>
        <w:rPr>
          <w:rFonts w:ascii="Arial" w:hAnsi="Arial" w:cs="Arial"/>
          <w:sz w:val="20"/>
          <w:szCs w:val="20"/>
        </w:rPr>
      </w:pPr>
      <w:r>
        <w:rPr>
          <w:rFonts w:ascii="Arial" w:hAnsi="Arial" w:cs="Arial"/>
          <w:sz w:val="20"/>
          <w:szCs w:val="20"/>
        </w:rPr>
        <w:tab/>
      </w:r>
      <w:r w:rsidRPr="003F3CA7">
        <w:rPr>
          <w:rFonts w:ascii="Arial" w:hAnsi="Arial" w:cs="Arial"/>
          <w:sz w:val="20"/>
          <w:szCs w:val="20"/>
        </w:rPr>
        <w:t>Zgodnie z art. 46 ust. 8 ustawy z dnia 29 lipca 2005 r. o przeciwdziałaniu narkomanii</w:t>
      </w:r>
      <w:r w:rsidR="00051201">
        <w:rPr>
          <w:rFonts w:ascii="Arial" w:hAnsi="Arial" w:cs="Arial"/>
          <w:sz w:val="20"/>
          <w:szCs w:val="20"/>
        </w:rPr>
        <w:t xml:space="preserve">, </w:t>
      </w:r>
      <w:r w:rsidRPr="003F3CA7">
        <w:rPr>
          <w:rFonts w:ascii="Arial" w:hAnsi="Arial" w:cs="Arial"/>
          <w:sz w:val="20"/>
          <w:szCs w:val="20"/>
        </w:rPr>
        <w:t xml:space="preserve">którego zapis obowiązuje od 1 sierpnia 2009 roku, Sejmik Województwa Zachodniopomorskiego po zasięgnięciu opinii ministra właściwego do spraw zdrowia oraz ministra właściwego do spraw rolnictwa, określi w drodze uchwały ogólną powierzchnię przeznaczoną pod uprawy maku i konopi włóknistych w danym roku oraz rejonizację tych upraw na terenie województwa zachodniopomorskiego. Natomiast zgodnie z art. 50 ust. 1 cytowanej ustawy nadzór nad uprawami maku i konopi włóknistych sprawuje wójt (burmistrz, prezydent miasta) właściwy ze względu na miejsce położenia tych upraw. Nadmienić należy ze zgodnie z art. 45 ustawy z dnia 25 lipca 2005 r. o przeciwdziałaniu narkomanii uprawa konopi włóknistych może być prowadzona wyłącznie na potrzeby przemysłu włókienniczego, chemicznego, celulozowo-papierniczego, spożywczego, kosmetycznego, farmaceutycznego, materiałów budowlanych oraz nasiennictwa. </w:t>
      </w:r>
    </w:p>
    <w:p w:rsidR="003F3CA7" w:rsidRDefault="003F3CA7" w:rsidP="003F3CA7">
      <w:pPr>
        <w:pStyle w:val="NormalnyWeb"/>
        <w:spacing w:before="0" w:beforeAutospacing="0" w:after="0" w:line="360" w:lineRule="auto"/>
        <w:jc w:val="both"/>
        <w:rPr>
          <w:rFonts w:ascii="Arial" w:hAnsi="Arial" w:cs="Arial"/>
          <w:sz w:val="20"/>
          <w:szCs w:val="20"/>
        </w:rPr>
      </w:pPr>
      <w:r>
        <w:rPr>
          <w:rFonts w:ascii="Arial" w:hAnsi="Arial" w:cs="Arial"/>
          <w:sz w:val="20"/>
          <w:szCs w:val="20"/>
        </w:rPr>
        <w:tab/>
      </w:r>
      <w:r w:rsidRPr="003F3CA7">
        <w:rPr>
          <w:rFonts w:ascii="Arial" w:hAnsi="Arial" w:cs="Arial"/>
          <w:sz w:val="20"/>
          <w:szCs w:val="20"/>
        </w:rPr>
        <w:t xml:space="preserve">Uprawa maku, z wyjątkiem maku niskomorfinowego, może być prowadzona wyłącznie na potrzeby przemysłu farmaceutycznego i nasiennictwa a uprawa maku niskomorfinowego może być prowadzona wyłącznie na cele spożywcze i nasiennictwa. </w:t>
      </w:r>
    </w:p>
    <w:p w:rsidR="003F3CA7" w:rsidRDefault="003F3CA7" w:rsidP="003F3CA7">
      <w:pPr>
        <w:pStyle w:val="NormalnyWeb"/>
        <w:spacing w:before="0" w:beforeAutospacing="0" w:after="0" w:line="360" w:lineRule="auto"/>
        <w:jc w:val="both"/>
        <w:rPr>
          <w:rFonts w:ascii="Arial" w:hAnsi="Arial" w:cs="Arial"/>
          <w:sz w:val="20"/>
          <w:szCs w:val="20"/>
        </w:rPr>
      </w:pPr>
      <w:r w:rsidRPr="003F3CA7">
        <w:rPr>
          <w:rFonts w:ascii="Arial" w:hAnsi="Arial" w:cs="Arial"/>
          <w:sz w:val="20"/>
          <w:szCs w:val="20"/>
        </w:rPr>
        <w:t xml:space="preserve">Wydział Rolnictwa i Rybactwa Urzędu Marszałkowskiego Województwa Zachodniopomorskiego wystąpił z pismem do wszystkich gmin województwa zachodniopomorskiego o przekazanie informacji dotyczącej planowanej powierzchni upraw maku niskomorfinowego i konopi włóknistych, a także o podanie ewentualnej ich rejonizacji na swoim terenie. Ponadto skierowane zostało pismo do przedsiębiorców posiadających zgodę Marszałka Województwa Zachodniopomorskiego na prowadzenie działalności w zakresie skupu konopi włóknistych z prośbą o przedstawienie planowanej </w:t>
      </w:r>
      <w:r w:rsidRPr="003F3CA7">
        <w:rPr>
          <w:rFonts w:ascii="Arial" w:hAnsi="Arial" w:cs="Arial"/>
          <w:sz w:val="20"/>
          <w:szCs w:val="20"/>
        </w:rPr>
        <w:lastRenderedPageBreak/>
        <w:t>kontraktacji w poszczególnych gminach.</w:t>
      </w:r>
      <w:r>
        <w:rPr>
          <w:rFonts w:ascii="Arial" w:hAnsi="Arial" w:cs="Arial"/>
          <w:sz w:val="20"/>
          <w:szCs w:val="20"/>
        </w:rPr>
        <w:t xml:space="preserve"> </w:t>
      </w:r>
      <w:r w:rsidRPr="003F3CA7">
        <w:rPr>
          <w:rFonts w:ascii="Arial" w:hAnsi="Arial" w:cs="Arial"/>
          <w:sz w:val="20"/>
          <w:szCs w:val="20"/>
        </w:rPr>
        <w:t>Zebrano również zgłoszenia od podmiotów zainteresowanych wystąpieniem o zezwolenie na uprawę oraz na skup</w:t>
      </w:r>
      <w:r>
        <w:rPr>
          <w:rFonts w:ascii="Arial" w:hAnsi="Arial" w:cs="Arial"/>
          <w:sz w:val="20"/>
          <w:szCs w:val="20"/>
        </w:rPr>
        <w:t xml:space="preserve"> konopi włóknistych</w:t>
      </w:r>
      <w:r w:rsidRPr="003F3CA7">
        <w:rPr>
          <w:rFonts w:ascii="Arial" w:hAnsi="Arial" w:cs="Arial"/>
          <w:sz w:val="20"/>
          <w:szCs w:val="20"/>
        </w:rPr>
        <w:t>.</w:t>
      </w:r>
    </w:p>
    <w:p w:rsidR="003F3CA7" w:rsidRPr="003F3CA7" w:rsidRDefault="003F3CA7" w:rsidP="003F3CA7">
      <w:pPr>
        <w:pStyle w:val="NormalnyWeb"/>
        <w:spacing w:before="0" w:beforeAutospacing="0" w:after="0" w:line="360" w:lineRule="auto"/>
        <w:jc w:val="both"/>
        <w:rPr>
          <w:rFonts w:ascii="Arial" w:hAnsi="Arial" w:cs="Arial"/>
          <w:sz w:val="20"/>
          <w:szCs w:val="20"/>
        </w:rPr>
      </w:pPr>
      <w:r w:rsidRPr="003F3CA7">
        <w:rPr>
          <w:rFonts w:ascii="Arial" w:hAnsi="Arial" w:cs="Arial"/>
          <w:sz w:val="20"/>
          <w:szCs w:val="20"/>
        </w:rPr>
        <w:t xml:space="preserve"> Z informacji zebranych od zainteresowanych stron wynika, że w roku 2021 planuje się uprawę konopi włó</w:t>
      </w:r>
      <w:r w:rsidR="00567BFA">
        <w:rPr>
          <w:rFonts w:ascii="Arial" w:hAnsi="Arial" w:cs="Arial"/>
          <w:sz w:val="20"/>
          <w:szCs w:val="20"/>
        </w:rPr>
        <w:t>knistych na łącznej powierzchni 18 840,74 ha.</w:t>
      </w:r>
    </w:p>
    <w:p w:rsidR="003F3CA7" w:rsidRPr="003F3CA7" w:rsidRDefault="003F3CA7" w:rsidP="003F3CA7">
      <w:pPr>
        <w:pStyle w:val="NormalnyWeb"/>
        <w:spacing w:before="0" w:beforeAutospacing="0" w:after="0" w:line="360" w:lineRule="auto"/>
        <w:jc w:val="both"/>
        <w:rPr>
          <w:rFonts w:ascii="Arial" w:hAnsi="Arial" w:cs="Arial"/>
          <w:sz w:val="20"/>
          <w:szCs w:val="20"/>
        </w:rPr>
      </w:pPr>
      <w:r w:rsidRPr="003F3CA7">
        <w:rPr>
          <w:rFonts w:ascii="Arial" w:hAnsi="Arial" w:cs="Arial"/>
          <w:sz w:val="20"/>
          <w:szCs w:val="20"/>
        </w:rPr>
        <w:t xml:space="preserve">W odróżnieniu od lat ubiegłych trzy gminy zgłosiły zapotrzebowanie </w:t>
      </w:r>
      <w:r w:rsidR="00567BFA">
        <w:rPr>
          <w:rFonts w:ascii="Arial" w:hAnsi="Arial" w:cs="Arial"/>
          <w:sz w:val="20"/>
          <w:szCs w:val="20"/>
        </w:rPr>
        <w:t xml:space="preserve">na uprawę maku niskomorfinowego, łącznie na terenie województwa zachodniopomorskiego w 2021 roku planuje się uprawę maku niskomorfinowego na obszarze 24 ha. </w:t>
      </w:r>
    </w:p>
    <w:p w:rsidR="003F3CA7" w:rsidRPr="003F3CA7" w:rsidRDefault="003F3CA7" w:rsidP="003F3CA7">
      <w:pPr>
        <w:pStyle w:val="NormalnyWeb"/>
        <w:spacing w:before="0" w:beforeAutospacing="0" w:after="0" w:line="360" w:lineRule="auto"/>
        <w:jc w:val="both"/>
        <w:rPr>
          <w:rFonts w:ascii="Arial" w:hAnsi="Arial" w:cs="Arial"/>
          <w:sz w:val="20"/>
          <w:szCs w:val="20"/>
        </w:rPr>
      </w:pPr>
    </w:p>
    <w:p w:rsidR="003F3CA7" w:rsidRPr="003F3CA7" w:rsidRDefault="003F3CA7" w:rsidP="003F3CA7">
      <w:pPr>
        <w:pStyle w:val="NormalnyWeb"/>
        <w:spacing w:before="0" w:beforeAutospacing="0" w:after="0" w:line="360" w:lineRule="auto"/>
        <w:jc w:val="both"/>
        <w:rPr>
          <w:rFonts w:ascii="Arial" w:hAnsi="Arial" w:cs="Arial"/>
          <w:sz w:val="20"/>
          <w:szCs w:val="20"/>
        </w:rPr>
      </w:pPr>
      <w:r>
        <w:rPr>
          <w:rFonts w:ascii="Arial" w:hAnsi="Arial" w:cs="Arial"/>
          <w:sz w:val="20"/>
          <w:szCs w:val="20"/>
        </w:rPr>
        <w:tab/>
      </w:r>
      <w:r w:rsidRPr="003F3CA7">
        <w:rPr>
          <w:rFonts w:ascii="Arial" w:hAnsi="Arial" w:cs="Arial"/>
          <w:sz w:val="20"/>
          <w:szCs w:val="20"/>
        </w:rPr>
        <w:t xml:space="preserve">Z tego też względu zachodzi potrzeba podjęcia uchwały w sprawie określenia ogólnej powierzchni uprawy maku i konopi włóknistych w 2021 roku oraz rejonizacji tych upraw w województwie zachodniopomorskim. </w:t>
      </w:r>
    </w:p>
    <w:p w:rsidR="003F3CA7" w:rsidRPr="003F3CA7" w:rsidRDefault="003F3CA7" w:rsidP="003F3CA7">
      <w:pPr>
        <w:pStyle w:val="NormalnyWeb"/>
        <w:spacing w:before="0" w:beforeAutospacing="0" w:after="0"/>
        <w:rPr>
          <w:rFonts w:ascii="Arial" w:hAnsi="Arial" w:cs="Arial"/>
          <w:sz w:val="20"/>
          <w:szCs w:val="20"/>
        </w:rPr>
      </w:pPr>
    </w:p>
    <w:p w:rsidR="00E944BA" w:rsidRPr="003F3CA7" w:rsidRDefault="00E944BA" w:rsidP="003F3CA7">
      <w:pPr>
        <w:spacing w:after="0" w:line="240" w:lineRule="auto"/>
        <w:rPr>
          <w:rFonts w:ascii="Arial" w:hAnsi="Arial" w:cs="Arial"/>
          <w:sz w:val="20"/>
          <w:szCs w:val="20"/>
        </w:rPr>
      </w:pPr>
    </w:p>
    <w:sectPr w:rsidR="00E944BA" w:rsidRPr="003F3C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34F" w:rsidRDefault="008B734F" w:rsidP="003F3CA7">
      <w:pPr>
        <w:spacing w:after="0" w:line="240" w:lineRule="auto"/>
      </w:pPr>
      <w:r>
        <w:separator/>
      </w:r>
    </w:p>
  </w:endnote>
  <w:endnote w:type="continuationSeparator" w:id="0">
    <w:p w:rsidR="008B734F" w:rsidRDefault="008B734F" w:rsidP="003F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34F" w:rsidRDefault="008B734F" w:rsidP="003F3CA7">
      <w:pPr>
        <w:spacing w:after="0" w:line="240" w:lineRule="auto"/>
      </w:pPr>
      <w:r>
        <w:separator/>
      </w:r>
    </w:p>
  </w:footnote>
  <w:footnote w:type="continuationSeparator" w:id="0">
    <w:p w:rsidR="008B734F" w:rsidRDefault="008B734F" w:rsidP="003F3CA7">
      <w:pPr>
        <w:spacing w:after="0" w:line="240" w:lineRule="auto"/>
      </w:pPr>
      <w:r>
        <w:continuationSeparator/>
      </w:r>
    </w:p>
  </w:footnote>
  <w:footnote w:id="1">
    <w:p w:rsidR="003F3CA7" w:rsidRDefault="003F3CA7">
      <w:pPr>
        <w:pStyle w:val="Tekstprzypisudolnego"/>
        <w:rPr>
          <w:sz w:val="18"/>
        </w:rPr>
      </w:pPr>
      <w:r>
        <w:rPr>
          <w:rStyle w:val="Odwoanieprzypisudolnego"/>
        </w:rPr>
        <w:footnoteRef/>
      </w:r>
      <w:r>
        <w:t xml:space="preserve"> </w:t>
      </w:r>
      <w:r w:rsidRPr="00A34DAA">
        <w:rPr>
          <w:sz w:val="18"/>
        </w:rPr>
        <w:t>Informator dot. Programu Konopnego</w:t>
      </w:r>
      <w:r>
        <w:rPr>
          <w:sz w:val="18"/>
        </w:rPr>
        <w:t>, Instytut</w:t>
      </w:r>
      <w:r w:rsidRPr="00A34DAA">
        <w:rPr>
          <w:sz w:val="18"/>
        </w:rPr>
        <w:t xml:space="preserve"> Włókien Naturalnych i Roślin Zielarskich, źródło: </w:t>
      </w:r>
      <w:hyperlink r:id="rId1" w:history="1">
        <w:r w:rsidRPr="008C3040">
          <w:rPr>
            <w:rStyle w:val="Hipercze"/>
            <w:sz w:val="18"/>
          </w:rPr>
          <w:t>www.programkonopny.pl</w:t>
        </w:r>
      </w:hyperlink>
    </w:p>
    <w:p w:rsidR="003F3CA7" w:rsidRDefault="003F3CA7">
      <w:pPr>
        <w:pStyle w:val="Tekstprzypisudolnego"/>
      </w:pPr>
    </w:p>
  </w:footnote>
  <w:footnote w:id="2">
    <w:p w:rsidR="003F3CA7" w:rsidRPr="00BC1FD0" w:rsidRDefault="003F3CA7" w:rsidP="003F3CA7">
      <w:pPr>
        <w:pStyle w:val="Tekstprzypisudolnego"/>
        <w:rPr>
          <w:sz w:val="18"/>
        </w:rPr>
      </w:pPr>
      <w:r>
        <w:rPr>
          <w:rStyle w:val="Odwoanieprzypisudolnego"/>
        </w:rPr>
        <w:footnoteRef/>
      </w:r>
      <w:r>
        <w:t xml:space="preserve"> </w:t>
      </w:r>
      <w:r w:rsidRPr="00BC1FD0">
        <w:rPr>
          <w:sz w:val="18"/>
        </w:rPr>
        <w:t xml:space="preserve">„Rozwój rynku uprawy i przetwarzania konopi przemysłowych w Polsce” red. Adam </w:t>
      </w:r>
      <w:proofErr w:type="spellStart"/>
      <w:r w:rsidRPr="00BC1FD0">
        <w:rPr>
          <w:sz w:val="18"/>
        </w:rPr>
        <w:t>Puchejda</w:t>
      </w:r>
      <w:proofErr w:type="spellEnd"/>
      <w:r w:rsidRPr="00BC1FD0">
        <w:rPr>
          <w:sz w:val="18"/>
        </w:rPr>
        <w:t xml:space="preserve">, Polityka </w:t>
      </w:r>
      <w:proofErr w:type="spellStart"/>
      <w:r w:rsidRPr="00BC1FD0">
        <w:rPr>
          <w:sz w:val="18"/>
        </w:rPr>
        <w:t>Insight</w:t>
      </w:r>
      <w:proofErr w:type="spellEnd"/>
      <w:r w:rsidRPr="00BC1FD0">
        <w:rPr>
          <w:sz w:val="18"/>
        </w:rPr>
        <w:t>,</w:t>
      </w:r>
    </w:p>
    <w:p w:rsidR="003F3CA7" w:rsidRDefault="003F3CA7" w:rsidP="003F3CA7">
      <w:pPr>
        <w:pStyle w:val="Tekstprzypisudolnego"/>
      </w:pPr>
      <w:r w:rsidRPr="00BC1FD0">
        <w:rPr>
          <w:sz w:val="18"/>
        </w:rPr>
        <w:t>Warszawa, lipiec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CA7"/>
    <w:rsid w:val="00051201"/>
    <w:rsid w:val="003F3CA7"/>
    <w:rsid w:val="00567BFA"/>
    <w:rsid w:val="007E1C05"/>
    <w:rsid w:val="008B734F"/>
    <w:rsid w:val="00AE31F7"/>
    <w:rsid w:val="00E944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F3CA7"/>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F3C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F3CA7"/>
    <w:rPr>
      <w:sz w:val="20"/>
      <w:szCs w:val="20"/>
    </w:rPr>
  </w:style>
  <w:style w:type="character" w:styleId="Odwoanieprzypisudolnego">
    <w:name w:val="footnote reference"/>
    <w:basedOn w:val="Domylnaczcionkaakapitu"/>
    <w:uiPriority w:val="99"/>
    <w:semiHidden/>
    <w:unhideWhenUsed/>
    <w:rsid w:val="003F3CA7"/>
    <w:rPr>
      <w:vertAlign w:val="superscript"/>
    </w:rPr>
  </w:style>
  <w:style w:type="character" w:styleId="Hipercze">
    <w:name w:val="Hyperlink"/>
    <w:basedOn w:val="Domylnaczcionkaakapitu"/>
    <w:uiPriority w:val="99"/>
    <w:unhideWhenUsed/>
    <w:rsid w:val="003F3CA7"/>
    <w:rPr>
      <w:color w:val="0000FF" w:themeColor="hyperlink"/>
      <w:u w:val="single"/>
    </w:rPr>
  </w:style>
  <w:style w:type="paragraph" w:styleId="Tekstdymka">
    <w:name w:val="Balloon Text"/>
    <w:basedOn w:val="Normalny"/>
    <w:link w:val="TekstdymkaZnak"/>
    <w:uiPriority w:val="99"/>
    <w:semiHidden/>
    <w:unhideWhenUsed/>
    <w:rsid w:val="003F3CA7"/>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3F3CA7"/>
    <w:rPr>
      <w:rFonts w:ascii="Tahoma" w:eastAsia="Calibri" w:hAnsi="Tahoma"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F3CA7"/>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F3C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F3CA7"/>
    <w:rPr>
      <w:sz w:val="20"/>
      <w:szCs w:val="20"/>
    </w:rPr>
  </w:style>
  <w:style w:type="character" w:styleId="Odwoanieprzypisudolnego">
    <w:name w:val="footnote reference"/>
    <w:basedOn w:val="Domylnaczcionkaakapitu"/>
    <w:uiPriority w:val="99"/>
    <w:semiHidden/>
    <w:unhideWhenUsed/>
    <w:rsid w:val="003F3CA7"/>
    <w:rPr>
      <w:vertAlign w:val="superscript"/>
    </w:rPr>
  </w:style>
  <w:style w:type="character" w:styleId="Hipercze">
    <w:name w:val="Hyperlink"/>
    <w:basedOn w:val="Domylnaczcionkaakapitu"/>
    <w:uiPriority w:val="99"/>
    <w:unhideWhenUsed/>
    <w:rsid w:val="003F3CA7"/>
    <w:rPr>
      <w:color w:val="0000FF" w:themeColor="hyperlink"/>
      <w:u w:val="single"/>
    </w:rPr>
  </w:style>
  <w:style w:type="paragraph" w:styleId="Tekstdymka">
    <w:name w:val="Balloon Text"/>
    <w:basedOn w:val="Normalny"/>
    <w:link w:val="TekstdymkaZnak"/>
    <w:uiPriority w:val="99"/>
    <w:semiHidden/>
    <w:unhideWhenUsed/>
    <w:rsid w:val="003F3CA7"/>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3F3CA7"/>
    <w:rPr>
      <w:rFonts w:ascii="Tahoma" w:eastAsia="Calibri"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6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rogramkonop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25DE7-F048-4118-812D-6830BB08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3146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2</cp:revision>
  <dcterms:created xsi:type="dcterms:W3CDTF">2021-02-15T07:49:00Z</dcterms:created>
  <dcterms:modified xsi:type="dcterms:W3CDTF">2021-02-15T07:49:00Z</dcterms:modified>
</cp:coreProperties>
</file>