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524" w:rsidRPr="00C663D5" w:rsidRDefault="00690524" w:rsidP="00690524">
      <w:pPr>
        <w:autoSpaceDE w:val="0"/>
        <w:autoSpaceDN w:val="0"/>
        <w:adjustRightInd w:val="0"/>
        <w:spacing w:line="240" w:lineRule="auto"/>
        <w:ind w:left="5664"/>
        <w:rPr>
          <w:rFonts w:ascii="Arial" w:hAnsi="Arial" w:cs="Arial"/>
          <w:sz w:val="16"/>
          <w:szCs w:val="16"/>
        </w:rPr>
      </w:pPr>
      <w:r w:rsidRPr="00C663D5">
        <w:rPr>
          <w:rFonts w:ascii="Arial" w:hAnsi="Arial" w:cs="Arial"/>
          <w:sz w:val="16"/>
          <w:szCs w:val="16"/>
        </w:rPr>
        <w:t xml:space="preserve">Załącznik nr </w:t>
      </w:r>
      <w:r>
        <w:rPr>
          <w:rFonts w:ascii="Arial" w:hAnsi="Arial" w:cs="Arial"/>
          <w:sz w:val="16"/>
          <w:szCs w:val="16"/>
        </w:rPr>
        <w:t xml:space="preserve"> 1 </w:t>
      </w:r>
      <w:r w:rsidRPr="00C663D5">
        <w:rPr>
          <w:rFonts w:ascii="Arial" w:hAnsi="Arial" w:cs="Arial"/>
          <w:sz w:val="16"/>
          <w:szCs w:val="16"/>
        </w:rPr>
        <w:t>do Uchwały Nr</w:t>
      </w:r>
      <w:r w:rsidR="00A71406">
        <w:rPr>
          <w:rFonts w:ascii="Arial" w:hAnsi="Arial" w:cs="Arial"/>
          <w:sz w:val="16"/>
          <w:szCs w:val="16"/>
        </w:rPr>
        <w:t xml:space="preserve"> 1491</w:t>
      </w:r>
      <w:r>
        <w:rPr>
          <w:rFonts w:ascii="Arial" w:hAnsi="Arial" w:cs="Arial"/>
          <w:sz w:val="16"/>
          <w:szCs w:val="16"/>
        </w:rPr>
        <w:t xml:space="preserve">/18                                                                                </w:t>
      </w:r>
    </w:p>
    <w:p w:rsidR="00690524" w:rsidRPr="00C663D5" w:rsidRDefault="00690524" w:rsidP="00690524">
      <w:pPr>
        <w:autoSpaceDE w:val="0"/>
        <w:autoSpaceDN w:val="0"/>
        <w:adjustRightInd w:val="0"/>
        <w:spacing w:line="240" w:lineRule="auto"/>
        <w:ind w:left="5664"/>
        <w:rPr>
          <w:rFonts w:ascii="Arial" w:hAnsi="Arial" w:cs="Arial"/>
          <w:sz w:val="16"/>
          <w:szCs w:val="16"/>
        </w:rPr>
      </w:pPr>
      <w:r w:rsidRPr="00C663D5">
        <w:rPr>
          <w:rFonts w:ascii="Arial" w:hAnsi="Arial" w:cs="Arial"/>
          <w:sz w:val="16"/>
          <w:szCs w:val="16"/>
        </w:rPr>
        <w:t xml:space="preserve">Zarządu Województwa Zachodniopomorskiego </w:t>
      </w:r>
    </w:p>
    <w:p w:rsidR="00690524" w:rsidRPr="00C663D5" w:rsidRDefault="00690524" w:rsidP="00690524">
      <w:pPr>
        <w:autoSpaceDE w:val="0"/>
        <w:autoSpaceDN w:val="0"/>
        <w:adjustRightInd w:val="0"/>
        <w:spacing w:line="240" w:lineRule="auto"/>
        <w:ind w:left="5664"/>
        <w:rPr>
          <w:rFonts w:ascii="Arial" w:hAnsi="Arial" w:cs="Arial"/>
          <w:sz w:val="16"/>
          <w:szCs w:val="16"/>
        </w:rPr>
      </w:pPr>
      <w:r w:rsidRPr="00C663D5">
        <w:rPr>
          <w:rFonts w:ascii="Arial" w:hAnsi="Arial" w:cs="Arial"/>
          <w:sz w:val="16"/>
          <w:szCs w:val="16"/>
        </w:rPr>
        <w:t>z dnia</w:t>
      </w:r>
      <w:r w:rsidR="00A71406">
        <w:rPr>
          <w:rFonts w:ascii="Arial" w:hAnsi="Arial" w:cs="Arial"/>
          <w:sz w:val="16"/>
          <w:szCs w:val="16"/>
        </w:rPr>
        <w:t xml:space="preserve"> 17 sierpnia</w:t>
      </w:r>
      <w:bookmarkStart w:id="0" w:name="_GoBack"/>
      <w:bookmarkEnd w:id="0"/>
      <w:r>
        <w:rPr>
          <w:rFonts w:ascii="Arial" w:hAnsi="Arial" w:cs="Arial"/>
          <w:sz w:val="16"/>
          <w:szCs w:val="16"/>
        </w:rPr>
        <w:t xml:space="preserve"> </w:t>
      </w:r>
      <w:r w:rsidRPr="00C663D5">
        <w:rPr>
          <w:rFonts w:ascii="Arial" w:hAnsi="Arial" w:cs="Arial"/>
          <w:sz w:val="16"/>
          <w:szCs w:val="16"/>
        </w:rPr>
        <w:t>201</w:t>
      </w:r>
      <w:r>
        <w:rPr>
          <w:rFonts w:ascii="Arial" w:hAnsi="Arial" w:cs="Arial"/>
          <w:sz w:val="16"/>
          <w:szCs w:val="16"/>
        </w:rPr>
        <w:t>8</w:t>
      </w:r>
      <w:r w:rsidRPr="00C663D5">
        <w:rPr>
          <w:rFonts w:ascii="Arial" w:hAnsi="Arial" w:cs="Arial"/>
          <w:sz w:val="16"/>
          <w:szCs w:val="16"/>
        </w:rPr>
        <w:t xml:space="preserve"> r.</w:t>
      </w:r>
    </w:p>
    <w:p w:rsidR="00994B6A" w:rsidRPr="00A06FEC" w:rsidRDefault="00994B6A">
      <w:pPr>
        <w:spacing w:after="0" w:line="240" w:lineRule="auto"/>
        <w:jc w:val="center"/>
        <w:rPr>
          <w:rFonts w:ascii="Arial" w:hAnsi="Arial" w:cs="Arial"/>
          <w:b/>
          <w:bCs/>
          <w:sz w:val="24"/>
          <w:szCs w:val="24"/>
        </w:rPr>
      </w:pPr>
    </w:p>
    <w:p w:rsidR="00994B6A" w:rsidRDefault="00994B6A">
      <w:pPr>
        <w:spacing w:after="0" w:line="240" w:lineRule="auto"/>
        <w:jc w:val="center"/>
        <w:rPr>
          <w:rFonts w:ascii="Arial" w:hAnsi="Arial" w:cs="Arial"/>
          <w:b/>
          <w:bCs/>
          <w:sz w:val="24"/>
          <w:szCs w:val="24"/>
        </w:rPr>
      </w:pPr>
    </w:p>
    <w:p w:rsidR="00994B6A" w:rsidRDefault="00994B6A">
      <w:pPr>
        <w:spacing w:after="0" w:line="240" w:lineRule="auto"/>
        <w:jc w:val="center"/>
        <w:rPr>
          <w:rFonts w:ascii="Myriad Pro" w:hAnsi="Myriad Pro" w:cs="Arial"/>
          <w:b/>
          <w:bCs/>
          <w:sz w:val="24"/>
          <w:szCs w:val="24"/>
        </w:rPr>
      </w:pPr>
    </w:p>
    <w:p w:rsidR="00994B6A" w:rsidRDefault="00994B6A">
      <w:pPr>
        <w:spacing w:after="0" w:line="240" w:lineRule="auto"/>
        <w:jc w:val="center"/>
        <w:rPr>
          <w:rFonts w:ascii="Myriad Pro" w:hAnsi="Myriad Pro" w:cs="Arial"/>
          <w:b/>
          <w:bCs/>
          <w:sz w:val="24"/>
          <w:szCs w:val="24"/>
        </w:rPr>
      </w:pPr>
    </w:p>
    <w:p w:rsidR="00994B6A" w:rsidRDefault="00391A80">
      <w:pPr>
        <w:spacing w:after="0" w:line="240" w:lineRule="auto"/>
        <w:jc w:val="center"/>
        <w:rPr>
          <w:rFonts w:ascii="Myriad Pro" w:hAnsi="Myriad Pro" w:cs="Arial"/>
          <w:b/>
          <w:bCs/>
          <w:sz w:val="24"/>
          <w:szCs w:val="24"/>
        </w:rPr>
      </w:pPr>
      <w:r>
        <w:rPr>
          <w:noProof/>
          <w:lang w:eastAsia="pl-PL"/>
        </w:rPr>
        <mc:AlternateContent>
          <mc:Choice Requires="wps">
            <w:drawing>
              <wp:inline distT="0" distB="0" distL="0" distR="0">
                <wp:extent cx="305435" cy="305435"/>
                <wp:effectExtent l="0" t="0" r="0" b="0"/>
                <wp:docPr id="1" name="Prostokąt 1"/>
                <wp:cNvGraphicFramePr/>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stroked="f" style="position:absolute;margin-left:0pt;margin-top:0pt;width:23.95pt;height:23.95pt">
                <w10:wrap type="none"/>
                <v:fill o:detectmouseclick="t" on="false"/>
                <v:stroke color="#3465a4" joinstyle="round" endcap="flat"/>
              </v:rect>
            </w:pict>
          </mc:Fallback>
        </mc:AlternateContent>
      </w:r>
      <w:r>
        <w:rPr>
          <w:noProof/>
          <w:lang w:eastAsia="pl-PL"/>
        </w:rPr>
        <w:drawing>
          <wp:inline distT="0" distB="0" distL="19050" distR="0">
            <wp:extent cx="3183255" cy="235521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9"/>
                    <a:stretch>
                      <a:fillRect/>
                    </a:stretch>
                  </pic:blipFill>
                  <pic:spPr bwMode="auto">
                    <a:xfrm>
                      <a:off x="0" y="0"/>
                      <a:ext cx="3183255" cy="2355215"/>
                    </a:xfrm>
                    <a:prstGeom prst="rect">
                      <a:avLst/>
                    </a:prstGeom>
                  </pic:spPr>
                </pic:pic>
              </a:graphicData>
            </a:graphic>
          </wp:inline>
        </w:drawing>
      </w:r>
    </w:p>
    <w:p w:rsidR="00994B6A" w:rsidRDefault="00994B6A">
      <w:pPr>
        <w:spacing w:after="0" w:line="240" w:lineRule="auto"/>
        <w:jc w:val="center"/>
        <w:rPr>
          <w:rFonts w:ascii="Myriad Pro" w:hAnsi="Myriad Pro" w:cs="Arial"/>
          <w:b/>
          <w:bCs/>
          <w:sz w:val="24"/>
          <w:szCs w:val="24"/>
        </w:rPr>
      </w:pPr>
    </w:p>
    <w:p w:rsidR="00994B6A" w:rsidRDefault="00994B6A">
      <w:pPr>
        <w:spacing w:after="0" w:line="240" w:lineRule="auto"/>
        <w:jc w:val="center"/>
        <w:rPr>
          <w:rFonts w:ascii="Myriad Pro" w:hAnsi="Myriad Pro" w:cs="Arial"/>
          <w:b/>
          <w:bCs/>
          <w:sz w:val="40"/>
          <w:szCs w:val="40"/>
        </w:rPr>
      </w:pPr>
    </w:p>
    <w:p w:rsidR="00994B6A" w:rsidRDefault="00994B6A">
      <w:pPr>
        <w:spacing w:after="0" w:line="240" w:lineRule="auto"/>
        <w:jc w:val="center"/>
        <w:rPr>
          <w:rFonts w:ascii="Myriad Pro" w:hAnsi="Myriad Pro" w:cs="Arial"/>
          <w:b/>
          <w:bCs/>
          <w:sz w:val="40"/>
          <w:szCs w:val="40"/>
        </w:rPr>
      </w:pPr>
    </w:p>
    <w:p w:rsidR="00994B6A" w:rsidRDefault="00391A80">
      <w:pPr>
        <w:spacing w:after="0" w:line="240" w:lineRule="auto"/>
        <w:jc w:val="center"/>
        <w:rPr>
          <w:rFonts w:ascii="Myriad Pro" w:hAnsi="Myriad Pro" w:cs="Arial"/>
          <w:b/>
          <w:bCs/>
          <w:sz w:val="40"/>
          <w:szCs w:val="40"/>
        </w:rPr>
      </w:pPr>
      <w:r>
        <w:rPr>
          <w:rFonts w:ascii="Myriad Pro" w:hAnsi="Myriad Pro" w:cs="Arial"/>
          <w:b/>
          <w:bCs/>
          <w:sz w:val="40"/>
          <w:szCs w:val="40"/>
        </w:rPr>
        <w:t>WOJEWÓDZKI PROGRAM PRZECIWDZIAŁANIA UZALEŻNIENIOM</w:t>
      </w:r>
    </w:p>
    <w:p w:rsidR="00994B6A" w:rsidRDefault="00391A80">
      <w:pPr>
        <w:spacing w:line="240" w:lineRule="auto"/>
        <w:jc w:val="center"/>
        <w:rPr>
          <w:rFonts w:ascii="Myriad Pro" w:hAnsi="Myriad Pro" w:cs="Arial"/>
          <w:b/>
          <w:bCs/>
          <w:sz w:val="40"/>
          <w:szCs w:val="40"/>
        </w:rPr>
      </w:pPr>
      <w:r>
        <w:rPr>
          <w:rFonts w:ascii="Myriad Pro" w:hAnsi="Myriad Pro" w:cs="Arial"/>
          <w:b/>
          <w:bCs/>
          <w:sz w:val="40"/>
          <w:szCs w:val="40"/>
        </w:rPr>
        <w:t>NA LATA 2018 – 2022</w:t>
      </w:r>
    </w:p>
    <w:p w:rsidR="00994B6A" w:rsidRDefault="00994B6A">
      <w:pPr>
        <w:spacing w:line="240" w:lineRule="auto"/>
        <w:jc w:val="center"/>
        <w:rPr>
          <w:rFonts w:ascii="Myriad Pro" w:hAnsi="Myriad Pro" w:cs="Arial"/>
          <w:b/>
          <w:bCs/>
          <w:sz w:val="40"/>
          <w:szCs w:val="40"/>
        </w:rPr>
      </w:pPr>
    </w:p>
    <w:p w:rsidR="00994B6A" w:rsidRDefault="00994B6A">
      <w:pPr>
        <w:spacing w:line="240" w:lineRule="auto"/>
        <w:jc w:val="center"/>
        <w:rPr>
          <w:rFonts w:ascii="Myriad Pro" w:hAnsi="Myriad Pro" w:cs="Arial"/>
          <w:b/>
          <w:bCs/>
          <w:sz w:val="40"/>
          <w:szCs w:val="40"/>
        </w:rPr>
      </w:pPr>
    </w:p>
    <w:p w:rsidR="00994B6A" w:rsidRDefault="00994B6A">
      <w:pPr>
        <w:spacing w:line="240" w:lineRule="auto"/>
        <w:jc w:val="center"/>
        <w:rPr>
          <w:rFonts w:ascii="Myriad Pro" w:hAnsi="Myriad Pro" w:cs="Arial"/>
          <w:b/>
          <w:bCs/>
          <w:sz w:val="40"/>
          <w:szCs w:val="40"/>
        </w:rPr>
      </w:pPr>
    </w:p>
    <w:p w:rsidR="00994B6A" w:rsidRDefault="00994B6A">
      <w:pPr>
        <w:spacing w:line="240" w:lineRule="auto"/>
        <w:jc w:val="center"/>
        <w:rPr>
          <w:rFonts w:ascii="Myriad Pro" w:hAnsi="Myriad Pro" w:cs="Arial"/>
          <w:b/>
          <w:bCs/>
          <w:sz w:val="40"/>
          <w:szCs w:val="40"/>
        </w:rPr>
      </w:pPr>
    </w:p>
    <w:p w:rsidR="00994B6A" w:rsidRDefault="00994B6A">
      <w:pPr>
        <w:spacing w:line="240" w:lineRule="auto"/>
        <w:jc w:val="center"/>
        <w:rPr>
          <w:rFonts w:ascii="Myriad Pro" w:hAnsi="Myriad Pro" w:cs="Arial"/>
          <w:b/>
          <w:bCs/>
          <w:sz w:val="40"/>
          <w:szCs w:val="40"/>
        </w:rPr>
      </w:pPr>
    </w:p>
    <w:p w:rsidR="00994B6A" w:rsidRDefault="00994B6A">
      <w:pPr>
        <w:spacing w:line="240" w:lineRule="auto"/>
        <w:jc w:val="center"/>
        <w:rPr>
          <w:rFonts w:ascii="Myriad Pro" w:hAnsi="Myriad Pro" w:cs="Arial"/>
          <w:b/>
          <w:bCs/>
          <w:sz w:val="40"/>
          <w:szCs w:val="40"/>
        </w:rPr>
      </w:pPr>
    </w:p>
    <w:p w:rsidR="00994B6A" w:rsidRDefault="00994B6A">
      <w:pPr>
        <w:spacing w:line="240" w:lineRule="auto"/>
        <w:jc w:val="center"/>
        <w:rPr>
          <w:rFonts w:ascii="Myriad Pro" w:hAnsi="Myriad Pro" w:cs="Arial"/>
          <w:b/>
          <w:bCs/>
          <w:sz w:val="40"/>
          <w:szCs w:val="40"/>
        </w:rPr>
      </w:pPr>
    </w:p>
    <w:p w:rsidR="00994B6A" w:rsidRDefault="00994B6A">
      <w:pPr>
        <w:spacing w:line="240" w:lineRule="auto"/>
        <w:jc w:val="center"/>
        <w:rPr>
          <w:rFonts w:ascii="Myriad Pro" w:hAnsi="Myriad Pro" w:cs="Arial"/>
          <w:b/>
          <w:bCs/>
          <w:sz w:val="40"/>
          <w:szCs w:val="40"/>
        </w:rPr>
      </w:pPr>
    </w:p>
    <w:p w:rsidR="00994B6A" w:rsidRDefault="00391A80">
      <w:pPr>
        <w:spacing w:line="240" w:lineRule="auto"/>
        <w:jc w:val="both"/>
        <w:rPr>
          <w:rFonts w:ascii="Myriad Pro" w:hAnsi="Myriad Pro" w:cs="Arial"/>
          <w:b/>
          <w:bCs/>
          <w:sz w:val="40"/>
          <w:szCs w:val="40"/>
        </w:rPr>
      </w:pPr>
      <w:r>
        <w:rPr>
          <w:rFonts w:ascii="Myriad Pro" w:hAnsi="Myriad Pro" w:cs="Arial"/>
          <w:b/>
          <w:bCs/>
          <w:sz w:val="40"/>
          <w:szCs w:val="40"/>
        </w:rPr>
        <w:lastRenderedPageBreak/>
        <w:t>Spis treści</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1. Wprowadzenie</w:t>
      </w:r>
      <w:r>
        <w:rPr>
          <w:rFonts w:ascii="Myriad Pro" w:hAnsi="Myriad Pro" w:cs="Arial"/>
          <w:sz w:val="24"/>
          <w:szCs w:val="24"/>
        </w:rPr>
        <w:br/>
        <w:t>1.1. Definicje</w:t>
      </w:r>
    </w:p>
    <w:p w:rsidR="005E6D29" w:rsidRDefault="005E6D29" w:rsidP="005E6D29">
      <w:pPr>
        <w:spacing w:after="0" w:line="240" w:lineRule="auto"/>
        <w:rPr>
          <w:rFonts w:ascii="Myriad Pro" w:hAnsi="Myriad Pro" w:cs="Arial"/>
          <w:sz w:val="24"/>
          <w:szCs w:val="24"/>
        </w:rPr>
      </w:pP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2. Regulacje prawne w zakresie uzależnień i finansowanie Programu</w:t>
      </w:r>
    </w:p>
    <w:p w:rsidR="005E6D29" w:rsidRDefault="005E6D29" w:rsidP="005E6D29">
      <w:pPr>
        <w:spacing w:after="0" w:line="240" w:lineRule="auto"/>
        <w:rPr>
          <w:rFonts w:ascii="Myriad Pro" w:hAnsi="Myriad Pro" w:cs="Arial"/>
          <w:sz w:val="24"/>
          <w:szCs w:val="24"/>
        </w:rPr>
      </w:pP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 xml:space="preserve">3. Diagnoza </w:t>
      </w:r>
      <w:proofErr w:type="spellStart"/>
      <w:r>
        <w:rPr>
          <w:rFonts w:ascii="Myriad Pro" w:hAnsi="Myriad Pro" w:cs="Arial"/>
          <w:sz w:val="24"/>
          <w:szCs w:val="24"/>
        </w:rPr>
        <w:t>zachowań</w:t>
      </w:r>
      <w:proofErr w:type="spellEnd"/>
      <w:r>
        <w:rPr>
          <w:rFonts w:ascii="Myriad Pro" w:hAnsi="Myriad Pro" w:cs="Arial"/>
          <w:sz w:val="24"/>
          <w:szCs w:val="24"/>
        </w:rPr>
        <w:t xml:space="preserve"> problemowych</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3.1. Warunki naturalne oraz demografia</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3.2. Dostępność substancji psychoaktywnych</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3.3. Używanie substancji psychoaktywnych</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3.3.1. Alkohol</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3.3.2.Narkotyki i nowe substancje psychoaktywne</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3.3.3. Lekomania i uzależnienia jatrogenne</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3.4. Uzależnienia behawioralne</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3.5. Szkody zdrowotne</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 xml:space="preserve">3.5.1. Problemy psychiczne </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3.5.2 Choroby zakaźne</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3.5.3.Zatrucia i zgony z powodu używania substancji psychoaktywnych</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3.5.4. FASD</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3.6. Szkody społeczne</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3.6.1. Bezrobocie wśród osób używających środki psychoaktywne</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3.6.2. Bezdomność</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 xml:space="preserve">3.6.3. Rozwody </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3.6.4. Przemoc w rodzinie</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3.6.5 Problem eurosieroctwa w kontekście uzależnień</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3.7.. Szkody prawne</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3.7.1. Naruszenia prawa przez osoby będące pod wpływem substancji psychoaktywnych</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3.8. Leczenie zaburzeń spowodowanych używaniem substancji psychoaktywnych na terenie województwa zachodniopomorskiego</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3.8.1.  Dostęp do leczenia</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3.8.2. Zgłaszalność do leczenia</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3.8.3. Realizacja programu leczenia substytucyjnego</w:t>
      </w:r>
    </w:p>
    <w:p w:rsidR="005E6D29" w:rsidRDefault="005E6D29" w:rsidP="005E6D29">
      <w:pPr>
        <w:spacing w:after="0" w:line="240" w:lineRule="auto"/>
        <w:rPr>
          <w:rFonts w:ascii="Myriad Pro" w:hAnsi="Myriad Pro" w:cs="Arial"/>
          <w:sz w:val="24"/>
          <w:szCs w:val="24"/>
        </w:rPr>
      </w:pP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4.Realizacja Wojewódzkiego Programu Przeciwdziałania Uzależnieniom w latach 2012-2017</w:t>
      </w:r>
    </w:p>
    <w:p w:rsidR="005E6D29" w:rsidRDefault="005E6D29" w:rsidP="005E6D29">
      <w:pPr>
        <w:spacing w:after="0" w:line="240" w:lineRule="auto"/>
        <w:rPr>
          <w:rFonts w:ascii="Myriad Pro" w:hAnsi="Myriad Pro" w:cs="Arial"/>
          <w:sz w:val="24"/>
          <w:szCs w:val="24"/>
        </w:rPr>
      </w:pP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5.Cele strategiczne i kierunki działań</w:t>
      </w:r>
    </w:p>
    <w:p w:rsidR="005E6D29" w:rsidRDefault="005E6D29" w:rsidP="005E6D29">
      <w:pPr>
        <w:spacing w:after="0" w:line="240" w:lineRule="auto"/>
        <w:rPr>
          <w:rFonts w:ascii="Myriad Pro" w:hAnsi="Myriad Pro" w:cs="Arial"/>
          <w:sz w:val="24"/>
          <w:szCs w:val="24"/>
        </w:rPr>
      </w:pP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6. Monitorowanie Wojewódzkiego Programu Przeciwdziałania Uzależnieniom na lata 2018-2022</w:t>
      </w:r>
    </w:p>
    <w:p w:rsidR="005E6D29" w:rsidRDefault="005E6D29" w:rsidP="005E6D29">
      <w:pPr>
        <w:spacing w:after="0" w:line="240" w:lineRule="auto"/>
        <w:rPr>
          <w:rFonts w:ascii="Myriad Pro" w:hAnsi="Myriad Pro" w:cs="Arial"/>
          <w:sz w:val="24"/>
          <w:szCs w:val="24"/>
        </w:rPr>
      </w:pP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7. Spis wykresów, tabel i map</w:t>
      </w:r>
    </w:p>
    <w:p w:rsidR="00994B6A" w:rsidRDefault="00391A80" w:rsidP="005E6D29">
      <w:pPr>
        <w:spacing w:after="0" w:line="240" w:lineRule="auto"/>
        <w:rPr>
          <w:rFonts w:ascii="Myriad Pro" w:hAnsi="Myriad Pro" w:cs="Arial"/>
          <w:sz w:val="24"/>
          <w:szCs w:val="24"/>
        </w:rPr>
      </w:pPr>
      <w:r>
        <w:rPr>
          <w:rFonts w:ascii="Myriad Pro" w:hAnsi="Myriad Pro" w:cs="Arial"/>
          <w:sz w:val="24"/>
          <w:szCs w:val="24"/>
        </w:rPr>
        <w:t>7.1. Spis wykresów i map</w:t>
      </w:r>
    </w:p>
    <w:p w:rsidR="005E6D29" w:rsidRDefault="00391A80" w:rsidP="005E6D29">
      <w:pPr>
        <w:spacing w:line="240" w:lineRule="auto"/>
        <w:rPr>
          <w:rFonts w:ascii="Myriad Pro" w:hAnsi="Myriad Pro" w:cs="Arial"/>
          <w:sz w:val="24"/>
          <w:szCs w:val="24"/>
        </w:rPr>
      </w:pPr>
      <w:r>
        <w:rPr>
          <w:rFonts w:ascii="Myriad Pro" w:hAnsi="Myriad Pro" w:cs="Arial"/>
          <w:sz w:val="24"/>
          <w:szCs w:val="24"/>
        </w:rPr>
        <w:t>7.2. Spis tabel</w:t>
      </w:r>
      <w:r w:rsidR="005E6D29">
        <w:rPr>
          <w:rFonts w:ascii="Myriad Pro" w:hAnsi="Myriad Pro" w:cs="Arial"/>
          <w:sz w:val="24"/>
          <w:szCs w:val="24"/>
        </w:rPr>
        <w:br/>
      </w:r>
    </w:p>
    <w:p w:rsidR="005E6D29" w:rsidRDefault="005E6D29" w:rsidP="005E6D29">
      <w:pPr>
        <w:spacing w:line="240" w:lineRule="auto"/>
        <w:rPr>
          <w:rFonts w:ascii="Myriad Pro" w:hAnsi="Myriad Pro" w:cs="Arial"/>
          <w:sz w:val="24"/>
          <w:szCs w:val="24"/>
        </w:rPr>
      </w:pPr>
      <w:r>
        <w:rPr>
          <w:rFonts w:ascii="Myriad Pro" w:hAnsi="Myriad Pro" w:cs="Arial"/>
          <w:sz w:val="24"/>
          <w:szCs w:val="24"/>
        </w:rPr>
        <w:t>8. Autorzy Programu</w:t>
      </w:r>
    </w:p>
    <w:p w:rsidR="00994B6A" w:rsidRDefault="00994B6A">
      <w:pPr>
        <w:spacing w:line="240" w:lineRule="auto"/>
        <w:rPr>
          <w:rFonts w:ascii="Myriad Pro" w:hAnsi="Myriad Pro" w:cs="Arial"/>
          <w:sz w:val="20"/>
          <w:szCs w:val="20"/>
        </w:rPr>
      </w:pPr>
    </w:p>
    <w:p w:rsidR="00994B6A" w:rsidRDefault="00994B6A">
      <w:pPr>
        <w:spacing w:line="240" w:lineRule="auto"/>
        <w:rPr>
          <w:rFonts w:ascii="Myriad Pro" w:hAnsi="Myriad Pro" w:cs="Arial"/>
          <w:sz w:val="20"/>
          <w:szCs w:val="20"/>
        </w:rPr>
      </w:pPr>
    </w:p>
    <w:p w:rsidR="00994B6A" w:rsidRDefault="00391A80">
      <w:pPr>
        <w:spacing w:line="240" w:lineRule="auto"/>
        <w:rPr>
          <w:rFonts w:ascii="Myriad Pro" w:hAnsi="Myriad Pro" w:cs="Arial"/>
          <w:b/>
          <w:sz w:val="28"/>
          <w:szCs w:val="28"/>
        </w:rPr>
      </w:pPr>
      <w:r>
        <w:rPr>
          <w:rFonts w:ascii="Myriad Pro" w:hAnsi="Myriad Pro" w:cs="Arial"/>
          <w:b/>
          <w:sz w:val="28"/>
          <w:szCs w:val="28"/>
        </w:rPr>
        <w:lastRenderedPageBreak/>
        <w:t>1. Wprowadzenie</w:t>
      </w:r>
      <w:r>
        <w:rPr>
          <w:rFonts w:ascii="Arial" w:hAnsi="Arial" w:cs="Arial"/>
          <w:color w:val="000000"/>
          <w:sz w:val="21"/>
          <w:szCs w:val="21"/>
          <w:shd w:val="clear" w:color="auto" w:fill="FFFFFF"/>
        </w:rPr>
        <w:t xml:space="preserve">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Można powiedzieć, że XXI wiek to czas dynamicznego postępu cywilizacyjnego. Nigdy wcześniej tempo zmian związanych przede wszystkim z rozwojem nauki, technologii, czy gospodarki nie było tak gwałtowne i nie obejmowało jednej generacji. Wraz z tymi przemianami cywilizacyjnymi wzrosło tempo i jakość życia, a konsumpcjonizm stał się utrwaloną postawą. Jednocześnie postęp niesie ze sobą konieczność dostosowania się do zmian, co zwiększa poczucie zagubienia jednostki, wywołuje stres i niechciane negatywne emocje. Wraz z rozwojem gospodarczym i ekonomicznym wzrasta chęć coraz szybszego zaspokajania potrzeb poprzez poszukiwanie szybkiej gratyfikacji i natychmiastowych przyjemności, a co za tym idzie zwiększa się trudność w kontroli impulsów. Coraz więcej naszych </w:t>
      </w:r>
      <w:proofErr w:type="spellStart"/>
      <w:r>
        <w:rPr>
          <w:rFonts w:ascii="Myriad Pro" w:hAnsi="Myriad Pro" w:cs="Arial"/>
          <w:sz w:val="24"/>
          <w:szCs w:val="24"/>
        </w:rPr>
        <w:t>zachowań</w:t>
      </w:r>
      <w:proofErr w:type="spellEnd"/>
      <w:r>
        <w:rPr>
          <w:rFonts w:ascii="Myriad Pro" w:hAnsi="Myriad Pro" w:cs="Arial"/>
          <w:sz w:val="24"/>
          <w:szCs w:val="24"/>
        </w:rPr>
        <w:t xml:space="preserve">, nabierając charakteru przymusowego, przeradza się niejednokrotnie w nałogi czynnościowe – </w:t>
      </w:r>
      <w:proofErr w:type="spellStart"/>
      <w:r>
        <w:rPr>
          <w:rFonts w:ascii="Myriad Pro" w:hAnsi="Myriad Pro" w:cs="Arial"/>
          <w:sz w:val="24"/>
          <w:szCs w:val="24"/>
        </w:rPr>
        <w:t>niesubstancyjne</w:t>
      </w:r>
      <w:proofErr w:type="spellEnd"/>
      <w:r>
        <w:rPr>
          <w:rFonts w:ascii="Myriad Pro" w:hAnsi="Myriad Pro" w:cs="Arial"/>
          <w:sz w:val="24"/>
          <w:szCs w:val="24"/>
        </w:rPr>
        <w:t>. Obserwuje się wzrastającą potrzebę ucieczki od wyzwań stawianych przez społeczeństwo – ucieczki w najłatwiej i najszybciej osiągalną przyjemność, czy chwile zapomnienia – w narkotyki, alkohol, leki, seks, gry komputerowe czy hazard. Okazuje się zatem, że narkomania, czy czynności nałogowe – podobnie jak inne patologie społeczne – są jednym z negatywnych następstw gwałtownie postępujących zmian społecznych.</w:t>
      </w:r>
    </w:p>
    <w:p w:rsidR="00994B6A" w:rsidRDefault="00391A80">
      <w:pPr>
        <w:spacing w:after="0" w:line="240" w:lineRule="auto"/>
        <w:ind w:firstLine="709"/>
        <w:jc w:val="both"/>
        <w:rPr>
          <w:rFonts w:ascii="Myriad Pro" w:hAnsi="Myriad Pro" w:cs="Arial"/>
          <w:sz w:val="24"/>
          <w:szCs w:val="24"/>
        </w:rPr>
      </w:pPr>
      <w:r>
        <w:rPr>
          <w:rFonts w:ascii="Myriad Pro" w:hAnsi="Myriad Pro" w:cs="Arial"/>
          <w:sz w:val="24"/>
          <w:szCs w:val="24"/>
        </w:rPr>
        <w:t xml:space="preserve">Od lat Krajowe Biuro ds. Przeciwdziałania Narkomanii, CBOS, Policja oraz inne instytucje badawcze opracowują dane statystyczne, które ujawniają niepokojące zjawiska związane z uzależnieniami. Niektórzy badacze mówią nawet o tym, że mamy w Polsce do czynienia z „epidemią problemów narkotykowych”: wzrostem podaży narkotyków, obniżaniem się wieku eksperymentujących narkotykowo, narastaniem przestępczości narkotykowej, </w:t>
      </w:r>
      <w:proofErr w:type="spellStart"/>
      <w:r>
        <w:rPr>
          <w:rFonts w:ascii="Myriad Pro" w:hAnsi="Myriad Pro" w:cs="Arial"/>
          <w:sz w:val="24"/>
          <w:szCs w:val="24"/>
        </w:rPr>
        <w:t>destygmatyzacją</w:t>
      </w:r>
      <w:proofErr w:type="spellEnd"/>
      <w:r>
        <w:rPr>
          <w:rFonts w:ascii="Myriad Pro" w:hAnsi="Myriad Pro" w:cs="Arial"/>
          <w:sz w:val="24"/>
          <w:szCs w:val="24"/>
        </w:rPr>
        <w:t xml:space="preserve"> marihuany, zwiększającą się liczbą środków, które umownie określamy jako </w:t>
      </w:r>
      <w:proofErr w:type="spellStart"/>
      <w:r>
        <w:rPr>
          <w:rFonts w:ascii="Myriad Pro" w:hAnsi="Myriad Pro" w:cs="Arial"/>
          <w:sz w:val="24"/>
          <w:szCs w:val="24"/>
        </w:rPr>
        <w:t>paranarkotyki</w:t>
      </w:r>
      <w:proofErr w:type="spellEnd"/>
      <w:r>
        <w:rPr>
          <w:rFonts w:ascii="Myriad Pro" w:hAnsi="Myriad Pro" w:cs="Arial"/>
          <w:sz w:val="24"/>
          <w:szCs w:val="24"/>
        </w:rPr>
        <w:t>. Z jednej strony rośnie liczba młodych osób deklarujących osobisty kontakt z narkotykami, z drugiej zaś na polski rynek trafia coraz więcej silnych narkotyków – zwłaszcza kokainy i amfetaminy. Poszerza się także pole eksperymentów z silnymi lekami i nowymi substancjami (</w:t>
      </w:r>
      <w:proofErr w:type="spellStart"/>
      <w:r>
        <w:rPr>
          <w:rFonts w:ascii="Myriad Pro" w:hAnsi="Myriad Pro" w:cs="Arial"/>
          <w:sz w:val="24"/>
          <w:szCs w:val="24"/>
        </w:rPr>
        <w:t>benzodiazepiny</w:t>
      </w:r>
      <w:proofErr w:type="spellEnd"/>
      <w:r>
        <w:rPr>
          <w:rFonts w:ascii="Myriad Pro" w:hAnsi="Myriad Pro" w:cs="Arial"/>
          <w:sz w:val="24"/>
          <w:szCs w:val="24"/>
        </w:rPr>
        <w:t xml:space="preserve">, DXM, </w:t>
      </w:r>
      <w:proofErr w:type="spellStart"/>
      <w:r>
        <w:rPr>
          <w:rFonts w:ascii="Myriad Pro" w:hAnsi="Myriad Pro" w:cs="Arial"/>
          <w:sz w:val="24"/>
          <w:szCs w:val="24"/>
        </w:rPr>
        <w:t>mefedron</w:t>
      </w:r>
      <w:proofErr w:type="spellEnd"/>
      <w:r>
        <w:rPr>
          <w:rFonts w:ascii="Myriad Pro" w:hAnsi="Myriad Pro" w:cs="Arial"/>
          <w:sz w:val="24"/>
          <w:szCs w:val="24"/>
        </w:rPr>
        <w:t>)</w:t>
      </w:r>
      <w:r>
        <w:rPr>
          <w:rStyle w:val="Zakotwiczenieprzypisudolnego"/>
          <w:rFonts w:ascii="Myriad Pro" w:hAnsi="Myriad Pro" w:cs="Arial"/>
          <w:sz w:val="24"/>
          <w:szCs w:val="24"/>
        </w:rPr>
        <w:footnoteReference w:id="1"/>
      </w:r>
      <w:r>
        <w:rPr>
          <w:rFonts w:ascii="Myriad Pro" w:hAnsi="Myriad Pro" w:cs="Arial"/>
          <w:sz w:val="24"/>
          <w:szCs w:val="24"/>
        </w:rPr>
        <w:t xml:space="preserve">. </w:t>
      </w:r>
    </w:p>
    <w:p w:rsidR="00994B6A" w:rsidRDefault="00391A80">
      <w:pPr>
        <w:spacing w:after="0" w:line="240" w:lineRule="auto"/>
        <w:ind w:firstLine="709"/>
        <w:jc w:val="both"/>
        <w:rPr>
          <w:rFonts w:ascii="Myriad Pro" w:hAnsi="Myriad Pro" w:cs="Arial"/>
          <w:sz w:val="24"/>
          <w:szCs w:val="24"/>
        </w:rPr>
      </w:pPr>
      <w:r>
        <w:rPr>
          <w:rFonts w:ascii="Myriad Pro" w:hAnsi="Myriad Pro" w:cs="Arial"/>
          <w:sz w:val="24"/>
          <w:szCs w:val="24"/>
        </w:rPr>
        <w:t>Specyfika problemów wynikających z uzależnień polega na tym, że niosą ze sobą różnorakie szkody. Począwszy od jednostkowych szkód zdrowotnych zarówno somatycznych, jak i psychicznych (np</w:t>
      </w:r>
      <w:r>
        <w:rPr>
          <w:rFonts w:ascii="Myriad Pro" w:hAnsi="Myriad Pro" w:cs="Arial"/>
          <w:b/>
          <w:sz w:val="24"/>
          <w:szCs w:val="24"/>
        </w:rPr>
        <w:t xml:space="preserve">. </w:t>
      </w:r>
      <w:r>
        <w:rPr>
          <w:rFonts w:ascii="Myriad Pro" w:hAnsi="Myriad Pro" w:cs="Arial"/>
          <w:bCs/>
          <w:sz w:val="24"/>
          <w:szCs w:val="24"/>
        </w:rPr>
        <w:t>infekcje, zatrucia organizmu</w:t>
      </w:r>
      <w:r>
        <w:rPr>
          <w:rFonts w:ascii="Myriad Pro" w:hAnsi="Myriad Pro" w:cs="Arial"/>
          <w:sz w:val="24"/>
          <w:szCs w:val="24"/>
        </w:rPr>
        <w:t xml:space="preserve">, </w:t>
      </w:r>
      <w:r>
        <w:rPr>
          <w:rFonts w:ascii="Myriad Pro" w:hAnsi="Myriad Pro" w:cs="Arial"/>
          <w:bCs/>
          <w:sz w:val="24"/>
          <w:szCs w:val="24"/>
        </w:rPr>
        <w:t xml:space="preserve">zaburzenia i choroby psychiczne, czy nawet zgony) </w:t>
      </w:r>
      <w:r>
        <w:rPr>
          <w:rFonts w:ascii="Myriad Pro" w:hAnsi="Myriad Pro" w:cs="Arial"/>
          <w:sz w:val="24"/>
          <w:szCs w:val="24"/>
        </w:rPr>
        <w:t>poprzez społeczne (</w:t>
      </w:r>
      <w:r>
        <w:rPr>
          <w:rFonts w:ascii="Myriad Pro" w:hAnsi="Myriad Pro" w:cs="Arial"/>
          <w:bCs/>
          <w:sz w:val="24"/>
          <w:szCs w:val="24"/>
        </w:rPr>
        <w:t>osłabienie i rozpad więzi rodzinnych</w:t>
      </w:r>
      <w:r>
        <w:rPr>
          <w:rFonts w:ascii="Myriad Pro" w:hAnsi="Myriad Pro" w:cs="Arial"/>
          <w:sz w:val="24"/>
          <w:szCs w:val="24"/>
        </w:rPr>
        <w:t>,</w:t>
      </w:r>
      <w:r>
        <w:rPr>
          <w:rFonts w:ascii="Myriad Pro" w:hAnsi="Myriad Pro" w:cs="Arial"/>
          <w:b/>
          <w:sz w:val="24"/>
          <w:szCs w:val="24"/>
        </w:rPr>
        <w:t xml:space="preserve"> </w:t>
      </w:r>
      <w:r>
        <w:rPr>
          <w:rFonts w:ascii="Myriad Pro" w:hAnsi="Myriad Pro" w:cs="Arial"/>
          <w:sz w:val="24"/>
          <w:szCs w:val="24"/>
        </w:rPr>
        <w:t xml:space="preserve">współuzależnienie, przemoc w rodzinie, niewypełnianie ról społecznych, bezrobocie, wykluczenie społeczne, długi, czy Spektrum Płodowych Zaburzeń Alkoholowych), kończąc na </w:t>
      </w:r>
      <w:r>
        <w:rPr>
          <w:rFonts w:ascii="Myriad Pro" w:hAnsi="Myriad Pro" w:cs="Arial"/>
          <w:bCs/>
          <w:sz w:val="24"/>
          <w:szCs w:val="24"/>
        </w:rPr>
        <w:t>konfliktach z prawem (</w:t>
      </w:r>
      <w:r>
        <w:rPr>
          <w:rFonts w:ascii="Myriad Pro" w:hAnsi="Myriad Pro" w:cs="Arial"/>
          <w:sz w:val="24"/>
          <w:szCs w:val="24"/>
        </w:rPr>
        <w:t xml:space="preserve">nietrzeźwość w miejscach publicznych, wypadki drogowe, przestępczość, prostytucja, itd.). To tylko niektóre z występujących negatywnych następstw nałogów, jednak już one pokazują skalę zjawiska i konieczność zapobiegania mu. </w:t>
      </w:r>
    </w:p>
    <w:p w:rsidR="00994B6A" w:rsidRDefault="00391A80">
      <w:pPr>
        <w:spacing w:after="0" w:line="240" w:lineRule="auto"/>
        <w:ind w:firstLine="709"/>
        <w:jc w:val="both"/>
        <w:rPr>
          <w:rFonts w:ascii="Myriad Pro" w:hAnsi="Myriad Pro" w:cs="Arial"/>
          <w:sz w:val="24"/>
          <w:szCs w:val="24"/>
        </w:rPr>
      </w:pPr>
      <w:r>
        <w:rPr>
          <w:rFonts w:ascii="Myriad Pro" w:hAnsi="Myriad Pro" w:cs="Arial"/>
          <w:sz w:val="24"/>
          <w:szCs w:val="24"/>
        </w:rPr>
        <w:t xml:space="preserve">Mając na uwadze zmiany w prawie oraz rozpowszechnianie się nowych </w:t>
      </w:r>
      <w:proofErr w:type="spellStart"/>
      <w:r>
        <w:rPr>
          <w:rFonts w:ascii="Myriad Pro" w:hAnsi="Myriad Pro" w:cs="Arial"/>
          <w:sz w:val="24"/>
          <w:szCs w:val="24"/>
        </w:rPr>
        <w:t>zachowań</w:t>
      </w:r>
      <w:proofErr w:type="spellEnd"/>
      <w:r>
        <w:rPr>
          <w:rFonts w:ascii="Myriad Pro" w:hAnsi="Myriad Pro" w:cs="Arial"/>
          <w:sz w:val="24"/>
          <w:szCs w:val="24"/>
        </w:rPr>
        <w:t xml:space="preserve"> nałogowych i obserwując ich destruktywne oddziaływanie na społeczeństwo Samorząd Województwa Zachodniopomorskiego podejmuje się aktualizacji </w:t>
      </w:r>
      <w:r>
        <w:rPr>
          <w:rFonts w:ascii="Myriad Pro" w:hAnsi="Myriad Pro" w:cs="Arial"/>
          <w:i/>
          <w:iCs/>
          <w:sz w:val="24"/>
          <w:szCs w:val="24"/>
        </w:rPr>
        <w:t xml:space="preserve">Wojewódzkiego Programu Przeciwdziałania Uzależnieniom na lata 2012-2020. </w:t>
      </w:r>
      <w:r>
        <w:rPr>
          <w:rFonts w:ascii="Myriad Pro" w:hAnsi="Myriad Pro" w:cs="Arial"/>
          <w:sz w:val="24"/>
          <w:szCs w:val="24"/>
        </w:rPr>
        <w:t xml:space="preserve">Zadania w zakresie przeciwdziałania uzależnieniom realizowane przez Samorząd Województwa ujęte zostaną w </w:t>
      </w:r>
      <w:r>
        <w:rPr>
          <w:rFonts w:ascii="Myriad Pro" w:hAnsi="Myriad Pro" w:cs="Arial"/>
          <w:b/>
          <w:i/>
          <w:sz w:val="24"/>
          <w:szCs w:val="24"/>
        </w:rPr>
        <w:t>Wojewódzkim Programie Przeciwdziałania Uzależnieniom na lata 2018 – 2022</w:t>
      </w:r>
      <w:r>
        <w:rPr>
          <w:rFonts w:ascii="Myriad Pro" w:hAnsi="Myriad Pro" w:cs="Arial"/>
          <w:sz w:val="24"/>
          <w:szCs w:val="24"/>
        </w:rPr>
        <w:t xml:space="preserve">, zwanym dalej </w:t>
      </w:r>
      <w:r>
        <w:rPr>
          <w:rFonts w:ascii="Myriad Pro" w:hAnsi="Myriad Pro" w:cs="Arial"/>
          <w:i/>
          <w:sz w:val="24"/>
          <w:szCs w:val="24"/>
        </w:rPr>
        <w:t>Programem</w:t>
      </w:r>
      <w:r>
        <w:rPr>
          <w:rFonts w:ascii="Myriad Pro" w:hAnsi="Myriad Pro" w:cs="Arial"/>
          <w:sz w:val="24"/>
          <w:szCs w:val="24"/>
        </w:rPr>
        <w:t>, stanowiącym część Strategii Województwa Zachodniopomorskiego w Zakresie Polityki Społecznej.</w:t>
      </w:r>
    </w:p>
    <w:p w:rsidR="00FD1107" w:rsidRDefault="00391A80">
      <w:pPr>
        <w:spacing w:after="0" w:line="240" w:lineRule="auto"/>
        <w:ind w:firstLine="709"/>
        <w:jc w:val="both"/>
        <w:rPr>
          <w:rFonts w:ascii="Myriad Pro" w:hAnsi="Myriad Pro" w:cs="Arial"/>
          <w:sz w:val="24"/>
          <w:szCs w:val="24"/>
        </w:rPr>
      </w:pPr>
      <w:r>
        <w:rPr>
          <w:rFonts w:ascii="Myriad Pro" w:hAnsi="Myriad Pro" w:cs="Arial"/>
          <w:i/>
          <w:sz w:val="24"/>
          <w:szCs w:val="24"/>
        </w:rPr>
        <w:lastRenderedPageBreak/>
        <w:t>Program</w:t>
      </w:r>
      <w:r>
        <w:rPr>
          <w:rFonts w:ascii="Myriad Pro" w:hAnsi="Myriad Pro" w:cs="Arial"/>
          <w:sz w:val="24"/>
          <w:szCs w:val="24"/>
        </w:rPr>
        <w:t xml:space="preserve"> odnosi się do problemów interdyscyplinarnych, tj. tych, do których konieczna jest współpraca wielu organizacji i instytucji. Przy tworzeniu </w:t>
      </w:r>
      <w:r>
        <w:rPr>
          <w:rFonts w:ascii="Myriad Pro" w:hAnsi="Myriad Pro" w:cs="Arial"/>
          <w:i/>
          <w:sz w:val="24"/>
          <w:szCs w:val="24"/>
        </w:rPr>
        <w:t>Programu</w:t>
      </w:r>
      <w:r>
        <w:rPr>
          <w:rFonts w:ascii="Myriad Pro" w:hAnsi="Myriad Pro" w:cs="Arial"/>
          <w:sz w:val="24"/>
          <w:szCs w:val="24"/>
        </w:rPr>
        <w:t xml:space="preserve"> uwzględniono kryteria określone w NARODOWYM PROGRAMIE ZDROWIA NA LATA 2016-2020, który określa cele strategiczne, cele operacyjne oraz najważniejsze zadania do realizacji na rzecz poprawy zdrowia i związanej z nim jakości życia społeczeństwa. </w:t>
      </w:r>
    </w:p>
    <w:p w:rsidR="00994B6A" w:rsidRDefault="00391A80">
      <w:pPr>
        <w:spacing w:after="0" w:line="240" w:lineRule="auto"/>
        <w:ind w:firstLine="709"/>
        <w:jc w:val="both"/>
        <w:rPr>
          <w:rFonts w:ascii="Myriad Pro" w:hAnsi="Myriad Pro" w:cs="Arial"/>
          <w:sz w:val="24"/>
          <w:szCs w:val="24"/>
        </w:rPr>
      </w:pPr>
      <w:r>
        <w:rPr>
          <w:rFonts w:ascii="Myriad Pro" w:hAnsi="Myriad Pro" w:cs="Arial"/>
          <w:sz w:val="24"/>
          <w:szCs w:val="24"/>
        </w:rPr>
        <w:t xml:space="preserve">Celem głównym </w:t>
      </w:r>
      <w:r>
        <w:rPr>
          <w:rFonts w:ascii="Myriad Pro" w:hAnsi="Myriad Pro" w:cs="Arial"/>
          <w:i/>
          <w:sz w:val="24"/>
          <w:szCs w:val="24"/>
        </w:rPr>
        <w:t>Programu</w:t>
      </w:r>
      <w:r>
        <w:rPr>
          <w:rFonts w:ascii="Myriad Pro" w:hAnsi="Myriad Pro" w:cs="Arial"/>
          <w:sz w:val="24"/>
          <w:szCs w:val="24"/>
        </w:rPr>
        <w:t xml:space="preserve"> jest: „</w:t>
      </w:r>
      <w:r>
        <w:rPr>
          <w:rFonts w:ascii="Myriad Pro" w:hAnsi="Myriad Pro" w:cs="Arial"/>
          <w:b/>
          <w:sz w:val="24"/>
          <w:szCs w:val="24"/>
        </w:rPr>
        <w:t xml:space="preserve">Ograniczenie problemów społecznych i zdrowotnych związanych z używaniem substancji psychoaktywnych, uzależnieniami behawioralnymi i innymi </w:t>
      </w:r>
      <w:proofErr w:type="spellStart"/>
      <w:r>
        <w:rPr>
          <w:rFonts w:ascii="Myriad Pro" w:hAnsi="Myriad Pro" w:cs="Arial"/>
          <w:b/>
          <w:sz w:val="24"/>
          <w:szCs w:val="24"/>
        </w:rPr>
        <w:t>zachowaniami</w:t>
      </w:r>
      <w:proofErr w:type="spellEnd"/>
      <w:r>
        <w:rPr>
          <w:rFonts w:ascii="Myriad Pro" w:hAnsi="Myriad Pro" w:cs="Arial"/>
          <w:b/>
          <w:sz w:val="24"/>
          <w:szCs w:val="24"/>
        </w:rPr>
        <w:t xml:space="preserve"> ryzykownymi”</w:t>
      </w:r>
      <w:r>
        <w:rPr>
          <w:rFonts w:ascii="Myriad Pro" w:hAnsi="Myriad Pro" w:cs="Arial"/>
          <w:sz w:val="24"/>
          <w:szCs w:val="24"/>
        </w:rPr>
        <w:t>.</w:t>
      </w:r>
      <w:r>
        <w:rPr>
          <w:rFonts w:ascii="Myriad Pro" w:hAnsi="Myriad Pro" w:cs="Arial"/>
          <w:b/>
          <w:sz w:val="24"/>
          <w:szCs w:val="24"/>
        </w:rPr>
        <w:t xml:space="preserve"> </w:t>
      </w:r>
      <w:r>
        <w:rPr>
          <w:rFonts w:ascii="Myriad Pro" w:hAnsi="Myriad Pro" w:cs="Arial"/>
          <w:sz w:val="24"/>
          <w:szCs w:val="24"/>
        </w:rPr>
        <w:t>Założenia dokumentu obejmują kwestie:</w:t>
      </w:r>
    </w:p>
    <w:p w:rsidR="00994B6A" w:rsidRDefault="00391A80">
      <w:pPr>
        <w:numPr>
          <w:ilvl w:val="0"/>
          <w:numId w:val="10"/>
        </w:numPr>
        <w:spacing w:after="0" w:line="240" w:lineRule="auto"/>
        <w:jc w:val="both"/>
        <w:rPr>
          <w:rFonts w:ascii="Myriad Pro" w:hAnsi="Myriad Pro" w:cs="Arial"/>
          <w:sz w:val="24"/>
          <w:szCs w:val="24"/>
        </w:rPr>
      </w:pPr>
      <w:r>
        <w:rPr>
          <w:rFonts w:ascii="Myriad Pro" w:hAnsi="Myriad Pro" w:cs="Arial"/>
          <w:sz w:val="24"/>
          <w:szCs w:val="24"/>
        </w:rPr>
        <w:t xml:space="preserve">Uświadomienia społeczeństwu skutków i zagrożeń związanych ze stosowaniem substancji psychoaktywnych (narkotyków, leków, </w:t>
      </w:r>
      <w:proofErr w:type="spellStart"/>
      <w:r>
        <w:rPr>
          <w:rFonts w:ascii="Myriad Pro" w:hAnsi="Myriad Pro" w:cs="Arial"/>
          <w:sz w:val="24"/>
          <w:szCs w:val="24"/>
        </w:rPr>
        <w:t>paranarkotyków</w:t>
      </w:r>
      <w:proofErr w:type="spellEnd"/>
      <w:r>
        <w:rPr>
          <w:rFonts w:ascii="Myriad Pro" w:hAnsi="Myriad Pro" w:cs="Arial"/>
          <w:sz w:val="24"/>
          <w:szCs w:val="24"/>
        </w:rPr>
        <w:t xml:space="preserve">, alkoholu) oraz po raz pierwszy również </w:t>
      </w:r>
      <w:proofErr w:type="spellStart"/>
      <w:r>
        <w:rPr>
          <w:rFonts w:ascii="Myriad Pro" w:hAnsi="Myriad Pro" w:cs="Arial"/>
          <w:sz w:val="24"/>
          <w:szCs w:val="24"/>
        </w:rPr>
        <w:t>zachowań</w:t>
      </w:r>
      <w:proofErr w:type="spellEnd"/>
      <w:r>
        <w:rPr>
          <w:rFonts w:ascii="Myriad Pro" w:hAnsi="Myriad Pro" w:cs="Arial"/>
          <w:sz w:val="24"/>
          <w:szCs w:val="24"/>
        </w:rPr>
        <w:t xml:space="preserve"> nałogowych;</w:t>
      </w:r>
    </w:p>
    <w:p w:rsidR="00994B6A" w:rsidRDefault="00391A80">
      <w:pPr>
        <w:numPr>
          <w:ilvl w:val="0"/>
          <w:numId w:val="10"/>
        </w:numPr>
        <w:spacing w:after="0" w:line="240" w:lineRule="auto"/>
        <w:jc w:val="both"/>
        <w:rPr>
          <w:rFonts w:ascii="Myriad Pro" w:hAnsi="Myriad Pro" w:cs="Arial"/>
          <w:sz w:val="24"/>
          <w:szCs w:val="24"/>
        </w:rPr>
      </w:pPr>
      <w:r>
        <w:rPr>
          <w:rFonts w:ascii="Myriad Pro" w:hAnsi="Myriad Pro" w:cs="Arial"/>
          <w:sz w:val="24"/>
          <w:szCs w:val="24"/>
        </w:rPr>
        <w:t>Stworzenia odpowiednich działań profilaktycznych i terapeutycznych w kontekście uzależnień od substancji, jak i uzależnień behawioralnych;</w:t>
      </w:r>
    </w:p>
    <w:p w:rsidR="00994B6A" w:rsidRDefault="00391A80">
      <w:pPr>
        <w:numPr>
          <w:ilvl w:val="0"/>
          <w:numId w:val="10"/>
        </w:numPr>
        <w:spacing w:after="0" w:line="240" w:lineRule="auto"/>
        <w:jc w:val="both"/>
        <w:rPr>
          <w:rFonts w:ascii="Myriad Pro" w:hAnsi="Myriad Pro" w:cs="Arial"/>
          <w:sz w:val="24"/>
          <w:szCs w:val="24"/>
        </w:rPr>
      </w:pPr>
      <w:r>
        <w:rPr>
          <w:rFonts w:ascii="Myriad Pro" w:hAnsi="Myriad Pro" w:cs="Arial"/>
          <w:sz w:val="24"/>
          <w:szCs w:val="24"/>
        </w:rPr>
        <w:t xml:space="preserve">Redukcji szkód o charakterze rodzinnym, społecznym i zdrowotnym, związanych z wyżej wymienionymi </w:t>
      </w:r>
      <w:proofErr w:type="spellStart"/>
      <w:r>
        <w:rPr>
          <w:rFonts w:ascii="Myriad Pro" w:hAnsi="Myriad Pro" w:cs="Arial"/>
          <w:sz w:val="24"/>
          <w:szCs w:val="24"/>
        </w:rPr>
        <w:t>zachowaniami</w:t>
      </w:r>
      <w:proofErr w:type="spellEnd"/>
      <w:r>
        <w:rPr>
          <w:rFonts w:ascii="Myriad Pro" w:hAnsi="Myriad Pro" w:cs="Arial"/>
          <w:sz w:val="24"/>
          <w:szCs w:val="24"/>
        </w:rPr>
        <w:t xml:space="preserve"> problemowymi;</w:t>
      </w:r>
    </w:p>
    <w:p w:rsidR="00994B6A" w:rsidRDefault="00391A80">
      <w:pPr>
        <w:numPr>
          <w:ilvl w:val="0"/>
          <w:numId w:val="10"/>
        </w:numPr>
        <w:spacing w:after="0" w:line="240" w:lineRule="auto"/>
        <w:jc w:val="both"/>
        <w:rPr>
          <w:rFonts w:ascii="Myriad Pro" w:hAnsi="Myriad Pro" w:cs="Arial"/>
          <w:sz w:val="24"/>
          <w:szCs w:val="24"/>
        </w:rPr>
      </w:pPr>
      <w:r>
        <w:rPr>
          <w:rFonts w:ascii="Myriad Pro" w:hAnsi="Myriad Pro" w:cs="Arial"/>
          <w:sz w:val="24"/>
          <w:szCs w:val="24"/>
        </w:rPr>
        <w:t>Doskonalenia zawodowego służb społecznych i osób pracujących z uzależnionymi</w:t>
      </w:r>
      <w:r w:rsidR="00421FB0">
        <w:rPr>
          <w:rFonts w:ascii="Myriad Pro" w:hAnsi="Myriad Pro" w:cs="Arial"/>
          <w:sz w:val="24"/>
          <w:szCs w:val="24"/>
        </w:rPr>
        <w:t xml:space="preserve"> oraz ich rodzinami</w:t>
      </w:r>
      <w:r>
        <w:rPr>
          <w:rFonts w:ascii="Myriad Pro" w:hAnsi="Myriad Pro" w:cs="Arial"/>
          <w:sz w:val="24"/>
          <w:szCs w:val="24"/>
        </w:rPr>
        <w:t>;</w:t>
      </w:r>
    </w:p>
    <w:p w:rsidR="00994B6A" w:rsidRDefault="00391A80">
      <w:pPr>
        <w:numPr>
          <w:ilvl w:val="0"/>
          <w:numId w:val="10"/>
        </w:numPr>
        <w:spacing w:after="0" w:line="240" w:lineRule="auto"/>
        <w:jc w:val="both"/>
        <w:rPr>
          <w:rFonts w:ascii="Myriad Pro" w:hAnsi="Myriad Pro" w:cs="Arial"/>
          <w:sz w:val="24"/>
          <w:szCs w:val="24"/>
        </w:rPr>
      </w:pPr>
      <w:r>
        <w:rPr>
          <w:rFonts w:ascii="Myriad Pro" w:hAnsi="Myriad Pro" w:cs="Arial"/>
          <w:sz w:val="24"/>
          <w:szCs w:val="24"/>
        </w:rPr>
        <w:t>Monitorowania i badania problemów związanych z uzależnieniami.</w:t>
      </w:r>
    </w:p>
    <w:p w:rsidR="00994B6A" w:rsidRDefault="00391A80">
      <w:pPr>
        <w:spacing w:after="0" w:line="240" w:lineRule="auto"/>
        <w:ind w:firstLine="709"/>
        <w:jc w:val="both"/>
        <w:rPr>
          <w:rFonts w:ascii="Myriad Pro" w:hAnsi="Myriad Pro" w:cs="Arial"/>
          <w:sz w:val="24"/>
          <w:szCs w:val="24"/>
        </w:rPr>
      </w:pPr>
      <w:r>
        <w:rPr>
          <w:rFonts w:ascii="Myriad Pro" w:hAnsi="Myriad Pro" w:cs="Arial"/>
          <w:sz w:val="24"/>
          <w:szCs w:val="24"/>
        </w:rPr>
        <w:t>W dokumencie zawarta jest diagnoza sytuacji wynikających z używania substancji psychoaktywnych oraz po raz pierwszy uzależnień behawioralnych, prezentacja podejmowanych dotychczas działań w obszarze przeciwdziałania uzależnieniom, jak również cele i strategia na lata 2018-2022.</w:t>
      </w:r>
    </w:p>
    <w:p w:rsidR="00994B6A" w:rsidRDefault="00391A80">
      <w:pPr>
        <w:spacing w:after="0" w:line="240" w:lineRule="auto"/>
        <w:ind w:firstLine="709"/>
        <w:jc w:val="both"/>
        <w:rPr>
          <w:rFonts w:ascii="Myriad Pro" w:hAnsi="Myriad Pro" w:cs="Arial"/>
          <w:sz w:val="24"/>
          <w:szCs w:val="24"/>
        </w:rPr>
      </w:pPr>
      <w:r>
        <w:rPr>
          <w:rFonts w:ascii="Myriad Pro" w:hAnsi="Myriad Pro" w:cs="Arial"/>
          <w:sz w:val="24"/>
          <w:szCs w:val="24"/>
        </w:rPr>
        <w:t xml:space="preserve">Środki finansowe na realizację </w:t>
      </w:r>
      <w:r>
        <w:rPr>
          <w:rFonts w:ascii="Myriad Pro" w:hAnsi="Myriad Pro" w:cs="Arial"/>
          <w:i/>
          <w:sz w:val="24"/>
          <w:szCs w:val="24"/>
        </w:rPr>
        <w:t>Programu</w:t>
      </w:r>
      <w:r>
        <w:rPr>
          <w:rFonts w:ascii="Myriad Pro" w:hAnsi="Myriad Pro" w:cs="Arial"/>
          <w:sz w:val="24"/>
          <w:szCs w:val="24"/>
        </w:rPr>
        <w:t xml:space="preserve"> pochodzą z dochodów uzyskiwanych przez Województwo Zachodniopomorskie z tytułu wydawania zezwoleń na obrót hurtowy napojami alkoholowymi o zawartości d</w:t>
      </w:r>
      <w:r w:rsidR="00FD1107">
        <w:rPr>
          <w:rFonts w:ascii="Myriad Pro" w:hAnsi="Myriad Pro" w:cs="Arial"/>
          <w:sz w:val="24"/>
          <w:szCs w:val="24"/>
        </w:rPr>
        <w:t>o 18% alkoholu, zgodnie z art.9</w:t>
      </w:r>
      <w:r>
        <w:rPr>
          <w:rFonts w:ascii="Myriad Pro" w:hAnsi="Myriad Pro" w:cs="Arial"/>
          <w:sz w:val="24"/>
          <w:szCs w:val="24"/>
          <w:vertAlign w:val="superscript"/>
        </w:rPr>
        <w:t xml:space="preserve"> </w:t>
      </w:r>
      <w:r w:rsidR="00FD1107">
        <w:rPr>
          <w:rFonts w:ascii="Myriad Pro" w:hAnsi="Myriad Pro" w:cs="Arial"/>
          <w:sz w:val="24"/>
          <w:szCs w:val="24"/>
          <w:vertAlign w:val="superscript"/>
        </w:rPr>
        <w:t>3</w:t>
      </w:r>
      <w:r>
        <w:rPr>
          <w:rFonts w:ascii="Myriad Pro" w:hAnsi="Myriad Pro" w:cs="Arial"/>
          <w:sz w:val="24"/>
          <w:szCs w:val="24"/>
        </w:rPr>
        <w:t>ust. 1 pkt 2 ustawy z dnia 26 października 1982 roku o wychowaniu w trzeźwości i przeciwdział</w:t>
      </w:r>
      <w:r w:rsidR="00FD1107">
        <w:rPr>
          <w:rFonts w:ascii="Myriad Pro" w:hAnsi="Myriad Pro" w:cs="Arial"/>
          <w:sz w:val="24"/>
          <w:szCs w:val="24"/>
        </w:rPr>
        <w:t>aniu alkoholizmowi (Dz.U. z 2018 r.</w:t>
      </w:r>
      <w:r>
        <w:rPr>
          <w:rFonts w:ascii="Myriad Pro" w:hAnsi="Myriad Pro" w:cs="Arial"/>
          <w:sz w:val="24"/>
          <w:szCs w:val="24"/>
        </w:rPr>
        <w:t>, poz</w:t>
      </w:r>
      <w:r w:rsidR="00FD1107">
        <w:rPr>
          <w:rFonts w:ascii="Myriad Pro" w:hAnsi="Myriad Pro" w:cs="Arial"/>
          <w:sz w:val="24"/>
          <w:szCs w:val="24"/>
        </w:rPr>
        <w:t>. 1030</w:t>
      </w:r>
      <w:r>
        <w:rPr>
          <w:rFonts w:ascii="Myriad Pro" w:hAnsi="Myriad Pro" w:cs="Arial"/>
          <w:sz w:val="24"/>
          <w:szCs w:val="24"/>
        </w:rPr>
        <w:t xml:space="preserve">, z </w:t>
      </w:r>
      <w:proofErr w:type="spellStart"/>
      <w:r>
        <w:rPr>
          <w:rFonts w:ascii="Myriad Pro" w:hAnsi="Myriad Pro" w:cs="Arial"/>
          <w:sz w:val="24"/>
          <w:szCs w:val="24"/>
        </w:rPr>
        <w:t>późn</w:t>
      </w:r>
      <w:proofErr w:type="spellEnd"/>
      <w:r>
        <w:rPr>
          <w:rFonts w:ascii="Myriad Pro" w:hAnsi="Myriad Pro" w:cs="Arial"/>
          <w:sz w:val="24"/>
          <w:szCs w:val="24"/>
        </w:rPr>
        <w:t xml:space="preserve"> zm.).</w:t>
      </w:r>
    </w:p>
    <w:p w:rsidR="00994B6A" w:rsidRDefault="00391A80">
      <w:pPr>
        <w:spacing w:after="0" w:line="240" w:lineRule="auto"/>
        <w:ind w:firstLine="709"/>
        <w:jc w:val="both"/>
        <w:rPr>
          <w:rFonts w:ascii="Myriad Pro" w:hAnsi="Myriad Pro" w:cs="Arial"/>
          <w:sz w:val="24"/>
          <w:szCs w:val="24"/>
        </w:rPr>
      </w:pPr>
      <w:r>
        <w:rPr>
          <w:rFonts w:ascii="Myriad Pro" w:hAnsi="Myriad Pro" w:cs="Arial"/>
          <w:sz w:val="24"/>
          <w:szCs w:val="24"/>
        </w:rPr>
        <w:t xml:space="preserve">Odbiorcami </w:t>
      </w:r>
      <w:r>
        <w:rPr>
          <w:rFonts w:ascii="Myriad Pro" w:hAnsi="Myriad Pro" w:cs="Arial"/>
          <w:i/>
          <w:sz w:val="24"/>
          <w:szCs w:val="24"/>
        </w:rPr>
        <w:t>Programu</w:t>
      </w:r>
      <w:r>
        <w:rPr>
          <w:rFonts w:ascii="Myriad Pro" w:hAnsi="Myriad Pro" w:cs="Arial"/>
          <w:sz w:val="24"/>
          <w:szCs w:val="24"/>
        </w:rPr>
        <w:t xml:space="preserve"> są mieszkańcy województwa zachodniopomorskiego, szczególnie:  </w:t>
      </w:r>
    </w:p>
    <w:p w:rsidR="00994B6A" w:rsidRDefault="00391A80">
      <w:pPr>
        <w:numPr>
          <w:ilvl w:val="0"/>
          <w:numId w:val="4"/>
        </w:numPr>
        <w:spacing w:after="0" w:line="240" w:lineRule="auto"/>
        <w:jc w:val="both"/>
        <w:rPr>
          <w:rFonts w:ascii="Myriad Pro" w:hAnsi="Myriad Pro" w:cs="Arial"/>
          <w:sz w:val="24"/>
          <w:szCs w:val="24"/>
        </w:rPr>
      </w:pPr>
      <w:r>
        <w:rPr>
          <w:rFonts w:ascii="Myriad Pro" w:hAnsi="Myriad Pro" w:cs="Arial"/>
          <w:sz w:val="24"/>
          <w:szCs w:val="24"/>
        </w:rPr>
        <w:t xml:space="preserve">dzieci i młodzież, w tym m.in. z grup podwyższonego ryzyka, ze środowisk zagrożonych z powodu dysfunkcji lub sytuacji społeczno-psychologicznej, a także ich rodzice i opiekunowie, </w:t>
      </w:r>
    </w:p>
    <w:p w:rsidR="00994B6A" w:rsidRDefault="00391A80">
      <w:pPr>
        <w:numPr>
          <w:ilvl w:val="0"/>
          <w:numId w:val="4"/>
        </w:numPr>
        <w:spacing w:after="0" w:line="240" w:lineRule="auto"/>
        <w:jc w:val="both"/>
        <w:rPr>
          <w:rFonts w:ascii="Myriad Pro" w:hAnsi="Myriad Pro" w:cs="Arial"/>
          <w:sz w:val="24"/>
          <w:szCs w:val="24"/>
        </w:rPr>
      </w:pPr>
      <w:r>
        <w:rPr>
          <w:rFonts w:ascii="Myriad Pro" w:hAnsi="Myriad Pro" w:cs="Arial"/>
          <w:sz w:val="24"/>
          <w:szCs w:val="24"/>
        </w:rPr>
        <w:t xml:space="preserve">osoby dorosłe z grup ryzyka, </w:t>
      </w:r>
    </w:p>
    <w:p w:rsidR="00994B6A" w:rsidRDefault="00391A80">
      <w:pPr>
        <w:numPr>
          <w:ilvl w:val="0"/>
          <w:numId w:val="4"/>
        </w:numPr>
        <w:spacing w:after="0" w:line="240" w:lineRule="auto"/>
        <w:jc w:val="both"/>
        <w:rPr>
          <w:rFonts w:ascii="Myriad Pro" w:hAnsi="Myriad Pro" w:cs="Arial"/>
          <w:sz w:val="24"/>
          <w:szCs w:val="24"/>
        </w:rPr>
      </w:pPr>
      <w:r>
        <w:rPr>
          <w:rFonts w:ascii="Myriad Pro" w:hAnsi="Myriad Pro" w:cs="Arial"/>
          <w:sz w:val="24"/>
          <w:szCs w:val="24"/>
        </w:rPr>
        <w:t xml:space="preserve">rodziny, w których występuje problem uzależnień, </w:t>
      </w:r>
    </w:p>
    <w:p w:rsidR="00994B6A" w:rsidRDefault="00391A80">
      <w:pPr>
        <w:numPr>
          <w:ilvl w:val="0"/>
          <w:numId w:val="4"/>
        </w:numPr>
        <w:spacing w:after="0" w:line="240" w:lineRule="auto"/>
        <w:jc w:val="both"/>
        <w:rPr>
          <w:rFonts w:ascii="Myriad Pro" w:hAnsi="Myriad Pro" w:cs="Arial"/>
          <w:sz w:val="24"/>
          <w:szCs w:val="24"/>
        </w:rPr>
      </w:pPr>
      <w:r>
        <w:rPr>
          <w:rFonts w:ascii="Myriad Pro" w:hAnsi="Myriad Pro" w:cs="Arial"/>
          <w:sz w:val="24"/>
          <w:szCs w:val="24"/>
        </w:rPr>
        <w:t xml:space="preserve">osoby uzależnione od środków psychoaktywnych i </w:t>
      </w:r>
      <w:r w:rsidR="00421FB0">
        <w:rPr>
          <w:rFonts w:ascii="Myriad Pro" w:hAnsi="Myriad Pro" w:cs="Arial"/>
          <w:sz w:val="24"/>
          <w:szCs w:val="24"/>
        </w:rPr>
        <w:t>członkowie ich rodzin</w:t>
      </w:r>
      <w:r>
        <w:rPr>
          <w:rFonts w:ascii="Myriad Pro" w:hAnsi="Myriad Pro" w:cs="Arial"/>
          <w:sz w:val="24"/>
          <w:szCs w:val="24"/>
        </w:rPr>
        <w:t xml:space="preserve">, </w:t>
      </w:r>
    </w:p>
    <w:p w:rsidR="00994B6A" w:rsidRDefault="00391A80">
      <w:pPr>
        <w:numPr>
          <w:ilvl w:val="0"/>
          <w:numId w:val="4"/>
        </w:numPr>
        <w:spacing w:after="0" w:line="240" w:lineRule="auto"/>
        <w:jc w:val="both"/>
        <w:rPr>
          <w:rFonts w:ascii="Myriad Pro" w:hAnsi="Myriad Pro" w:cs="Arial"/>
          <w:sz w:val="24"/>
          <w:szCs w:val="24"/>
        </w:rPr>
      </w:pPr>
      <w:r>
        <w:rPr>
          <w:rFonts w:ascii="Myriad Pro" w:hAnsi="Myriad Pro" w:cs="Arial"/>
          <w:sz w:val="24"/>
          <w:szCs w:val="24"/>
        </w:rPr>
        <w:t>osoby zagrożone uzależnieniem,</w:t>
      </w:r>
    </w:p>
    <w:p w:rsidR="00994B6A" w:rsidRDefault="00391A80">
      <w:pPr>
        <w:numPr>
          <w:ilvl w:val="0"/>
          <w:numId w:val="4"/>
        </w:numPr>
        <w:spacing w:after="0" w:line="240" w:lineRule="auto"/>
        <w:jc w:val="both"/>
        <w:rPr>
          <w:rFonts w:ascii="Myriad Pro" w:hAnsi="Myriad Pro" w:cs="Arial"/>
          <w:sz w:val="24"/>
          <w:szCs w:val="24"/>
        </w:rPr>
      </w:pPr>
      <w:r>
        <w:rPr>
          <w:rFonts w:ascii="Myriad Pro" w:hAnsi="Myriad Pro" w:cs="Arial"/>
          <w:sz w:val="24"/>
          <w:szCs w:val="24"/>
        </w:rPr>
        <w:t xml:space="preserve">osoby zajmujące </w:t>
      </w:r>
      <w:r w:rsidR="00FD1107">
        <w:rPr>
          <w:rFonts w:ascii="Myriad Pro" w:hAnsi="Myriad Pro" w:cs="Arial"/>
          <w:sz w:val="24"/>
          <w:szCs w:val="24"/>
        </w:rPr>
        <w:t>się przeciwdziałaniem uzależnieniom</w:t>
      </w:r>
      <w:r>
        <w:rPr>
          <w:rFonts w:ascii="Myriad Pro" w:hAnsi="Myriad Pro" w:cs="Arial"/>
          <w:sz w:val="24"/>
          <w:szCs w:val="24"/>
        </w:rPr>
        <w:t xml:space="preserve"> i pomocą osobom i rodzinom z prob</w:t>
      </w:r>
      <w:r w:rsidR="00FD1107">
        <w:rPr>
          <w:rFonts w:ascii="Myriad Pro" w:hAnsi="Myriad Pro" w:cs="Arial"/>
          <w:sz w:val="24"/>
          <w:szCs w:val="24"/>
        </w:rPr>
        <w:t>lemem uzależnienia</w:t>
      </w:r>
      <w:r>
        <w:rPr>
          <w:rFonts w:ascii="Myriad Pro" w:hAnsi="Myriad Pro" w:cs="Arial"/>
          <w:sz w:val="24"/>
          <w:szCs w:val="24"/>
        </w:rPr>
        <w:t xml:space="preserve">, </w:t>
      </w:r>
    </w:p>
    <w:p w:rsidR="00994B6A" w:rsidRDefault="00391A80">
      <w:pPr>
        <w:numPr>
          <w:ilvl w:val="0"/>
          <w:numId w:val="4"/>
        </w:numPr>
        <w:spacing w:after="0" w:line="240" w:lineRule="auto"/>
        <w:jc w:val="both"/>
        <w:rPr>
          <w:rFonts w:ascii="Myriad Pro" w:hAnsi="Myriad Pro" w:cs="Arial"/>
          <w:sz w:val="24"/>
          <w:szCs w:val="24"/>
        </w:rPr>
      </w:pPr>
      <w:r>
        <w:rPr>
          <w:rFonts w:ascii="Myriad Pro" w:hAnsi="Myriad Pro" w:cs="Arial"/>
          <w:sz w:val="24"/>
          <w:szCs w:val="24"/>
        </w:rPr>
        <w:t>podmioty publiczne, społeczne i prywatne działające w obsz</w:t>
      </w:r>
      <w:r w:rsidR="00FD1107">
        <w:rPr>
          <w:rFonts w:ascii="Myriad Pro" w:hAnsi="Myriad Pro" w:cs="Arial"/>
          <w:sz w:val="24"/>
          <w:szCs w:val="24"/>
        </w:rPr>
        <w:t>arze przeciwdziałania uzależnieniom</w:t>
      </w:r>
      <w:r>
        <w:rPr>
          <w:rFonts w:ascii="Myriad Pro" w:hAnsi="Myriad Pro" w:cs="Arial"/>
          <w:sz w:val="24"/>
          <w:szCs w:val="24"/>
        </w:rPr>
        <w:t xml:space="preserve">. </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ind w:firstLine="709"/>
        <w:jc w:val="both"/>
        <w:rPr>
          <w:rFonts w:ascii="Myriad Pro" w:hAnsi="Myriad Pro" w:cs="Arial"/>
          <w:sz w:val="24"/>
          <w:szCs w:val="24"/>
        </w:rPr>
      </w:pPr>
      <w:r>
        <w:rPr>
          <w:rFonts w:ascii="Myriad Pro" w:hAnsi="Myriad Pro" w:cs="Arial"/>
          <w:sz w:val="24"/>
          <w:szCs w:val="24"/>
        </w:rPr>
        <w:t xml:space="preserve">Realizatorem </w:t>
      </w:r>
      <w:r>
        <w:rPr>
          <w:rFonts w:ascii="Myriad Pro" w:hAnsi="Myriad Pro" w:cs="Arial"/>
          <w:i/>
          <w:sz w:val="24"/>
          <w:szCs w:val="24"/>
        </w:rPr>
        <w:t>Programu</w:t>
      </w:r>
      <w:r>
        <w:rPr>
          <w:rFonts w:ascii="Myriad Pro" w:hAnsi="Myriad Pro" w:cs="Arial"/>
          <w:sz w:val="24"/>
          <w:szCs w:val="24"/>
        </w:rPr>
        <w:t xml:space="preserve"> jest Wydział Współpracy Społecznej Urzędu Marszałkowskiego Województwa Zachodniopomorskiego. Partnerami w realizacji </w:t>
      </w:r>
      <w:r>
        <w:rPr>
          <w:rFonts w:ascii="Myriad Pro" w:hAnsi="Myriad Pro" w:cs="Arial"/>
          <w:i/>
          <w:sz w:val="24"/>
          <w:szCs w:val="24"/>
        </w:rPr>
        <w:t>Programu</w:t>
      </w:r>
      <w:r>
        <w:rPr>
          <w:rFonts w:ascii="Myriad Pro" w:hAnsi="Myriad Pro" w:cs="Arial"/>
          <w:sz w:val="24"/>
          <w:szCs w:val="24"/>
        </w:rPr>
        <w:t xml:space="preserve"> są osoby fizyczne i prawne realizujące zadania w obszarze profilaktyki i rozwiązywania problemów uzależnień.</w:t>
      </w:r>
    </w:p>
    <w:p w:rsidR="00994B6A" w:rsidRDefault="00994B6A">
      <w:pPr>
        <w:spacing w:after="0" w:line="240" w:lineRule="auto"/>
        <w:jc w:val="both"/>
        <w:rPr>
          <w:rFonts w:ascii="Myriad Pro" w:hAnsi="Myriad Pro" w:cs="Arial"/>
          <w:sz w:val="24"/>
          <w:szCs w:val="24"/>
        </w:rPr>
      </w:pPr>
    </w:p>
    <w:p w:rsidR="00994B6A" w:rsidRDefault="00994B6A">
      <w:pPr>
        <w:spacing w:after="0" w:line="240" w:lineRule="auto"/>
        <w:jc w:val="both"/>
        <w:rPr>
          <w:rFonts w:ascii="Myriad Pro" w:hAnsi="Myriad Pro" w:cs="Arial"/>
          <w:sz w:val="24"/>
          <w:szCs w:val="24"/>
        </w:rPr>
      </w:pPr>
    </w:p>
    <w:p w:rsidR="00994B6A" w:rsidRDefault="00994B6A">
      <w:pPr>
        <w:spacing w:after="0" w:line="240" w:lineRule="auto"/>
        <w:jc w:val="both"/>
        <w:rPr>
          <w:rFonts w:ascii="Myriad Pro" w:hAnsi="Myriad Pro" w:cs="Arial"/>
          <w:sz w:val="24"/>
          <w:szCs w:val="24"/>
        </w:rPr>
      </w:pPr>
    </w:p>
    <w:p w:rsidR="00994B6A" w:rsidRDefault="00994B6A">
      <w:pPr>
        <w:spacing w:after="0" w:line="240" w:lineRule="auto"/>
        <w:jc w:val="both"/>
        <w:rPr>
          <w:rFonts w:ascii="Myriad Pro" w:hAnsi="Myriad Pro" w:cs="Arial"/>
          <w:sz w:val="24"/>
          <w:szCs w:val="24"/>
        </w:rPr>
      </w:pPr>
    </w:p>
    <w:p w:rsidR="00994B6A" w:rsidRDefault="00391A80">
      <w:pPr>
        <w:pStyle w:val="Akapitzlist"/>
        <w:numPr>
          <w:ilvl w:val="1"/>
          <w:numId w:val="1"/>
        </w:numPr>
        <w:spacing w:after="0" w:line="240" w:lineRule="auto"/>
        <w:jc w:val="both"/>
        <w:rPr>
          <w:rFonts w:ascii="Myriad Pro" w:hAnsi="Myriad Pro" w:cs="Arial"/>
          <w:b/>
          <w:sz w:val="28"/>
          <w:szCs w:val="28"/>
        </w:rPr>
      </w:pPr>
      <w:r>
        <w:rPr>
          <w:rFonts w:ascii="Myriad Pro" w:hAnsi="Myriad Pro" w:cs="Arial"/>
          <w:b/>
          <w:sz w:val="28"/>
          <w:szCs w:val="28"/>
        </w:rPr>
        <w:lastRenderedPageBreak/>
        <w:t>Definicje</w:t>
      </w:r>
    </w:p>
    <w:p w:rsidR="00994B6A" w:rsidRDefault="00994B6A">
      <w:pPr>
        <w:pStyle w:val="Akapitzlist"/>
        <w:spacing w:after="0" w:line="240" w:lineRule="auto"/>
        <w:ind w:left="360"/>
        <w:jc w:val="both"/>
        <w:rPr>
          <w:rFonts w:ascii="Myriad Pro" w:hAnsi="Myriad Pro" w:cs="Arial"/>
          <w:b/>
          <w:sz w:val="24"/>
          <w:szCs w:val="24"/>
        </w:rPr>
      </w:pPr>
    </w:p>
    <w:p w:rsidR="00994B6A" w:rsidRDefault="00391A80">
      <w:pPr>
        <w:pStyle w:val="Akapitzlist"/>
        <w:spacing w:after="0" w:line="240" w:lineRule="auto"/>
        <w:ind w:left="0"/>
        <w:jc w:val="both"/>
        <w:rPr>
          <w:rFonts w:ascii="Myriad Pro" w:hAnsi="Myriad Pro"/>
          <w:sz w:val="24"/>
          <w:szCs w:val="24"/>
        </w:rPr>
      </w:pPr>
      <w:r>
        <w:rPr>
          <w:rFonts w:ascii="Myriad Pro" w:hAnsi="Myriad Pro" w:cs="Arial"/>
          <w:b/>
          <w:sz w:val="24"/>
          <w:szCs w:val="24"/>
          <w:shd w:val="clear" w:color="auto" w:fill="FFFFFF"/>
        </w:rPr>
        <w:t>Środki psychoaktywne</w:t>
      </w:r>
      <w:r>
        <w:rPr>
          <w:rFonts w:ascii="Myriad Pro" w:hAnsi="Myriad Pro" w:cs="Arial"/>
          <w:sz w:val="24"/>
          <w:szCs w:val="24"/>
          <w:shd w:val="clear" w:color="auto" w:fill="FFFFFF"/>
        </w:rPr>
        <w:t xml:space="preserve"> są to substancje chemiczne, których zażywanie powoduje zmiany samopoczucia oraz zniekształcenie odbioru otaczającej rzeczywistości.</w:t>
      </w:r>
      <w:r>
        <w:rPr>
          <w:rStyle w:val="apple-converted-space"/>
          <w:rFonts w:ascii="Myriad Pro" w:hAnsi="Myriad Pro" w:cs="Arial"/>
          <w:sz w:val="24"/>
          <w:szCs w:val="24"/>
          <w:shd w:val="clear" w:color="auto" w:fill="FFFFFF"/>
        </w:rPr>
        <w:t xml:space="preserve"> </w:t>
      </w:r>
      <w:r>
        <w:rPr>
          <w:rFonts w:ascii="Myriad Pro" w:hAnsi="Myriad Pro" w:cs="Arial"/>
          <w:sz w:val="24"/>
          <w:szCs w:val="24"/>
          <w:shd w:val="clear" w:color="auto" w:fill="FFFFFF"/>
        </w:rPr>
        <w:t xml:space="preserve">Środki psychoaktywne oddziałują na centralny układ nerwowy bezpośrednio wpływając na funkcje mózgu. </w:t>
      </w:r>
      <w:r>
        <w:rPr>
          <w:rFonts w:ascii="Myriad Pro" w:hAnsi="Myriad Pro"/>
          <w:sz w:val="24"/>
          <w:szCs w:val="24"/>
        </w:rPr>
        <w:t xml:space="preserve">Próba jednoznacznego zdefiniowania substancji psychoaktywnych jest niezwykle trudna. Podobnie rzecz się ma z podziałem na grupy substancji. </w:t>
      </w:r>
    </w:p>
    <w:p w:rsidR="00994B6A" w:rsidRDefault="00391A80">
      <w:pPr>
        <w:pStyle w:val="Akapitzlist"/>
        <w:spacing w:after="0" w:line="240" w:lineRule="auto"/>
        <w:ind w:left="0"/>
        <w:jc w:val="both"/>
        <w:rPr>
          <w:rFonts w:ascii="Myriad Pro" w:hAnsi="Myriad Pro"/>
          <w:sz w:val="24"/>
          <w:szCs w:val="24"/>
        </w:rPr>
      </w:pPr>
      <w:r>
        <w:rPr>
          <w:rFonts w:ascii="Myriad Pro" w:hAnsi="Myriad Pro"/>
          <w:sz w:val="24"/>
          <w:szCs w:val="24"/>
        </w:rPr>
        <w:t xml:space="preserve">W </w:t>
      </w:r>
      <w:r>
        <w:rPr>
          <w:rFonts w:ascii="Myriad Pro" w:hAnsi="Myriad Pro"/>
          <w:i/>
          <w:sz w:val="24"/>
          <w:szCs w:val="24"/>
        </w:rPr>
        <w:t>Programie</w:t>
      </w:r>
      <w:r>
        <w:rPr>
          <w:rFonts w:ascii="Myriad Pro" w:hAnsi="Myriad Pro"/>
          <w:sz w:val="24"/>
          <w:szCs w:val="24"/>
        </w:rPr>
        <w:t xml:space="preserve"> odwołujemy się do klasyfikacji substancji psychoaktywnych według Marca A. </w:t>
      </w:r>
      <w:proofErr w:type="spellStart"/>
      <w:r>
        <w:rPr>
          <w:rFonts w:ascii="Myriad Pro" w:hAnsi="Myriad Pro"/>
          <w:sz w:val="24"/>
          <w:szCs w:val="24"/>
        </w:rPr>
        <w:t>Schuckita</w:t>
      </w:r>
      <w:proofErr w:type="spellEnd"/>
      <w:r w:rsidR="0071052C">
        <w:rPr>
          <w:rStyle w:val="Odwoanieprzypisudolnego"/>
          <w:rFonts w:ascii="Myriad Pro" w:hAnsi="Myriad Pro"/>
          <w:sz w:val="24"/>
          <w:szCs w:val="24"/>
        </w:rPr>
        <w:footnoteReference w:id="2"/>
      </w:r>
      <w:r>
        <w:rPr>
          <w:rFonts w:ascii="Myriad Pro" w:hAnsi="Myriad Pro"/>
          <w:sz w:val="24"/>
          <w:szCs w:val="24"/>
        </w:rPr>
        <w:t>:</w:t>
      </w:r>
    </w:p>
    <w:p w:rsidR="00994B6A" w:rsidRDefault="00391A80">
      <w:pPr>
        <w:pStyle w:val="Akapitzlist"/>
        <w:numPr>
          <w:ilvl w:val="0"/>
          <w:numId w:val="11"/>
        </w:numPr>
        <w:spacing w:after="0" w:line="240" w:lineRule="auto"/>
        <w:jc w:val="both"/>
        <w:rPr>
          <w:rFonts w:ascii="Myriad Pro" w:hAnsi="Myriad Pro"/>
          <w:sz w:val="24"/>
          <w:szCs w:val="24"/>
        </w:rPr>
      </w:pPr>
      <w:proofErr w:type="spellStart"/>
      <w:r>
        <w:rPr>
          <w:rFonts w:ascii="Myriad Pro" w:hAnsi="Myriad Pro"/>
          <w:sz w:val="24"/>
          <w:szCs w:val="24"/>
        </w:rPr>
        <w:t>Depresanty</w:t>
      </w:r>
      <w:proofErr w:type="spellEnd"/>
      <w:r>
        <w:rPr>
          <w:rFonts w:ascii="Myriad Pro" w:hAnsi="Myriad Pro"/>
          <w:sz w:val="24"/>
          <w:szCs w:val="24"/>
        </w:rPr>
        <w:t xml:space="preserve"> ośrodkowego układu nerwowego, tj. substancje psychoaktywne o działaniu tłumiącym, hamującym lub zmniejszającym przejawy aktywności OUN. Do tej grupy należą: alkohol, barbiturany, </w:t>
      </w:r>
      <w:proofErr w:type="spellStart"/>
      <w:r>
        <w:rPr>
          <w:rFonts w:ascii="Myriad Pro" w:hAnsi="Myriad Pro"/>
          <w:sz w:val="24"/>
          <w:szCs w:val="24"/>
        </w:rPr>
        <w:t>benzodiazepiny</w:t>
      </w:r>
      <w:proofErr w:type="spellEnd"/>
      <w:r>
        <w:rPr>
          <w:rFonts w:ascii="Myriad Pro" w:hAnsi="Myriad Pro"/>
          <w:sz w:val="24"/>
          <w:szCs w:val="24"/>
        </w:rPr>
        <w:t>, kwas γ-</w:t>
      </w:r>
      <w:proofErr w:type="spellStart"/>
      <w:r>
        <w:rPr>
          <w:rFonts w:ascii="Myriad Pro" w:hAnsi="Myriad Pro"/>
          <w:sz w:val="24"/>
          <w:szCs w:val="24"/>
        </w:rPr>
        <w:t>hydroksymasłowy</w:t>
      </w:r>
      <w:proofErr w:type="spellEnd"/>
      <w:r>
        <w:rPr>
          <w:rFonts w:ascii="Myriad Pro" w:hAnsi="Myriad Pro"/>
          <w:sz w:val="24"/>
          <w:szCs w:val="24"/>
        </w:rPr>
        <w:t xml:space="preserve"> (GHB).</w:t>
      </w:r>
    </w:p>
    <w:p w:rsidR="00994B6A" w:rsidRDefault="00391A80">
      <w:pPr>
        <w:pStyle w:val="Akapitzlist"/>
        <w:numPr>
          <w:ilvl w:val="0"/>
          <w:numId w:val="11"/>
        </w:numPr>
        <w:spacing w:after="0" w:line="240" w:lineRule="auto"/>
        <w:jc w:val="both"/>
        <w:rPr>
          <w:rFonts w:ascii="Myriad Pro" w:hAnsi="Myriad Pro"/>
          <w:sz w:val="24"/>
          <w:szCs w:val="24"/>
        </w:rPr>
      </w:pPr>
      <w:r>
        <w:rPr>
          <w:rFonts w:ascii="Myriad Pro" w:hAnsi="Myriad Pro"/>
          <w:sz w:val="24"/>
          <w:szCs w:val="24"/>
        </w:rPr>
        <w:t xml:space="preserve">Stymulanty albo stymulatory OUN – substancje psychoaktywne pobudzające czynność OUN. Jest to duża grupa narkotyków, której najważniejszymi przedstawicielami są: amfetamina, </w:t>
      </w:r>
      <w:proofErr w:type="spellStart"/>
      <w:r>
        <w:rPr>
          <w:rFonts w:ascii="Myriad Pro" w:hAnsi="Myriad Pro"/>
          <w:sz w:val="24"/>
          <w:szCs w:val="24"/>
        </w:rPr>
        <w:t>metamfetamina</w:t>
      </w:r>
      <w:proofErr w:type="spellEnd"/>
      <w:r>
        <w:rPr>
          <w:rFonts w:ascii="Myriad Pro" w:hAnsi="Myriad Pro"/>
          <w:sz w:val="24"/>
          <w:szCs w:val="24"/>
        </w:rPr>
        <w:t xml:space="preserve">, kokaina, narkotyki zmodyfikowane o działaniu </w:t>
      </w:r>
      <w:proofErr w:type="spellStart"/>
      <w:r>
        <w:rPr>
          <w:rFonts w:ascii="Myriad Pro" w:hAnsi="Myriad Pro"/>
          <w:sz w:val="24"/>
          <w:szCs w:val="24"/>
        </w:rPr>
        <w:t>amfetaminopodobnym</w:t>
      </w:r>
      <w:proofErr w:type="spellEnd"/>
      <w:r>
        <w:rPr>
          <w:rFonts w:ascii="Myriad Pro" w:hAnsi="Myriad Pro"/>
          <w:sz w:val="24"/>
          <w:szCs w:val="24"/>
        </w:rPr>
        <w:t>.</w:t>
      </w:r>
    </w:p>
    <w:p w:rsidR="00FD1107" w:rsidRDefault="00391A80">
      <w:pPr>
        <w:pStyle w:val="Akapitzlist"/>
        <w:numPr>
          <w:ilvl w:val="0"/>
          <w:numId w:val="11"/>
        </w:numPr>
        <w:spacing w:after="0" w:line="240" w:lineRule="auto"/>
        <w:jc w:val="both"/>
        <w:rPr>
          <w:rFonts w:ascii="Myriad Pro" w:hAnsi="Myriad Pro"/>
          <w:sz w:val="24"/>
          <w:szCs w:val="24"/>
        </w:rPr>
      </w:pPr>
      <w:proofErr w:type="spellStart"/>
      <w:r>
        <w:rPr>
          <w:rFonts w:ascii="Myriad Pro" w:hAnsi="Myriad Pro"/>
          <w:sz w:val="24"/>
          <w:szCs w:val="24"/>
        </w:rPr>
        <w:t>Opioidy</w:t>
      </w:r>
      <w:proofErr w:type="spellEnd"/>
      <w:r>
        <w:rPr>
          <w:rFonts w:ascii="Myriad Pro" w:hAnsi="Myriad Pro"/>
          <w:sz w:val="24"/>
          <w:szCs w:val="24"/>
        </w:rPr>
        <w:t xml:space="preserve">, do których należą: opiaty, czyli alkaloidy maku (morfina, kodeina), półsyntetyczne analogi opiatów (np. heroina), narkotyki zmodyfikowane o działaniu </w:t>
      </w:r>
      <w:proofErr w:type="spellStart"/>
      <w:r>
        <w:rPr>
          <w:rFonts w:ascii="Myriad Pro" w:hAnsi="Myriad Pro"/>
          <w:sz w:val="24"/>
          <w:szCs w:val="24"/>
        </w:rPr>
        <w:t>opiatopodobnym</w:t>
      </w:r>
      <w:proofErr w:type="spellEnd"/>
      <w:r>
        <w:rPr>
          <w:rFonts w:ascii="Myriad Pro" w:hAnsi="Myriad Pro"/>
          <w:sz w:val="24"/>
          <w:szCs w:val="24"/>
        </w:rPr>
        <w:t xml:space="preserve"> (np. fentanyl), </w:t>
      </w:r>
    </w:p>
    <w:p w:rsidR="00994B6A" w:rsidRDefault="00391A80">
      <w:pPr>
        <w:pStyle w:val="Akapitzlist"/>
        <w:numPr>
          <w:ilvl w:val="0"/>
          <w:numId w:val="11"/>
        </w:numPr>
        <w:spacing w:after="0" w:line="240" w:lineRule="auto"/>
        <w:jc w:val="both"/>
        <w:rPr>
          <w:rFonts w:ascii="Myriad Pro" w:hAnsi="Myriad Pro"/>
          <w:sz w:val="24"/>
          <w:szCs w:val="24"/>
        </w:rPr>
      </w:pPr>
      <w:proofErr w:type="spellStart"/>
      <w:r>
        <w:rPr>
          <w:rFonts w:ascii="Myriad Pro" w:hAnsi="Myriad Pro"/>
          <w:sz w:val="24"/>
          <w:szCs w:val="24"/>
        </w:rPr>
        <w:t>Kannabis</w:t>
      </w:r>
      <w:proofErr w:type="spellEnd"/>
      <w:r>
        <w:rPr>
          <w:rFonts w:ascii="Myriad Pro" w:hAnsi="Myriad Pro"/>
          <w:sz w:val="24"/>
          <w:szCs w:val="24"/>
        </w:rPr>
        <w:t xml:space="preserve"> – preparaty otrzymywane z konopi indyjskich: marihuana, haszysz, olej haszyszowy. </w:t>
      </w:r>
    </w:p>
    <w:p w:rsidR="00994B6A" w:rsidRDefault="00391A80">
      <w:pPr>
        <w:pStyle w:val="Akapitzlist"/>
        <w:numPr>
          <w:ilvl w:val="0"/>
          <w:numId w:val="11"/>
        </w:numPr>
        <w:spacing w:after="0" w:line="240" w:lineRule="auto"/>
        <w:jc w:val="both"/>
        <w:rPr>
          <w:rFonts w:ascii="Myriad Pro" w:hAnsi="Myriad Pro"/>
          <w:sz w:val="24"/>
          <w:szCs w:val="24"/>
        </w:rPr>
      </w:pPr>
      <w:r>
        <w:rPr>
          <w:rFonts w:ascii="Myriad Pro" w:hAnsi="Myriad Pro"/>
          <w:sz w:val="24"/>
          <w:szCs w:val="24"/>
        </w:rPr>
        <w:t xml:space="preserve">Środki halucynogenne (halucynogeny) – narkotyki, których dominującym efektem działania na organizm są halucynacje (omamy). To m.in.: </w:t>
      </w:r>
      <w:proofErr w:type="spellStart"/>
      <w:r>
        <w:rPr>
          <w:rFonts w:ascii="Myriad Pro" w:hAnsi="Myriad Pro"/>
          <w:sz w:val="24"/>
          <w:szCs w:val="24"/>
        </w:rPr>
        <w:t>lizergid</w:t>
      </w:r>
      <w:proofErr w:type="spellEnd"/>
      <w:r>
        <w:rPr>
          <w:rFonts w:ascii="Myriad Pro" w:hAnsi="Myriad Pro"/>
          <w:sz w:val="24"/>
          <w:szCs w:val="24"/>
        </w:rPr>
        <w:t xml:space="preserve"> (LSD), meskalina, </w:t>
      </w:r>
      <w:proofErr w:type="spellStart"/>
      <w:r>
        <w:rPr>
          <w:rFonts w:ascii="Myriad Pro" w:hAnsi="Myriad Pro"/>
          <w:sz w:val="24"/>
          <w:szCs w:val="24"/>
        </w:rPr>
        <w:t>psylocyna</w:t>
      </w:r>
      <w:proofErr w:type="spellEnd"/>
      <w:r>
        <w:rPr>
          <w:rFonts w:ascii="Myriad Pro" w:hAnsi="Myriad Pro"/>
          <w:sz w:val="24"/>
          <w:szCs w:val="24"/>
        </w:rPr>
        <w:t xml:space="preserve">, a także tzw. narkotyki zmodyfikowane o działaniu halucynogennym (psychomimetyczne amfetaminy). </w:t>
      </w:r>
    </w:p>
    <w:p w:rsidR="00994B6A" w:rsidRDefault="00391A80">
      <w:pPr>
        <w:pStyle w:val="Akapitzlist"/>
        <w:numPr>
          <w:ilvl w:val="0"/>
          <w:numId w:val="11"/>
        </w:numPr>
        <w:spacing w:after="0" w:line="240" w:lineRule="auto"/>
        <w:jc w:val="both"/>
        <w:rPr>
          <w:rFonts w:ascii="Myriad Pro" w:hAnsi="Myriad Pro"/>
          <w:sz w:val="24"/>
          <w:szCs w:val="24"/>
        </w:rPr>
      </w:pPr>
      <w:proofErr w:type="spellStart"/>
      <w:r>
        <w:rPr>
          <w:rFonts w:ascii="Myriad Pro" w:hAnsi="Myriad Pro"/>
          <w:sz w:val="24"/>
          <w:szCs w:val="24"/>
        </w:rPr>
        <w:t>Inhalanty</w:t>
      </w:r>
      <w:proofErr w:type="spellEnd"/>
      <w:r>
        <w:rPr>
          <w:rFonts w:ascii="Myriad Pro" w:hAnsi="Myriad Pro"/>
          <w:sz w:val="24"/>
          <w:szCs w:val="24"/>
        </w:rPr>
        <w:t xml:space="preserve">, czyli wziewne środki odurzające: propan, butan, toluen, benzyna, aerozole, spraye. </w:t>
      </w:r>
    </w:p>
    <w:p w:rsidR="00994B6A" w:rsidRDefault="00391A80">
      <w:pPr>
        <w:pStyle w:val="Akapitzlist"/>
        <w:numPr>
          <w:ilvl w:val="0"/>
          <w:numId w:val="11"/>
        </w:numPr>
        <w:spacing w:after="0" w:line="240" w:lineRule="auto"/>
        <w:jc w:val="both"/>
        <w:rPr>
          <w:rFonts w:ascii="Myriad Pro" w:hAnsi="Myriad Pro"/>
          <w:sz w:val="24"/>
          <w:szCs w:val="24"/>
        </w:rPr>
      </w:pPr>
      <w:r>
        <w:rPr>
          <w:rFonts w:ascii="Myriad Pro" w:hAnsi="Myriad Pro"/>
          <w:sz w:val="24"/>
          <w:szCs w:val="24"/>
        </w:rPr>
        <w:t xml:space="preserve">Inne narkotyki, które nie mieszczą się w żadnej z wymienionych grup: </w:t>
      </w:r>
      <w:proofErr w:type="spellStart"/>
      <w:r>
        <w:rPr>
          <w:rFonts w:ascii="Myriad Pro" w:hAnsi="Myriad Pro"/>
          <w:sz w:val="24"/>
          <w:szCs w:val="24"/>
        </w:rPr>
        <w:t>fencyklidyna</w:t>
      </w:r>
      <w:proofErr w:type="spellEnd"/>
      <w:r>
        <w:rPr>
          <w:rFonts w:ascii="Myriad Pro" w:hAnsi="Myriad Pro"/>
          <w:sz w:val="24"/>
          <w:szCs w:val="24"/>
        </w:rPr>
        <w:t>, etamina.</w:t>
      </w:r>
    </w:p>
    <w:p w:rsidR="00994B6A" w:rsidRDefault="00994B6A">
      <w:pPr>
        <w:pStyle w:val="Akapitzlist"/>
        <w:spacing w:after="0" w:line="240" w:lineRule="auto"/>
        <w:ind w:left="0"/>
        <w:jc w:val="both"/>
        <w:rPr>
          <w:rFonts w:ascii="Myriad Pro" w:eastAsia="Times New Roman" w:hAnsi="Myriad Pro"/>
          <w:sz w:val="24"/>
          <w:szCs w:val="24"/>
          <w:lang w:eastAsia="pl-PL"/>
        </w:rPr>
      </w:pPr>
    </w:p>
    <w:p w:rsidR="00994B6A" w:rsidRDefault="00391A80">
      <w:pPr>
        <w:spacing w:after="0" w:line="240" w:lineRule="auto"/>
        <w:jc w:val="both"/>
        <w:rPr>
          <w:rFonts w:ascii="Myriad Pro" w:hAnsi="Myriad Pro"/>
          <w:sz w:val="24"/>
          <w:szCs w:val="24"/>
        </w:rPr>
      </w:pPr>
      <w:r>
        <w:rPr>
          <w:rFonts w:ascii="Myriad Pro" w:hAnsi="Myriad Pro"/>
          <w:b/>
          <w:sz w:val="24"/>
          <w:szCs w:val="24"/>
          <w:shd w:val="clear" w:color="auto" w:fill="FFFFFF"/>
        </w:rPr>
        <w:t xml:space="preserve">Środek zastępczy, NSP (nowa substancja psychoaktywna), tzw. dopalacz, </w:t>
      </w:r>
      <w:proofErr w:type="spellStart"/>
      <w:r>
        <w:rPr>
          <w:rFonts w:ascii="Myriad Pro" w:hAnsi="Myriad Pro"/>
          <w:b/>
          <w:sz w:val="24"/>
          <w:szCs w:val="24"/>
          <w:shd w:val="clear" w:color="auto" w:fill="FFFFFF"/>
        </w:rPr>
        <w:t>paranarkotyk</w:t>
      </w:r>
      <w:proofErr w:type="spellEnd"/>
      <w:r>
        <w:rPr>
          <w:rFonts w:ascii="Myriad Pro" w:hAnsi="Myriad Pro"/>
          <w:sz w:val="24"/>
          <w:szCs w:val="24"/>
          <w:shd w:val="clear" w:color="auto" w:fill="FFFFFF"/>
        </w:rPr>
        <w:t xml:space="preserve"> –</w:t>
      </w:r>
      <w:r>
        <w:rPr>
          <w:rFonts w:ascii="Myriad Pro" w:hAnsi="Myriad Pro"/>
          <w:sz w:val="24"/>
          <w:szCs w:val="24"/>
        </w:rPr>
        <w:t xml:space="preserve"> produkt zawierający co najmniej jedną nową substancję psychoaktywną lub inną substancję o podobnym działaniu na ośrodkowy układ nerwowy, który może być użyty zamiast środka odurzającego lub substancji psychotropowej lub w takich samych celach jak środek odurzający lub substancja psychotropowa.</w:t>
      </w:r>
    </w:p>
    <w:p w:rsidR="00994B6A" w:rsidRDefault="00994B6A">
      <w:pPr>
        <w:spacing w:after="0" w:line="240" w:lineRule="auto"/>
        <w:jc w:val="both"/>
        <w:rPr>
          <w:rFonts w:ascii="Myriad Pro" w:hAnsi="Myriad Pro"/>
          <w:sz w:val="24"/>
          <w:szCs w:val="24"/>
        </w:rPr>
      </w:pPr>
    </w:p>
    <w:p w:rsidR="00994B6A" w:rsidRDefault="00391A80">
      <w:pPr>
        <w:pStyle w:val="Akapitzlist"/>
        <w:spacing w:after="0" w:line="240" w:lineRule="auto"/>
        <w:ind w:left="0"/>
        <w:jc w:val="both"/>
        <w:rPr>
          <w:rFonts w:ascii="Myriad Pro" w:hAnsi="Myriad Pro" w:cs="Arial"/>
          <w:sz w:val="24"/>
          <w:szCs w:val="24"/>
          <w:highlight w:val="white"/>
        </w:rPr>
      </w:pPr>
      <w:r>
        <w:rPr>
          <w:rFonts w:ascii="Myriad Pro" w:hAnsi="Myriad Pro"/>
          <w:b/>
          <w:sz w:val="24"/>
          <w:szCs w:val="24"/>
        </w:rPr>
        <w:t>Używanie szkodliwe</w:t>
      </w:r>
      <w:r>
        <w:rPr>
          <w:rFonts w:ascii="Myriad Pro" w:hAnsi="Myriad Pro"/>
          <w:sz w:val="24"/>
          <w:szCs w:val="24"/>
        </w:rPr>
        <w:t xml:space="preserve"> – zgodnie z międzynarodową klasyfikacją zaburzeń psychicznych i zaburzeń zachowania ICD-10 przez pojęcie używania szkodliwego rozumiane jest używanie substancji psychoaktywnej powodujące szkody somatyczne lub psychiczne, włączając upośledzenie sądzenia lub dysfunkcyjne zachowanie, które może prowadzić do niesprawności lub mieć niepożądane następstwa dla związków z innymi ludźmi.</w:t>
      </w:r>
    </w:p>
    <w:p w:rsidR="00994B6A" w:rsidRDefault="00994B6A">
      <w:pPr>
        <w:spacing w:after="0" w:line="240" w:lineRule="auto"/>
        <w:jc w:val="both"/>
        <w:rPr>
          <w:rFonts w:ascii="Myriad Pro" w:hAnsi="Myriad Pro" w:cs="Arial"/>
          <w:sz w:val="24"/>
          <w:szCs w:val="24"/>
        </w:rPr>
      </w:pPr>
    </w:p>
    <w:p w:rsidR="00994B6A" w:rsidRDefault="00391A80">
      <w:pPr>
        <w:pStyle w:val="Akapitzlist"/>
        <w:spacing w:after="0" w:line="240" w:lineRule="auto"/>
        <w:ind w:left="0"/>
        <w:jc w:val="both"/>
        <w:rPr>
          <w:rFonts w:ascii="Myriad Pro" w:hAnsi="Myriad Pro" w:cs="Arial"/>
          <w:sz w:val="24"/>
          <w:szCs w:val="24"/>
          <w:highlight w:val="white"/>
        </w:rPr>
      </w:pPr>
      <w:r>
        <w:rPr>
          <w:rFonts w:ascii="Myriad Pro" w:hAnsi="Myriad Pro"/>
          <w:b/>
          <w:sz w:val="24"/>
          <w:szCs w:val="24"/>
        </w:rPr>
        <w:t>Uzależnienie</w:t>
      </w:r>
      <w:r>
        <w:rPr>
          <w:rFonts w:ascii="Myriad Pro" w:hAnsi="Myriad Pro"/>
          <w:sz w:val="24"/>
          <w:szCs w:val="24"/>
        </w:rPr>
        <w:t xml:space="preserve"> jest postępującym procesem chorobowym polegającym na zdominowaniu psychiki, a często również fizjologii człowieka przez pragnienie zażycia substancji </w:t>
      </w:r>
      <w:r>
        <w:rPr>
          <w:rFonts w:ascii="Myriad Pro" w:hAnsi="Myriad Pro"/>
          <w:sz w:val="24"/>
          <w:szCs w:val="24"/>
        </w:rPr>
        <w:lastRenderedPageBreak/>
        <w:t xml:space="preserve">psychoaktywnej, bądź wykonania czynności uznanej za nagradzającą. W początkowej fazie stosowanie środków uzależniających przynosi ogromną satysfakcję (pobudzają one obszary mózgu odpowiedzialne za doznawanie przyjemności), jednak wraz z rozwojem choroby człowiek zaczyna potrzebować ich, aby funkcjonować na normalnym poziomie, zaś abstynencja powoduje znaczne cierpienie. Można uzależnić się od wszystkiego, co aktywnie wpływa na nasz mózg. </w:t>
      </w:r>
      <w:r>
        <w:rPr>
          <w:rFonts w:ascii="Myriad Pro" w:hAnsi="Myriad Pro" w:cs="Arial"/>
          <w:sz w:val="24"/>
          <w:szCs w:val="24"/>
          <w:shd w:val="clear" w:color="auto" w:fill="FFFFFF"/>
        </w:rPr>
        <w:t xml:space="preserve">Każde zachowanie, które pozwala uzyskać nagrodę lub uniknąć psychicznego dyskomfortu, może przekształcić się w przymus, może nas uzależnić. </w:t>
      </w:r>
    </w:p>
    <w:p w:rsidR="00994B6A" w:rsidRDefault="00994B6A">
      <w:pPr>
        <w:pStyle w:val="Akapitzlist"/>
        <w:spacing w:after="0" w:line="240" w:lineRule="auto"/>
        <w:ind w:left="0"/>
        <w:jc w:val="both"/>
        <w:rPr>
          <w:rFonts w:ascii="Myriad Pro" w:hAnsi="Myriad Pro" w:cs="Arial"/>
          <w:sz w:val="24"/>
          <w:szCs w:val="24"/>
          <w:shd w:val="clear" w:color="auto" w:fill="FFFFFF"/>
        </w:rPr>
      </w:pPr>
    </w:p>
    <w:p w:rsidR="00994B6A" w:rsidRDefault="00391A80">
      <w:pPr>
        <w:pStyle w:val="Akapitzlist"/>
        <w:spacing w:after="0" w:line="240" w:lineRule="auto"/>
        <w:ind w:left="0"/>
        <w:jc w:val="both"/>
        <w:rPr>
          <w:rFonts w:ascii="Myriad Pro" w:hAnsi="Myriad Pro"/>
          <w:sz w:val="24"/>
          <w:szCs w:val="24"/>
        </w:rPr>
      </w:pPr>
      <w:r>
        <w:rPr>
          <w:rFonts w:ascii="Myriad Pro" w:hAnsi="Myriad Pro"/>
          <w:sz w:val="24"/>
          <w:szCs w:val="24"/>
        </w:rPr>
        <w:t xml:space="preserve">Wielość czynników wpływających na powstanie uzależnienia doprowadziła do powstania umownego podziału na </w:t>
      </w:r>
      <w:r>
        <w:rPr>
          <w:rFonts w:ascii="Myriad Pro" w:hAnsi="Myriad Pro"/>
          <w:b/>
          <w:sz w:val="24"/>
          <w:szCs w:val="24"/>
        </w:rPr>
        <w:t xml:space="preserve">uzależnienia chemiczne i </w:t>
      </w:r>
      <w:proofErr w:type="spellStart"/>
      <w:r>
        <w:rPr>
          <w:rFonts w:ascii="Myriad Pro" w:hAnsi="Myriad Pro"/>
          <w:b/>
          <w:sz w:val="24"/>
          <w:szCs w:val="24"/>
        </w:rPr>
        <w:t>niechemiczne</w:t>
      </w:r>
      <w:proofErr w:type="spellEnd"/>
      <w:r>
        <w:rPr>
          <w:rFonts w:ascii="Myriad Pro" w:hAnsi="Myriad Pro"/>
          <w:sz w:val="24"/>
          <w:szCs w:val="24"/>
        </w:rPr>
        <w:t xml:space="preserve">. Do uzależnień chemicznych badacze zaliczają: alkoholizm, lekomanię, dopalacze, </w:t>
      </w:r>
      <w:proofErr w:type="spellStart"/>
      <w:r>
        <w:rPr>
          <w:rFonts w:ascii="Myriad Pro" w:hAnsi="Myriad Pro"/>
          <w:sz w:val="24"/>
          <w:szCs w:val="24"/>
        </w:rPr>
        <w:t>sterydomanię</w:t>
      </w:r>
      <w:proofErr w:type="spellEnd"/>
      <w:r>
        <w:rPr>
          <w:rFonts w:ascii="Myriad Pro" w:hAnsi="Myriad Pro"/>
          <w:sz w:val="24"/>
          <w:szCs w:val="24"/>
        </w:rPr>
        <w:t xml:space="preserve"> (coraz częściej wyodrębnia się ją z narkomanii jako bigoreksję), narkomanię i nikotynizm. Do uzależnień </w:t>
      </w:r>
      <w:proofErr w:type="spellStart"/>
      <w:r>
        <w:rPr>
          <w:rFonts w:ascii="Myriad Pro" w:hAnsi="Myriad Pro"/>
          <w:sz w:val="24"/>
          <w:szCs w:val="24"/>
        </w:rPr>
        <w:t>niechemicznych</w:t>
      </w:r>
      <w:proofErr w:type="spellEnd"/>
      <w:r>
        <w:rPr>
          <w:rFonts w:ascii="Myriad Pro" w:hAnsi="Myriad Pro"/>
          <w:sz w:val="24"/>
          <w:szCs w:val="24"/>
        </w:rPr>
        <w:t xml:space="preserve"> zaliczane są wszelkie inne nałogowe zachowania człowieka, wśród których najczęściej wymieniane są: patologiczny hazard, uzależnienie od jedzenia, uzależnienie od pracy, komputera i gier komputerowych, od Internetu, telefonu komórkowego, od zakupów, uzależnienie od człowieka, </w:t>
      </w:r>
      <w:proofErr w:type="spellStart"/>
      <w:r>
        <w:rPr>
          <w:rFonts w:ascii="Myriad Pro" w:hAnsi="Myriad Pro"/>
          <w:sz w:val="24"/>
          <w:szCs w:val="24"/>
        </w:rPr>
        <w:t>tanoreksja</w:t>
      </w:r>
      <w:proofErr w:type="spellEnd"/>
      <w:r>
        <w:rPr>
          <w:rFonts w:ascii="Myriad Pro" w:hAnsi="Myriad Pro"/>
          <w:sz w:val="24"/>
          <w:szCs w:val="24"/>
        </w:rPr>
        <w:t xml:space="preserve">, czy uzależnienie od seksu. Repertuar </w:t>
      </w:r>
      <w:proofErr w:type="spellStart"/>
      <w:r>
        <w:rPr>
          <w:rFonts w:ascii="Myriad Pro" w:hAnsi="Myriad Pro"/>
          <w:sz w:val="24"/>
          <w:szCs w:val="24"/>
        </w:rPr>
        <w:t>zachowań</w:t>
      </w:r>
      <w:proofErr w:type="spellEnd"/>
      <w:r>
        <w:rPr>
          <w:rFonts w:ascii="Myriad Pro" w:hAnsi="Myriad Pro"/>
          <w:sz w:val="24"/>
          <w:szCs w:val="24"/>
        </w:rPr>
        <w:t>, od których człowiek może się uzależnić, jest o wiele szerszy.</w:t>
      </w:r>
    </w:p>
    <w:p w:rsidR="00994B6A" w:rsidRDefault="00994B6A">
      <w:pPr>
        <w:pStyle w:val="Akapitzlist"/>
        <w:spacing w:after="0" w:line="240" w:lineRule="auto"/>
        <w:ind w:left="0"/>
        <w:jc w:val="both"/>
        <w:rPr>
          <w:rFonts w:ascii="Myriad Pro" w:hAnsi="Myriad Pro"/>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b/>
          <w:sz w:val="24"/>
          <w:szCs w:val="24"/>
        </w:rPr>
        <w:t xml:space="preserve">Uzależnienia behawioralne (nałogi behawioralne) </w:t>
      </w:r>
      <w:r>
        <w:rPr>
          <w:rFonts w:ascii="Myriad Pro" w:hAnsi="Myriad Pro"/>
          <w:sz w:val="24"/>
          <w:szCs w:val="24"/>
        </w:rPr>
        <w:t>–</w:t>
      </w:r>
      <w:r>
        <w:rPr>
          <w:rFonts w:ascii="Myriad Pro" w:hAnsi="Myriad Pro" w:cs="Arial"/>
          <w:b/>
          <w:sz w:val="24"/>
          <w:szCs w:val="24"/>
        </w:rPr>
        <w:t xml:space="preserve"> </w:t>
      </w:r>
      <w:r>
        <w:rPr>
          <w:rFonts w:ascii="Myriad Pro" w:hAnsi="Myriad Pro" w:cs="TimesNewRoman"/>
          <w:sz w:val="24"/>
          <w:szCs w:val="24"/>
        </w:rPr>
        <w:t xml:space="preserve">to zaburzenia zachowania o charakterze nałogowym, niezwiązane z przyjmowaniem substancji psychoaktywnych, które wiążą się z odczuwaniem przymusu i brakiem kontroli nad wykonywaniem określonej czynności oraz kontynuowaniem jej mimo negatywnych konsekwencji dla jednostki oraz dla jej otoczenia. </w:t>
      </w:r>
      <w:r>
        <w:rPr>
          <w:rFonts w:ascii="Myriad Pro" w:hAnsi="Myriad Pro" w:cs="Arial"/>
          <w:sz w:val="24"/>
          <w:szCs w:val="24"/>
        </w:rPr>
        <w:t>Formalnie, do grupy tych zaburzeń możemy zaliczyć jedynie zaburzenie uprawiania</w:t>
      </w:r>
      <w:r>
        <w:rPr>
          <w:rFonts w:ascii="Myriad Pro" w:hAnsi="Myriad Pro" w:cs="TimesNewRoman"/>
          <w:sz w:val="24"/>
          <w:szCs w:val="24"/>
        </w:rPr>
        <w:t xml:space="preserve"> </w:t>
      </w:r>
      <w:r>
        <w:rPr>
          <w:rFonts w:ascii="Myriad Pro" w:hAnsi="Myriad Pro" w:cs="Arial"/>
          <w:sz w:val="24"/>
          <w:szCs w:val="24"/>
        </w:rPr>
        <w:t xml:space="preserve">hazardu, natomiast nieformalnie </w:t>
      </w:r>
      <w:r>
        <w:rPr>
          <w:rFonts w:ascii="Myriad Pro" w:hAnsi="Myriad Pro"/>
          <w:sz w:val="24"/>
          <w:szCs w:val="24"/>
        </w:rPr>
        <w:t>–</w:t>
      </w:r>
      <w:r>
        <w:rPr>
          <w:rFonts w:ascii="Myriad Pro" w:hAnsi="Myriad Pro" w:cs="Arial"/>
          <w:sz w:val="24"/>
          <w:szCs w:val="24"/>
        </w:rPr>
        <w:t xml:space="preserve"> szereg </w:t>
      </w:r>
      <w:proofErr w:type="spellStart"/>
      <w:r>
        <w:rPr>
          <w:rFonts w:ascii="Myriad Pro" w:hAnsi="Myriad Pro" w:cs="Arial"/>
          <w:sz w:val="24"/>
          <w:szCs w:val="24"/>
        </w:rPr>
        <w:t>zachowań</w:t>
      </w:r>
      <w:proofErr w:type="spellEnd"/>
      <w:r>
        <w:rPr>
          <w:rFonts w:ascii="Myriad Pro" w:hAnsi="Myriad Pro" w:cs="Arial"/>
          <w:sz w:val="24"/>
          <w:szCs w:val="24"/>
        </w:rPr>
        <w:t>, które stanowią przejaw</w:t>
      </w:r>
      <w:r>
        <w:rPr>
          <w:rFonts w:ascii="Myriad Pro" w:hAnsi="Myriad Pro" w:cs="TimesNewRoman"/>
          <w:sz w:val="24"/>
          <w:szCs w:val="24"/>
        </w:rPr>
        <w:t xml:space="preserve"> </w:t>
      </w:r>
      <w:r>
        <w:rPr>
          <w:rFonts w:ascii="Myriad Pro" w:hAnsi="Myriad Pro" w:cs="Arial"/>
          <w:sz w:val="24"/>
          <w:szCs w:val="24"/>
        </w:rPr>
        <w:t>patologii ze względu na intensywność ich podejmowania (i na konsekwencje, jakie ponosi jednostka), a nie sam fakt angażowania się w nie. To właśnie odróżnia</w:t>
      </w:r>
      <w:r>
        <w:rPr>
          <w:rFonts w:ascii="Myriad Pro" w:hAnsi="Myriad Pro" w:cs="TimesNewRoman"/>
          <w:sz w:val="24"/>
          <w:szCs w:val="24"/>
        </w:rPr>
        <w:t xml:space="preserve"> </w:t>
      </w:r>
      <w:r>
        <w:rPr>
          <w:rFonts w:ascii="Myriad Pro" w:hAnsi="Myriad Pro" w:cs="Arial"/>
          <w:sz w:val="24"/>
          <w:szCs w:val="24"/>
        </w:rPr>
        <w:t xml:space="preserve">tzw. uzależnienia behawioralne od </w:t>
      </w:r>
      <w:proofErr w:type="spellStart"/>
      <w:r>
        <w:rPr>
          <w:rFonts w:ascii="Myriad Pro" w:hAnsi="Myriad Pro" w:cs="Arial"/>
          <w:sz w:val="24"/>
          <w:szCs w:val="24"/>
        </w:rPr>
        <w:t>zachowań</w:t>
      </w:r>
      <w:proofErr w:type="spellEnd"/>
      <w:r>
        <w:rPr>
          <w:rFonts w:ascii="Myriad Pro" w:hAnsi="Myriad Pro" w:cs="Arial"/>
          <w:sz w:val="24"/>
          <w:szCs w:val="24"/>
        </w:rPr>
        <w:t xml:space="preserve"> problemowych czy ryzykownych, do których możemy zaliczyć np. porzucanie szkoły</w:t>
      </w:r>
      <w:r w:rsidR="0071052C">
        <w:rPr>
          <w:rStyle w:val="Odwoanieprzypisudolnego"/>
          <w:rFonts w:ascii="Myriad Pro" w:hAnsi="Myriad Pro" w:cs="Arial"/>
          <w:sz w:val="24"/>
          <w:szCs w:val="24"/>
        </w:rPr>
        <w:footnoteReference w:id="3"/>
      </w:r>
      <w:r w:rsidR="0071052C">
        <w:rPr>
          <w:rFonts w:ascii="Myriad Pro" w:hAnsi="Myriad Pro" w:cs="Arial"/>
          <w:sz w:val="24"/>
          <w:szCs w:val="24"/>
        </w:rPr>
        <w:t xml:space="preserve">. </w:t>
      </w:r>
      <w:r>
        <w:rPr>
          <w:rFonts w:ascii="Myriad Pro" w:hAnsi="Myriad Pro" w:cs="Arial"/>
          <w:sz w:val="24"/>
          <w:szCs w:val="24"/>
        </w:rPr>
        <w:t>Zatem,</w:t>
      </w:r>
      <w:r>
        <w:rPr>
          <w:rFonts w:ascii="Myriad Pro" w:hAnsi="Myriad Pro" w:cs="TimesNewRoman"/>
          <w:sz w:val="24"/>
          <w:szCs w:val="24"/>
        </w:rPr>
        <w:t xml:space="preserve"> </w:t>
      </w:r>
      <w:r>
        <w:rPr>
          <w:rFonts w:ascii="Myriad Pro" w:hAnsi="Myriad Pro" w:cs="Arial"/>
          <w:sz w:val="24"/>
          <w:szCs w:val="24"/>
        </w:rPr>
        <w:t>poza uprawianiem hazardu, do tzw. uzależnień behawioralnych należą również</w:t>
      </w:r>
      <w:r>
        <w:rPr>
          <w:rFonts w:ascii="Myriad Pro" w:hAnsi="Myriad Pro" w:cs="TimesNewRoman"/>
          <w:sz w:val="24"/>
          <w:szCs w:val="24"/>
        </w:rPr>
        <w:t xml:space="preserve"> </w:t>
      </w:r>
      <w:r>
        <w:rPr>
          <w:rFonts w:ascii="Myriad Pro" w:hAnsi="Myriad Pro" w:cs="Arial"/>
          <w:sz w:val="24"/>
          <w:szCs w:val="24"/>
        </w:rPr>
        <w:t>zachowania przystosowawcze, np. robienie zakupów czy uprawianie ćwiczeń fizycznych,</w:t>
      </w:r>
      <w:r>
        <w:rPr>
          <w:rFonts w:ascii="Myriad Pro" w:hAnsi="Myriad Pro" w:cs="TimesNewRoman"/>
          <w:sz w:val="24"/>
          <w:szCs w:val="24"/>
        </w:rPr>
        <w:t xml:space="preserve"> </w:t>
      </w:r>
      <w:r>
        <w:rPr>
          <w:rFonts w:ascii="Myriad Pro" w:hAnsi="Myriad Pro" w:cs="Arial"/>
          <w:sz w:val="24"/>
          <w:szCs w:val="24"/>
        </w:rPr>
        <w:t>jeśli wykonywane są kompulsywnie i niosą negatywne konsekwencje</w:t>
      </w:r>
      <w:r>
        <w:rPr>
          <w:rFonts w:ascii="Myriad Pro" w:hAnsi="Myriad Pro" w:cs="TimesNewRoman"/>
          <w:sz w:val="24"/>
          <w:szCs w:val="24"/>
        </w:rPr>
        <w:t xml:space="preserve"> </w:t>
      </w:r>
      <w:r>
        <w:rPr>
          <w:rFonts w:ascii="Myriad Pro" w:hAnsi="Myriad Pro" w:cs="Arial"/>
          <w:sz w:val="24"/>
          <w:szCs w:val="24"/>
        </w:rPr>
        <w:t xml:space="preserve">dla jednostki i jej otoczenia. Termin „uzależnienia </w:t>
      </w:r>
      <w:proofErr w:type="spellStart"/>
      <w:r>
        <w:rPr>
          <w:rFonts w:ascii="Myriad Pro" w:hAnsi="Myriad Pro" w:cs="Arial"/>
          <w:sz w:val="24"/>
          <w:szCs w:val="24"/>
        </w:rPr>
        <w:t>behawioralne”oficjalnie</w:t>
      </w:r>
      <w:proofErr w:type="spellEnd"/>
      <w:r>
        <w:rPr>
          <w:rFonts w:ascii="Myriad Pro" w:hAnsi="Myriad Pro" w:cs="Arial"/>
          <w:sz w:val="24"/>
          <w:szCs w:val="24"/>
        </w:rPr>
        <w:t xml:space="preserve"> nie</w:t>
      </w:r>
      <w:r>
        <w:rPr>
          <w:rFonts w:ascii="Myriad Pro" w:hAnsi="Myriad Pro" w:cs="TimesNewRoman"/>
          <w:sz w:val="24"/>
          <w:szCs w:val="24"/>
        </w:rPr>
        <w:t xml:space="preserve"> </w:t>
      </w:r>
      <w:r>
        <w:rPr>
          <w:rFonts w:ascii="Myriad Pro" w:hAnsi="Myriad Pro" w:cs="Arial"/>
          <w:sz w:val="24"/>
          <w:szCs w:val="24"/>
        </w:rPr>
        <w:t xml:space="preserve">funkcjonuje w żadnej klasyfikacji chorób i zaburzeń, tj. ani w ICD 10 (Międzynarodowa Klasyfikacja Chorób, Urazów i Przyczyn Zgonów, ang. </w:t>
      </w:r>
      <w:r>
        <w:rPr>
          <w:rFonts w:ascii="Myriad Pro" w:hAnsi="Myriad Pro" w:cs="Arial"/>
          <w:i/>
          <w:iCs/>
          <w:sz w:val="24"/>
          <w:szCs w:val="24"/>
        </w:rPr>
        <w:t>The International</w:t>
      </w:r>
      <w:r>
        <w:rPr>
          <w:rFonts w:ascii="Myriad Pro" w:hAnsi="Myriad Pro" w:cs="TimesNewRoman"/>
          <w:sz w:val="24"/>
          <w:szCs w:val="24"/>
        </w:rPr>
        <w:t xml:space="preserve"> </w:t>
      </w:r>
      <w:r>
        <w:rPr>
          <w:rFonts w:ascii="Myriad Pro" w:hAnsi="Myriad Pro" w:cs="Arial"/>
          <w:i/>
          <w:iCs/>
          <w:sz w:val="24"/>
          <w:szCs w:val="24"/>
        </w:rPr>
        <w:t xml:space="preserve">Statistical </w:t>
      </w:r>
      <w:proofErr w:type="spellStart"/>
      <w:r>
        <w:rPr>
          <w:rFonts w:ascii="Myriad Pro" w:hAnsi="Myriad Pro" w:cs="Arial"/>
          <w:i/>
          <w:iCs/>
          <w:sz w:val="24"/>
          <w:szCs w:val="24"/>
        </w:rPr>
        <w:t>Classification</w:t>
      </w:r>
      <w:proofErr w:type="spellEnd"/>
      <w:r>
        <w:rPr>
          <w:rFonts w:ascii="Myriad Pro" w:hAnsi="Myriad Pro" w:cs="Arial"/>
          <w:i/>
          <w:iCs/>
          <w:sz w:val="24"/>
          <w:szCs w:val="24"/>
        </w:rPr>
        <w:t xml:space="preserve"> of </w:t>
      </w:r>
      <w:proofErr w:type="spellStart"/>
      <w:r>
        <w:rPr>
          <w:rFonts w:ascii="Myriad Pro" w:hAnsi="Myriad Pro" w:cs="Arial"/>
          <w:i/>
          <w:iCs/>
          <w:sz w:val="24"/>
          <w:szCs w:val="24"/>
        </w:rPr>
        <w:t>Diseases</w:t>
      </w:r>
      <w:proofErr w:type="spellEnd"/>
      <w:r>
        <w:rPr>
          <w:rFonts w:ascii="Myriad Pro" w:hAnsi="Myriad Pro" w:cs="Arial"/>
          <w:i/>
          <w:iCs/>
          <w:sz w:val="24"/>
          <w:szCs w:val="24"/>
        </w:rPr>
        <w:t xml:space="preserve"> and </w:t>
      </w:r>
      <w:proofErr w:type="spellStart"/>
      <w:r>
        <w:rPr>
          <w:rFonts w:ascii="Myriad Pro" w:hAnsi="Myriad Pro" w:cs="Arial"/>
          <w:i/>
          <w:iCs/>
          <w:sz w:val="24"/>
          <w:szCs w:val="24"/>
        </w:rPr>
        <w:t>Related</w:t>
      </w:r>
      <w:proofErr w:type="spellEnd"/>
      <w:r>
        <w:rPr>
          <w:rFonts w:ascii="Myriad Pro" w:hAnsi="Myriad Pro" w:cs="Arial"/>
          <w:i/>
          <w:iCs/>
          <w:sz w:val="24"/>
          <w:szCs w:val="24"/>
        </w:rPr>
        <w:t xml:space="preserve"> </w:t>
      </w:r>
      <w:proofErr w:type="spellStart"/>
      <w:r>
        <w:rPr>
          <w:rFonts w:ascii="Myriad Pro" w:hAnsi="Myriad Pro" w:cs="Arial"/>
          <w:i/>
          <w:iCs/>
          <w:sz w:val="24"/>
          <w:szCs w:val="24"/>
        </w:rPr>
        <w:t>Health</w:t>
      </w:r>
      <w:proofErr w:type="spellEnd"/>
      <w:r>
        <w:rPr>
          <w:rFonts w:ascii="Myriad Pro" w:hAnsi="Myriad Pro" w:cs="Arial"/>
          <w:i/>
          <w:iCs/>
          <w:sz w:val="24"/>
          <w:szCs w:val="24"/>
        </w:rPr>
        <w:t xml:space="preserve"> </w:t>
      </w:r>
      <w:proofErr w:type="spellStart"/>
      <w:r>
        <w:rPr>
          <w:rFonts w:ascii="Myriad Pro" w:hAnsi="Myriad Pro" w:cs="Arial"/>
          <w:i/>
          <w:iCs/>
          <w:sz w:val="24"/>
          <w:szCs w:val="24"/>
        </w:rPr>
        <w:t>Problems</w:t>
      </w:r>
      <w:proofErr w:type="spellEnd"/>
      <w:r>
        <w:rPr>
          <w:rFonts w:ascii="Myriad Pro" w:hAnsi="Myriad Pro" w:cs="Arial"/>
          <w:sz w:val="24"/>
          <w:szCs w:val="24"/>
        </w:rPr>
        <w:t>), ani</w:t>
      </w:r>
      <w:r>
        <w:rPr>
          <w:rFonts w:ascii="Myriad Pro" w:hAnsi="Myriad Pro" w:cs="TimesNewRoman"/>
          <w:sz w:val="24"/>
          <w:szCs w:val="24"/>
        </w:rPr>
        <w:t xml:space="preserve"> </w:t>
      </w:r>
      <w:r>
        <w:rPr>
          <w:rFonts w:ascii="Myriad Pro" w:hAnsi="Myriad Pro" w:cs="Arial"/>
          <w:sz w:val="24"/>
          <w:szCs w:val="24"/>
        </w:rPr>
        <w:t>w DSM–IV (Klasyfikacja Zaburzeń Psychicznych Amerykańskiego Towarzystwa</w:t>
      </w:r>
      <w:r>
        <w:rPr>
          <w:rFonts w:ascii="Myriad Pro" w:hAnsi="Myriad Pro" w:cs="TimesNewRoman"/>
          <w:sz w:val="24"/>
          <w:szCs w:val="24"/>
        </w:rPr>
        <w:t xml:space="preserve"> </w:t>
      </w:r>
      <w:r>
        <w:rPr>
          <w:rFonts w:ascii="Myriad Pro" w:hAnsi="Myriad Pro" w:cs="Arial"/>
          <w:sz w:val="24"/>
          <w:szCs w:val="24"/>
        </w:rPr>
        <w:t xml:space="preserve">Psychiatrycznego, ang. </w:t>
      </w:r>
      <w:proofErr w:type="spellStart"/>
      <w:r>
        <w:rPr>
          <w:rFonts w:ascii="Myriad Pro" w:hAnsi="Myriad Pro" w:cs="Arial"/>
          <w:i/>
          <w:iCs/>
          <w:sz w:val="24"/>
          <w:szCs w:val="24"/>
        </w:rPr>
        <w:t>Diagnostic</w:t>
      </w:r>
      <w:proofErr w:type="spellEnd"/>
      <w:r>
        <w:rPr>
          <w:rFonts w:ascii="Myriad Pro" w:hAnsi="Myriad Pro" w:cs="Arial"/>
          <w:i/>
          <w:iCs/>
          <w:sz w:val="24"/>
          <w:szCs w:val="24"/>
        </w:rPr>
        <w:t xml:space="preserve"> and Statistical Manual of </w:t>
      </w:r>
      <w:proofErr w:type="spellStart"/>
      <w:r>
        <w:rPr>
          <w:rFonts w:ascii="Myriad Pro" w:hAnsi="Myriad Pro" w:cs="Arial"/>
          <w:i/>
          <w:iCs/>
          <w:sz w:val="24"/>
          <w:szCs w:val="24"/>
        </w:rPr>
        <w:t>Mental</w:t>
      </w:r>
      <w:proofErr w:type="spellEnd"/>
      <w:r>
        <w:rPr>
          <w:rFonts w:ascii="Myriad Pro" w:hAnsi="Myriad Pro" w:cs="Arial"/>
          <w:i/>
          <w:iCs/>
          <w:sz w:val="24"/>
          <w:szCs w:val="24"/>
        </w:rPr>
        <w:t xml:space="preserve"> </w:t>
      </w:r>
      <w:proofErr w:type="spellStart"/>
      <w:r>
        <w:rPr>
          <w:rFonts w:ascii="Myriad Pro" w:hAnsi="Myriad Pro" w:cs="Arial"/>
          <w:i/>
          <w:iCs/>
          <w:sz w:val="24"/>
          <w:szCs w:val="24"/>
        </w:rPr>
        <w:t>Disorders</w:t>
      </w:r>
      <w:proofErr w:type="spellEnd"/>
      <w:r>
        <w:rPr>
          <w:rFonts w:ascii="Myriad Pro" w:hAnsi="Myriad Pro" w:cs="Arial"/>
          <w:sz w:val="24"/>
          <w:szCs w:val="24"/>
        </w:rPr>
        <w:t>).</w:t>
      </w:r>
    </w:p>
    <w:p w:rsidR="00994B6A" w:rsidRDefault="00994B6A">
      <w:pPr>
        <w:spacing w:after="0" w:line="240" w:lineRule="auto"/>
        <w:jc w:val="both"/>
        <w:rPr>
          <w:rFonts w:ascii="Myriad Pro" w:hAnsi="Myriad Pro" w:cs="Arial"/>
          <w:sz w:val="24"/>
          <w:szCs w:val="24"/>
        </w:rPr>
      </w:pPr>
    </w:p>
    <w:p w:rsidR="00994B6A" w:rsidRDefault="00391A80">
      <w:pPr>
        <w:pStyle w:val="Akapitzlist"/>
        <w:spacing w:after="0" w:line="240" w:lineRule="auto"/>
        <w:ind w:left="0"/>
        <w:jc w:val="both"/>
        <w:rPr>
          <w:rFonts w:ascii="Myriad Pro" w:hAnsi="Myriad Pro"/>
          <w:color w:val="222222"/>
          <w:sz w:val="24"/>
          <w:szCs w:val="24"/>
          <w:highlight w:val="white"/>
        </w:rPr>
      </w:pPr>
      <w:r>
        <w:rPr>
          <w:rFonts w:ascii="Myriad Pro" w:hAnsi="Myriad Pro"/>
          <w:b/>
          <w:color w:val="222222"/>
          <w:sz w:val="24"/>
          <w:szCs w:val="24"/>
          <w:shd w:val="clear" w:color="auto" w:fill="FFFFFF"/>
        </w:rPr>
        <w:t>Osoba uzależniona</w:t>
      </w:r>
      <w:r>
        <w:rPr>
          <w:rFonts w:ascii="Myriad Pro" w:hAnsi="Myriad Pro"/>
          <w:color w:val="222222"/>
          <w:sz w:val="24"/>
          <w:szCs w:val="24"/>
          <w:shd w:val="clear" w:color="auto" w:fill="FFFFFF"/>
        </w:rPr>
        <w:t xml:space="preserve"> – osoba, która w wyniku używania środków odurzających, substancji psychotropowych lub środków zastępczych albo używania ich w celach medycznych znajduje się w stanie uzależnienia od tych środków lub substancji.</w:t>
      </w:r>
    </w:p>
    <w:p w:rsidR="00994B6A" w:rsidRDefault="00994B6A">
      <w:pPr>
        <w:pStyle w:val="Akapitzlist"/>
        <w:spacing w:after="0" w:line="240" w:lineRule="auto"/>
        <w:ind w:left="0"/>
        <w:jc w:val="both"/>
        <w:rPr>
          <w:rFonts w:ascii="Myriad Pro" w:hAnsi="Myriad Pro"/>
          <w:bCs/>
          <w:sz w:val="24"/>
          <w:szCs w:val="24"/>
          <w:shd w:val="clear" w:color="auto" w:fill="FFFFFF"/>
        </w:rPr>
      </w:pPr>
    </w:p>
    <w:p w:rsidR="00994B6A" w:rsidRDefault="00391A80">
      <w:pPr>
        <w:spacing w:after="0" w:line="240" w:lineRule="auto"/>
        <w:jc w:val="both"/>
        <w:rPr>
          <w:rFonts w:ascii="Myriad Pro" w:hAnsi="Myriad Pro"/>
          <w:color w:val="222222"/>
          <w:sz w:val="24"/>
          <w:szCs w:val="24"/>
          <w:highlight w:val="white"/>
        </w:rPr>
      </w:pPr>
      <w:r>
        <w:rPr>
          <w:rFonts w:ascii="Myriad Pro" w:hAnsi="Myriad Pro"/>
          <w:b/>
          <w:color w:val="222222"/>
          <w:sz w:val="24"/>
          <w:szCs w:val="24"/>
          <w:shd w:val="clear" w:color="auto" w:fill="FFFFFF"/>
        </w:rPr>
        <w:t>Osoba zagrożona uzależnieniem</w:t>
      </w:r>
      <w:r>
        <w:rPr>
          <w:rFonts w:ascii="Myriad Pro" w:hAnsi="Myriad Pro"/>
          <w:color w:val="222222"/>
          <w:sz w:val="24"/>
          <w:szCs w:val="24"/>
          <w:shd w:val="clear" w:color="auto" w:fill="FFFFFF"/>
        </w:rPr>
        <w:t xml:space="preserve"> – osoba, u której zespół zjawisk psychicznych i oddziaływań środowiskowych stwarza duże prawdopodobieństwo powstania uzależnienia od środków odurzających lub substancji psychotropowych, albo osoba sporadycznie używająca środków odurzających, substancji psychotropowych lub środków zastępczych.</w:t>
      </w:r>
    </w:p>
    <w:p w:rsidR="00994B6A" w:rsidRDefault="00994B6A">
      <w:pPr>
        <w:spacing w:after="0" w:line="240" w:lineRule="auto"/>
        <w:jc w:val="both"/>
        <w:rPr>
          <w:rFonts w:ascii="Myriad Pro" w:hAnsi="Myriad Pro"/>
          <w:color w:val="222222"/>
          <w:sz w:val="24"/>
          <w:szCs w:val="24"/>
          <w:shd w:val="clear" w:color="auto" w:fill="FFFFFF"/>
        </w:rPr>
      </w:pPr>
    </w:p>
    <w:p w:rsidR="00994B6A" w:rsidRDefault="00391A80">
      <w:pPr>
        <w:spacing w:after="0" w:line="240" w:lineRule="auto"/>
        <w:jc w:val="both"/>
        <w:rPr>
          <w:rFonts w:ascii="Myriad Pro" w:hAnsi="Myriad Pro"/>
          <w:sz w:val="24"/>
          <w:szCs w:val="24"/>
        </w:rPr>
      </w:pPr>
      <w:r>
        <w:rPr>
          <w:rFonts w:ascii="Myriad Pro" w:hAnsi="Myriad Pro"/>
          <w:b/>
          <w:sz w:val="24"/>
          <w:szCs w:val="24"/>
        </w:rPr>
        <w:lastRenderedPageBreak/>
        <w:t>FASD</w:t>
      </w:r>
      <w:r>
        <w:rPr>
          <w:rFonts w:ascii="Myriad Pro" w:hAnsi="Myriad Pro"/>
          <w:sz w:val="24"/>
          <w:szCs w:val="24"/>
        </w:rPr>
        <w:t xml:space="preserve"> (</w:t>
      </w:r>
      <w:proofErr w:type="spellStart"/>
      <w:r>
        <w:rPr>
          <w:rFonts w:ascii="Myriad Pro" w:hAnsi="Myriad Pro"/>
          <w:sz w:val="24"/>
          <w:szCs w:val="24"/>
        </w:rPr>
        <w:t>Fetal</w:t>
      </w:r>
      <w:proofErr w:type="spellEnd"/>
      <w:r>
        <w:rPr>
          <w:rFonts w:ascii="Myriad Pro" w:hAnsi="Myriad Pro"/>
          <w:sz w:val="24"/>
          <w:szCs w:val="24"/>
        </w:rPr>
        <w:t xml:space="preserve"> </w:t>
      </w:r>
      <w:proofErr w:type="spellStart"/>
      <w:r>
        <w:rPr>
          <w:rFonts w:ascii="Myriad Pro" w:hAnsi="Myriad Pro"/>
          <w:sz w:val="24"/>
          <w:szCs w:val="24"/>
        </w:rPr>
        <w:t>Alcohol</w:t>
      </w:r>
      <w:proofErr w:type="spellEnd"/>
      <w:r>
        <w:rPr>
          <w:rFonts w:ascii="Myriad Pro" w:hAnsi="Myriad Pro"/>
          <w:sz w:val="24"/>
          <w:szCs w:val="24"/>
        </w:rPr>
        <w:t xml:space="preserve"> Spectrum </w:t>
      </w:r>
      <w:proofErr w:type="spellStart"/>
      <w:r>
        <w:rPr>
          <w:rFonts w:ascii="Myriad Pro" w:hAnsi="Myriad Pro"/>
          <w:sz w:val="24"/>
          <w:szCs w:val="24"/>
        </w:rPr>
        <w:t>Disorder</w:t>
      </w:r>
      <w:proofErr w:type="spellEnd"/>
      <w:r>
        <w:rPr>
          <w:rFonts w:ascii="Myriad Pro" w:hAnsi="Myriad Pro"/>
          <w:sz w:val="24"/>
          <w:szCs w:val="24"/>
        </w:rPr>
        <w:t xml:space="preserve">) – Spektrum Płodowych Zaburzeń Alkoholowych,  rozumie się przez to </w:t>
      </w:r>
      <w:proofErr w:type="spellStart"/>
      <w:r>
        <w:rPr>
          <w:rFonts w:ascii="Myriad Pro" w:hAnsi="Myriad Pro"/>
          <w:sz w:val="24"/>
          <w:szCs w:val="24"/>
        </w:rPr>
        <w:t>niediagnostyczny</w:t>
      </w:r>
      <w:proofErr w:type="spellEnd"/>
      <w:r>
        <w:rPr>
          <w:rFonts w:ascii="Myriad Pro" w:hAnsi="Myriad Pro"/>
          <w:sz w:val="24"/>
          <w:szCs w:val="24"/>
        </w:rPr>
        <w:t xml:space="preserve"> termin opisujący problemy zdrowotne i zaburzenia zachowania wynikające z uszkodzenia mózgu płodu przez alkohol. </w:t>
      </w:r>
    </w:p>
    <w:p w:rsidR="00994B6A" w:rsidRDefault="00994B6A">
      <w:pPr>
        <w:spacing w:after="0" w:line="240" w:lineRule="auto"/>
        <w:jc w:val="both"/>
        <w:rPr>
          <w:rFonts w:ascii="Myriad Pro" w:hAnsi="Myriad Pro"/>
          <w:sz w:val="24"/>
          <w:szCs w:val="24"/>
        </w:rPr>
      </w:pPr>
    </w:p>
    <w:p w:rsidR="00994B6A" w:rsidRDefault="00391A80">
      <w:pPr>
        <w:spacing w:after="0" w:line="240" w:lineRule="auto"/>
        <w:jc w:val="both"/>
        <w:rPr>
          <w:rFonts w:ascii="Myriad Pro" w:hAnsi="Myriad Pro"/>
          <w:b/>
          <w:color w:val="222222"/>
          <w:sz w:val="24"/>
          <w:szCs w:val="24"/>
          <w:highlight w:val="white"/>
        </w:rPr>
      </w:pPr>
      <w:r>
        <w:rPr>
          <w:rFonts w:ascii="Myriad Pro" w:hAnsi="Myriad Pro"/>
          <w:b/>
          <w:sz w:val="24"/>
          <w:szCs w:val="24"/>
        </w:rPr>
        <w:t xml:space="preserve">Uzależnienia jatrogenne </w:t>
      </w:r>
      <w:r>
        <w:rPr>
          <w:rFonts w:ascii="Myriad Pro" w:hAnsi="Myriad Pro"/>
          <w:sz w:val="24"/>
          <w:szCs w:val="24"/>
        </w:rPr>
        <w:t xml:space="preserve">w medycynie </w:t>
      </w:r>
      <w:r>
        <w:rPr>
          <w:rFonts w:ascii="Myriad Pro" w:hAnsi="Myriad Pro"/>
          <w:color w:val="222222"/>
          <w:sz w:val="24"/>
          <w:szCs w:val="24"/>
          <w:shd w:val="clear" w:color="auto" w:fill="FFFFFF"/>
        </w:rPr>
        <w:t>–</w:t>
      </w:r>
      <w:r>
        <w:rPr>
          <w:rFonts w:ascii="Myriad Pro" w:hAnsi="Myriad Pro"/>
          <w:sz w:val="24"/>
          <w:szCs w:val="24"/>
        </w:rPr>
        <w:t xml:space="preserve"> to taki rodzaj uzależnienia, które jest efektem działań lekarzy i personelu medycznego. Jest następstwem, powikłaniem po ich działaniach (najczęściej nieprawidłowych).</w:t>
      </w:r>
      <w:r>
        <w:t xml:space="preserve"> </w:t>
      </w:r>
      <w:r>
        <w:rPr>
          <w:rFonts w:ascii="Myriad Pro" w:hAnsi="Myriad Pro"/>
          <w:sz w:val="24"/>
          <w:szCs w:val="24"/>
        </w:rPr>
        <w:t xml:space="preserve">Zagrożoną populacją są osoby cierpiące na zaburzenia lękowe i bezsenność, których uzależnienie ma charakter jatrogenny. Jest to skutek nieprzestrzegania zasad leczenia pochodnymi </w:t>
      </w:r>
      <w:proofErr w:type="spellStart"/>
      <w:r>
        <w:rPr>
          <w:rFonts w:ascii="Myriad Pro" w:hAnsi="Myriad Pro"/>
          <w:sz w:val="24"/>
          <w:szCs w:val="24"/>
        </w:rPr>
        <w:t>benzodiazepiny</w:t>
      </w:r>
      <w:proofErr w:type="spellEnd"/>
      <w:r>
        <w:rPr>
          <w:rFonts w:ascii="Myriad Pro" w:hAnsi="Myriad Pro"/>
          <w:sz w:val="24"/>
          <w:szCs w:val="24"/>
        </w:rPr>
        <w:t xml:space="preserve"> (małe dawki, ograniczony czas leczenia, mała znajomość alternatywnych metod terapii, nieuleganie naciskom pacjenta, preferowanie pochodnych </w:t>
      </w:r>
      <w:proofErr w:type="spellStart"/>
      <w:r>
        <w:rPr>
          <w:rFonts w:ascii="Myriad Pro" w:hAnsi="Myriad Pro"/>
          <w:sz w:val="24"/>
          <w:szCs w:val="24"/>
        </w:rPr>
        <w:t>benzodiazepiny</w:t>
      </w:r>
      <w:proofErr w:type="spellEnd"/>
      <w:r>
        <w:rPr>
          <w:rFonts w:ascii="Myriad Pro" w:hAnsi="Myriad Pro"/>
          <w:sz w:val="24"/>
          <w:szCs w:val="24"/>
        </w:rPr>
        <w:t xml:space="preserve"> o dłuższym czasie działania). Do uzależnienia tego typu może również dojść w sytuacji stosowania opioidowych leków przeciwbólowych.</w:t>
      </w:r>
    </w:p>
    <w:p w:rsidR="00994B6A" w:rsidRDefault="00994B6A">
      <w:pPr>
        <w:spacing w:after="0" w:line="240" w:lineRule="auto"/>
        <w:jc w:val="both"/>
        <w:rPr>
          <w:rFonts w:ascii="Myriad Pro" w:hAnsi="Myriad Pro" w:cs="TimesNewRoman"/>
          <w:b/>
          <w:sz w:val="24"/>
          <w:szCs w:val="24"/>
        </w:rPr>
      </w:pPr>
    </w:p>
    <w:p w:rsidR="00994B6A" w:rsidRDefault="00391A80">
      <w:pPr>
        <w:pStyle w:val="Akapitzlist"/>
        <w:spacing w:after="0" w:line="240" w:lineRule="auto"/>
        <w:ind w:left="0"/>
        <w:jc w:val="both"/>
        <w:rPr>
          <w:rFonts w:ascii="Myriad Pro" w:hAnsi="Myriad Pro"/>
          <w:sz w:val="24"/>
          <w:szCs w:val="24"/>
          <w:highlight w:val="white"/>
        </w:rPr>
      </w:pPr>
      <w:r>
        <w:rPr>
          <w:rStyle w:val="Pogrubienie"/>
          <w:rFonts w:ascii="Myriad Pro" w:hAnsi="Myriad Pro"/>
          <w:sz w:val="24"/>
          <w:szCs w:val="24"/>
          <w:shd w:val="clear" w:color="auto" w:fill="FFFFFF"/>
        </w:rPr>
        <w:t>Profilaktyka uniwersalna</w:t>
      </w:r>
      <w:r>
        <w:rPr>
          <w:rStyle w:val="Zakotwiczenieprzypisudolnego"/>
          <w:rFonts w:ascii="Myriad Pro" w:hAnsi="Myriad Pro"/>
          <w:sz w:val="24"/>
          <w:szCs w:val="24"/>
          <w:shd w:val="clear" w:color="auto" w:fill="FFFFFF"/>
        </w:rPr>
        <w:footnoteReference w:id="4"/>
      </w:r>
      <w:r>
        <w:rPr>
          <w:rStyle w:val="apple-converted-space"/>
          <w:rFonts w:ascii="Myriad Pro" w:hAnsi="Myriad Pro"/>
          <w:sz w:val="24"/>
          <w:szCs w:val="24"/>
          <w:shd w:val="clear" w:color="auto" w:fill="FFFFFF"/>
        </w:rPr>
        <w:t xml:space="preserve"> </w:t>
      </w:r>
      <w:r>
        <w:rPr>
          <w:rFonts w:ascii="Myriad Pro" w:hAnsi="Myriad Pro"/>
          <w:sz w:val="24"/>
          <w:szCs w:val="24"/>
          <w:shd w:val="clear" w:color="auto" w:fill="FFFFFF"/>
        </w:rPr>
        <w:t xml:space="preserve">ma na celu przeciwdziałanie inicjacji w zakresie różnych </w:t>
      </w:r>
      <w:proofErr w:type="spellStart"/>
      <w:r>
        <w:rPr>
          <w:rFonts w:ascii="Myriad Pro" w:hAnsi="Myriad Pro"/>
          <w:sz w:val="24"/>
          <w:szCs w:val="24"/>
          <w:shd w:val="clear" w:color="auto" w:fill="FFFFFF"/>
        </w:rPr>
        <w:t>zachowań</w:t>
      </w:r>
      <w:proofErr w:type="spellEnd"/>
      <w:r>
        <w:rPr>
          <w:rFonts w:ascii="Myriad Pro" w:hAnsi="Myriad Pro"/>
          <w:sz w:val="24"/>
          <w:szCs w:val="24"/>
          <w:shd w:val="clear" w:color="auto" w:fill="FFFFFF"/>
        </w:rPr>
        <w:t xml:space="preserve"> ryzykownych (zwłaszcza wśród młodzieży szkolnej) poprzez dostarczanie odpowiedniej informacji oraz wzmacnianie czynników chroniących i redukcję czynników ryzyka. Działania te dotyczą zagrożeń rozpowszechnionych, takich jak np. używanie substancji psychoaktywnych (narkotyki, alkohol) czy przemoc.</w:t>
      </w:r>
    </w:p>
    <w:p w:rsidR="00994B6A" w:rsidRDefault="00391A80">
      <w:pPr>
        <w:pStyle w:val="Akapitzlist"/>
        <w:spacing w:after="0" w:line="240" w:lineRule="auto"/>
        <w:ind w:left="0"/>
        <w:jc w:val="both"/>
        <w:rPr>
          <w:rFonts w:ascii="Myriad Pro" w:hAnsi="Myriad Pro" w:cs="Arial"/>
          <w:sz w:val="24"/>
          <w:szCs w:val="24"/>
        </w:rPr>
      </w:pPr>
      <w:r>
        <w:rPr>
          <w:rStyle w:val="Pogrubienie"/>
          <w:rFonts w:ascii="Myriad Pro" w:hAnsi="Myriad Pro"/>
          <w:b w:val="0"/>
          <w:sz w:val="24"/>
          <w:szCs w:val="24"/>
          <w:shd w:val="clear" w:color="auto" w:fill="FFFFFF"/>
        </w:rPr>
        <w:t>Odbiorcy działań profilaktyki uniwersalnej</w:t>
      </w:r>
      <w:r>
        <w:rPr>
          <w:rStyle w:val="apple-converted-space"/>
          <w:rFonts w:ascii="Myriad Pro" w:hAnsi="Myriad Pro"/>
          <w:bCs/>
          <w:sz w:val="24"/>
          <w:szCs w:val="24"/>
          <w:shd w:val="clear" w:color="auto" w:fill="FFFFFF"/>
        </w:rPr>
        <w:t> </w:t>
      </w:r>
      <w:r>
        <w:rPr>
          <w:rFonts w:ascii="Myriad Pro" w:hAnsi="Myriad Pro"/>
          <w:sz w:val="24"/>
          <w:szCs w:val="24"/>
          <w:shd w:val="clear" w:color="auto" w:fill="FFFFFF"/>
        </w:rPr>
        <w:t xml:space="preserve">to ogół populacji, np. dzieci i młodzież szkolna, społeczność lokalna. Grupy, do których są kierowane działania profilaktyki uniwersalnej nie są uprzednio diagnozowane pod względem poziomu ryzyka </w:t>
      </w:r>
      <w:proofErr w:type="spellStart"/>
      <w:r>
        <w:rPr>
          <w:rFonts w:ascii="Myriad Pro" w:hAnsi="Myriad Pro"/>
          <w:sz w:val="24"/>
          <w:szCs w:val="24"/>
          <w:shd w:val="clear" w:color="auto" w:fill="FFFFFF"/>
        </w:rPr>
        <w:t>zachowań</w:t>
      </w:r>
      <w:proofErr w:type="spellEnd"/>
      <w:r>
        <w:rPr>
          <w:rFonts w:ascii="Myriad Pro" w:hAnsi="Myriad Pro"/>
          <w:sz w:val="24"/>
          <w:szCs w:val="24"/>
          <w:shd w:val="clear" w:color="auto" w:fill="FFFFFF"/>
        </w:rPr>
        <w:t xml:space="preserve"> problemowych,  więc w obrębie grupy poszczególne jednostki mogą się różnić stopniem zagrożenia i rodzajem czynników ryzyka.</w:t>
      </w:r>
    </w:p>
    <w:p w:rsidR="00994B6A" w:rsidRDefault="00994B6A">
      <w:pPr>
        <w:pStyle w:val="Akapitzlist"/>
        <w:spacing w:after="0" w:line="240" w:lineRule="auto"/>
        <w:ind w:left="0"/>
        <w:jc w:val="both"/>
        <w:rPr>
          <w:rFonts w:ascii="Myriad Pro" w:hAnsi="Myriad Pro" w:cs="Arial"/>
          <w:sz w:val="24"/>
          <w:szCs w:val="24"/>
        </w:rPr>
      </w:pPr>
    </w:p>
    <w:p w:rsidR="00994B6A" w:rsidRDefault="00391A80">
      <w:pPr>
        <w:pStyle w:val="Akapitzlist"/>
        <w:spacing w:after="0" w:line="240" w:lineRule="auto"/>
        <w:ind w:left="0"/>
        <w:jc w:val="both"/>
        <w:rPr>
          <w:rFonts w:ascii="Myriad Pro" w:hAnsi="Myriad Pro" w:cs="Arial"/>
          <w:b/>
          <w:sz w:val="24"/>
          <w:szCs w:val="24"/>
        </w:rPr>
      </w:pPr>
      <w:r>
        <w:rPr>
          <w:rFonts w:ascii="Myriad Pro" w:hAnsi="Myriad Pro" w:cs="Arial"/>
          <w:b/>
          <w:sz w:val="24"/>
          <w:szCs w:val="24"/>
        </w:rPr>
        <w:t>Profilaktyka selektywna</w:t>
      </w:r>
      <w:r>
        <w:rPr>
          <w:rStyle w:val="Zakotwiczenieprzypisudolnego"/>
          <w:rFonts w:ascii="Myriad Pro" w:hAnsi="Myriad Pro" w:cs="Arial"/>
          <w:b/>
          <w:sz w:val="24"/>
          <w:szCs w:val="24"/>
        </w:rPr>
        <w:footnoteReference w:id="5"/>
      </w:r>
      <w:r>
        <w:rPr>
          <w:rFonts w:ascii="Myriad Pro" w:hAnsi="Myriad Pro" w:cs="Arial"/>
          <w:b/>
          <w:sz w:val="24"/>
          <w:szCs w:val="24"/>
        </w:rPr>
        <w:t xml:space="preserve"> </w:t>
      </w:r>
      <w:r>
        <w:rPr>
          <w:rFonts w:ascii="Myriad Pro" w:hAnsi="Myriad Pro"/>
          <w:sz w:val="24"/>
          <w:szCs w:val="24"/>
          <w:shd w:val="clear" w:color="auto" w:fill="FFFFFF"/>
        </w:rPr>
        <w:t xml:space="preserve">ma na celu zapobieganie, ograniczenie lub zaprzestanie podejmowania przez  jednostkę </w:t>
      </w:r>
      <w:proofErr w:type="spellStart"/>
      <w:r>
        <w:rPr>
          <w:rFonts w:ascii="Myriad Pro" w:hAnsi="Myriad Pro"/>
          <w:sz w:val="24"/>
          <w:szCs w:val="24"/>
          <w:shd w:val="clear" w:color="auto" w:fill="FFFFFF"/>
        </w:rPr>
        <w:t>zachowań</w:t>
      </w:r>
      <w:proofErr w:type="spellEnd"/>
      <w:r>
        <w:rPr>
          <w:rFonts w:ascii="Myriad Pro" w:hAnsi="Myriad Pro"/>
          <w:sz w:val="24"/>
          <w:szCs w:val="24"/>
          <w:shd w:val="clear" w:color="auto" w:fill="FFFFFF"/>
        </w:rPr>
        <w:t xml:space="preserve"> ryzykownych. Cele te mogą być osiągane między innymi poprzez ograniczanie czynników ryzyka związanych ze środowiskiem rodzinnym i rówieśniczym, poprawę funkcjonowania emocjonalnego i społecznego, kształtowanie adekwatnych przekonań normatywnych dotyczących narkotyków, promocję postaw prozdrowotnych oraz wspieranie rodzin w rozwiązywaniu problemów związanych z używaniem narkotyków przez dziecko.</w:t>
      </w:r>
    </w:p>
    <w:p w:rsidR="00994B6A" w:rsidRDefault="00391A80">
      <w:pPr>
        <w:pStyle w:val="Akapitzlist"/>
        <w:spacing w:after="0" w:line="240" w:lineRule="auto"/>
        <w:ind w:left="0"/>
        <w:jc w:val="both"/>
        <w:rPr>
          <w:rFonts w:ascii="Myriad Pro" w:hAnsi="Myriad Pro" w:cs="Arial"/>
          <w:b/>
          <w:sz w:val="24"/>
          <w:szCs w:val="24"/>
        </w:rPr>
      </w:pPr>
      <w:r>
        <w:rPr>
          <w:rStyle w:val="Pogrubienie"/>
          <w:rFonts w:ascii="Myriad Pro" w:hAnsi="Myriad Pro"/>
          <w:b w:val="0"/>
          <w:sz w:val="24"/>
          <w:szCs w:val="24"/>
          <w:shd w:val="clear" w:color="auto" w:fill="FFFFFF"/>
        </w:rPr>
        <w:t>Odbiorcy działań profilaktyki selektywnej</w:t>
      </w:r>
      <w:r>
        <w:rPr>
          <w:rStyle w:val="apple-converted-space"/>
          <w:rFonts w:ascii="Myriad Pro" w:hAnsi="Myriad Pro"/>
          <w:bCs/>
          <w:sz w:val="24"/>
          <w:szCs w:val="24"/>
          <w:shd w:val="clear" w:color="auto" w:fill="FFFFFF"/>
        </w:rPr>
        <w:t xml:space="preserve"> są to </w:t>
      </w:r>
      <w:r>
        <w:rPr>
          <w:rFonts w:ascii="Myriad Pro" w:hAnsi="Myriad Pro"/>
          <w:sz w:val="24"/>
          <w:szCs w:val="24"/>
        </w:rPr>
        <w:t>jednostki lub grupy, które ze względu na swoją sytuację społeczną, rodzinną, środowiskową lub uwarunkowania biologiczne są narażone na większe od przeciętnego ryzyko wystąpienia problemów wynikających ze stosowania substancji psychoaktywnych, uzależnień behawioralnych lub innych zaburzeń zdrowia psychicznego.</w:t>
      </w:r>
    </w:p>
    <w:p w:rsidR="00994B6A" w:rsidRDefault="00994B6A">
      <w:pPr>
        <w:pStyle w:val="Akapitzlist"/>
        <w:spacing w:after="0" w:line="240" w:lineRule="auto"/>
        <w:ind w:left="0"/>
        <w:jc w:val="both"/>
        <w:rPr>
          <w:rFonts w:ascii="Myriad Pro" w:hAnsi="Myriad Pro" w:cs="Arial"/>
          <w:b/>
          <w:sz w:val="24"/>
          <w:szCs w:val="24"/>
        </w:rPr>
      </w:pPr>
    </w:p>
    <w:p w:rsidR="00994B6A" w:rsidRDefault="00391A80">
      <w:pPr>
        <w:pStyle w:val="Akapitzlist"/>
        <w:spacing w:after="0" w:line="240" w:lineRule="auto"/>
        <w:ind w:left="0"/>
        <w:jc w:val="both"/>
        <w:rPr>
          <w:rFonts w:ascii="Myriad Pro" w:hAnsi="Myriad Pro"/>
          <w:sz w:val="24"/>
          <w:szCs w:val="24"/>
          <w:highlight w:val="white"/>
        </w:rPr>
      </w:pPr>
      <w:r>
        <w:rPr>
          <w:rFonts w:ascii="Myriad Pro" w:hAnsi="Myriad Pro" w:cs="Arial"/>
          <w:b/>
          <w:sz w:val="24"/>
          <w:szCs w:val="24"/>
        </w:rPr>
        <w:t xml:space="preserve">Profilaktyka wskazująca </w:t>
      </w:r>
      <w:r>
        <w:rPr>
          <w:rFonts w:ascii="Myriad Pro" w:hAnsi="Myriad Pro"/>
          <w:sz w:val="24"/>
          <w:szCs w:val="24"/>
          <w:shd w:val="clear" w:color="auto" w:fill="FFFFFF"/>
        </w:rPr>
        <w:t>są to działania</w:t>
      </w:r>
      <w:r>
        <w:rPr>
          <w:rStyle w:val="apple-converted-space"/>
          <w:rFonts w:ascii="Myriad Pro" w:hAnsi="Myriad Pro"/>
          <w:bCs/>
          <w:sz w:val="24"/>
          <w:szCs w:val="24"/>
          <w:shd w:val="clear" w:color="auto" w:fill="FFFFFF"/>
        </w:rPr>
        <w:t xml:space="preserve"> </w:t>
      </w:r>
      <w:r>
        <w:rPr>
          <w:rFonts w:ascii="Myriad Pro" w:hAnsi="Myriad Pro"/>
          <w:sz w:val="24"/>
          <w:szCs w:val="24"/>
          <w:shd w:val="clear" w:color="auto" w:fill="FFFFFF"/>
        </w:rPr>
        <w:t xml:space="preserve">kierowane do jednostek, u których rozpoznano pierwsze objawy zaburzeń lub szczególnie zagrożonych rozwojem problemów wynikających z używania substancji psychoaktywnych, w związku z uwarunkowaniami biologicznymi, psychologicznymi czy społecznymi. </w:t>
      </w:r>
    </w:p>
    <w:p w:rsidR="00994B6A" w:rsidRDefault="00391A80">
      <w:pPr>
        <w:pStyle w:val="Akapitzlist"/>
        <w:spacing w:after="0" w:line="240" w:lineRule="auto"/>
        <w:ind w:left="0"/>
        <w:jc w:val="both"/>
        <w:rPr>
          <w:rFonts w:ascii="Myriad Pro" w:hAnsi="Myriad Pro"/>
          <w:sz w:val="24"/>
          <w:szCs w:val="24"/>
          <w:highlight w:val="white"/>
        </w:rPr>
      </w:pPr>
      <w:r>
        <w:rPr>
          <w:rFonts w:ascii="Myriad Pro" w:hAnsi="Myriad Pro"/>
          <w:sz w:val="24"/>
          <w:szCs w:val="24"/>
        </w:rPr>
        <w:t xml:space="preserve">Odbiorcami profilaktyki wskazującej są jednostki (lub grupy) wysokiego ryzyka demonstrujące wczesne symptomy problemów związanych z używaniem alkoholu, środków odurzających, substancji psychotropowych, środków zastępczych lub NSP, bądź dotknięte problemami wynikającymi z uzależnień behawioralnych, ale jeszcze </w:t>
      </w:r>
      <w:r>
        <w:rPr>
          <w:rFonts w:ascii="Myriad Pro" w:hAnsi="Myriad Pro"/>
          <w:sz w:val="24"/>
          <w:szCs w:val="24"/>
        </w:rPr>
        <w:lastRenderedPageBreak/>
        <w:t>niespełniające kryteriów diagnostycznych uzależnienia, a także wskazujące na symptomy innych zaburzeń zachowania lub problemów psychicznych.</w:t>
      </w:r>
    </w:p>
    <w:p w:rsidR="00994B6A" w:rsidRDefault="00994B6A">
      <w:pPr>
        <w:pStyle w:val="Akapitzlist"/>
        <w:spacing w:after="0" w:line="240" w:lineRule="auto"/>
        <w:ind w:left="0"/>
        <w:jc w:val="both"/>
        <w:rPr>
          <w:rFonts w:ascii="Myriad Pro" w:hAnsi="Myriad Pro"/>
          <w:sz w:val="24"/>
          <w:szCs w:val="24"/>
          <w:shd w:val="clear" w:color="auto" w:fill="FFFFFF"/>
        </w:rPr>
      </w:pPr>
    </w:p>
    <w:p w:rsidR="00994B6A" w:rsidRDefault="00994B6A">
      <w:pPr>
        <w:spacing w:after="0" w:line="240" w:lineRule="auto"/>
        <w:rPr>
          <w:rFonts w:ascii="Myriad Pro" w:hAnsi="Myriad Pro"/>
          <w:b/>
          <w:color w:val="222222"/>
          <w:sz w:val="24"/>
          <w:szCs w:val="24"/>
          <w:shd w:val="clear" w:color="auto" w:fill="FFFFFF"/>
        </w:rPr>
      </w:pPr>
    </w:p>
    <w:p w:rsidR="00994B6A" w:rsidRDefault="00391A80">
      <w:pPr>
        <w:pStyle w:val="Akapitzlist"/>
        <w:numPr>
          <w:ilvl w:val="0"/>
          <w:numId w:val="1"/>
        </w:numPr>
        <w:spacing w:after="0" w:line="240" w:lineRule="auto"/>
        <w:jc w:val="both"/>
        <w:rPr>
          <w:rFonts w:ascii="Myriad Pro" w:hAnsi="Myriad Pro" w:cs="Arial"/>
          <w:b/>
          <w:sz w:val="28"/>
          <w:szCs w:val="28"/>
        </w:rPr>
      </w:pPr>
      <w:r>
        <w:rPr>
          <w:rFonts w:ascii="Myriad Pro" w:hAnsi="Myriad Pro" w:cs="Arial"/>
          <w:b/>
          <w:sz w:val="28"/>
          <w:szCs w:val="28"/>
        </w:rPr>
        <w:t xml:space="preserve">Regulacje prawne w zakresie uzależnień i finansowanie </w:t>
      </w:r>
      <w:r>
        <w:rPr>
          <w:rFonts w:ascii="Myriad Pro" w:hAnsi="Myriad Pro" w:cs="Arial"/>
          <w:b/>
          <w:i/>
          <w:sz w:val="28"/>
          <w:szCs w:val="28"/>
        </w:rPr>
        <w:t>Programu</w:t>
      </w:r>
      <w:r>
        <w:rPr>
          <w:rFonts w:ascii="Myriad Pro" w:hAnsi="Myriad Pro" w:cs="Arial"/>
          <w:b/>
          <w:sz w:val="28"/>
          <w:szCs w:val="28"/>
        </w:rPr>
        <w:t>.</w:t>
      </w:r>
    </w:p>
    <w:p w:rsidR="00994B6A" w:rsidRDefault="00994B6A">
      <w:pPr>
        <w:pStyle w:val="Akapitzlist"/>
        <w:spacing w:after="0" w:line="240" w:lineRule="auto"/>
        <w:ind w:left="360"/>
        <w:jc w:val="both"/>
        <w:rPr>
          <w:rFonts w:ascii="Myriad Pro" w:hAnsi="Myriad Pro" w:cs="Arial"/>
          <w:b/>
          <w:sz w:val="28"/>
          <w:szCs w:val="28"/>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Zgodnie z zapisami ustawy z dnia z 26 października 1982 roku o wychowaniu w trzeźwości i przeciwdziałaniu alkoholizmowi (Dz. U. z 2016 r., poz. 487, z </w:t>
      </w:r>
      <w:proofErr w:type="spellStart"/>
      <w:r>
        <w:rPr>
          <w:rFonts w:ascii="Myriad Pro" w:hAnsi="Myriad Pro" w:cs="Arial"/>
          <w:sz w:val="24"/>
          <w:szCs w:val="24"/>
        </w:rPr>
        <w:t>późn</w:t>
      </w:r>
      <w:proofErr w:type="spellEnd"/>
      <w:r>
        <w:rPr>
          <w:rFonts w:ascii="Myriad Pro" w:hAnsi="Myriad Pro" w:cs="Arial"/>
          <w:sz w:val="24"/>
          <w:szCs w:val="24"/>
        </w:rPr>
        <w:t xml:space="preserve">. zm.) oraz ustawy z dnia 29 lipca 2005 roku o przeciwdziałaniu narkomanii (Dz. U. z 2017 r., poz. 783, z </w:t>
      </w:r>
      <w:proofErr w:type="spellStart"/>
      <w:r>
        <w:rPr>
          <w:rFonts w:ascii="Myriad Pro" w:hAnsi="Myriad Pro" w:cs="Arial"/>
          <w:sz w:val="24"/>
          <w:szCs w:val="24"/>
        </w:rPr>
        <w:t>późn</w:t>
      </w:r>
      <w:proofErr w:type="spellEnd"/>
      <w:r>
        <w:rPr>
          <w:rFonts w:ascii="Myriad Pro" w:hAnsi="Myriad Pro" w:cs="Arial"/>
          <w:sz w:val="24"/>
          <w:szCs w:val="24"/>
        </w:rPr>
        <w:t xml:space="preserve">. zm.) Zarząd Województwa Zachodniopomorskiego odpowiada za koordynację przygotowania i realizacji </w:t>
      </w:r>
      <w:r>
        <w:rPr>
          <w:rFonts w:ascii="Myriad Pro" w:hAnsi="Myriad Pro" w:cs="Arial"/>
          <w:i/>
          <w:iCs/>
          <w:sz w:val="24"/>
          <w:szCs w:val="24"/>
        </w:rPr>
        <w:t>Wojewódzkiego</w:t>
      </w:r>
      <w:r>
        <w:rPr>
          <w:rFonts w:ascii="Myriad Pro" w:hAnsi="Myriad Pro" w:cs="Arial"/>
          <w:sz w:val="24"/>
          <w:szCs w:val="24"/>
        </w:rPr>
        <w:t xml:space="preserve"> </w:t>
      </w:r>
      <w:r>
        <w:rPr>
          <w:rFonts w:ascii="Myriad Pro" w:hAnsi="Myriad Pro" w:cs="Arial"/>
          <w:i/>
          <w:iCs/>
          <w:sz w:val="24"/>
          <w:szCs w:val="24"/>
        </w:rPr>
        <w:t>Programu Przeciwdziałania Uzale</w:t>
      </w:r>
      <w:r>
        <w:rPr>
          <w:rFonts w:ascii="Myriad Pro" w:hAnsi="Myriad Pro" w:cs="Arial,Italic"/>
          <w:i/>
          <w:iCs/>
          <w:sz w:val="24"/>
          <w:szCs w:val="24"/>
        </w:rPr>
        <w:t>ż</w:t>
      </w:r>
      <w:r>
        <w:rPr>
          <w:rFonts w:ascii="Myriad Pro" w:hAnsi="Myriad Pro" w:cs="Arial"/>
          <w:i/>
          <w:iCs/>
          <w:sz w:val="24"/>
          <w:szCs w:val="24"/>
        </w:rPr>
        <w:t>nieniom na lata 2018 – 2022.</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Analogicznie do przyjętej Strategii Rozwoju Województwa Zachodniopomorskiego podmiotem programowania na poziomie regionalnym jest społeczność województwa. W realizację </w:t>
      </w:r>
      <w:r>
        <w:rPr>
          <w:rFonts w:ascii="Myriad Pro" w:hAnsi="Myriad Pro" w:cs="Arial"/>
          <w:i/>
          <w:sz w:val="24"/>
          <w:szCs w:val="24"/>
        </w:rPr>
        <w:t>Programu</w:t>
      </w:r>
      <w:r>
        <w:rPr>
          <w:rFonts w:ascii="Myriad Pro" w:hAnsi="Myriad Pro" w:cs="Arial"/>
          <w:sz w:val="24"/>
          <w:szCs w:val="24"/>
        </w:rPr>
        <w:t xml:space="preserve"> angażowane będą podmioty realizujące zadania w zakresie przeciwdziałania uzależnieniom, m.in. instytucje, urzędy administracji rządowej i samorządowej wszystkich szczebli, agencje, organizacje pozarządowe, ośrodki naukowo-badawcze, instytucje oświaty, kultury, zdrowia i opieki społecznej, a także poszczególni obywatele.</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Podstawy prawne </w:t>
      </w:r>
      <w:r>
        <w:rPr>
          <w:rFonts w:ascii="Myriad Pro" w:hAnsi="Myriad Pro" w:cs="Arial"/>
          <w:i/>
          <w:iCs/>
          <w:sz w:val="24"/>
          <w:szCs w:val="24"/>
        </w:rPr>
        <w:t>Wojewódzkiego Programu Przeciwdziałania Uzale</w:t>
      </w:r>
      <w:r>
        <w:rPr>
          <w:rFonts w:ascii="Myriad Pro" w:hAnsi="Myriad Pro" w:cs="Arial,Italic"/>
          <w:i/>
          <w:iCs/>
          <w:sz w:val="24"/>
          <w:szCs w:val="24"/>
        </w:rPr>
        <w:t>ż</w:t>
      </w:r>
      <w:r>
        <w:rPr>
          <w:rFonts w:ascii="Myriad Pro" w:hAnsi="Myriad Pro" w:cs="Arial"/>
          <w:i/>
          <w:iCs/>
          <w:sz w:val="24"/>
          <w:szCs w:val="24"/>
        </w:rPr>
        <w:t xml:space="preserve">nieniom na lata </w:t>
      </w:r>
      <w:r>
        <w:rPr>
          <w:rFonts w:ascii="Myriad Pro" w:hAnsi="Myriad Pro" w:cs="Arial"/>
          <w:i/>
          <w:iCs/>
          <w:sz w:val="24"/>
          <w:szCs w:val="24"/>
        </w:rPr>
        <w:br/>
        <w:t>2018 – 2022</w:t>
      </w:r>
      <w:r>
        <w:rPr>
          <w:rFonts w:ascii="Myriad Pro" w:hAnsi="Myriad Pro" w:cs="Arial"/>
          <w:sz w:val="24"/>
          <w:szCs w:val="24"/>
        </w:rPr>
        <w:t>:</w:t>
      </w:r>
    </w:p>
    <w:p w:rsidR="00994B6A" w:rsidRPr="00FE7A8E" w:rsidRDefault="00391A80">
      <w:pPr>
        <w:pStyle w:val="Akapitzlist"/>
        <w:numPr>
          <w:ilvl w:val="0"/>
          <w:numId w:val="2"/>
        </w:numPr>
        <w:spacing w:after="0" w:line="240" w:lineRule="auto"/>
        <w:jc w:val="both"/>
        <w:rPr>
          <w:rFonts w:ascii="Myriad Pro" w:hAnsi="Myriad Pro" w:cs="Arial"/>
          <w:sz w:val="24"/>
          <w:szCs w:val="24"/>
        </w:rPr>
      </w:pPr>
      <w:r w:rsidRPr="00FE7A8E">
        <w:rPr>
          <w:rFonts w:ascii="Myriad Pro" w:hAnsi="Myriad Pro" w:cs="Arial"/>
          <w:sz w:val="24"/>
          <w:szCs w:val="24"/>
        </w:rPr>
        <w:t>Ustawa z dnia 5 czerwca 1998 roku o samorz</w:t>
      </w:r>
      <w:r w:rsidR="00FD1107">
        <w:rPr>
          <w:rFonts w:ascii="Myriad Pro" w:hAnsi="Myriad Pro" w:cs="Arial"/>
          <w:sz w:val="24"/>
          <w:szCs w:val="24"/>
        </w:rPr>
        <w:t xml:space="preserve">ądzie województwa (Dz. U. z 2018 r., poz. 913, z </w:t>
      </w:r>
      <w:proofErr w:type="spellStart"/>
      <w:r w:rsidR="00FD1107">
        <w:rPr>
          <w:rFonts w:ascii="Myriad Pro" w:hAnsi="Myriad Pro" w:cs="Arial"/>
          <w:sz w:val="24"/>
          <w:szCs w:val="24"/>
        </w:rPr>
        <w:t>późn</w:t>
      </w:r>
      <w:proofErr w:type="spellEnd"/>
      <w:r w:rsidR="00FD1107">
        <w:rPr>
          <w:rFonts w:ascii="Myriad Pro" w:hAnsi="Myriad Pro" w:cs="Arial"/>
          <w:sz w:val="24"/>
          <w:szCs w:val="24"/>
        </w:rPr>
        <w:t>. zm.</w:t>
      </w:r>
      <w:r w:rsidRPr="00FE7A8E">
        <w:rPr>
          <w:rFonts w:ascii="Myriad Pro" w:hAnsi="Myriad Pro" w:cs="Arial"/>
          <w:sz w:val="24"/>
          <w:szCs w:val="24"/>
        </w:rPr>
        <w:t>).</w:t>
      </w:r>
    </w:p>
    <w:p w:rsidR="00994B6A" w:rsidRPr="00FE7A8E" w:rsidRDefault="00391A80">
      <w:pPr>
        <w:pStyle w:val="Akapitzlist"/>
        <w:numPr>
          <w:ilvl w:val="0"/>
          <w:numId w:val="2"/>
        </w:numPr>
        <w:spacing w:after="0" w:line="240" w:lineRule="auto"/>
        <w:jc w:val="both"/>
        <w:rPr>
          <w:rFonts w:ascii="Myriad Pro" w:hAnsi="Myriad Pro" w:cs="Arial"/>
          <w:sz w:val="24"/>
          <w:szCs w:val="24"/>
        </w:rPr>
      </w:pPr>
      <w:r w:rsidRPr="00FE7A8E">
        <w:rPr>
          <w:rFonts w:ascii="Myriad Pro" w:hAnsi="Myriad Pro" w:cs="Arial"/>
          <w:sz w:val="24"/>
          <w:szCs w:val="24"/>
        </w:rPr>
        <w:t xml:space="preserve">Ustawa z dnia 26 października 1982 roku o wychowaniu w trzeźwości </w:t>
      </w:r>
      <w:r w:rsidRPr="00FE7A8E">
        <w:rPr>
          <w:rFonts w:ascii="Myriad Pro" w:hAnsi="Myriad Pro" w:cs="Arial"/>
          <w:sz w:val="24"/>
          <w:szCs w:val="24"/>
        </w:rPr>
        <w:br/>
        <w:t xml:space="preserve">i przeciwdziałaniu alkoholizmowi (Dz. U. z 2016 r., poz. 487,  z </w:t>
      </w:r>
      <w:proofErr w:type="spellStart"/>
      <w:r w:rsidRPr="00FE7A8E">
        <w:rPr>
          <w:rFonts w:ascii="Myriad Pro" w:hAnsi="Myriad Pro" w:cs="Arial"/>
          <w:sz w:val="24"/>
          <w:szCs w:val="24"/>
        </w:rPr>
        <w:t>późn</w:t>
      </w:r>
      <w:proofErr w:type="spellEnd"/>
      <w:r w:rsidRPr="00FE7A8E">
        <w:rPr>
          <w:rFonts w:ascii="Myriad Pro" w:hAnsi="Myriad Pro" w:cs="Arial"/>
          <w:sz w:val="24"/>
          <w:szCs w:val="24"/>
        </w:rPr>
        <w:t>. zm.).</w:t>
      </w:r>
    </w:p>
    <w:p w:rsidR="00994B6A" w:rsidRPr="00FE7A8E" w:rsidRDefault="00391A80">
      <w:pPr>
        <w:pStyle w:val="Akapitzlist"/>
        <w:numPr>
          <w:ilvl w:val="0"/>
          <w:numId w:val="2"/>
        </w:numPr>
        <w:spacing w:after="0" w:line="240" w:lineRule="auto"/>
        <w:jc w:val="both"/>
        <w:rPr>
          <w:rFonts w:ascii="Myriad Pro" w:hAnsi="Myriad Pro" w:cs="Arial"/>
          <w:sz w:val="24"/>
          <w:szCs w:val="24"/>
        </w:rPr>
      </w:pPr>
      <w:r w:rsidRPr="00FE7A8E">
        <w:rPr>
          <w:rFonts w:ascii="Myriad Pro" w:hAnsi="Myriad Pro" w:cs="Arial"/>
          <w:sz w:val="24"/>
          <w:szCs w:val="24"/>
        </w:rPr>
        <w:t xml:space="preserve">Ustawa z dnia 29 lipca 2005 roku o przeciwdziałaniu narkomanii (Dz. U. z 2017 r., poz. 783, z </w:t>
      </w:r>
      <w:proofErr w:type="spellStart"/>
      <w:r w:rsidRPr="00FE7A8E">
        <w:rPr>
          <w:rFonts w:ascii="Myriad Pro" w:hAnsi="Myriad Pro" w:cs="Arial"/>
          <w:sz w:val="24"/>
          <w:szCs w:val="24"/>
        </w:rPr>
        <w:t>późn</w:t>
      </w:r>
      <w:proofErr w:type="spellEnd"/>
      <w:r w:rsidRPr="00FE7A8E">
        <w:rPr>
          <w:rFonts w:ascii="Myriad Pro" w:hAnsi="Myriad Pro" w:cs="Arial"/>
          <w:sz w:val="24"/>
          <w:szCs w:val="24"/>
        </w:rPr>
        <w:t>. zm.).</w:t>
      </w:r>
    </w:p>
    <w:p w:rsidR="00994B6A" w:rsidRPr="00A06FEC" w:rsidRDefault="00FE7A8E">
      <w:pPr>
        <w:pStyle w:val="Akapitzlist"/>
        <w:numPr>
          <w:ilvl w:val="0"/>
          <w:numId w:val="2"/>
        </w:numPr>
        <w:spacing w:after="0" w:line="240" w:lineRule="auto"/>
        <w:jc w:val="both"/>
        <w:rPr>
          <w:rFonts w:ascii="Myriad Pro" w:hAnsi="Myriad Pro" w:cs="Arial"/>
          <w:sz w:val="24"/>
          <w:szCs w:val="24"/>
        </w:rPr>
      </w:pPr>
      <w:r w:rsidRPr="00A06FEC">
        <w:rPr>
          <w:rFonts w:ascii="Myriad Pro" w:hAnsi="Myriad Pro" w:cs="Arial"/>
          <w:sz w:val="24"/>
          <w:szCs w:val="24"/>
        </w:rPr>
        <w:t>Ustawa z dnia 11 września 2015</w:t>
      </w:r>
      <w:r w:rsidR="00391A80" w:rsidRPr="00A06FEC">
        <w:rPr>
          <w:rFonts w:ascii="Myriad Pro" w:hAnsi="Myriad Pro" w:cs="Arial"/>
          <w:sz w:val="24"/>
          <w:szCs w:val="24"/>
        </w:rPr>
        <w:t xml:space="preserve">  r. o zdrowiu publicznym (Dz. U. </w:t>
      </w:r>
      <w:r w:rsidRPr="00A06FEC">
        <w:rPr>
          <w:rFonts w:ascii="Myriad Pro" w:hAnsi="Myriad Pro" w:cs="Arial"/>
          <w:sz w:val="24"/>
          <w:szCs w:val="24"/>
        </w:rPr>
        <w:t>z 2017 r. poz. 2237</w:t>
      </w:r>
      <w:r w:rsidR="00391A80" w:rsidRPr="00A06FEC">
        <w:rPr>
          <w:rFonts w:ascii="Myriad Pro" w:hAnsi="Myriad Pro" w:cs="Arial"/>
          <w:sz w:val="24"/>
          <w:szCs w:val="24"/>
        </w:rPr>
        <w:t>).</w:t>
      </w:r>
    </w:p>
    <w:p w:rsidR="00994B6A" w:rsidRPr="00A06FEC" w:rsidRDefault="00391A80">
      <w:pPr>
        <w:pStyle w:val="Akapitzlist"/>
        <w:numPr>
          <w:ilvl w:val="0"/>
          <w:numId w:val="2"/>
        </w:numPr>
        <w:spacing w:after="0" w:line="240" w:lineRule="auto"/>
        <w:jc w:val="both"/>
        <w:rPr>
          <w:rFonts w:ascii="Myriad Pro" w:hAnsi="Myriad Pro" w:cs="Arial"/>
          <w:sz w:val="24"/>
          <w:szCs w:val="24"/>
        </w:rPr>
      </w:pPr>
      <w:r w:rsidRPr="00A06FEC">
        <w:rPr>
          <w:rFonts w:ascii="Myriad Pro" w:hAnsi="Myriad Pro" w:cs="Arial"/>
          <w:sz w:val="24"/>
          <w:szCs w:val="24"/>
        </w:rPr>
        <w:t>Ustawa z dnia 24 kwietnia 2003 roku o działalności pożytku publiczneg</w:t>
      </w:r>
      <w:r w:rsidR="00FD1107">
        <w:rPr>
          <w:rFonts w:ascii="Myriad Pro" w:hAnsi="Myriad Pro" w:cs="Arial"/>
          <w:sz w:val="24"/>
          <w:szCs w:val="24"/>
        </w:rPr>
        <w:t>o i wolontariacie (Dz. U. z 2018 r., poz. 450</w:t>
      </w:r>
      <w:r w:rsidRPr="00A06FEC">
        <w:rPr>
          <w:rFonts w:ascii="Myriad Pro" w:hAnsi="Myriad Pro" w:cs="Arial"/>
          <w:sz w:val="24"/>
          <w:szCs w:val="24"/>
        </w:rPr>
        <w:t xml:space="preserve">, z </w:t>
      </w:r>
      <w:proofErr w:type="spellStart"/>
      <w:r w:rsidRPr="00A06FEC">
        <w:rPr>
          <w:rFonts w:ascii="Myriad Pro" w:hAnsi="Myriad Pro" w:cs="Arial"/>
          <w:sz w:val="24"/>
          <w:szCs w:val="24"/>
        </w:rPr>
        <w:t>późn</w:t>
      </w:r>
      <w:proofErr w:type="spellEnd"/>
      <w:r w:rsidRPr="00A06FEC">
        <w:rPr>
          <w:rFonts w:ascii="Myriad Pro" w:hAnsi="Myriad Pro" w:cs="Arial"/>
          <w:sz w:val="24"/>
          <w:szCs w:val="24"/>
        </w:rPr>
        <w:t>. zm.).</w:t>
      </w:r>
    </w:p>
    <w:p w:rsidR="00832E00" w:rsidRPr="00A06FEC" w:rsidRDefault="00391A80" w:rsidP="00832E00">
      <w:pPr>
        <w:pStyle w:val="Akapitzlist"/>
        <w:numPr>
          <w:ilvl w:val="0"/>
          <w:numId w:val="2"/>
        </w:numPr>
        <w:spacing w:after="0" w:line="240" w:lineRule="auto"/>
        <w:jc w:val="both"/>
        <w:rPr>
          <w:rFonts w:ascii="Myriad Pro" w:hAnsi="Myriad Pro" w:cs="Arial"/>
          <w:sz w:val="24"/>
          <w:szCs w:val="24"/>
        </w:rPr>
      </w:pPr>
      <w:r w:rsidRPr="00A06FEC">
        <w:rPr>
          <w:rFonts w:ascii="Myriad Pro" w:hAnsi="Myriad Pro" w:cs="Arial"/>
          <w:sz w:val="24"/>
          <w:szCs w:val="24"/>
        </w:rPr>
        <w:t>Ustawa z dnia 15 kwietnia 2011 roku o działa</w:t>
      </w:r>
      <w:r w:rsidR="00F27038">
        <w:rPr>
          <w:rFonts w:ascii="Myriad Pro" w:hAnsi="Myriad Pro" w:cs="Arial"/>
          <w:sz w:val="24"/>
          <w:szCs w:val="24"/>
        </w:rPr>
        <w:t>lności leczniczej (Dz. U. z 2018 r., poz. 160</w:t>
      </w:r>
      <w:r w:rsidRPr="00A06FEC">
        <w:rPr>
          <w:rFonts w:ascii="Myriad Pro" w:hAnsi="Myriad Pro" w:cs="Arial"/>
          <w:sz w:val="24"/>
          <w:szCs w:val="24"/>
        </w:rPr>
        <w:t xml:space="preserve">, z </w:t>
      </w:r>
      <w:proofErr w:type="spellStart"/>
      <w:r w:rsidRPr="00A06FEC">
        <w:rPr>
          <w:rFonts w:ascii="Myriad Pro" w:hAnsi="Myriad Pro" w:cs="Arial"/>
          <w:sz w:val="24"/>
          <w:szCs w:val="24"/>
        </w:rPr>
        <w:t>późn</w:t>
      </w:r>
      <w:proofErr w:type="spellEnd"/>
      <w:r w:rsidRPr="00A06FEC">
        <w:rPr>
          <w:rFonts w:ascii="Myriad Pro" w:hAnsi="Myriad Pro" w:cs="Arial"/>
          <w:sz w:val="24"/>
          <w:szCs w:val="24"/>
        </w:rPr>
        <w:t>. zm.).</w:t>
      </w:r>
    </w:p>
    <w:p w:rsidR="00421FB0" w:rsidRPr="00A06FEC" w:rsidRDefault="00421FB0" w:rsidP="00832E00">
      <w:pPr>
        <w:pStyle w:val="Akapitzlist"/>
        <w:numPr>
          <w:ilvl w:val="0"/>
          <w:numId w:val="2"/>
        </w:numPr>
        <w:spacing w:after="0" w:line="240" w:lineRule="auto"/>
        <w:jc w:val="both"/>
        <w:rPr>
          <w:rFonts w:ascii="Myriad Pro" w:hAnsi="Myriad Pro" w:cs="Arial"/>
          <w:sz w:val="24"/>
          <w:szCs w:val="24"/>
        </w:rPr>
      </w:pPr>
      <w:r w:rsidRPr="00A06FEC">
        <w:rPr>
          <w:rFonts w:ascii="Myriad Pro" w:hAnsi="Myriad Pro"/>
          <w:sz w:val="24"/>
          <w:szCs w:val="24"/>
        </w:rPr>
        <w:t>Ustawa z dnia 27 sierpnia 2004 r. o świadczeniach opieki zdrowotnej finansowanych ze środków publicznych</w:t>
      </w:r>
      <w:r w:rsidR="00832E00" w:rsidRPr="00A06FEC">
        <w:rPr>
          <w:rFonts w:ascii="Myriad Pro" w:hAnsi="Myriad Pro"/>
          <w:sz w:val="24"/>
          <w:szCs w:val="24"/>
        </w:rPr>
        <w:t xml:space="preserve"> (Dz. U. z 2017 r., poz. 1938, z </w:t>
      </w:r>
      <w:proofErr w:type="spellStart"/>
      <w:r w:rsidR="00832E00" w:rsidRPr="00A06FEC">
        <w:rPr>
          <w:rFonts w:ascii="Myriad Pro" w:hAnsi="Myriad Pro"/>
          <w:sz w:val="24"/>
          <w:szCs w:val="24"/>
        </w:rPr>
        <w:t>późn</w:t>
      </w:r>
      <w:proofErr w:type="spellEnd"/>
      <w:r w:rsidR="00832E00" w:rsidRPr="00A06FEC">
        <w:rPr>
          <w:rFonts w:ascii="Myriad Pro" w:hAnsi="Myriad Pro"/>
          <w:sz w:val="24"/>
          <w:szCs w:val="24"/>
        </w:rPr>
        <w:t>. zm.) .</w:t>
      </w:r>
    </w:p>
    <w:p w:rsidR="00994B6A" w:rsidRPr="00A06FEC" w:rsidRDefault="00391A80">
      <w:pPr>
        <w:pStyle w:val="Akapitzlist"/>
        <w:numPr>
          <w:ilvl w:val="0"/>
          <w:numId w:val="2"/>
        </w:numPr>
        <w:spacing w:after="0" w:line="240" w:lineRule="auto"/>
        <w:jc w:val="both"/>
        <w:rPr>
          <w:rFonts w:ascii="Myriad Pro" w:hAnsi="Myriad Pro" w:cs="Arial"/>
          <w:sz w:val="24"/>
          <w:szCs w:val="24"/>
        </w:rPr>
      </w:pPr>
      <w:r w:rsidRPr="00A06FEC">
        <w:rPr>
          <w:rFonts w:ascii="Myriad Pro" w:hAnsi="Myriad Pro" w:cs="Arial"/>
          <w:sz w:val="24"/>
          <w:szCs w:val="24"/>
        </w:rPr>
        <w:t>Rozporządzenie Rady Ministrów z dnia 4 sierpnia 2016 r. w sprawie Narodowego Programu Zdrowia na lata 2016-2020 (Dz.U. poz.1492).</w:t>
      </w:r>
    </w:p>
    <w:p w:rsidR="00994B6A" w:rsidRPr="00A06FEC" w:rsidRDefault="00391A80">
      <w:pPr>
        <w:pStyle w:val="Akapitzlist"/>
        <w:numPr>
          <w:ilvl w:val="0"/>
          <w:numId w:val="2"/>
        </w:numPr>
        <w:spacing w:after="0" w:line="240" w:lineRule="auto"/>
        <w:jc w:val="both"/>
        <w:rPr>
          <w:rFonts w:ascii="Myriad Pro" w:hAnsi="Myriad Pro" w:cs="Arial"/>
          <w:sz w:val="24"/>
          <w:szCs w:val="24"/>
        </w:rPr>
      </w:pPr>
      <w:r w:rsidRPr="00A06FEC">
        <w:rPr>
          <w:rFonts w:ascii="Myriad Pro" w:eastAsia="Times New Roman" w:hAnsi="Myriad Pro" w:cs="Arial"/>
          <w:sz w:val="24"/>
          <w:szCs w:val="24"/>
          <w:lang w:eastAsia="pl-PL"/>
        </w:rPr>
        <w:t>Uchwała nr 1470/16 Zarządu Województwa Zachodniopomorskiego z dnia 13 września 2016 roku w sprawie przyjęcia dokumentu  „Polityka sektorowa na rzecz Kapitału oraz spójności społecznej w Województwie Zachodniopomorskim”.</w:t>
      </w:r>
    </w:p>
    <w:p w:rsidR="00994B6A" w:rsidRPr="00FE7A8E" w:rsidRDefault="00391A80">
      <w:pPr>
        <w:pStyle w:val="Akapitzlist"/>
        <w:numPr>
          <w:ilvl w:val="0"/>
          <w:numId w:val="2"/>
        </w:numPr>
        <w:spacing w:after="0" w:line="240" w:lineRule="auto"/>
        <w:jc w:val="both"/>
        <w:rPr>
          <w:rFonts w:ascii="Myriad Pro" w:hAnsi="Myriad Pro" w:cs="Arial"/>
          <w:sz w:val="24"/>
          <w:szCs w:val="24"/>
        </w:rPr>
      </w:pPr>
      <w:r w:rsidRPr="00A06FEC">
        <w:rPr>
          <w:rFonts w:ascii="Myriad Pro" w:hAnsi="Myriad Pro"/>
          <w:sz w:val="24"/>
          <w:szCs w:val="24"/>
        </w:rPr>
        <w:t xml:space="preserve">„Region dla rodziny” Wojewódzki program wspierania </w:t>
      </w:r>
      <w:r w:rsidRPr="00FE7A8E">
        <w:rPr>
          <w:rFonts w:ascii="Myriad Pro" w:hAnsi="Myriad Pro"/>
          <w:sz w:val="24"/>
          <w:szCs w:val="24"/>
        </w:rPr>
        <w:t>rodziny i systemu pieczy zastępczej na lata 2014-2020.</w:t>
      </w:r>
    </w:p>
    <w:p w:rsidR="00994B6A" w:rsidRPr="00FE7A8E" w:rsidRDefault="00391A80">
      <w:pPr>
        <w:pStyle w:val="Akapitzlist"/>
        <w:numPr>
          <w:ilvl w:val="0"/>
          <w:numId w:val="2"/>
        </w:numPr>
        <w:spacing w:line="240" w:lineRule="auto"/>
        <w:jc w:val="both"/>
        <w:rPr>
          <w:rFonts w:ascii="Myriad Pro" w:hAnsi="Myriad Pro"/>
          <w:sz w:val="24"/>
          <w:szCs w:val="24"/>
        </w:rPr>
      </w:pPr>
      <w:r w:rsidRPr="00FE7A8E">
        <w:rPr>
          <w:rFonts w:ascii="Myriad Pro" w:hAnsi="Myriad Pro"/>
          <w:sz w:val="24"/>
          <w:szCs w:val="24"/>
        </w:rPr>
        <w:t xml:space="preserve">Uchwała Nr 245/16 Zarządu Województwa Zachodniopomorskiego z dnia 17 lutego 2016 roku w sprawie przyjęcia </w:t>
      </w:r>
      <w:r w:rsidRPr="00FE7A8E">
        <w:rPr>
          <w:rFonts w:ascii="Myriad Pro" w:hAnsi="Myriad Pro"/>
          <w:i/>
          <w:sz w:val="24"/>
          <w:szCs w:val="24"/>
        </w:rPr>
        <w:t xml:space="preserve">Wojewódzkiego Programu Przeciwdziałania Przemocy </w:t>
      </w:r>
      <w:r w:rsidRPr="00FE7A8E">
        <w:rPr>
          <w:rFonts w:ascii="Myriad Pro" w:hAnsi="Myriad Pro"/>
          <w:i/>
          <w:sz w:val="24"/>
          <w:szCs w:val="24"/>
        </w:rPr>
        <w:br/>
        <w:t>w Rodzinie na lata  2016 -2020</w:t>
      </w:r>
      <w:r w:rsidRPr="00FE7A8E">
        <w:rPr>
          <w:rFonts w:ascii="Myriad Pro" w:hAnsi="Myriad Pro"/>
          <w:sz w:val="24"/>
          <w:szCs w:val="24"/>
        </w:rPr>
        <w:t xml:space="preserve">.  </w:t>
      </w:r>
    </w:p>
    <w:p w:rsidR="00994B6A" w:rsidRPr="00FE7A8E" w:rsidRDefault="00994B6A">
      <w:pPr>
        <w:spacing w:after="0" w:line="240" w:lineRule="auto"/>
        <w:jc w:val="both"/>
        <w:rPr>
          <w:rFonts w:ascii="Myriad Pro" w:hAnsi="Myriad Pro" w:cs="Arial"/>
          <w:sz w:val="24"/>
          <w:szCs w:val="24"/>
        </w:rPr>
      </w:pPr>
    </w:p>
    <w:p w:rsidR="00994B6A" w:rsidRDefault="00391A80">
      <w:pPr>
        <w:spacing w:line="240" w:lineRule="auto"/>
        <w:jc w:val="both"/>
        <w:rPr>
          <w:rFonts w:ascii="Myriad Pro" w:hAnsi="Myriad Pro"/>
          <w:sz w:val="24"/>
          <w:szCs w:val="24"/>
        </w:rPr>
      </w:pPr>
      <w:r>
        <w:rPr>
          <w:rFonts w:ascii="Myriad Pro" w:hAnsi="Myriad Pro"/>
          <w:sz w:val="24"/>
          <w:szCs w:val="24"/>
        </w:rPr>
        <w:t xml:space="preserve">Przy tworzeniu </w:t>
      </w:r>
      <w:r>
        <w:rPr>
          <w:rFonts w:ascii="Myriad Pro" w:hAnsi="Myriad Pro"/>
          <w:i/>
          <w:sz w:val="24"/>
          <w:szCs w:val="24"/>
        </w:rPr>
        <w:t>Programu</w:t>
      </w:r>
      <w:r>
        <w:rPr>
          <w:rFonts w:ascii="Myriad Pro" w:hAnsi="Myriad Pro"/>
          <w:sz w:val="24"/>
          <w:szCs w:val="24"/>
        </w:rPr>
        <w:t xml:space="preserve"> uwzględniono kryteria określone w NARODOWYM PROGRAMIE ZDROWIA NA LATA 2016-2020, który określa cele strategiczne, cele operacyjne oraz najważniejsze zadania do realizacji na rzecz poprawy zdrowia i związanej z nim jakości życia społeczeństwa.  W ramach NPZ 2016-2020 realizowane są: Krajowy program profilaktyki i rozwiązywania problemów alkoholowych oraz Krajowy Program Przeciwdziałania Narkomanii, które planują działania profilaktyczne i edukacyjne, </w:t>
      </w:r>
      <w:r>
        <w:rPr>
          <w:rFonts w:ascii="Myriad Pro" w:hAnsi="Myriad Pro"/>
          <w:sz w:val="24"/>
          <w:szCs w:val="24"/>
        </w:rPr>
        <w:lastRenderedPageBreak/>
        <w:t xml:space="preserve">zwiększanie dostępności do leczenia osób uzależnionych, poszerzanie i udoskonalanie oferty leczenia uzależnień, badania naukowe oraz monitorowanie sytuacji epidemiologicznej związanej z uzależnieniami. Celem tych działań jest zmniejszenie obciążenia społeczeństwa problemami zdrowotnymi wynikającymi ze szkodliwego stosowania substancji psychoaktywnych oraz z uzależnień, w tym behawioralnych. Realizacja zadań opiera się na doświadczeniu m. in. Krajowego Biura ds. Przeciwdziałania Narkomanii, Państwowej Agencji Rozwiązywania Problemów Alkoholowych oraz Głównego Inspektoratu Sanitarnego. </w:t>
      </w:r>
    </w:p>
    <w:p w:rsidR="00994B6A" w:rsidRDefault="00391A80">
      <w:pPr>
        <w:spacing w:line="240" w:lineRule="auto"/>
        <w:jc w:val="both"/>
        <w:rPr>
          <w:rFonts w:ascii="Myriad Pro" w:hAnsi="Myriad Pro"/>
          <w:sz w:val="24"/>
          <w:szCs w:val="24"/>
        </w:rPr>
      </w:pPr>
      <w:r>
        <w:rPr>
          <w:rFonts w:ascii="Myriad Pro" w:hAnsi="Myriad Pro"/>
          <w:sz w:val="24"/>
          <w:szCs w:val="24"/>
        </w:rPr>
        <w:t xml:space="preserve">Środki finansowe na realizację </w:t>
      </w:r>
      <w:r>
        <w:rPr>
          <w:rFonts w:ascii="Myriad Pro" w:hAnsi="Myriad Pro"/>
          <w:i/>
          <w:sz w:val="24"/>
          <w:szCs w:val="24"/>
        </w:rPr>
        <w:t>Programu</w:t>
      </w:r>
      <w:r>
        <w:rPr>
          <w:rFonts w:ascii="Myriad Pro" w:hAnsi="Myriad Pro"/>
          <w:sz w:val="24"/>
          <w:szCs w:val="24"/>
        </w:rPr>
        <w:t xml:space="preserve"> pochodzą z dochodów uzyskiwanych przez Województwo Zachodniopomorskie z tytułu wydawania zezwoleń na obrót hurtowy napojami alkoholowymi o zawartości do 18% alkoholu, zgodnie z art.9</w:t>
      </w:r>
      <w:r>
        <w:rPr>
          <w:rFonts w:ascii="Myriad Pro" w:hAnsi="Myriad Pro"/>
          <w:sz w:val="24"/>
          <w:szCs w:val="24"/>
          <w:vertAlign w:val="superscript"/>
        </w:rPr>
        <w:t xml:space="preserve">3 </w:t>
      </w:r>
      <w:r>
        <w:rPr>
          <w:rFonts w:ascii="Myriad Pro" w:hAnsi="Myriad Pro"/>
          <w:sz w:val="24"/>
          <w:szCs w:val="24"/>
        </w:rPr>
        <w:t xml:space="preserve">ust. 1 pkt 2 ustawy z dnia 26 października 1982 roku o wychowaniu w trzeźwości i przeciwdziałaniu alkoholizmowi (Dz.U. z 2016 roku, poz. 487, z </w:t>
      </w:r>
      <w:proofErr w:type="spellStart"/>
      <w:r>
        <w:rPr>
          <w:rFonts w:ascii="Myriad Pro" w:hAnsi="Myriad Pro"/>
          <w:sz w:val="24"/>
          <w:szCs w:val="24"/>
        </w:rPr>
        <w:t>późn</w:t>
      </w:r>
      <w:proofErr w:type="spellEnd"/>
      <w:r>
        <w:rPr>
          <w:rFonts w:ascii="Myriad Pro" w:hAnsi="Myriad Pro"/>
          <w:sz w:val="24"/>
          <w:szCs w:val="24"/>
        </w:rPr>
        <w:t>. zm.)</w:t>
      </w:r>
    </w:p>
    <w:p w:rsidR="00994B6A" w:rsidRDefault="00391A80">
      <w:pPr>
        <w:spacing w:line="240" w:lineRule="auto"/>
        <w:jc w:val="both"/>
        <w:rPr>
          <w:rFonts w:ascii="Myriad Pro" w:hAnsi="Myriad Pro"/>
          <w:sz w:val="24"/>
          <w:szCs w:val="24"/>
        </w:rPr>
      </w:pPr>
      <w:r>
        <w:rPr>
          <w:rFonts w:ascii="Myriad Pro" w:hAnsi="Myriad Pro"/>
          <w:sz w:val="24"/>
          <w:szCs w:val="24"/>
        </w:rPr>
        <w:t xml:space="preserve">Ponadto dopuszcza się możliwość realizacji projektów z obszaru profilaktyki </w:t>
      </w:r>
      <w:r>
        <w:rPr>
          <w:rFonts w:ascii="Myriad Pro" w:hAnsi="Myriad Pro"/>
          <w:sz w:val="24"/>
          <w:szCs w:val="24"/>
        </w:rPr>
        <w:br/>
        <w:t xml:space="preserve">i rozwiązywania problemów uzależnień współfinansowanych z innych źródeł oraz współfinansowanie działań realizowanych wspólnie z partnerami </w:t>
      </w:r>
      <w:r>
        <w:rPr>
          <w:rFonts w:ascii="Myriad Pro" w:hAnsi="Myriad Pro"/>
          <w:i/>
          <w:sz w:val="24"/>
          <w:szCs w:val="24"/>
        </w:rPr>
        <w:t>Programu</w:t>
      </w:r>
      <w:r>
        <w:rPr>
          <w:rFonts w:ascii="Myriad Pro" w:hAnsi="Myriad Pro"/>
          <w:sz w:val="24"/>
          <w:szCs w:val="24"/>
        </w:rPr>
        <w:t>.</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Dla realizacji </w:t>
      </w:r>
      <w:r>
        <w:rPr>
          <w:rFonts w:ascii="Myriad Pro" w:hAnsi="Myriad Pro" w:cs="Arial"/>
          <w:i/>
          <w:sz w:val="24"/>
          <w:szCs w:val="24"/>
        </w:rPr>
        <w:t>Wojewódzkiego Programu Przeciwdziałania Uzależnieniom na lata 2018 – 2022</w:t>
      </w:r>
      <w:r>
        <w:rPr>
          <w:rFonts w:ascii="Myriad Pro" w:hAnsi="Myriad Pro" w:cs="Arial"/>
          <w:sz w:val="24"/>
          <w:szCs w:val="24"/>
        </w:rPr>
        <w:t xml:space="preserve"> przyjęto horyzont czasowy do 2022 roku.</w:t>
      </w:r>
    </w:p>
    <w:p w:rsidR="00994B6A" w:rsidRDefault="00994B6A">
      <w:pPr>
        <w:spacing w:after="0" w:line="240" w:lineRule="auto"/>
        <w:rPr>
          <w:rFonts w:ascii="Myriad Pro" w:hAnsi="Myriad Pro" w:cs="Arial"/>
          <w:b/>
          <w:sz w:val="28"/>
          <w:szCs w:val="28"/>
        </w:rPr>
      </w:pPr>
    </w:p>
    <w:p w:rsidR="00994B6A" w:rsidRDefault="00994B6A">
      <w:pPr>
        <w:spacing w:after="0" w:line="240" w:lineRule="auto"/>
        <w:rPr>
          <w:rFonts w:ascii="Myriad Pro" w:hAnsi="Myriad Pro" w:cs="Arial"/>
          <w:b/>
          <w:sz w:val="28"/>
          <w:szCs w:val="28"/>
        </w:rPr>
      </w:pPr>
    </w:p>
    <w:p w:rsidR="00994B6A" w:rsidRDefault="00391A80">
      <w:pPr>
        <w:pStyle w:val="Akapitzlist"/>
        <w:numPr>
          <w:ilvl w:val="0"/>
          <w:numId w:val="1"/>
        </w:numPr>
        <w:spacing w:after="0" w:line="240" w:lineRule="auto"/>
        <w:rPr>
          <w:rFonts w:ascii="Myriad Pro" w:hAnsi="Myriad Pro" w:cs="Arial"/>
          <w:b/>
          <w:sz w:val="28"/>
          <w:szCs w:val="28"/>
        </w:rPr>
      </w:pPr>
      <w:r>
        <w:rPr>
          <w:rFonts w:ascii="Myriad Pro" w:hAnsi="Myriad Pro" w:cs="Arial"/>
          <w:b/>
          <w:sz w:val="28"/>
          <w:szCs w:val="28"/>
        </w:rPr>
        <w:t xml:space="preserve">Diagnoza </w:t>
      </w:r>
      <w:proofErr w:type="spellStart"/>
      <w:r>
        <w:rPr>
          <w:rFonts w:ascii="Myriad Pro" w:hAnsi="Myriad Pro" w:cs="Arial"/>
          <w:b/>
          <w:sz w:val="28"/>
          <w:szCs w:val="28"/>
        </w:rPr>
        <w:t>zachowań</w:t>
      </w:r>
      <w:proofErr w:type="spellEnd"/>
      <w:r>
        <w:rPr>
          <w:rFonts w:ascii="Myriad Pro" w:hAnsi="Myriad Pro" w:cs="Arial"/>
          <w:b/>
          <w:sz w:val="28"/>
          <w:szCs w:val="28"/>
        </w:rPr>
        <w:t xml:space="preserve"> problemowych</w:t>
      </w:r>
    </w:p>
    <w:p w:rsidR="00994B6A" w:rsidRDefault="00994B6A">
      <w:pPr>
        <w:pStyle w:val="Akapitzlist"/>
        <w:spacing w:after="0" w:line="240" w:lineRule="auto"/>
        <w:ind w:left="360"/>
        <w:rPr>
          <w:rFonts w:ascii="Myriad Pro" w:hAnsi="Myriad Pro" w:cs="Arial"/>
          <w:b/>
          <w:sz w:val="28"/>
          <w:szCs w:val="28"/>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Celowość stworzenia </w:t>
      </w:r>
      <w:r>
        <w:rPr>
          <w:rFonts w:ascii="Myriad Pro" w:hAnsi="Myriad Pro" w:cs="Arial"/>
          <w:i/>
          <w:sz w:val="24"/>
          <w:szCs w:val="24"/>
        </w:rPr>
        <w:t>Wojewódzkiego Programu Przeciwdziałania Uzależnieniom na lata 2018 – 2022</w:t>
      </w:r>
      <w:r>
        <w:rPr>
          <w:rFonts w:ascii="Myriad Pro" w:hAnsi="Myriad Pro" w:cs="Arial"/>
          <w:sz w:val="24"/>
          <w:szCs w:val="24"/>
        </w:rPr>
        <w:t xml:space="preserve"> zostanie wykazana poprzez analizę danych statystycznych z badań krajowych, jak i lokalnych. </w:t>
      </w:r>
    </w:p>
    <w:p w:rsidR="00994B6A" w:rsidRDefault="00391A80">
      <w:pPr>
        <w:tabs>
          <w:tab w:val="left" w:pos="0"/>
        </w:tabs>
        <w:spacing w:after="0" w:line="240" w:lineRule="auto"/>
        <w:jc w:val="both"/>
        <w:rPr>
          <w:rFonts w:ascii="Myriad Pro" w:eastAsia="Times New Roman" w:hAnsi="Myriad Pro" w:cs="Arial"/>
          <w:sz w:val="24"/>
          <w:szCs w:val="24"/>
          <w:lang w:eastAsia="pl-PL"/>
        </w:rPr>
      </w:pPr>
      <w:r>
        <w:rPr>
          <w:rFonts w:ascii="Myriad Pro" w:eastAsia="Times New Roman" w:hAnsi="Myriad Pro" w:cs="Arial"/>
          <w:sz w:val="24"/>
          <w:szCs w:val="24"/>
          <w:lang w:eastAsia="pl-PL"/>
        </w:rPr>
        <w:t>Dane pochodzą z różnych źródeł m.in.: CBOS,</w:t>
      </w:r>
      <w:r>
        <w:rPr>
          <w:rFonts w:ascii="Myriad Pro" w:hAnsi="Myriad Pro"/>
          <w:sz w:val="24"/>
          <w:szCs w:val="24"/>
        </w:rPr>
        <w:t xml:space="preserve"> Europejskiego Raportu Narkotykowego- 2016 wydanego przez Europejskie Centrum Monitorowania Narkotyków i Narkomanii, GUS, czy GIS.</w:t>
      </w:r>
    </w:p>
    <w:p w:rsidR="00994B6A" w:rsidRDefault="00391A80">
      <w:pPr>
        <w:tabs>
          <w:tab w:val="left" w:pos="0"/>
        </w:tabs>
        <w:spacing w:after="0" w:line="240" w:lineRule="auto"/>
        <w:jc w:val="both"/>
        <w:rPr>
          <w:rFonts w:ascii="Myriad Pro" w:eastAsia="Times New Roman" w:hAnsi="Myriad Pro" w:cs="Arial"/>
          <w:sz w:val="24"/>
          <w:szCs w:val="24"/>
          <w:lang w:eastAsia="pl-PL"/>
        </w:rPr>
      </w:pPr>
      <w:r>
        <w:rPr>
          <w:rFonts w:ascii="Myriad Pro" w:eastAsia="Times New Roman" w:hAnsi="Myriad Pro" w:cs="Arial"/>
          <w:sz w:val="24"/>
          <w:szCs w:val="24"/>
          <w:lang w:eastAsia="pl-PL"/>
        </w:rPr>
        <w:t>Z kolei, jeśli chodzi o problem używania substancji psychoaktywnych przez młodzież w Polsce (papierosy, alkohol, narkotyki, „dopalacze”), rzetelnym źródłem informacji o natężeniu tego problemu są badania ESPAD (</w:t>
      </w:r>
      <w:proofErr w:type="spellStart"/>
      <w:r>
        <w:rPr>
          <w:rFonts w:ascii="Myriad Pro" w:eastAsia="Times New Roman" w:hAnsi="Myriad Pro" w:cs="Arial"/>
          <w:i/>
          <w:sz w:val="24"/>
          <w:szCs w:val="24"/>
          <w:lang w:eastAsia="pl-PL"/>
        </w:rPr>
        <w:t>European</w:t>
      </w:r>
      <w:proofErr w:type="spellEnd"/>
      <w:r>
        <w:rPr>
          <w:rFonts w:ascii="Myriad Pro" w:eastAsia="Times New Roman" w:hAnsi="Myriad Pro" w:cs="Arial"/>
          <w:i/>
          <w:sz w:val="24"/>
          <w:szCs w:val="24"/>
          <w:lang w:eastAsia="pl-PL"/>
        </w:rPr>
        <w:t xml:space="preserve"> School </w:t>
      </w:r>
      <w:proofErr w:type="spellStart"/>
      <w:r>
        <w:rPr>
          <w:rFonts w:ascii="Myriad Pro" w:eastAsia="Times New Roman" w:hAnsi="Myriad Pro" w:cs="Arial"/>
          <w:i/>
          <w:sz w:val="24"/>
          <w:szCs w:val="24"/>
          <w:lang w:eastAsia="pl-PL"/>
        </w:rPr>
        <w:t>Survey</w:t>
      </w:r>
      <w:proofErr w:type="spellEnd"/>
      <w:r>
        <w:rPr>
          <w:rFonts w:ascii="Myriad Pro" w:eastAsia="Times New Roman" w:hAnsi="Myriad Pro" w:cs="Arial"/>
          <w:i/>
          <w:sz w:val="24"/>
          <w:szCs w:val="24"/>
          <w:lang w:eastAsia="pl-PL"/>
        </w:rPr>
        <w:t xml:space="preserve"> Project on </w:t>
      </w:r>
      <w:proofErr w:type="spellStart"/>
      <w:r>
        <w:rPr>
          <w:rFonts w:ascii="Myriad Pro" w:eastAsia="Times New Roman" w:hAnsi="Myriad Pro" w:cs="Arial"/>
          <w:i/>
          <w:sz w:val="24"/>
          <w:szCs w:val="24"/>
          <w:lang w:eastAsia="pl-PL"/>
        </w:rPr>
        <w:t>Alcohol</w:t>
      </w:r>
      <w:proofErr w:type="spellEnd"/>
      <w:r>
        <w:rPr>
          <w:rFonts w:ascii="Myriad Pro" w:eastAsia="Times New Roman" w:hAnsi="Myriad Pro" w:cs="Arial"/>
          <w:i/>
          <w:sz w:val="24"/>
          <w:szCs w:val="24"/>
          <w:lang w:eastAsia="pl-PL"/>
        </w:rPr>
        <w:t xml:space="preserve"> and </w:t>
      </w:r>
      <w:proofErr w:type="spellStart"/>
      <w:r>
        <w:rPr>
          <w:rFonts w:ascii="Myriad Pro" w:eastAsia="Times New Roman" w:hAnsi="Myriad Pro" w:cs="Arial"/>
          <w:i/>
          <w:sz w:val="24"/>
          <w:szCs w:val="24"/>
          <w:lang w:eastAsia="pl-PL"/>
        </w:rPr>
        <w:t>Drugs</w:t>
      </w:r>
      <w:proofErr w:type="spellEnd"/>
      <w:r>
        <w:rPr>
          <w:rFonts w:ascii="Myriad Pro" w:eastAsia="Times New Roman" w:hAnsi="Myriad Pro" w:cs="Arial"/>
          <w:sz w:val="24"/>
          <w:szCs w:val="24"/>
          <w:lang w:eastAsia="pl-PL"/>
        </w:rPr>
        <w:t xml:space="preserve"> ), prowadzone od 1995 roku, cyklicznie, co 4 lata. Najnowsze wyniki badania ESPAD pochodzą z 2015 i zostały one zrealizowane przez Krajowe Biuro Do Spraw Przeciwdziałania Narkomanii oraz Państwową Agencję Rozwiązywania Problemów Alkoholowych, przy współpracy Instytutu Psychiatrii i Neurologii.</w:t>
      </w:r>
      <w:r>
        <w:rPr>
          <w:rFonts w:ascii="Arial" w:eastAsia="Times New Roman" w:hAnsi="Arial" w:cs="Arial"/>
          <w:sz w:val="20"/>
          <w:szCs w:val="20"/>
          <w:lang w:eastAsia="pl-PL"/>
        </w:rPr>
        <w:t xml:space="preserve"> </w:t>
      </w:r>
      <w:r>
        <w:rPr>
          <w:rFonts w:ascii="Myriad Pro" w:eastAsia="Times New Roman" w:hAnsi="Myriad Pro" w:cs="Arial"/>
          <w:sz w:val="24"/>
          <w:szCs w:val="24"/>
          <w:lang w:eastAsia="pl-PL"/>
        </w:rPr>
        <w:t xml:space="preserve">Badanie ankietowe przeprowadzono wśród uczniów klas trzecich szkół gimnazjalnych (wiek: 15 - 16 lat) oraz klas drugich szkół ponadgimnazjalnych (wiek: 17 - 18 lat). </w:t>
      </w:r>
    </w:p>
    <w:p w:rsidR="00994B6A" w:rsidRDefault="00994B6A">
      <w:pPr>
        <w:spacing w:after="0" w:line="240" w:lineRule="auto"/>
        <w:jc w:val="both"/>
        <w:rPr>
          <w:rFonts w:ascii="Myriad Pro" w:hAnsi="Myriad Pro" w:cs="Arial"/>
          <w:sz w:val="24"/>
          <w:szCs w:val="24"/>
        </w:rPr>
      </w:pP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rPr>
          <w:rFonts w:ascii="Myriad Pro" w:hAnsi="Myriad Pro" w:cs="Arial"/>
          <w:b/>
          <w:sz w:val="28"/>
          <w:szCs w:val="24"/>
        </w:rPr>
      </w:pPr>
      <w:r>
        <w:rPr>
          <w:rFonts w:ascii="Myriad Pro" w:hAnsi="Myriad Pro" w:cs="Arial"/>
          <w:b/>
          <w:sz w:val="28"/>
          <w:szCs w:val="24"/>
        </w:rPr>
        <w:t>3.1. Warunki naturalne oraz demografia</w:t>
      </w:r>
    </w:p>
    <w:p w:rsidR="00994B6A" w:rsidRDefault="00994B6A">
      <w:pPr>
        <w:spacing w:after="0" w:line="240" w:lineRule="auto"/>
        <w:jc w:val="both"/>
        <w:rPr>
          <w:rFonts w:ascii="Myriad Pro" w:hAnsi="Myriad Pro" w:cs="Arial"/>
          <w:sz w:val="24"/>
          <w:szCs w:val="24"/>
          <w:shd w:val="clear" w:color="auto" w:fill="FFFFFF"/>
        </w:rPr>
      </w:pPr>
    </w:p>
    <w:p w:rsidR="00994B6A" w:rsidRDefault="00391A80">
      <w:pPr>
        <w:spacing w:after="0" w:line="240" w:lineRule="auto"/>
        <w:jc w:val="both"/>
        <w:rPr>
          <w:rFonts w:ascii="Myriad Pro" w:hAnsi="Myriad Pro" w:cs="Arial"/>
          <w:sz w:val="24"/>
          <w:szCs w:val="24"/>
          <w:highlight w:val="white"/>
        </w:rPr>
      </w:pPr>
      <w:r>
        <w:rPr>
          <w:rFonts w:ascii="Myriad Pro" w:hAnsi="Myriad Pro" w:cs="Arial"/>
          <w:sz w:val="24"/>
          <w:szCs w:val="24"/>
          <w:shd w:val="clear" w:color="auto" w:fill="FFFFFF"/>
        </w:rPr>
        <w:t>Województwo zachodniopomorskie</w:t>
      </w:r>
      <w:r>
        <w:rPr>
          <w:rStyle w:val="Zakotwiczenieprzypisudolnego"/>
          <w:rFonts w:ascii="Myriad Pro" w:hAnsi="Myriad Pro" w:cs="Arial"/>
          <w:sz w:val="24"/>
          <w:szCs w:val="24"/>
          <w:shd w:val="clear" w:color="auto" w:fill="FFFFFF"/>
        </w:rPr>
        <w:footnoteReference w:id="6"/>
      </w:r>
      <w:r>
        <w:rPr>
          <w:rFonts w:ascii="Myriad Pro" w:hAnsi="Myriad Pro" w:cs="Arial"/>
          <w:sz w:val="24"/>
          <w:szCs w:val="24"/>
          <w:shd w:val="clear" w:color="auto" w:fill="FFFFFF"/>
        </w:rPr>
        <w:t xml:space="preserve"> od 1 stycznia 1999 roku jest jedną z szesnastu wojewódzkich jednostek administracyjnego podziału kraju. Położone jest w północno-zachodniej części Polski i obejmuje swym zasięgiem 114 gmin i 21 powiatów, w tym 3 </w:t>
      </w:r>
      <w:r>
        <w:rPr>
          <w:rFonts w:ascii="Myriad Pro" w:hAnsi="Myriad Pro" w:cs="Arial"/>
          <w:sz w:val="24"/>
          <w:szCs w:val="24"/>
          <w:shd w:val="clear" w:color="auto" w:fill="FFFFFF"/>
        </w:rPr>
        <w:lastRenderedPageBreak/>
        <w:t>grodzkie (miasta na prawach powiatu) i 18 ziemskich.</w:t>
      </w:r>
      <w:r>
        <w:rPr>
          <w:rFonts w:ascii="Myriad Pro" w:hAnsi="Myriad Pro" w:cs="Arial"/>
          <w:sz w:val="24"/>
          <w:szCs w:val="24"/>
        </w:rPr>
        <w:t xml:space="preserve"> </w:t>
      </w:r>
      <w:r>
        <w:rPr>
          <w:rFonts w:ascii="Myriad Pro" w:hAnsi="Myriad Pro" w:cs="Arial"/>
          <w:sz w:val="24"/>
          <w:szCs w:val="24"/>
          <w:shd w:val="clear" w:color="auto" w:fill="FFFFFF"/>
        </w:rPr>
        <w:t>Jest to piąty co do wielkości region Polski, o powierzchni 22,9 tys. km</w:t>
      </w:r>
      <w:r>
        <w:rPr>
          <w:rFonts w:ascii="Myriad Pro" w:hAnsi="Myriad Pro" w:cs="Arial"/>
          <w:sz w:val="24"/>
          <w:szCs w:val="24"/>
          <w:shd w:val="clear" w:color="auto" w:fill="FFFFFF"/>
          <w:vertAlign w:val="superscript"/>
        </w:rPr>
        <w:t>2</w:t>
      </w:r>
      <w:r>
        <w:rPr>
          <w:rFonts w:ascii="Myriad Pro" w:hAnsi="Myriad Pro" w:cs="Arial"/>
          <w:sz w:val="24"/>
          <w:szCs w:val="24"/>
          <w:shd w:val="clear" w:color="auto" w:fill="FFFFFF"/>
        </w:rPr>
        <w:t xml:space="preserve">, i jedenasty pod względem liczby </w:t>
      </w:r>
      <w:r>
        <w:rPr>
          <w:rFonts w:ascii="Myriad Pro" w:hAnsi="Myriad Pro"/>
          <w:sz w:val="24"/>
          <w:szCs w:val="24"/>
        </w:rPr>
        <w:t xml:space="preserve">1 710 482 </w:t>
      </w:r>
      <w:r>
        <w:rPr>
          <w:rFonts w:ascii="Myriad Pro" w:hAnsi="Myriad Pro" w:cs="Arial"/>
          <w:sz w:val="24"/>
          <w:szCs w:val="24"/>
          <w:shd w:val="clear" w:color="auto" w:fill="FFFFFF"/>
        </w:rPr>
        <w:t>mieszkańców</w:t>
      </w:r>
      <w:r>
        <w:rPr>
          <w:rStyle w:val="Zakotwiczenieprzypisudolnego"/>
          <w:rFonts w:ascii="Myriad Pro" w:hAnsi="Myriad Pro" w:cs="Arial"/>
          <w:sz w:val="24"/>
          <w:szCs w:val="24"/>
          <w:shd w:val="clear" w:color="auto" w:fill="FFFFFF"/>
        </w:rPr>
        <w:footnoteReference w:id="7"/>
      </w:r>
      <w:r>
        <w:rPr>
          <w:rFonts w:ascii="Myriad Pro" w:hAnsi="Myriad Pro" w:cs="Arial"/>
          <w:sz w:val="24"/>
          <w:szCs w:val="24"/>
          <w:shd w:val="clear" w:color="auto" w:fill="FFFFFF"/>
        </w:rPr>
        <w:t xml:space="preserve">, którzy w większości zamieszkują w miastach (wysoki odsetek 70% mieszkańców miast sytuuje zachodniopomorskie na trzecim miejscu pod względem zurbanizowania). Od zachodu graniczy z Niemcami, od północy </w:t>
      </w:r>
      <w:r>
        <w:rPr>
          <w:rFonts w:ascii="Myriad Pro" w:hAnsi="Myriad Pro" w:cs="Arial"/>
          <w:sz w:val="24"/>
          <w:szCs w:val="24"/>
        </w:rPr>
        <w:t>–</w:t>
      </w:r>
      <w:r>
        <w:rPr>
          <w:rFonts w:ascii="Myriad Pro" w:hAnsi="Myriad Pro" w:cs="Arial"/>
          <w:sz w:val="24"/>
          <w:szCs w:val="24"/>
          <w:shd w:val="clear" w:color="auto" w:fill="FFFFFF"/>
        </w:rPr>
        <w:t xml:space="preserve"> przez Morze Bałtyckie </w:t>
      </w:r>
      <w:r>
        <w:rPr>
          <w:rFonts w:ascii="Myriad Pro" w:hAnsi="Myriad Pro" w:cs="Arial"/>
          <w:sz w:val="24"/>
          <w:szCs w:val="24"/>
        </w:rPr>
        <w:t>–</w:t>
      </w:r>
      <w:r>
        <w:rPr>
          <w:rFonts w:ascii="Myriad Pro" w:hAnsi="Myriad Pro" w:cs="Arial"/>
          <w:sz w:val="24"/>
          <w:szCs w:val="24"/>
          <w:shd w:val="clear" w:color="auto" w:fill="FFFFFF"/>
        </w:rPr>
        <w:t xml:space="preserve"> ze Szwecją i Norwegią, od wschodu z województwem pomorskim i od południa </w:t>
      </w:r>
      <w:r>
        <w:rPr>
          <w:rFonts w:ascii="Myriad Pro" w:hAnsi="Myriad Pro" w:cs="Arial"/>
          <w:sz w:val="24"/>
          <w:szCs w:val="24"/>
          <w:shd w:val="clear" w:color="auto" w:fill="FFFFFF"/>
        </w:rPr>
        <w:br/>
        <w:t>z województwami lubuskim i wielkopolskim. Stolicą województwa jest Szczecin.</w:t>
      </w:r>
    </w:p>
    <w:p w:rsidR="00994B6A" w:rsidRDefault="00994B6A">
      <w:pPr>
        <w:spacing w:after="0" w:line="240" w:lineRule="auto"/>
        <w:jc w:val="both"/>
        <w:rPr>
          <w:rFonts w:ascii="Myriad Pro" w:hAnsi="Myriad Pro" w:cs="Arial"/>
          <w:color w:val="444444"/>
          <w:sz w:val="21"/>
          <w:szCs w:val="21"/>
          <w:shd w:val="clear" w:color="auto" w:fill="FFFFFF"/>
        </w:rPr>
      </w:pPr>
    </w:p>
    <w:p w:rsidR="00994B6A" w:rsidRDefault="00391A80">
      <w:pPr>
        <w:spacing w:after="0" w:line="240" w:lineRule="auto"/>
        <w:jc w:val="center"/>
        <w:rPr>
          <w:rFonts w:ascii="Myriad Pro" w:hAnsi="Myriad Pro" w:cs="Arial"/>
          <w:sz w:val="24"/>
          <w:szCs w:val="24"/>
        </w:rPr>
      </w:pPr>
      <w:r>
        <w:rPr>
          <w:noProof/>
          <w:lang w:eastAsia="pl-PL"/>
        </w:rPr>
        <w:drawing>
          <wp:inline distT="0" distB="0" distL="19050" distR="0">
            <wp:extent cx="3166110" cy="3312795"/>
            <wp:effectExtent l="0" t="0" r="0"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4"/>
                    <pic:cNvPicPr>
                      <a:picLocks noChangeAspect="1" noChangeArrowheads="1"/>
                    </pic:cNvPicPr>
                  </pic:nvPicPr>
                  <pic:blipFill>
                    <a:blip r:embed="rId10"/>
                    <a:stretch>
                      <a:fillRect/>
                    </a:stretch>
                  </pic:blipFill>
                  <pic:spPr bwMode="auto">
                    <a:xfrm>
                      <a:off x="0" y="0"/>
                      <a:ext cx="3166110" cy="3312795"/>
                    </a:xfrm>
                    <a:prstGeom prst="rect">
                      <a:avLst/>
                    </a:prstGeom>
                  </pic:spPr>
                </pic:pic>
              </a:graphicData>
            </a:graphic>
          </wp:inline>
        </w:drawing>
      </w:r>
    </w:p>
    <w:p w:rsidR="00994B6A" w:rsidRDefault="00391A80">
      <w:pPr>
        <w:spacing w:after="0" w:line="240" w:lineRule="auto"/>
        <w:jc w:val="both"/>
        <w:rPr>
          <w:rFonts w:ascii="Myriad Pro" w:hAnsi="Myriad Pro" w:cs="Arial"/>
          <w:sz w:val="20"/>
          <w:szCs w:val="20"/>
        </w:rPr>
      </w:pPr>
      <w:r>
        <w:rPr>
          <w:rFonts w:ascii="Myriad Pro" w:hAnsi="Myriad Pro" w:cs="Arial"/>
          <w:sz w:val="20"/>
          <w:szCs w:val="20"/>
        </w:rPr>
        <w:t>Mapa 1. Województwo zachodniopomorskie z podziałem na powiaty</w:t>
      </w:r>
    </w:p>
    <w:p w:rsidR="00994B6A" w:rsidRDefault="00994B6A">
      <w:pPr>
        <w:spacing w:after="0" w:line="240" w:lineRule="auto"/>
        <w:ind w:firstLine="700"/>
        <w:jc w:val="both"/>
        <w:rPr>
          <w:rFonts w:ascii="Times New Roman" w:hAnsi="Times New Roman"/>
          <w:color w:val="000000"/>
          <w:sz w:val="23"/>
          <w:szCs w:val="23"/>
        </w:rPr>
      </w:pPr>
    </w:p>
    <w:p w:rsidR="00994B6A" w:rsidRDefault="00391A80">
      <w:pPr>
        <w:spacing w:after="0" w:line="240" w:lineRule="auto"/>
        <w:ind w:firstLine="700"/>
        <w:jc w:val="both"/>
        <w:rPr>
          <w:rFonts w:ascii="Myriad Pro" w:hAnsi="Myriad Pro"/>
          <w:color w:val="000000"/>
          <w:sz w:val="24"/>
          <w:szCs w:val="24"/>
        </w:rPr>
      </w:pPr>
      <w:r>
        <w:rPr>
          <w:rFonts w:ascii="Myriad Pro" w:hAnsi="Myriad Pro"/>
          <w:color w:val="000000"/>
          <w:sz w:val="24"/>
          <w:szCs w:val="24"/>
        </w:rPr>
        <w:t xml:space="preserve">Problem uzależnień, a w szczególności uzależnień od narkotyków i dopalaczy w województwie zachodniopomorskim w znacznej mierze uwarunkowany jest przez specyfikę położenia geopolitycznego tego regionu. Do najbardziej kluczowych można zaliczyć następujące czynniki: </w:t>
      </w:r>
    </w:p>
    <w:p w:rsidR="00994B6A" w:rsidRDefault="00391A80">
      <w:pPr>
        <w:pStyle w:val="Akapitzlist"/>
        <w:numPr>
          <w:ilvl w:val="0"/>
          <w:numId w:val="12"/>
        </w:numPr>
        <w:spacing w:after="0" w:line="240" w:lineRule="auto"/>
        <w:jc w:val="both"/>
        <w:rPr>
          <w:rFonts w:ascii="Myriad Pro" w:hAnsi="Myriad Pro"/>
          <w:color w:val="000000"/>
          <w:sz w:val="24"/>
          <w:szCs w:val="24"/>
        </w:rPr>
      </w:pPr>
      <w:r>
        <w:rPr>
          <w:rFonts w:ascii="Myriad Pro" w:hAnsi="Myriad Pro"/>
          <w:color w:val="000000"/>
          <w:sz w:val="24"/>
          <w:szCs w:val="24"/>
        </w:rPr>
        <w:t xml:space="preserve">Charakter tranzytowy województwa; </w:t>
      </w:r>
    </w:p>
    <w:p w:rsidR="00994B6A" w:rsidRDefault="00391A80">
      <w:pPr>
        <w:pStyle w:val="Akapitzlist"/>
        <w:numPr>
          <w:ilvl w:val="0"/>
          <w:numId w:val="12"/>
        </w:numPr>
        <w:spacing w:after="0" w:line="240" w:lineRule="auto"/>
        <w:jc w:val="both"/>
        <w:rPr>
          <w:rFonts w:ascii="Myriad Pro" w:hAnsi="Myriad Pro"/>
          <w:color w:val="000000"/>
          <w:sz w:val="24"/>
          <w:szCs w:val="24"/>
        </w:rPr>
      </w:pPr>
      <w:r>
        <w:rPr>
          <w:rFonts w:ascii="Myriad Pro" w:hAnsi="Myriad Pro"/>
          <w:color w:val="000000"/>
          <w:sz w:val="24"/>
          <w:szCs w:val="24"/>
        </w:rPr>
        <w:t>Charakter portowo-turystyczny województwa;</w:t>
      </w:r>
    </w:p>
    <w:p w:rsidR="00994B6A" w:rsidRDefault="00391A80">
      <w:pPr>
        <w:pStyle w:val="Akapitzlist"/>
        <w:numPr>
          <w:ilvl w:val="0"/>
          <w:numId w:val="12"/>
        </w:numPr>
        <w:spacing w:after="0" w:line="240" w:lineRule="auto"/>
        <w:jc w:val="both"/>
        <w:rPr>
          <w:rFonts w:ascii="Myriad Pro" w:hAnsi="Myriad Pro"/>
          <w:color w:val="000000"/>
          <w:sz w:val="24"/>
          <w:szCs w:val="24"/>
        </w:rPr>
      </w:pPr>
      <w:r>
        <w:rPr>
          <w:rFonts w:ascii="Myriad Pro" w:hAnsi="Myriad Pro"/>
          <w:color w:val="000000"/>
          <w:sz w:val="24"/>
          <w:szCs w:val="24"/>
        </w:rPr>
        <w:t xml:space="preserve">Położenie przygraniczne – krzyżowanie się szlaków narkotycznych północ-południe i wschód-zachód i dokonywanie transakcji na miejscu; </w:t>
      </w:r>
    </w:p>
    <w:p w:rsidR="00994B6A" w:rsidRDefault="00391A80">
      <w:pPr>
        <w:pStyle w:val="Akapitzlist"/>
        <w:numPr>
          <w:ilvl w:val="0"/>
          <w:numId w:val="12"/>
        </w:numPr>
        <w:spacing w:after="0" w:line="240" w:lineRule="auto"/>
        <w:jc w:val="both"/>
        <w:rPr>
          <w:rFonts w:ascii="Myriad Pro" w:hAnsi="Myriad Pro"/>
          <w:color w:val="000000"/>
          <w:sz w:val="24"/>
          <w:szCs w:val="24"/>
        </w:rPr>
      </w:pPr>
      <w:r>
        <w:rPr>
          <w:rFonts w:ascii="Myriad Pro" w:hAnsi="Myriad Pro"/>
          <w:color w:val="000000"/>
          <w:sz w:val="24"/>
          <w:szCs w:val="24"/>
        </w:rPr>
        <w:t xml:space="preserve">Wzmożony ruch społeczny i anonimowość jego uczestników – dzięki wejściu do Strefy </w:t>
      </w:r>
      <w:proofErr w:type="spellStart"/>
      <w:r>
        <w:rPr>
          <w:rFonts w:ascii="Myriad Pro" w:hAnsi="Myriad Pro"/>
          <w:color w:val="000000"/>
          <w:sz w:val="24"/>
          <w:szCs w:val="24"/>
        </w:rPr>
        <w:t>Schengen</w:t>
      </w:r>
      <w:proofErr w:type="spellEnd"/>
      <w:r>
        <w:rPr>
          <w:rFonts w:ascii="Myriad Pro" w:hAnsi="Myriad Pro"/>
          <w:color w:val="000000"/>
          <w:sz w:val="24"/>
          <w:szCs w:val="24"/>
        </w:rPr>
        <w:t xml:space="preserve">; </w:t>
      </w:r>
    </w:p>
    <w:p w:rsidR="00994B6A" w:rsidRDefault="00391A80">
      <w:pPr>
        <w:pStyle w:val="Akapitzlist"/>
        <w:numPr>
          <w:ilvl w:val="0"/>
          <w:numId w:val="12"/>
        </w:numPr>
        <w:spacing w:after="0" w:line="240" w:lineRule="auto"/>
        <w:jc w:val="both"/>
        <w:rPr>
          <w:rFonts w:ascii="Myriad Pro" w:hAnsi="Myriad Pro"/>
          <w:color w:val="000000"/>
          <w:sz w:val="24"/>
          <w:szCs w:val="24"/>
        </w:rPr>
      </w:pPr>
      <w:r>
        <w:rPr>
          <w:rFonts w:ascii="Myriad Pro" w:hAnsi="Myriad Pro"/>
          <w:color w:val="000000"/>
          <w:sz w:val="24"/>
          <w:szCs w:val="24"/>
        </w:rPr>
        <w:t xml:space="preserve">Wysoki wskaźnik zjawisk patologicznych zwiększających natężenie ryzykownych </w:t>
      </w:r>
      <w:proofErr w:type="spellStart"/>
      <w:r>
        <w:rPr>
          <w:rFonts w:ascii="Myriad Pro" w:hAnsi="Myriad Pro"/>
          <w:color w:val="000000"/>
          <w:sz w:val="24"/>
          <w:szCs w:val="24"/>
        </w:rPr>
        <w:t>zachowań</w:t>
      </w:r>
      <w:proofErr w:type="spellEnd"/>
      <w:r>
        <w:rPr>
          <w:rFonts w:ascii="Myriad Pro" w:hAnsi="Myriad Pro"/>
          <w:color w:val="000000"/>
          <w:sz w:val="24"/>
          <w:szCs w:val="24"/>
        </w:rPr>
        <w:t xml:space="preserve"> i zagrożeń zdrowotnych: prostytucja przygraniczna, przemyt, handel ludźmi, przestępczość zorganizowana; </w:t>
      </w:r>
    </w:p>
    <w:p w:rsidR="00994B6A" w:rsidRPr="00A06FEC" w:rsidRDefault="00391A80">
      <w:pPr>
        <w:pStyle w:val="Akapitzlist"/>
        <w:numPr>
          <w:ilvl w:val="0"/>
          <w:numId w:val="12"/>
        </w:numPr>
        <w:spacing w:after="0" w:line="240" w:lineRule="auto"/>
        <w:jc w:val="both"/>
        <w:rPr>
          <w:rFonts w:ascii="Myriad Pro" w:hAnsi="Myriad Pro"/>
          <w:sz w:val="24"/>
          <w:szCs w:val="24"/>
        </w:rPr>
      </w:pPr>
      <w:r>
        <w:rPr>
          <w:rFonts w:ascii="Myriad Pro" w:hAnsi="Myriad Pro"/>
          <w:color w:val="000000"/>
          <w:sz w:val="24"/>
          <w:szCs w:val="24"/>
        </w:rPr>
        <w:t xml:space="preserve">Bezrobocie i ubóstwo wynikające z zamknięcia dużych zakładów produkcyjnych w </w:t>
      </w:r>
      <w:r w:rsidRPr="00A06FEC">
        <w:rPr>
          <w:rFonts w:ascii="Myriad Pro" w:hAnsi="Myriad Pro"/>
          <w:sz w:val="24"/>
          <w:szCs w:val="24"/>
        </w:rPr>
        <w:t xml:space="preserve">województwie; </w:t>
      </w:r>
    </w:p>
    <w:p w:rsidR="00994B6A" w:rsidRPr="00A06FEC" w:rsidRDefault="00391A80">
      <w:pPr>
        <w:pStyle w:val="Akapitzlist"/>
        <w:numPr>
          <w:ilvl w:val="0"/>
          <w:numId w:val="12"/>
        </w:numPr>
        <w:spacing w:after="0" w:line="240" w:lineRule="auto"/>
        <w:jc w:val="both"/>
        <w:rPr>
          <w:rFonts w:ascii="Myriad Pro" w:hAnsi="Myriad Pro"/>
          <w:sz w:val="24"/>
          <w:szCs w:val="24"/>
        </w:rPr>
      </w:pPr>
      <w:r w:rsidRPr="00A06FEC">
        <w:rPr>
          <w:rFonts w:ascii="Myriad Pro" w:hAnsi="Myriad Pro"/>
          <w:sz w:val="24"/>
          <w:szCs w:val="24"/>
        </w:rPr>
        <w:t>Ośrodki akademickie w Szczecinie i Koszalin</w:t>
      </w:r>
      <w:r w:rsidR="00B71519" w:rsidRPr="00A06FEC">
        <w:rPr>
          <w:rFonts w:ascii="Myriad Pro" w:hAnsi="Myriad Pro"/>
          <w:sz w:val="24"/>
          <w:szCs w:val="24"/>
        </w:rPr>
        <w:t>ie  - zażywanie narkotyków przez studentów</w:t>
      </w:r>
      <w:r w:rsidRPr="00A06FEC">
        <w:rPr>
          <w:rFonts w:ascii="Myriad Pro" w:hAnsi="Myriad Pro"/>
          <w:sz w:val="24"/>
          <w:szCs w:val="24"/>
        </w:rPr>
        <w:t>;</w:t>
      </w:r>
    </w:p>
    <w:p w:rsidR="00994B6A" w:rsidRPr="00A06FEC" w:rsidRDefault="00391A80">
      <w:pPr>
        <w:pStyle w:val="Akapitzlist"/>
        <w:numPr>
          <w:ilvl w:val="0"/>
          <w:numId w:val="12"/>
        </w:numPr>
        <w:spacing w:after="0" w:line="240" w:lineRule="auto"/>
        <w:jc w:val="both"/>
        <w:rPr>
          <w:rFonts w:ascii="Myriad Pro" w:hAnsi="Myriad Pro"/>
          <w:sz w:val="24"/>
          <w:szCs w:val="24"/>
        </w:rPr>
      </w:pPr>
      <w:r w:rsidRPr="00A06FEC">
        <w:rPr>
          <w:rFonts w:ascii="Myriad Pro" w:hAnsi="Myriad Pro"/>
          <w:sz w:val="24"/>
          <w:szCs w:val="24"/>
        </w:rPr>
        <w:lastRenderedPageBreak/>
        <w:t>Niedoinformowanie społeczeństwa o zasobach województwa w zakresie rozwiązywania problemów uzależnień;</w:t>
      </w:r>
    </w:p>
    <w:p w:rsidR="00994B6A" w:rsidRPr="00A06FEC" w:rsidRDefault="00391A80">
      <w:pPr>
        <w:pStyle w:val="Akapitzlist"/>
        <w:numPr>
          <w:ilvl w:val="0"/>
          <w:numId w:val="12"/>
        </w:numPr>
        <w:spacing w:after="0" w:line="240" w:lineRule="auto"/>
        <w:jc w:val="both"/>
        <w:rPr>
          <w:rFonts w:ascii="Myriad Pro" w:hAnsi="Myriad Pro"/>
          <w:sz w:val="24"/>
          <w:szCs w:val="24"/>
        </w:rPr>
      </w:pPr>
      <w:r w:rsidRPr="00A06FEC">
        <w:rPr>
          <w:rFonts w:ascii="Myriad Pro" w:hAnsi="Myriad Pro"/>
          <w:sz w:val="24"/>
          <w:szCs w:val="24"/>
        </w:rPr>
        <w:t xml:space="preserve">Niewystarczająca liczba placówek pomocowych. </w:t>
      </w:r>
    </w:p>
    <w:p w:rsidR="00A06FEC" w:rsidRDefault="00A06FEC" w:rsidP="00A06FEC">
      <w:pPr>
        <w:spacing w:after="0" w:line="240" w:lineRule="auto"/>
        <w:jc w:val="both"/>
        <w:rPr>
          <w:rFonts w:ascii="Myriad Pro" w:hAnsi="Myriad Pro"/>
          <w:sz w:val="24"/>
          <w:szCs w:val="24"/>
        </w:rPr>
      </w:pPr>
    </w:p>
    <w:p w:rsidR="00A06FEC" w:rsidRPr="00A06FEC" w:rsidRDefault="00A06FEC" w:rsidP="00A06FEC">
      <w:pPr>
        <w:spacing w:after="0" w:line="240" w:lineRule="auto"/>
        <w:jc w:val="both"/>
        <w:rPr>
          <w:rFonts w:ascii="Myriad Pro" w:hAnsi="Myriad Pro"/>
          <w:sz w:val="24"/>
          <w:szCs w:val="24"/>
        </w:rPr>
      </w:pPr>
    </w:p>
    <w:p w:rsidR="00391A80" w:rsidRDefault="00391A80" w:rsidP="00391A80">
      <w:pPr>
        <w:spacing w:after="0" w:line="240" w:lineRule="auto"/>
        <w:jc w:val="both"/>
        <w:rPr>
          <w:rFonts w:ascii="Myriad Pro" w:hAnsi="Myriad Pro"/>
          <w:color w:val="000000"/>
          <w:sz w:val="24"/>
          <w:szCs w:val="24"/>
        </w:rPr>
      </w:pPr>
    </w:p>
    <w:p w:rsidR="009C5349" w:rsidRDefault="009C5349">
      <w:pPr>
        <w:spacing w:after="0" w:line="240" w:lineRule="auto"/>
        <w:jc w:val="both"/>
        <w:rPr>
          <w:rFonts w:ascii="Myriad Pro" w:hAnsi="Myriad Pro" w:cs="Arial"/>
          <w:sz w:val="20"/>
          <w:szCs w:val="20"/>
        </w:rPr>
      </w:pPr>
    </w:p>
    <w:p w:rsidR="00994B6A" w:rsidRDefault="00391A80">
      <w:pPr>
        <w:spacing w:after="0" w:line="240" w:lineRule="auto"/>
        <w:jc w:val="both"/>
        <w:rPr>
          <w:rFonts w:ascii="Myriad Pro" w:hAnsi="Myriad Pro" w:cs="Arial"/>
          <w:b/>
          <w:sz w:val="28"/>
          <w:szCs w:val="28"/>
        </w:rPr>
      </w:pPr>
      <w:r>
        <w:rPr>
          <w:rFonts w:ascii="Myriad Pro" w:hAnsi="Myriad Pro" w:cs="Arial"/>
          <w:b/>
          <w:sz w:val="28"/>
          <w:szCs w:val="28"/>
        </w:rPr>
        <w:t>3.2. Dostępność substancji psychoaktywnych</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MyriadPro-Light"/>
          <w:sz w:val="24"/>
          <w:szCs w:val="24"/>
        </w:rPr>
      </w:pPr>
      <w:r>
        <w:rPr>
          <w:rFonts w:ascii="Myriad Pro" w:hAnsi="Myriad Pro" w:cs="Arial"/>
          <w:sz w:val="24"/>
          <w:szCs w:val="24"/>
        </w:rPr>
        <w:t xml:space="preserve">W Polsce obowiązuje podział substancji psychoaktywnych na </w:t>
      </w:r>
      <w:r>
        <w:rPr>
          <w:rFonts w:ascii="Myriad Pro" w:hAnsi="Myriad Pro" w:cs="Arial"/>
          <w:b/>
          <w:sz w:val="24"/>
          <w:szCs w:val="24"/>
        </w:rPr>
        <w:t>legalne i nielegalne</w:t>
      </w:r>
      <w:r>
        <w:rPr>
          <w:rFonts w:ascii="Myriad Pro" w:hAnsi="Myriad Pro" w:cs="Arial"/>
          <w:sz w:val="24"/>
          <w:szCs w:val="24"/>
        </w:rPr>
        <w:t xml:space="preserve">. Do legalnych zaliczamy alkohol, papierosy oraz leki. </w:t>
      </w:r>
      <w:r>
        <w:rPr>
          <w:rFonts w:ascii="Myriad Pro" w:hAnsi="Myriad Pro"/>
          <w:color w:val="000000"/>
          <w:sz w:val="24"/>
          <w:szCs w:val="24"/>
        </w:rPr>
        <w:t xml:space="preserve">W przypadku dwóch pierwszych substancji obowiązują pewne regulacje prawne (dotyczące możliwości legalnego ich kupowania oraz spożywania dopiero po ukończeniu 18. roku życia). Natomiast leki dzielimy na dostępne bez recepty i reglamentowane. Do </w:t>
      </w:r>
      <w:r>
        <w:rPr>
          <w:rFonts w:ascii="Myriad Pro" w:hAnsi="Myriad Pro" w:cs="Arial"/>
          <w:sz w:val="24"/>
          <w:szCs w:val="24"/>
        </w:rPr>
        <w:t xml:space="preserve">nielegalnych zaliczamy narkotyki i tzw. dopalacze. Pierwsza grupa substancji ze względu na legalność jest ze zrozumiałych względów najbardziej dostępna. </w:t>
      </w:r>
      <w:r>
        <w:rPr>
          <w:rFonts w:ascii="Myriad Pro" w:hAnsi="Myriad Pro" w:cs="MyriadPro-Light"/>
          <w:sz w:val="24"/>
          <w:szCs w:val="24"/>
        </w:rPr>
        <w:t xml:space="preserve">Nie dziwi zatem fakt, że najbardziej dostępny jest alkohol. </w:t>
      </w:r>
    </w:p>
    <w:p w:rsidR="00994B6A" w:rsidRDefault="00391A80">
      <w:pPr>
        <w:spacing w:after="0" w:line="240" w:lineRule="auto"/>
        <w:jc w:val="both"/>
        <w:rPr>
          <w:rFonts w:ascii="Myriad Pro" w:hAnsi="Myriad Pro" w:cs="MyriadPro-Light"/>
          <w:sz w:val="24"/>
          <w:szCs w:val="24"/>
        </w:rPr>
      </w:pPr>
      <w:r>
        <w:rPr>
          <w:rFonts w:ascii="Myriad Pro" w:hAnsi="Myriad Pro" w:cs="MyriadPro-Light"/>
          <w:sz w:val="24"/>
          <w:szCs w:val="24"/>
        </w:rPr>
        <w:t>Wskaźnikiem dostępności ekonomicznej napojów alkoholowych jest liczba butelek poszczególnych rodzajów napojów alkoholowych, które można nabyć za średnie miesięczne wynagrodzenie. Według sprawozdania PARPA w 2014 r. przeciętne miesięczne wynagrodzenie pozwalało na zakup 175 butelek o objętości 0,5 l wódki 40%, 394 butelek 0,75 l wina białego wytrawnego gronowego oraz 1323 butelki 0,5 l piwa jasnego pełnego.</w:t>
      </w:r>
    </w:p>
    <w:p w:rsidR="00994B6A" w:rsidRDefault="00391A80">
      <w:pPr>
        <w:spacing w:after="0" w:line="240" w:lineRule="auto"/>
        <w:jc w:val="both"/>
        <w:rPr>
          <w:rFonts w:ascii="Myriad Pro" w:hAnsi="Myriad Pro" w:cs="MyriadPro-Light"/>
          <w:sz w:val="24"/>
          <w:szCs w:val="24"/>
        </w:rPr>
      </w:pPr>
      <w:r>
        <w:rPr>
          <w:rFonts w:ascii="Myriad Pro" w:hAnsi="Myriad Pro" w:cs="MyriadPro-Light"/>
          <w:sz w:val="24"/>
          <w:szCs w:val="24"/>
        </w:rPr>
        <w:t>W roku 2001 liczby te wynosiły odpowiednio: 88, 220 i 772. Jednocześnie, według GUS, w 2014 r. miesięczne wydatki gospodarstw domowych na napoje alkoholowe w przeliczeniu na osobę wynosiły 13,06 zł. Dostępność sklepów z alkoholem w Polsce jest bardzo wysoka. W 2014 r. ważnych było 328 519 zezwoleń na sprzedaż alkoholu. Oznaczało to, że na jeden punkt sprzedaży alkoholu przypadały 273 osoby (380 osób przypada na jeden punkt sprzedaży napojów alkoholowych o mocy powyżej 18%). Wskaźnik ten znacznie przekracza normy sugerowane przez WHO jako pożądane: co najwyżej 1000 osób na jeden punkt sprzedaży. Od 2009 r. liczba tych punktów wzrosła o 27.</w:t>
      </w:r>
    </w:p>
    <w:p w:rsidR="00994B6A" w:rsidRDefault="00391A80">
      <w:pPr>
        <w:spacing w:after="0" w:line="240" w:lineRule="auto"/>
        <w:jc w:val="both"/>
        <w:rPr>
          <w:rFonts w:ascii="Myriad Pro" w:hAnsi="Myriad Pro" w:cs="Arial"/>
          <w:color w:val="000000"/>
          <w:sz w:val="24"/>
          <w:szCs w:val="24"/>
        </w:rPr>
      </w:pPr>
      <w:r>
        <w:rPr>
          <w:rFonts w:ascii="Myriad Pro" w:hAnsi="Myriad Pro" w:cs="Arial"/>
          <w:color w:val="000000"/>
          <w:sz w:val="24"/>
          <w:szCs w:val="24"/>
        </w:rPr>
        <w:t>Z najnowszych danych Państwowej Agencji Rozwiązywania Problemów Alkoholowych wynika, że w naszym regionie na jeden sklep monopolowy przypada 205 osób. Są gminy, gdzie na jeden sklep przypada kilkunastu mieszkańców.</w:t>
      </w:r>
    </w:p>
    <w:p w:rsidR="00994B6A" w:rsidRDefault="00994B6A">
      <w:pPr>
        <w:spacing w:after="0" w:line="240" w:lineRule="auto"/>
        <w:jc w:val="both"/>
        <w:rPr>
          <w:rFonts w:ascii="Myriad Pro" w:hAnsi="Myriad Pro" w:cs="MyriadPro-Light"/>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Z badań ogólnopolskich wynika niepokojące zjawisko nadmiernego używania leków bez porozumienia z lekarzem, nierzadko w celach odurzenia się. Z badań  ESPAD 2015 wynika, iż w Polsce występuje wysoki poziom dostępności do leków uspokajających i nasennych. Ponad jedna czwarta badanych uznała je za dosyć łatwe do zdobycia.</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Kolejną substancją, którą badani uznali za łatwą do zdobycia, jest marihuana lub haszysz. Ze zdobyciem ich nie miałoby problemu 18,5% badanych w populacji generalnej oraz 24,8% badanych gimnazjalistów. Rozkład odpowiedzi na pytanie o stopień łatwości zdobycia poszczególnych substancji wśród młodych ludzi zawarty został w poniższej tabeli.</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br/>
        <w:t>Tabela1. Ocena dostępności poszczególnych substancji</w:t>
      </w:r>
    </w:p>
    <w:tbl>
      <w:tblPr>
        <w:tblW w:w="92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352"/>
        <w:gridCol w:w="1570"/>
        <w:gridCol w:w="1297"/>
        <w:gridCol w:w="1105"/>
        <w:gridCol w:w="1068"/>
        <w:gridCol w:w="980"/>
        <w:gridCol w:w="1061"/>
        <w:gridCol w:w="855"/>
      </w:tblGrid>
      <w:tr w:rsidR="00994B6A">
        <w:trPr>
          <w:trHeight w:val="537"/>
        </w:trPr>
        <w:tc>
          <w:tcPr>
            <w:tcW w:w="13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Substancja</w:t>
            </w: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Populacja</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Niemożliwe</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Bardzo trudne</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Dosyć trudne</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Dosyć łatwe</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Bardzo łatwe</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Nie wiem</w:t>
            </w:r>
          </w:p>
        </w:tc>
      </w:tr>
      <w:tr w:rsidR="00994B6A">
        <w:trPr>
          <w:trHeight w:val="537"/>
        </w:trPr>
        <w:tc>
          <w:tcPr>
            <w:tcW w:w="13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 xml:space="preserve">Leki </w:t>
            </w: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Populacja generalna</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10,7</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11,7</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15,6</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28,7</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12,7</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20,5</w:t>
            </w:r>
          </w:p>
        </w:tc>
      </w:tr>
      <w:tr w:rsidR="00994B6A">
        <w:trPr>
          <w:trHeight w:val="537"/>
        </w:trPr>
        <w:tc>
          <w:tcPr>
            <w:tcW w:w="13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rPr>
                <w:rFonts w:ascii="Myriad Pro" w:eastAsiaTheme="minorHAnsi" w:hAnsi="Myriad Pro" w:cstheme="minorBidi"/>
              </w:rPr>
            </w:pP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III klasy gimnazjum</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15,5</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8,3</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12,6</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25,7</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25,1</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12,8</w:t>
            </w:r>
          </w:p>
        </w:tc>
      </w:tr>
      <w:tr w:rsidR="00994B6A">
        <w:trPr>
          <w:trHeight w:val="537"/>
        </w:trPr>
        <w:tc>
          <w:tcPr>
            <w:tcW w:w="13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lastRenderedPageBreak/>
              <w:t xml:space="preserve">Marihuana </w:t>
            </w:r>
            <w:r>
              <w:rPr>
                <w:rFonts w:ascii="Myriad Pro" w:eastAsiaTheme="minorHAnsi" w:hAnsi="Myriad Pro" w:cstheme="minorBidi"/>
              </w:rPr>
              <w:br/>
              <w:t>lub haszysz</w:t>
            </w: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Populacja generalna</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22,3</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13,4</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10,6</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18,5</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9,1</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26</w:t>
            </w:r>
          </w:p>
        </w:tc>
      </w:tr>
      <w:tr w:rsidR="00994B6A">
        <w:trPr>
          <w:trHeight w:val="537"/>
        </w:trPr>
        <w:tc>
          <w:tcPr>
            <w:tcW w:w="13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rPr>
                <w:rFonts w:ascii="Myriad Pro" w:eastAsiaTheme="minorHAnsi" w:hAnsi="Myriad Pro" w:cstheme="minorBidi"/>
              </w:rPr>
            </w:pP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III klasy gimnazjum</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19,0</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12,7</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16,0</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24,8</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15,2</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12,4</w:t>
            </w:r>
          </w:p>
        </w:tc>
      </w:tr>
      <w:tr w:rsidR="00994B6A">
        <w:trPr>
          <w:trHeight w:val="537"/>
        </w:trPr>
        <w:tc>
          <w:tcPr>
            <w:tcW w:w="13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Amfetamina</w:t>
            </w: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Populacja generalna</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26,9</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13,9</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9,2</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12,1</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4,5</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33,4</w:t>
            </w:r>
          </w:p>
        </w:tc>
      </w:tr>
      <w:tr w:rsidR="00994B6A">
        <w:trPr>
          <w:trHeight w:val="537"/>
        </w:trPr>
        <w:tc>
          <w:tcPr>
            <w:tcW w:w="13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rPr>
                <w:rFonts w:ascii="Myriad Pro" w:eastAsiaTheme="minorHAnsi" w:hAnsi="Myriad Pro" w:cstheme="minorBidi"/>
              </w:rPr>
            </w:pP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III klasy gimnazjum</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31,9</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17,1</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14,5</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11,6</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6,3</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20,6</w:t>
            </w:r>
          </w:p>
        </w:tc>
      </w:tr>
      <w:tr w:rsidR="00994B6A">
        <w:trPr>
          <w:trHeight w:val="537"/>
        </w:trPr>
        <w:tc>
          <w:tcPr>
            <w:tcW w:w="13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„Dopalacze”</w:t>
            </w: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Populacja generalna</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22,1</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11,8</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7,0</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18,8</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8,6</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31,4</w:t>
            </w:r>
          </w:p>
        </w:tc>
      </w:tr>
      <w:tr w:rsidR="00994B6A">
        <w:trPr>
          <w:trHeight w:val="538"/>
        </w:trPr>
        <w:tc>
          <w:tcPr>
            <w:tcW w:w="13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rPr>
                <w:rFonts w:ascii="Myriad Pro" w:eastAsiaTheme="minorHAnsi" w:hAnsi="Myriad Pro" w:cstheme="minorBidi"/>
              </w:rPr>
            </w:pP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III klasy gimnazjum</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24,8</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11,0</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12,9</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19,2</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16,0</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16,1</w:t>
            </w:r>
          </w:p>
        </w:tc>
      </w:tr>
      <w:tr w:rsidR="00994B6A">
        <w:trPr>
          <w:trHeight w:val="538"/>
        </w:trPr>
        <w:tc>
          <w:tcPr>
            <w:tcW w:w="13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Piwo</w:t>
            </w: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Populacja generalna</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b/d</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b/d</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b/d</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b/d</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b/d</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b/d</w:t>
            </w:r>
          </w:p>
        </w:tc>
      </w:tr>
      <w:tr w:rsidR="00994B6A">
        <w:trPr>
          <w:trHeight w:val="538"/>
        </w:trPr>
        <w:tc>
          <w:tcPr>
            <w:tcW w:w="135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rPr>
                <w:rFonts w:ascii="Myriad Pro" w:eastAsiaTheme="minorHAnsi" w:hAnsi="Myriad Pro" w:cstheme="minorBidi"/>
              </w:rPr>
            </w:pPr>
          </w:p>
        </w:tc>
        <w:tc>
          <w:tcPr>
            <w:tcW w:w="1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III klasy gimnazjum</w:t>
            </w:r>
          </w:p>
        </w:tc>
        <w:tc>
          <w:tcPr>
            <w:tcW w:w="12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4,5</w:t>
            </w:r>
          </w:p>
        </w:tc>
        <w:tc>
          <w:tcPr>
            <w:tcW w:w="11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3,7</w:t>
            </w:r>
          </w:p>
        </w:tc>
        <w:tc>
          <w:tcPr>
            <w:tcW w:w="1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7,4</w:t>
            </w:r>
          </w:p>
        </w:tc>
        <w:tc>
          <w:tcPr>
            <w:tcW w:w="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31,2</w:t>
            </w:r>
          </w:p>
        </w:tc>
        <w:tc>
          <w:tcPr>
            <w:tcW w:w="10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47,6</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theme="minorBidi"/>
              </w:rPr>
            </w:pPr>
            <w:r>
              <w:rPr>
                <w:rFonts w:ascii="Myriad Pro" w:eastAsiaTheme="minorHAnsi" w:hAnsi="Myriad Pro" w:cstheme="minorBidi"/>
              </w:rPr>
              <w:t>5,7</w:t>
            </w:r>
          </w:p>
        </w:tc>
      </w:tr>
    </w:tbl>
    <w:p w:rsidR="00994B6A" w:rsidRDefault="00391A80">
      <w:pPr>
        <w:spacing w:after="0" w:line="240" w:lineRule="auto"/>
        <w:jc w:val="both"/>
        <w:rPr>
          <w:rFonts w:ascii="Myriad Pro" w:hAnsi="Myriad Pro" w:cs="Arial"/>
          <w:sz w:val="24"/>
          <w:szCs w:val="24"/>
        </w:rPr>
      </w:pPr>
      <w:r>
        <w:rPr>
          <w:rFonts w:ascii="Myriad Pro" w:hAnsi="Myriad Pro" w:cs="Arial"/>
          <w:sz w:val="24"/>
          <w:szCs w:val="24"/>
        </w:rPr>
        <w:t>Źródło: ESPAD 2015,  CBOS</w:t>
      </w:r>
    </w:p>
    <w:p w:rsidR="00994B6A" w:rsidRDefault="00994B6A">
      <w:pPr>
        <w:spacing w:after="0" w:line="240" w:lineRule="auto"/>
        <w:jc w:val="both"/>
        <w:rPr>
          <w:rFonts w:ascii="Myriad Pro" w:hAnsi="Myriad Pro" w:cs="Arial"/>
          <w:b/>
          <w:sz w:val="28"/>
          <w:szCs w:val="28"/>
        </w:rPr>
      </w:pPr>
    </w:p>
    <w:p w:rsidR="00994B6A" w:rsidRDefault="00391A80">
      <w:pPr>
        <w:spacing w:after="0" w:line="240" w:lineRule="auto"/>
        <w:jc w:val="both"/>
        <w:rPr>
          <w:rFonts w:ascii="Myriad Pro" w:hAnsi="Myriad Pro" w:cs="Arial"/>
          <w:b/>
          <w:sz w:val="28"/>
          <w:szCs w:val="28"/>
        </w:rPr>
      </w:pPr>
      <w:r>
        <w:rPr>
          <w:rFonts w:ascii="Myriad Pro" w:hAnsi="Myriad Pro" w:cs="Arial"/>
          <w:b/>
          <w:sz w:val="28"/>
          <w:szCs w:val="28"/>
        </w:rPr>
        <w:t>3.3. Używanie substancji psychoaktywnych</w:t>
      </w:r>
    </w:p>
    <w:p w:rsidR="00994B6A" w:rsidRDefault="00994B6A">
      <w:pPr>
        <w:spacing w:after="0" w:line="240" w:lineRule="auto"/>
        <w:jc w:val="both"/>
        <w:rPr>
          <w:rFonts w:ascii="Myriad Pro" w:hAnsi="Myriad Pro" w:cs="Arial"/>
          <w:b/>
          <w:sz w:val="28"/>
          <w:szCs w:val="28"/>
        </w:rPr>
      </w:pPr>
    </w:p>
    <w:p w:rsidR="00994B6A" w:rsidRDefault="00391A80">
      <w:pPr>
        <w:spacing w:after="0" w:line="240" w:lineRule="auto"/>
        <w:jc w:val="both"/>
        <w:rPr>
          <w:rFonts w:ascii="Myriad Pro" w:hAnsi="Myriad Pro" w:cs="Arial"/>
          <w:b/>
          <w:sz w:val="28"/>
          <w:szCs w:val="28"/>
        </w:rPr>
      </w:pPr>
      <w:r>
        <w:rPr>
          <w:rFonts w:ascii="Myriad Pro" w:hAnsi="Myriad Pro" w:cs="Arial"/>
          <w:b/>
          <w:sz w:val="28"/>
          <w:szCs w:val="28"/>
        </w:rPr>
        <w:t>3.3.1 Alkohol</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pPr>
      <w:r>
        <w:rPr>
          <w:rFonts w:ascii="Myriad Pro" w:hAnsi="Myriad Pro" w:cs="MyriadPro-Light"/>
          <w:sz w:val="24"/>
          <w:szCs w:val="24"/>
        </w:rPr>
        <w:t xml:space="preserve">Alkohol to substancja psychoaktywna po którą Polacy sięgają najczęściej. Poziom spożycia alkoholu w populacji przedstawiany jest najczęściej za pomocą wskaźnika spożycia stuprocentowego alkoholu na osobę (100% alkoholu). Zgodnie z danymi Państwowej Agencji Rozwiązywania Problemów Alkoholowych (PARPA) spożycie 100% alkoholu </w:t>
      </w:r>
      <w:r>
        <w:rPr>
          <w:rFonts w:ascii="Myriad Pro" w:hAnsi="Myriad Pro" w:cs="MyriadPro-LightIt"/>
          <w:i/>
          <w:iCs/>
          <w:sz w:val="24"/>
          <w:szCs w:val="24"/>
        </w:rPr>
        <w:t xml:space="preserve">per capita </w:t>
      </w:r>
      <w:r>
        <w:rPr>
          <w:rFonts w:ascii="Myriad Pro" w:hAnsi="Myriad Pro" w:cs="MyriadPro-Light"/>
          <w:sz w:val="24"/>
          <w:szCs w:val="24"/>
        </w:rPr>
        <w:t>w Polsce w 2016 r. wynosiło 9,37 l</w:t>
      </w:r>
      <w:r w:rsidR="00B71519">
        <w:rPr>
          <w:rFonts w:ascii="Myriad Pro" w:hAnsi="Myriad Pro" w:cs="MyriadPro-Light"/>
          <w:sz w:val="24"/>
          <w:szCs w:val="24"/>
        </w:rPr>
        <w:t xml:space="preserve"> </w:t>
      </w:r>
      <w:r>
        <w:rPr>
          <w:rFonts w:ascii="Myriad Pro" w:hAnsi="Myriad Pro" w:cs="MyriadPro-Light"/>
          <w:sz w:val="24"/>
          <w:szCs w:val="24"/>
        </w:rPr>
        <w:t>.</w:t>
      </w:r>
      <w:r>
        <w:rPr>
          <w:rStyle w:val="Mocnowyrniony"/>
          <w:rFonts w:ascii="Myriad Pro" w:hAnsi="Myriad Pro"/>
          <w:b w:val="0"/>
          <w:bCs w:val="0"/>
          <w:sz w:val="24"/>
          <w:szCs w:val="24"/>
        </w:rPr>
        <w:t xml:space="preserve">Z wyszczególnieniem:  w roku 2016 spożycie w litrach na jednego mieszkańca wyrobów spirytusowych (100% alkoholu) </w:t>
      </w:r>
      <w:r>
        <w:rPr>
          <w:rFonts w:ascii="Myriad Pro" w:hAnsi="Myriad Pro"/>
          <w:sz w:val="24"/>
          <w:szCs w:val="24"/>
        </w:rPr>
        <w:t xml:space="preserve">- 3,2, </w:t>
      </w:r>
      <w:r>
        <w:rPr>
          <w:rStyle w:val="Mocnowyrniony"/>
          <w:rFonts w:ascii="Myriad Pro" w:hAnsi="Myriad Pro"/>
          <w:b w:val="0"/>
          <w:bCs w:val="0"/>
          <w:sz w:val="24"/>
          <w:szCs w:val="24"/>
        </w:rPr>
        <w:t xml:space="preserve">Wino i miody pitne- 5,8. Wino i miody pitne w przeliczeniu na 100% alkohol - 0,70, Piwo - </w:t>
      </w:r>
      <w:r>
        <w:rPr>
          <w:rStyle w:val="Mocnowyrniony"/>
          <w:rFonts w:ascii="Myriad Pro" w:hAnsi="Myriad Pro"/>
          <w:sz w:val="24"/>
          <w:szCs w:val="24"/>
        </w:rPr>
        <w:t>99,5.</w:t>
      </w:r>
      <w:r>
        <w:rPr>
          <w:rStyle w:val="Mocnowyrniony"/>
          <w:rFonts w:ascii="Myriad Pro" w:hAnsi="Myriad Pro"/>
          <w:b w:val="0"/>
          <w:bCs w:val="0"/>
          <w:sz w:val="24"/>
          <w:szCs w:val="24"/>
        </w:rPr>
        <w:t xml:space="preserve"> Piwo w przeliczeniu na 100% alkohol – 5,47.</w:t>
      </w:r>
    </w:p>
    <w:p w:rsidR="00994B6A" w:rsidRDefault="00391A80">
      <w:pPr>
        <w:spacing w:after="0" w:line="240" w:lineRule="auto"/>
        <w:jc w:val="both"/>
      </w:pPr>
      <w:r>
        <w:rPr>
          <w:rFonts w:ascii="Myriad Pro" w:hAnsi="Myriad Pro"/>
          <w:sz w:val="24"/>
          <w:szCs w:val="24"/>
        </w:rPr>
        <w:t>Dane wskazują, że w strukturze spożycia, w podziale według typu napoju przeważa piwo. Na drugim miejscu plasują się napoje spirytusowe, następnie wino. Wyniki badania sugerują, że w ostatnich latach piwo znacznie zwiększyło swój udział w strukturze spożycia alkoholu w naszym kraju. Ogólna średnia liczba dni, w których pito jakikolwiek napój alkoholowy wynosi 52. Można zatem powiedzieć, że przeciętny konsument alkoholu pije średnio co 7 dni, czyli raz na tydzień. Ta średnia częstotliwość przybiera różne wartości dla poszczególnych napojów alkoholowych. Najczęściej pije się piwo, konsumenci tego trunku piją go także średnio co 7 dni. Konsumenci wina sięgają po ten napój rzadziej, bo średnio co 30 dni. Wódkę natomiast pije się średnio co 24 dni. Picie nadmierne oraz abstynencja wiążą się w sposób istotny statystycznie z przynależnością społeczno-zawodową. Najwyższy udział abstynentów notuje się wśród rolników, a następnie wśród pracowników fizycznych. Najwyższe rozpowszechnienie picia nadmiernego trzeba odnotować w grupie osób z rodzin pracowników fizycznych oraz pracowników umysłowych. Najniższe rozpowszechnienie występuje wśród osób z rodzin przedsiębiorców.</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Od wielu lat obserwuje się rosnącą liczbę bardzo młodych ludzi sięgających po alkohol. Picie alkoholu staje się dla nich formą nie tylko eksperymentu, ale sposobem na spędzanie wolnego czasu. Ilość wypitego alkoholu ma doprowadzić nie tylko do stanu upojenia, ale wręcz do całkowitego odurzenia.</w:t>
      </w:r>
    </w:p>
    <w:p w:rsidR="00994B6A" w:rsidRDefault="00391A80">
      <w:pPr>
        <w:spacing w:line="240" w:lineRule="auto"/>
        <w:jc w:val="both"/>
        <w:rPr>
          <w:rFonts w:ascii="Myriad Pro" w:hAnsi="Myriad Pro"/>
          <w:sz w:val="24"/>
          <w:szCs w:val="24"/>
          <w:lang w:eastAsia="pl-PL"/>
        </w:rPr>
      </w:pPr>
      <w:r>
        <w:rPr>
          <w:rFonts w:ascii="Myriad Pro" w:hAnsi="Myriad Pro"/>
          <w:sz w:val="24"/>
          <w:szCs w:val="24"/>
          <w:lang w:eastAsia="pl-PL"/>
        </w:rPr>
        <w:t xml:space="preserve">W maju i czerwcu 2015 r. w ramach międzynarodowego projektu: </w:t>
      </w:r>
      <w:proofErr w:type="spellStart"/>
      <w:r>
        <w:rPr>
          <w:rFonts w:ascii="Myriad Pro" w:hAnsi="Myriad Pro"/>
          <w:i/>
          <w:sz w:val="24"/>
          <w:szCs w:val="24"/>
          <w:lang w:eastAsia="pl-PL"/>
        </w:rPr>
        <w:t>European</w:t>
      </w:r>
      <w:proofErr w:type="spellEnd"/>
      <w:r>
        <w:rPr>
          <w:rFonts w:ascii="Myriad Pro" w:hAnsi="Myriad Pro"/>
          <w:i/>
          <w:sz w:val="24"/>
          <w:szCs w:val="24"/>
          <w:lang w:eastAsia="pl-PL"/>
        </w:rPr>
        <w:t xml:space="preserve"> School </w:t>
      </w:r>
      <w:proofErr w:type="spellStart"/>
      <w:r>
        <w:rPr>
          <w:rFonts w:ascii="Myriad Pro" w:hAnsi="Myriad Pro"/>
          <w:i/>
          <w:sz w:val="24"/>
          <w:szCs w:val="24"/>
          <w:lang w:eastAsia="pl-PL"/>
        </w:rPr>
        <w:t>Survey</w:t>
      </w:r>
      <w:proofErr w:type="spellEnd"/>
      <w:r>
        <w:rPr>
          <w:rFonts w:ascii="Myriad Pro" w:hAnsi="Myriad Pro"/>
          <w:i/>
          <w:sz w:val="24"/>
          <w:szCs w:val="24"/>
          <w:lang w:eastAsia="pl-PL"/>
        </w:rPr>
        <w:t xml:space="preserve"> Project on </w:t>
      </w:r>
      <w:proofErr w:type="spellStart"/>
      <w:r>
        <w:rPr>
          <w:rFonts w:ascii="Myriad Pro" w:hAnsi="Myriad Pro"/>
          <w:i/>
          <w:sz w:val="24"/>
          <w:szCs w:val="24"/>
          <w:lang w:eastAsia="pl-PL"/>
        </w:rPr>
        <w:t>Alcohol</w:t>
      </w:r>
      <w:proofErr w:type="spellEnd"/>
      <w:r>
        <w:rPr>
          <w:rFonts w:ascii="Myriad Pro" w:hAnsi="Myriad Pro"/>
          <w:i/>
          <w:sz w:val="24"/>
          <w:szCs w:val="24"/>
          <w:lang w:eastAsia="pl-PL"/>
        </w:rPr>
        <w:t xml:space="preserve"> and </w:t>
      </w:r>
      <w:proofErr w:type="spellStart"/>
      <w:r>
        <w:rPr>
          <w:rFonts w:ascii="Myriad Pro" w:hAnsi="Myriad Pro"/>
          <w:i/>
          <w:sz w:val="24"/>
          <w:szCs w:val="24"/>
          <w:lang w:eastAsia="pl-PL"/>
        </w:rPr>
        <w:t>Drugs</w:t>
      </w:r>
      <w:proofErr w:type="spellEnd"/>
      <w:r>
        <w:rPr>
          <w:rFonts w:ascii="Myriad Pro" w:hAnsi="Myriad Pro"/>
          <w:sz w:val="24"/>
          <w:szCs w:val="24"/>
          <w:lang w:eastAsia="pl-PL"/>
        </w:rPr>
        <w:t xml:space="preserve"> (ESPAD) zrealizowano audytoryjne badanie ankietowe na </w:t>
      </w:r>
      <w:r>
        <w:rPr>
          <w:rFonts w:ascii="Myriad Pro" w:hAnsi="Myriad Pro"/>
          <w:sz w:val="24"/>
          <w:szCs w:val="24"/>
          <w:lang w:eastAsia="pl-PL"/>
        </w:rPr>
        <w:lastRenderedPageBreak/>
        <w:t xml:space="preserve">losowej próbie reprezentatywnej uczniów trzecich klas szkół gimnazjalnych (wiek: 15-16 lat) oraz drugich klas szkół ponadgimnazjalnych (wiek: 17-18 lat) naszego kraju. Ważona próba ogólnopolska liczyła 3526 uczniów trzecich klas szkół gimnazjalnych oraz 2770 uczniów drugich klas szkół ponadgimnazjalnych, chociaż w sumie zebrano 25982 ankiet. </w:t>
      </w:r>
    </w:p>
    <w:p w:rsidR="00994B6A" w:rsidRDefault="00391A80">
      <w:pPr>
        <w:spacing w:line="240" w:lineRule="auto"/>
        <w:jc w:val="both"/>
        <w:rPr>
          <w:rFonts w:ascii="Myriad Pro" w:hAnsi="Myriad Pro"/>
          <w:sz w:val="24"/>
          <w:szCs w:val="24"/>
          <w:lang w:eastAsia="pl-PL"/>
        </w:rPr>
      </w:pPr>
      <w:r>
        <w:rPr>
          <w:rFonts w:ascii="Myriad Pro" w:hAnsi="Myriad Pro"/>
          <w:sz w:val="24"/>
          <w:szCs w:val="24"/>
          <w:lang w:eastAsia="pl-PL"/>
        </w:rPr>
        <w:t>Z badań ESPAD wynika, że napoje alkoholowe są najbardziej rozpowszechnioną substancją psychoaktywną wśród młodzieży. Chociaż raz w ciągu całego swojego życia piło 84% uczniów z młodszej grupy i 96% uczniów ze starszej grupy. Picie napojów alkoholowych jest na tyle rozpowszechnione, że w czasie ostatnich 30 dni przed badaniem piło 49% piętnasto-, szesnastolatków i 82% siedemnasto-, osiemnastolatków. Porównanie wyników badania z 2015 r. z wynikami wcześniejszych badań wskazuje na trend spadkowy rozpowszechnienia picia wśród gimnazjalistów, zapoczątkowany w 2007 r. Wcześniej obserwowano tendencję wzrostową.</w:t>
      </w:r>
    </w:p>
    <w:p w:rsidR="00994B6A" w:rsidRDefault="00391A80">
      <w:pPr>
        <w:spacing w:line="240" w:lineRule="auto"/>
        <w:jc w:val="both"/>
        <w:rPr>
          <w:rFonts w:ascii="Myriad Pro" w:hAnsi="Myriad Pro"/>
          <w:sz w:val="24"/>
          <w:szCs w:val="24"/>
          <w:lang w:eastAsia="pl-PL"/>
        </w:rPr>
      </w:pPr>
      <w:r>
        <w:rPr>
          <w:rFonts w:ascii="Myriad Pro" w:hAnsi="Myriad Pro"/>
          <w:sz w:val="24"/>
          <w:szCs w:val="24"/>
          <w:lang w:eastAsia="pl-PL"/>
        </w:rPr>
        <w:t xml:space="preserve">Najbardziej popularnym napojem alkoholowym wśród młodzieży jest piwo, a najmniej – wino. </w:t>
      </w:r>
    </w:p>
    <w:p w:rsidR="00994B6A" w:rsidRDefault="00391A80">
      <w:pPr>
        <w:spacing w:line="240" w:lineRule="auto"/>
        <w:jc w:val="both"/>
        <w:rPr>
          <w:rFonts w:ascii="Myriad Pro" w:hAnsi="Myriad Pro"/>
          <w:sz w:val="24"/>
          <w:szCs w:val="24"/>
          <w:lang w:eastAsia="pl-PL"/>
        </w:rPr>
      </w:pPr>
      <w:r>
        <w:rPr>
          <w:rFonts w:ascii="Myriad Pro" w:hAnsi="Myriad Pro"/>
          <w:sz w:val="24"/>
          <w:szCs w:val="24"/>
        </w:rPr>
        <w:t>Większość młodzieży jest dobrze zorientowana w zakresie ryzyka szkód zdrowotnych i społecznych związanych z piciem alkoholu. O poziomie ryzyka, według ocen respondentów, w znacznym stopniu decyduje wzór picia. W 2015 r. odnotowano zahamowanie tendencji spadkowej traktowania picia alkoholu, jako zachowania bardzo ryzykownego.</w:t>
      </w:r>
    </w:p>
    <w:p w:rsidR="00994B6A" w:rsidRDefault="00391A80">
      <w:pPr>
        <w:pStyle w:val="Default"/>
        <w:jc w:val="both"/>
        <w:rPr>
          <w:rFonts w:ascii="Myriad Pro" w:hAnsi="Myriad Pro"/>
          <w:b/>
          <w:bCs/>
          <w:color w:val="00000A"/>
        </w:rPr>
      </w:pPr>
      <w:r>
        <w:rPr>
          <w:rFonts w:ascii="Myriad Pro" w:hAnsi="Myriad Pro"/>
          <w:b/>
          <w:bCs/>
          <w:color w:val="00000A"/>
        </w:rPr>
        <w:t xml:space="preserve">Upijanie się </w:t>
      </w:r>
    </w:p>
    <w:p w:rsidR="0071052C" w:rsidRDefault="0071052C">
      <w:pPr>
        <w:pStyle w:val="Default"/>
        <w:jc w:val="both"/>
        <w:rPr>
          <w:rFonts w:ascii="Myriad Pro" w:hAnsi="Myriad Pro"/>
          <w:color w:val="00000A"/>
        </w:rPr>
      </w:pPr>
    </w:p>
    <w:p w:rsidR="00994B6A" w:rsidRDefault="00391A80">
      <w:pPr>
        <w:pStyle w:val="Default"/>
        <w:jc w:val="both"/>
        <w:rPr>
          <w:rFonts w:ascii="Myriad Pro" w:hAnsi="Myriad Pro"/>
          <w:color w:val="00000A"/>
        </w:rPr>
      </w:pPr>
      <w:r>
        <w:rPr>
          <w:rFonts w:ascii="Myriad Pro" w:hAnsi="Myriad Pro"/>
          <w:color w:val="00000A"/>
        </w:rPr>
        <w:t>Pytanie o częstość upijania się zadano po raz pierwszy w 2003 roku. Z najnowszego sondażu CBOS z 2016</w:t>
      </w:r>
      <w:r w:rsidR="005E6D29">
        <w:rPr>
          <w:rStyle w:val="Odwoanieprzypisudolnego"/>
          <w:rFonts w:ascii="Myriad Pro" w:hAnsi="Myriad Pro"/>
          <w:color w:val="00000A"/>
        </w:rPr>
        <w:footnoteReference w:id="8"/>
      </w:r>
      <w:r>
        <w:rPr>
          <w:rFonts w:ascii="Myriad Pro" w:hAnsi="Myriad Pro"/>
          <w:color w:val="00000A"/>
        </w:rPr>
        <w:t xml:space="preserve"> roku wynika, że co najmniej raz w ciągu miesiąca przed badaniem upiło się 44% uczniów (w roku 2013 -45%). Odsetek badanych, którym zdarzyło się to co najmniej trzykrotnie, wyniósł 8% (w 2013 roku - 11%).</w:t>
      </w:r>
    </w:p>
    <w:p w:rsidR="00994B6A" w:rsidRDefault="00391A80">
      <w:pPr>
        <w:pStyle w:val="Default"/>
        <w:jc w:val="both"/>
        <w:rPr>
          <w:rFonts w:ascii="Myriad Pro" w:hAnsi="Myriad Pro"/>
          <w:color w:val="00000A"/>
        </w:rPr>
      </w:pPr>
      <w:r>
        <w:rPr>
          <w:rFonts w:ascii="Myriad Pro" w:hAnsi="Myriad Pro"/>
          <w:color w:val="00000A"/>
        </w:rPr>
        <w:t xml:space="preserve">Do upicia się częściej przyznawali się chłopcy (46%) niż dziewczęta (42%).W roku 2016 upijanie się najczęściej deklarowali uczniowie zasadniczych szkół zawodowych (52%, w roku 2013 – 59%). W publicznych liceach ogólnokształcących do upicia się w ciągu miesiąca przed badaniem przyznało się 46% ankietowanych, a w technikach – 40%. Widoczne jest także zróżnicowanie w zależności od statusu ucznia. Upija się więcej uczniów słabych (dwójkowych i trójkowych – 49%) niż tych, którzy uzyskują lepsze oceny (czwórkowi – 41%,piątkowi i szóstkowi – 33%).W ostatnim badaniu trudno jest uchwycić związek między wykształceniem rodziców, a upijaniem się dzieci. </w:t>
      </w:r>
    </w:p>
    <w:p w:rsidR="00994B6A" w:rsidRDefault="00391A80">
      <w:pPr>
        <w:pStyle w:val="Default"/>
        <w:jc w:val="both"/>
        <w:rPr>
          <w:rFonts w:ascii="Myriad Pro" w:hAnsi="Myriad Pro"/>
          <w:color w:val="00000A"/>
        </w:rPr>
      </w:pPr>
      <w:r>
        <w:rPr>
          <w:rFonts w:ascii="Myriad Pro" w:hAnsi="Myriad Pro"/>
          <w:color w:val="00000A"/>
        </w:rPr>
        <w:t xml:space="preserve">W grupie młodzieży z rodzin uboższych w ciągu miesiąca przed badaniem upiło się 40% uczniów, natomiast wśród badanych deklarujących dobrą sytuację materialną – 44%.  Trudno odnotować zależności między miejscem zamieszkania oraz pracą rodziców za granicą a częstością upijania się. </w:t>
      </w:r>
    </w:p>
    <w:p w:rsidR="0071052C" w:rsidRPr="0071052C" w:rsidRDefault="0071052C" w:rsidP="0071052C">
      <w:pPr>
        <w:spacing w:line="240" w:lineRule="auto"/>
        <w:jc w:val="both"/>
        <w:rPr>
          <w:rFonts w:ascii="Myriad Pro" w:hAnsi="Myriad Pro"/>
          <w:sz w:val="24"/>
          <w:szCs w:val="24"/>
          <w:lang w:eastAsia="pl-PL"/>
        </w:rPr>
      </w:pPr>
      <w:r w:rsidRPr="0071052C">
        <w:rPr>
          <w:rFonts w:ascii="Myriad Pro" w:hAnsi="Myriad Pro"/>
          <w:color w:val="00000A"/>
          <w:sz w:val="24"/>
          <w:szCs w:val="24"/>
        </w:rPr>
        <w:t xml:space="preserve">Z badań ESPAD 2015 wynika iż </w:t>
      </w:r>
      <w:r w:rsidRPr="0071052C">
        <w:rPr>
          <w:rFonts w:ascii="Myriad Pro" w:hAnsi="Myriad Pro"/>
          <w:sz w:val="24"/>
          <w:szCs w:val="24"/>
          <w:lang w:eastAsia="pl-PL"/>
        </w:rPr>
        <w:t>wysoki odsetek badanych przyznaje się do przekraczania progu nietrzeźwości. W czasie ostatnich 30 dni przed badaniem, 13% uczniów z młodszej kohorty i 20% ze starszej grupy wiekowej chociaż raz upiło się w takim stopniu, że doświadczało zaburzeń równowagi, mowy lub nie pamiętało, co się z nimi działo.</w:t>
      </w:r>
    </w:p>
    <w:p w:rsidR="0071052C" w:rsidRDefault="0071052C">
      <w:pPr>
        <w:pStyle w:val="Default"/>
        <w:jc w:val="both"/>
        <w:rPr>
          <w:rFonts w:ascii="Myriad Pro" w:hAnsi="Myriad Pro"/>
          <w:color w:val="00000A"/>
        </w:rPr>
      </w:pPr>
    </w:p>
    <w:p w:rsidR="00994B6A" w:rsidRDefault="00391A80">
      <w:pPr>
        <w:pStyle w:val="Default"/>
        <w:jc w:val="both"/>
        <w:rPr>
          <w:rFonts w:ascii="Myriad Pro" w:hAnsi="Myriad Pro"/>
          <w:color w:val="00000A"/>
        </w:rPr>
      </w:pPr>
      <w:r>
        <w:rPr>
          <w:rFonts w:ascii="Myriad Pro" w:hAnsi="Myriad Pro"/>
          <w:color w:val="00000A"/>
        </w:rPr>
        <w:lastRenderedPageBreak/>
        <w:t>Z analizy porównawczej wynika, że zauważalna jest minimalna tendencja spadkowa wśród młodzieży jeśli chodzi o sięganie po alkohol. Jednak nadal wśród substancji psychoaktywnych, spożywanie alkoholu plasuje się na pierwszym miejscu w Polsce.</w:t>
      </w:r>
    </w:p>
    <w:p w:rsidR="00994B6A" w:rsidRDefault="00391A80">
      <w:pPr>
        <w:pStyle w:val="Default"/>
        <w:jc w:val="both"/>
        <w:rPr>
          <w:rFonts w:ascii="Myriad Pro" w:hAnsi="Myriad Pro"/>
          <w:color w:val="00000A"/>
        </w:rPr>
      </w:pPr>
      <w:r>
        <w:rPr>
          <w:rFonts w:ascii="Myriad Pro" w:hAnsi="Myriad Pro"/>
          <w:color w:val="00000A"/>
        </w:rPr>
        <w:t xml:space="preserve">Na tle innych województw młodzież z naszego rejonu plasuje się </w:t>
      </w:r>
      <w:r>
        <w:rPr>
          <w:rFonts w:ascii="Myriad Pro" w:hAnsi="Myriad Pro"/>
          <w:b/>
          <w:color w:val="00000A"/>
        </w:rPr>
        <w:t>na pierwszym miejscu</w:t>
      </w:r>
      <w:r>
        <w:rPr>
          <w:rFonts w:ascii="Myriad Pro" w:hAnsi="Myriad Pro"/>
          <w:color w:val="00000A"/>
        </w:rPr>
        <w:t xml:space="preserve"> jeśli chodzi o rozpowszechnione picie napojów alkoholowych wśród uczniów z trzecich klas gimnazjów – </w:t>
      </w:r>
      <w:r>
        <w:rPr>
          <w:rFonts w:ascii="Myriad Pro" w:hAnsi="Myriad Pro"/>
          <w:b/>
          <w:color w:val="00000A"/>
        </w:rPr>
        <w:t>88,5%</w:t>
      </w:r>
      <w:r>
        <w:rPr>
          <w:rFonts w:ascii="Myriad Pro" w:hAnsi="Myriad Pro"/>
          <w:color w:val="00000A"/>
        </w:rPr>
        <w:t>.(ESPAD2015).</w:t>
      </w:r>
      <w:r>
        <w:t xml:space="preserve"> </w:t>
      </w:r>
      <w:r>
        <w:rPr>
          <w:rFonts w:ascii="Myriad Pro" w:hAnsi="Myriad Pro"/>
          <w:color w:val="00000A"/>
        </w:rPr>
        <w:t>Najwyższe odsetki picia wśród uczniów trzecich klas gimnazjów w ostatnich 12 miesiącach przed badaniem również odnotowano w województwie zachodniopomorskim. Najwyższe odsetki uczniów w wieku 15-16 lat, mających doświadczenia z piciem w czasie ostatnich 30 dni przed badaniem, odnotowano w województwie świętokrzyskim (55,8%). Rozpowszechnienie picia w województwie zachodniopomorskim było około 1,5 punktu procentowego niższe.</w:t>
      </w:r>
    </w:p>
    <w:p w:rsidR="00994B6A" w:rsidRDefault="00391A80">
      <w:pPr>
        <w:pStyle w:val="Default"/>
        <w:jc w:val="both"/>
        <w:rPr>
          <w:rFonts w:ascii="Myriad Pro" w:hAnsi="Myriad Pro"/>
          <w:color w:val="00000A"/>
        </w:rPr>
      </w:pPr>
      <w:r>
        <w:rPr>
          <w:rFonts w:ascii="Myriad Pro" w:hAnsi="Myriad Pro"/>
          <w:color w:val="00000A"/>
        </w:rPr>
        <w:t>Silne upijanie się kiedykolwiek w życiu oraz w czasie ostatnich 12 miesięcy przed badaniem przez uczniów z III klas szkół gimnazjalnych było najbardziej rozpowszechnione znów w województwie zachodniopomorskim. Natomiast najniższe odsetki odnoszące się do tych samych wskaźników odnotowano w województwie małopolskim (29,8% w przypadku upijania się kiedykolwiek w życiu i 29,8% w ostatnich 12 miesiącach przed badaniem).</w:t>
      </w:r>
    </w:p>
    <w:p w:rsidR="00994B6A" w:rsidRDefault="00994B6A">
      <w:pPr>
        <w:pStyle w:val="Default"/>
        <w:jc w:val="both"/>
        <w:rPr>
          <w:rFonts w:ascii="Myriad Pro" w:hAnsi="Myriad Pro"/>
          <w:color w:val="00000A"/>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3.3.2. Narkotyki i nowe substancje psychoaktywne</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Obraz współczesnej narkomanii jest zupełnie odmienny od problemów, z jakimi mieliśmy do czynienia w latach 80. i 90. XX wieku czy nawet na początku tej dekady. To, co najbardziej uderzające to fakt, że w ostatnim czasie identyfikowane są coraz liczniejsze grupy środków psychoaktywnych, z których część wywołuje przy dłuższym używaniu lub przedawkowaniu nieodwracalne zmiany w ośrodkowym układzie nerwowym.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Wyraźne zmiany można zaobserwować w 5 aspektach:</w:t>
      </w:r>
    </w:p>
    <w:p w:rsidR="00994B6A" w:rsidRDefault="00391A80">
      <w:pPr>
        <w:pStyle w:val="Akapitzlist"/>
        <w:numPr>
          <w:ilvl w:val="0"/>
          <w:numId w:val="13"/>
        </w:numPr>
        <w:spacing w:after="0" w:line="240" w:lineRule="auto"/>
        <w:jc w:val="both"/>
        <w:rPr>
          <w:rFonts w:ascii="Myriad Pro" w:hAnsi="Myriad Pro" w:cs="Arial"/>
          <w:sz w:val="24"/>
          <w:szCs w:val="24"/>
        </w:rPr>
      </w:pPr>
      <w:r>
        <w:rPr>
          <w:rFonts w:ascii="Myriad Pro" w:hAnsi="Myriad Pro" w:cs="Arial"/>
          <w:sz w:val="24"/>
          <w:szCs w:val="24"/>
        </w:rPr>
        <w:t>Zmiana podaży narkotyków: z 4-6 najbardziej popularnych substancji, ich liczba wzrosła do co najmniej kilkudziesięciu.</w:t>
      </w:r>
    </w:p>
    <w:p w:rsidR="00994B6A" w:rsidRDefault="00391A80">
      <w:pPr>
        <w:pStyle w:val="Akapitzlist"/>
        <w:numPr>
          <w:ilvl w:val="0"/>
          <w:numId w:val="13"/>
        </w:numPr>
        <w:spacing w:after="0" w:line="240" w:lineRule="auto"/>
        <w:jc w:val="both"/>
        <w:rPr>
          <w:rFonts w:ascii="Myriad Pro" w:hAnsi="Myriad Pro" w:cs="Arial"/>
          <w:sz w:val="24"/>
          <w:szCs w:val="24"/>
        </w:rPr>
      </w:pPr>
      <w:r>
        <w:rPr>
          <w:rFonts w:ascii="Myriad Pro" w:hAnsi="Myriad Pro" w:cs="Arial"/>
          <w:sz w:val="24"/>
          <w:szCs w:val="24"/>
        </w:rPr>
        <w:t xml:space="preserve">Olbrzymi rynek nowych substancji lub ich prekursorów z nienadążającym za nim prawem, a co za tym idzie z ich legalnością i dostępnością za pośrednictwem Internetu. Są to m.in. syntetyczne </w:t>
      </w:r>
      <w:proofErr w:type="spellStart"/>
      <w:r>
        <w:rPr>
          <w:rFonts w:ascii="Myriad Pro" w:hAnsi="Myriad Pro" w:cs="Arial"/>
          <w:sz w:val="24"/>
          <w:szCs w:val="24"/>
        </w:rPr>
        <w:t>kannabinoidy</w:t>
      </w:r>
      <w:proofErr w:type="spellEnd"/>
      <w:r>
        <w:rPr>
          <w:rFonts w:ascii="Myriad Pro" w:hAnsi="Myriad Pro" w:cs="Arial"/>
          <w:sz w:val="24"/>
          <w:szCs w:val="24"/>
        </w:rPr>
        <w:t xml:space="preserve">, syntetyczne </w:t>
      </w:r>
      <w:proofErr w:type="spellStart"/>
      <w:r>
        <w:rPr>
          <w:rFonts w:ascii="Myriad Pro" w:hAnsi="Myriad Pro" w:cs="Arial"/>
          <w:sz w:val="24"/>
          <w:szCs w:val="24"/>
        </w:rPr>
        <w:t>katynony</w:t>
      </w:r>
      <w:proofErr w:type="spellEnd"/>
      <w:r>
        <w:rPr>
          <w:rFonts w:ascii="Myriad Pro" w:hAnsi="Myriad Pro" w:cs="Arial"/>
          <w:sz w:val="24"/>
          <w:szCs w:val="24"/>
        </w:rPr>
        <w:t xml:space="preserve">, </w:t>
      </w:r>
      <w:proofErr w:type="spellStart"/>
      <w:r>
        <w:rPr>
          <w:rFonts w:ascii="Myriad Pro" w:hAnsi="Myriad Pro" w:cs="Arial"/>
          <w:sz w:val="24"/>
          <w:szCs w:val="24"/>
        </w:rPr>
        <w:t>fenetylaminy</w:t>
      </w:r>
      <w:proofErr w:type="spellEnd"/>
      <w:r>
        <w:rPr>
          <w:rFonts w:ascii="Myriad Pro" w:hAnsi="Myriad Pro" w:cs="Arial"/>
          <w:sz w:val="24"/>
          <w:szCs w:val="24"/>
        </w:rPr>
        <w:t xml:space="preserve">, </w:t>
      </w:r>
      <w:proofErr w:type="spellStart"/>
      <w:r>
        <w:rPr>
          <w:rFonts w:ascii="Myriad Pro" w:hAnsi="Myriad Pro" w:cs="Arial"/>
          <w:sz w:val="24"/>
          <w:szCs w:val="24"/>
        </w:rPr>
        <w:t>opioidy</w:t>
      </w:r>
      <w:proofErr w:type="spellEnd"/>
      <w:r>
        <w:rPr>
          <w:rFonts w:ascii="Myriad Pro" w:hAnsi="Myriad Pro" w:cs="Arial"/>
          <w:sz w:val="24"/>
          <w:szCs w:val="24"/>
        </w:rPr>
        <w:t xml:space="preserve">, tryptaminy, </w:t>
      </w:r>
      <w:proofErr w:type="spellStart"/>
      <w:r>
        <w:rPr>
          <w:rFonts w:ascii="Myriad Pro" w:hAnsi="Myriad Pro" w:cs="Arial"/>
          <w:sz w:val="24"/>
          <w:szCs w:val="24"/>
        </w:rPr>
        <w:t>benzodiazepiny</w:t>
      </w:r>
      <w:proofErr w:type="spellEnd"/>
      <w:r>
        <w:rPr>
          <w:rFonts w:ascii="Myriad Pro" w:hAnsi="Myriad Pro" w:cs="Arial"/>
          <w:sz w:val="24"/>
          <w:szCs w:val="24"/>
        </w:rPr>
        <w:t xml:space="preserve">, </w:t>
      </w:r>
      <w:proofErr w:type="spellStart"/>
      <w:r>
        <w:rPr>
          <w:rFonts w:ascii="Myriad Pro" w:hAnsi="Myriad Pro" w:cs="Arial"/>
          <w:sz w:val="24"/>
          <w:szCs w:val="24"/>
        </w:rPr>
        <w:t>aryloalkilaminy</w:t>
      </w:r>
      <w:proofErr w:type="spellEnd"/>
      <w:r>
        <w:rPr>
          <w:rFonts w:ascii="Myriad Pro" w:hAnsi="Myriad Pro" w:cs="Arial"/>
          <w:sz w:val="24"/>
          <w:szCs w:val="24"/>
        </w:rPr>
        <w:t xml:space="preserve"> oraz liczne inne substancje. W 2015 r. po raz pierwszy wykryto 98 nowych substancji, a co za tym idzie liczba monitorowanych substancji wzrosła do ponad 560, z czego 380 (70%) odkryto w ciągu ostatnich 5 lat.</w:t>
      </w:r>
    </w:p>
    <w:p w:rsidR="00994B6A" w:rsidRDefault="00391A80">
      <w:pPr>
        <w:pStyle w:val="Akapitzlist"/>
        <w:numPr>
          <w:ilvl w:val="0"/>
          <w:numId w:val="13"/>
        </w:numPr>
        <w:spacing w:after="0" w:line="240" w:lineRule="auto"/>
        <w:jc w:val="both"/>
        <w:rPr>
          <w:rFonts w:ascii="Myriad Pro" w:hAnsi="Myriad Pro" w:cs="Arial"/>
          <w:sz w:val="24"/>
          <w:szCs w:val="24"/>
        </w:rPr>
      </w:pPr>
      <w:r>
        <w:rPr>
          <w:rFonts w:ascii="Myriad Pro" w:hAnsi="Myriad Pro" w:cs="Arial"/>
          <w:sz w:val="24"/>
          <w:szCs w:val="24"/>
        </w:rPr>
        <w:t>Obraz narkomana – nie jest to już tylko wykluczony społecznie „</w:t>
      </w:r>
      <w:proofErr w:type="spellStart"/>
      <w:r>
        <w:rPr>
          <w:rFonts w:ascii="Myriad Pro" w:hAnsi="Myriad Pro" w:cs="Arial"/>
          <w:sz w:val="24"/>
          <w:szCs w:val="24"/>
        </w:rPr>
        <w:t>kompotowiec</w:t>
      </w:r>
      <w:proofErr w:type="spellEnd"/>
      <w:r>
        <w:rPr>
          <w:rFonts w:ascii="Myriad Pro" w:hAnsi="Myriad Pro" w:cs="Arial"/>
          <w:sz w:val="24"/>
          <w:szCs w:val="24"/>
        </w:rPr>
        <w:t>”, ale nastolatek, czy dorosły wypełniający swoje role społeczne, zawodowe.</w:t>
      </w:r>
    </w:p>
    <w:p w:rsidR="00994B6A" w:rsidRDefault="00391A80">
      <w:pPr>
        <w:pStyle w:val="Akapitzlist"/>
        <w:numPr>
          <w:ilvl w:val="0"/>
          <w:numId w:val="13"/>
        </w:numPr>
        <w:spacing w:after="0" w:line="240" w:lineRule="auto"/>
        <w:jc w:val="both"/>
        <w:rPr>
          <w:rFonts w:ascii="Myriad Pro" w:hAnsi="Myriad Pro" w:cs="Arial"/>
          <w:sz w:val="24"/>
          <w:szCs w:val="24"/>
        </w:rPr>
      </w:pPr>
      <w:proofErr w:type="spellStart"/>
      <w:r>
        <w:rPr>
          <w:rFonts w:ascii="Myriad Pro" w:hAnsi="Myriad Pro" w:cs="Arial"/>
          <w:sz w:val="24"/>
          <w:szCs w:val="24"/>
        </w:rPr>
        <w:t>Destygmatyzacja</w:t>
      </w:r>
      <w:proofErr w:type="spellEnd"/>
      <w:r>
        <w:rPr>
          <w:rFonts w:ascii="Myriad Pro" w:hAnsi="Myriad Pro" w:cs="Arial"/>
          <w:sz w:val="24"/>
          <w:szCs w:val="24"/>
        </w:rPr>
        <w:t xml:space="preserve"> tzw. miękkich narkotyków </w:t>
      </w:r>
      <w:r>
        <w:rPr>
          <w:rFonts w:ascii="Myriad Pro" w:hAnsi="Myriad Pro"/>
        </w:rPr>
        <w:t>–</w:t>
      </w:r>
      <w:r>
        <w:rPr>
          <w:rFonts w:ascii="Myriad Pro" w:hAnsi="Myriad Pro" w:cs="Arial"/>
          <w:sz w:val="24"/>
          <w:szCs w:val="24"/>
        </w:rPr>
        <w:t xml:space="preserve"> głównie przetworów konopi i coraz więcej ruchów zwolenników legalizacji marihuany.</w:t>
      </w:r>
    </w:p>
    <w:p w:rsidR="00994B6A" w:rsidRDefault="00391A80">
      <w:pPr>
        <w:pStyle w:val="Akapitzlist"/>
        <w:numPr>
          <w:ilvl w:val="0"/>
          <w:numId w:val="13"/>
        </w:numPr>
        <w:spacing w:after="0" w:line="240" w:lineRule="auto"/>
        <w:jc w:val="both"/>
        <w:rPr>
          <w:rFonts w:ascii="Myriad Pro" w:hAnsi="Myriad Pro" w:cs="Arial"/>
          <w:sz w:val="24"/>
          <w:szCs w:val="24"/>
        </w:rPr>
      </w:pPr>
      <w:r>
        <w:rPr>
          <w:rFonts w:ascii="Myriad Pro" w:hAnsi="Myriad Pro" w:cs="Arial"/>
          <w:sz w:val="24"/>
          <w:szCs w:val="24"/>
        </w:rPr>
        <w:t>Gwałtowny wzrost uzależnień od dopuszczonych do obrotu substancji (leki, suplementy diety).</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Do tej pory największe zagrożenie narkotykowe występowało w pokoleniu 18-25 lat. W tej grupie wiekowej odnotowujemy najwyższy stopień deklaracji kontaktu z narkotykiem, zgłoszeń do poradni uzależnień oraz ośrodków rehabilitacyjnych. W ostatnich latach jednak pojawiły się 2 nowe trendy:</w:t>
      </w:r>
    </w:p>
    <w:p w:rsidR="00994B6A" w:rsidRDefault="00391A80">
      <w:pPr>
        <w:pStyle w:val="Akapitzlist"/>
        <w:numPr>
          <w:ilvl w:val="0"/>
          <w:numId w:val="14"/>
        </w:numPr>
        <w:spacing w:after="0" w:line="240" w:lineRule="auto"/>
        <w:jc w:val="both"/>
        <w:rPr>
          <w:rFonts w:ascii="Myriad Pro" w:hAnsi="Myriad Pro" w:cs="Arial"/>
          <w:sz w:val="24"/>
          <w:szCs w:val="24"/>
        </w:rPr>
      </w:pPr>
      <w:r>
        <w:rPr>
          <w:rFonts w:ascii="Myriad Pro" w:hAnsi="Myriad Pro" w:cs="Arial"/>
          <w:sz w:val="24"/>
          <w:szCs w:val="24"/>
        </w:rPr>
        <w:t>Poszerzenie się liczby osób mających kontakt z narkotykami w grupie wiekowej powyżej 35 lat;</w:t>
      </w:r>
    </w:p>
    <w:p w:rsidR="00994B6A" w:rsidRDefault="00391A80">
      <w:pPr>
        <w:pStyle w:val="Akapitzlist"/>
        <w:numPr>
          <w:ilvl w:val="0"/>
          <w:numId w:val="14"/>
        </w:numPr>
        <w:spacing w:after="0" w:line="240" w:lineRule="auto"/>
        <w:jc w:val="both"/>
        <w:rPr>
          <w:rFonts w:ascii="Myriad Pro" w:hAnsi="Myriad Pro" w:cs="Arial"/>
          <w:sz w:val="24"/>
          <w:szCs w:val="24"/>
        </w:rPr>
      </w:pPr>
      <w:r>
        <w:rPr>
          <w:rFonts w:ascii="Myriad Pro" w:hAnsi="Myriad Pro" w:cs="Arial"/>
          <w:sz w:val="24"/>
          <w:szCs w:val="24"/>
        </w:rPr>
        <w:t>Wysoki stopień gimnazjalistów mających za sobą pierwsze eksperymenty z narkotykami (czyli obniżenie się inicjacji narkotykowej do 12/13 roku życia).</w:t>
      </w:r>
    </w:p>
    <w:p w:rsidR="00994B6A" w:rsidRDefault="00391A80">
      <w:pPr>
        <w:spacing w:after="0" w:line="240" w:lineRule="auto"/>
        <w:jc w:val="both"/>
        <w:rPr>
          <w:rFonts w:ascii="Myriad Pro" w:hAnsi="Myriad Pro"/>
          <w:sz w:val="24"/>
          <w:szCs w:val="24"/>
        </w:rPr>
      </w:pPr>
      <w:r>
        <w:rPr>
          <w:rFonts w:ascii="Myriad Pro" w:hAnsi="Myriad Pro"/>
          <w:sz w:val="24"/>
          <w:szCs w:val="24"/>
        </w:rPr>
        <w:lastRenderedPageBreak/>
        <w:t>Szacuje się, że niewiele ponad jedna czwarta mieszkańców Unii Europejskiej w wieku od 15 do 64 lat</w:t>
      </w:r>
      <w:r>
        <w:rPr>
          <w:rStyle w:val="Zakotwiczenieprzypisudolnego"/>
          <w:rFonts w:ascii="Myriad Pro" w:hAnsi="Myriad Pro"/>
          <w:sz w:val="24"/>
          <w:szCs w:val="24"/>
        </w:rPr>
        <w:footnoteReference w:id="9"/>
      </w:r>
      <w:r>
        <w:rPr>
          <w:rFonts w:ascii="Myriad Pro" w:hAnsi="Myriad Pro"/>
          <w:sz w:val="24"/>
          <w:szCs w:val="24"/>
        </w:rPr>
        <w:t xml:space="preserve">, a więc ponad 88 mln osób dorosłych, przynajmniej raz w życiu spróbowała narkotyków. Używanie substancji psychoaktywnych częściej deklarują mężczyźni (54,3 mln) niż kobiety (34,8 mln). Najczęściej używanymi narkotykami są przetwory konopi indyjskich (używa ich 51,5 mln mężczyzn i 32,4 mln kobiet), zaś odsetki eksperymentalnego zażywania kokainy (11,9 mln mężczyzn i 5,3 mln kobiet), MDMA (9,1 mln mężczyzn i 3,9 mln kobiet) oraz amfetaminy (8,3 mln mężczyzn i 3,8 mln kobiet) są niższe. </w:t>
      </w:r>
    </w:p>
    <w:p w:rsidR="00994B6A" w:rsidRDefault="00994B6A">
      <w:pPr>
        <w:spacing w:after="0" w:line="240" w:lineRule="auto"/>
        <w:jc w:val="both"/>
        <w:rPr>
          <w:rFonts w:ascii="Myriad Pro" w:hAnsi="Myriad Pro"/>
          <w:sz w:val="24"/>
          <w:szCs w:val="24"/>
        </w:rPr>
      </w:pPr>
    </w:p>
    <w:p w:rsidR="00994B6A" w:rsidRDefault="00391A80">
      <w:pPr>
        <w:spacing w:after="0" w:line="240" w:lineRule="auto"/>
        <w:jc w:val="both"/>
        <w:rPr>
          <w:rFonts w:ascii="Myriad Pro" w:hAnsi="Myriad Pro"/>
          <w:sz w:val="24"/>
          <w:szCs w:val="24"/>
        </w:rPr>
      </w:pPr>
      <w:r>
        <w:rPr>
          <w:rFonts w:ascii="Myriad Pro" w:hAnsi="Myriad Pro"/>
          <w:sz w:val="24"/>
          <w:szCs w:val="24"/>
        </w:rPr>
        <w:t>Wyniki badań populacji generalnej CBOS z 2015 r.</w:t>
      </w:r>
      <w:r>
        <w:rPr>
          <w:rStyle w:val="Zakotwiczenieprzypisudolnego"/>
          <w:rFonts w:ascii="Myriad Pro" w:hAnsi="Myriad Pro"/>
          <w:sz w:val="24"/>
          <w:szCs w:val="24"/>
        </w:rPr>
        <w:footnoteReference w:id="10"/>
      </w:r>
      <w:r>
        <w:rPr>
          <w:rFonts w:ascii="Myriad Pro" w:hAnsi="Myriad Pro"/>
          <w:sz w:val="24"/>
          <w:szCs w:val="24"/>
        </w:rPr>
        <w:t xml:space="preserve"> wskazują, iż najbardziej popularnymi wśród badanych substancjami są marihuana i haszysz, czyli przetwory konopi indyjskich. Do kontaktów z tą substancją psychoaktywną kiedykolwiek w życiu przyznało się 16,3% badanych. Pozostałe substancje są o wiele rzadziej używane. Na drugim miejscu pod względem rozpowszechnienia odnotowujemy amfetaminę i ekstazy (po 1,7%), a dalej kokainę (1,4%) oraz „dopalacze” i LSD (po 1,3%). Do używania grzybów halucynogennych przyznało się 1,1%. Konsumpcja pozostałych substancji nie przekroczyła poziomu 1,0%. Do używania jakiegokolwiek narkotyku przyznało się 16,4% badanych.</w:t>
      </w:r>
    </w:p>
    <w:p w:rsidR="00994B6A" w:rsidRDefault="00994B6A">
      <w:pPr>
        <w:spacing w:after="0" w:line="240" w:lineRule="auto"/>
        <w:jc w:val="both"/>
        <w:rPr>
          <w:rFonts w:ascii="Myriad Pro" w:hAnsi="Myriad Pro"/>
          <w:sz w:val="24"/>
          <w:szCs w:val="24"/>
        </w:rPr>
      </w:pPr>
    </w:p>
    <w:p w:rsidR="00994B6A" w:rsidRDefault="00391A80">
      <w:pPr>
        <w:spacing w:after="0" w:line="240" w:lineRule="auto"/>
        <w:jc w:val="both"/>
        <w:rPr>
          <w:rFonts w:ascii="Myriad Pro" w:hAnsi="Myriad Pro"/>
          <w:sz w:val="24"/>
          <w:szCs w:val="24"/>
        </w:rPr>
      </w:pPr>
      <w:r>
        <w:rPr>
          <w:rFonts w:ascii="Myriad Pro" w:hAnsi="Myriad Pro"/>
          <w:sz w:val="24"/>
          <w:szCs w:val="24"/>
        </w:rPr>
        <w:t xml:space="preserve">Badani w przeważającej większości dostrzegają ryzyko szkód związane z używaniem substancji psychoaktywnych. Tylko bardzo nieliczni stwierdzają, że ich używanie nie pociąga za sobą żadnego ryzyka. Stosunkowo najwięcej takich odpowiedzi padło przy paleniu papierosów „od czasu do czasu” oraz przy próbach z marihuaną. Jednak regularne palenie tytoniu w ilości co najmniej jednej paczki dziennie traktowane jest jako bardzo ryzykowne. Przy ocenie ryzyka związanego z różnymi stylami picia napojów alkoholowych, za najbardziej niebezpieczny badani uznali częste picie w dużych ilościach. Na drugim miejscu pod względem ryzyka znalazł się wzór picia polegający na częstym, tzn. prawie codziennym piciu małych ilości, a dopiero na trzecim wzór picia większych ilości, ale jeden lub dwa razy w czasie weekendu. </w:t>
      </w:r>
    </w:p>
    <w:p w:rsidR="00994B6A" w:rsidRDefault="00391A80">
      <w:pPr>
        <w:spacing w:after="0" w:line="240" w:lineRule="auto"/>
        <w:jc w:val="both"/>
        <w:rPr>
          <w:rFonts w:ascii="Myriad Pro" w:hAnsi="Myriad Pro"/>
          <w:sz w:val="24"/>
          <w:szCs w:val="24"/>
        </w:rPr>
      </w:pPr>
      <w:r>
        <w:rPr>
          <w:rFonts w:ascii="Myriad Pro" w:hAnsi="Myriad Pro"/>
          <w:sz w:val="24"/>
          <w:szCs w:val="24"/>
        </w:rPr>
        <w:t>Zdecydowana większość respondentów (ponad 91%) traktuje narkomana jako osobę chorą.</w:t>
      </w:r>
    </w:p>
    <w:p w:rsidR="00994B6A" w:rsidRDefault="00391A80">
      <w:pPr>
        <w:spacing w:after="0" w:line="240" w:lineRule="auto"/>
        <w:jc w:val="both"/>
        <w:rPr>
          <w:rFonts w:ascii="Myriad Pro" w:hAnsi="Myriad Pro"/>
          <w:sz w:val="24"/>
          <w:szCs w:val="24"/>
        </w:rPr>
      </w:pPr>
      <w:r>
        <w:rPr>
          <w:rFonts w:ascii="Myriad Pro" w:hAnsi="Myriad Pro"/>
          <w:sz w:val="24"/>
          <w:szCs w:val="24"/>
        </w:rPr>
        <w:t>W latach 1992–2003 liczba uczniów, którzy używali narkotyków w ciągu ostatniego roku, systematycznie rosła (z 5% do 24%). W roku 2008 odsetek osób deklarujących kontakt z narkotykami zmniejszył się do 15%. Od tego roku odnotowujemy niewielki wzrost do 18% w 2013 roku. Ostatni pomiar to załamanie tendencji wzrostowej, ponieważ odsetek wyniósł 17%.</w:t>
      </w:r>
    </w:p>
    <w:p w:rsidR="00994B6A" w:rsidRDefault="00391A80">
      <w:pPr>
        <w:spacing w:after="0" w:line="240" w:lineRule="auto"/>
        <w:jc w:val="both"/>
        <w:rPr>
          <w:rFonts w:ascii="Myriad Pro" w:hAnsi="Myriad Pro"/>
          <w:sz w:val="24"/>
          <w:szCs w:val="24"/>
        </w:rPr>
      </w:pPr>
      <w:r>
        <w:rPr>
          <w:rFonts w:ascii="Myriad Pro" w:hAnsi="Myriad Pro"/>
          <w:sz w:val="24"/>
          <w:szCs w:val="24"/>
        </w:rPr>
        <w:t xml:space="preserve">Wyniki badania wskazują na znacznie niższy poziom rozpowszechnienia używania substancji nielegalnych, niż legalnych, szczególnie alkoholu i tytoniu. Większość badanych nigdy po substancje nielegalne nie sięgała. Wśród tych, którzy mają za sobą takie doświadczenia większość stanowią osoby, które co najwyżej eksperymentowały z marihuaną lub haszyszem. Aktualnie, okazjonalne używanie substancji nielegalnych, czego wskaźnikiem jest używanie w czasie ostatnich 12 miesięcy, także stawia przetwory konopi na pierwszym miejscu pod względem rozpowszechnienia. W ciągu 12 miesięcy poprzedzających pomiar w roku 2016 marihuanę i haszysz zażywał co piąty uczeń (21%, w 2013 roku 23%), a w ciągu ostatnich 30 dni – co dziesiąty (10%, w 2013 roku 9%). Zarówno eksperymentowanie z substancjami nielegalnymi, jak ich okazjonalne używanie jest bardziej rozpowszechnione wśród chłopców niż wśród dziewcząt. Do przyjmowania takich </w:t>
      </w:r>
      <w:r>
        <w:rPr>
          <w:rFonts w:ascii="Myriad Pro" w:hAnsi="Myriad Pro"/>
          <w:sz w:val="24"/>
          <w:szCs w:val="24"/>
        </w:rPr>
        <w:lastRenderedPageBreak/>
        <w:t>substancji „kiedykolwiek w życiu” przyznało się w 2016 roku 42% badanych, co oznacza niewielki wzrost o 2 punkty procentowe w stosunku do roku 2013.</w:t>
      </w:r>
    </w:p>
    <w:p w:rsidR="00994B6A" w:rsidRDefault="00391A80">
      <w:pPr>
        <w:spacing w:after="0" w:line="240" w:lineRule="auto"/>
        <w:jc w:val="both"/>
        <w:rPr>
          <w:rFonts w:ascii="Myriad Pro" w:hAnsi="Myriad Pro"/>
          <w:sz w:val="24"/>
          <w:szCs w:val="24"/>
        </w:rPr>
      </w:pPr>
      <w:r>
        <w:rPr>
          <w:rFonts w:ascii="Myriad Pro" w:hAnsi="Myriad Pro"/>
          <w:sz w:val="24"/>
          <w:szCs w:val="24"/>
        </w:rPr>
        <w:t>Po marihuanie i haszyszu najbardziej rozpowszechnioną nielegalną substancją jest amfetamina. W roku 2008 do eksperymentów z tą substancją przyznało się 9% uczniów, a w ostatnich trzech pomiarach – 7%.</w:t>
      </w:r>
      <w:r>
        <w:t xml:space="preserve"> </w:t>
      </w:r>
      <w:r>
        <w:rPr>
          <w:rFonts w:ascii="Myriad Pro" w:hAnsi="Myriad Pro"/>
          <w:sz w:val="24"/>
          <w:szCs w:val="24"/>
        </w:rPr>
        <w:t xml:space="preserve">Odsetki badanych, którzy sięgali po </w:t>
      </w:r>
      <w:proofErr w:type="spellStart"/>
      <w:r>
        <w:rPr>
          <w:rFonts w:ascii="Myriad Pro" w:hAnsi="Myriad Pro"/>
          <w:sz w:val="24"/>
          <w:szCs w:val="24"/>
        </w:rPr>
        <w:t>ecstasy</w:t>
      </w:r>
      <w:proofErr w:type="spellEnd"/>
      <w:r>
        <w:rPr>
          <w:rFonts w:ascii="Myriad Pro" w:hAnsi="Myriad Pro"/>
          <w:sz w:val="24"/>
          <w:szCs w:val="24"/>
        </w:rPr>
        <w:t xml:space="preserve"> wyniosły 4% (w 2013: 3%) badanych deklarujących eksperymentowanie z nią, a w ciągu ostatniego roku 1% (w roku 2008 – 3%, w 2010 i 2013 – 1%), a w ciągu ostatniego miesiąca – 1% we wszystkich pomiarach.</w:t>
      </w:r>
    </w:p>
    <w:p w:rsidR="00994B6A" w:rsidRDefault="00994B6A">
      <w:pPr>
        <w:spacing w:after="0" w:line="240" w:lineRule="auto"/>
        <w:jc w:val="both"/>
        <w:rPr>
          <w:rFonts w:ascii="Myriad Pro" w:hAnsi="Myriad Pro"/>
          <w:sz w:val="24"/>
          <w:szCs w:val="24"/>
        </w:rPr>
      </w:pPr>
    </w:p>
    <w:p w:rsidR="00994B6A" w:rsidRDefault="00391A80">
      <w:pPr>
        <w:spacing w:after="0" w:line="240" w:lineRule="auto"/>
        <w:jc w:val="both"/>
        <w:rPr>
          <w:rFonts w:ascii="Myriad Pro" w:hAnsi="Myriad Pro"/>
          <w:sz w:val="24"/>
          <w:szCs w:val="24"/>
        </w:rPr>
      </w:pPr>
      <w:r>
        <w:rPr>
          <w:rFonts w:ascii="Myriad Pro" w:hAnsi="Myriad Pro"/>
          <w:sz w:val="24"/>
          <w:szCs w:val="24"/>
        </w:rPr>
        <w:t xml:space="preserve">Rozpowszechnienie używania „dopalaczy” jest niższe niż przetworów konopi. W przypadku „dopalaczy” odnotowujemy spadek używania tych substancji. Odsetek badanych, którzy eksperymentowali z tymi substancjami jest na takim samym poziomie jak w 2008 roku: 3,5%. W ciągu ostatniego roku używało „dopalaczy” 1%, badanych w ciągu ostatniego miesiąca również 1%. Wśród gimnazjalistów 10,3%, a wśród starszych uczniów 12,6% używało kiedykolwiek tych substancji Odsetek gimnazjalistów, którzy sięgali po „dopalacze” w czasie ostatnich 30 dni przed badaniem wyniósł 4,3%. W starszej kohorcie takich uczniów było 3,0%. </w:t>
      </w:r>
    </w:p>
    <w:p w:rsidR="00994B6A" w:rsidRDefault="00391A80">
      <w:pPr>
        <w:spacing w:after="0" w:line="240" w:lineRule="auto"/>
        <w:jc w:val="both"/>
        <w:rPr>
          <w:rFonts w:ascii="Myriad Pro" w:hAnsi="Myriad Pro"/>
          <w:sz w:val="24"/>
          <w:szCs w:val="24"/>
        </w:rPr>
      </w:pPr>
      <w:r>
        <w:rPr>
          <w:rFonts w:ascii="Myriad Pro" w:hAnsi="Myriad Pro"/>
          <w:sz w:val="24"/>
          <w:szCs w:val="24"/>
        </w:rPr>
        <w:t xml:space="preserve">Przyjrzyjmy się wynikom wcześniejszych trzech pomiarów z 2008, 2010 i 2013 r. Według deklaracji z roku 2008, po „dopalacze” sięgnęło „kiedykolwiek w życiu” 3,5% uczniów, w 2010 roku odsetek deklaracji wzrósł do 11%. Do kontaktu z „dopalaczami” w ciągu roku poprzedzającego badanie z roku 2010 przyznało się 7% uczniów (wobec 3% w 2008 roku), a w ciągu ostatniego miesiąca – 1% (2% w 2008 roku). Rok 2010 to był okres działania ponad 1300 sklepów z nowymi substancjami psychoaktywnymi. Wyniki z 2013 roku wskazują na spadek używania „dopalaczy”. Do kontaktu z „dopalaczami” „kiedykolwiek w życiu” przyznało się o ponad połowę mniej respondentów niż w 2010 roku, czyli 5%, a trzy razy mniejszy odsetek badanych używał ich „w ciągu ostatniego roku” (spadek z 7% do 2%), odsetek osób sięgających po nie „w ciągu ostatnich 30 dni” wyniósł natomiast 1%. Analizując dane </w:t>
      </w:r>
      <w:proofErr w:type="spellStart"/>
      <w:r>
        <w:rPr>
          <w:rFonts w:ascii="Myriad Pro" w:hAnsi="Myriad Pro"/>
          <w:sz w:val="24"/>
          <w:szCs w:val="24"/>
        </w:rPr>
        <w:t>socjodemograficzne</w:t>
      </w:r>
      <w:proofErr w:type="spellEnd"/>
      <w:r>
        <w:rPr>
          <w:rFonts w:ascii="Myriad Pro" w:hAnsi="Myriad Pro"/>
          <w:sz w:val="24"/>
          <w:szCs w:val="24"/>
        </w:rPr>
        <w:t xml:space="preserve"> z badania w 2016 roku można spróbować wyróżnić grupy, gdzie poziom używania „dopalaczy” jest wyższy od średniej. Częściej po te substancje sięgają chłopcy (5%) niż dziewczęta (3%). Najwyższy odsetek odnotowano w zasadniczej szkole</w:t>
      </w:r>
      <w:r>
        <w:t xml:space="preserve"> </w:t>
      </w:r>
      <w:r>
        <w:rPr>
          <w:rFonts w:ascii="Myriad Pro" w:hAnsi="Myriad Pro"/>
          <w:sz w:val="24"/>
          <w:szCs w:val="24"/>
        </w:rPr>
        <w:t>zawodowej (6%) oraz w miastach powyżej 500 tysięcy mieszkańców (6%).</w:t>
      </w:r>
    </w:p>
    <w:p w:rsidR="00994B6A" w:rsidRDefault="00994B6A">
      <w:pPr>
        <w:spacing w:after="0" w:line="240" w:lineRule="auto"/>
        <w:jc w:val="both"/>
        <w:rPr>
          <w:rFonts w:ascii="Myriad Pro" w:hAnsi="Myriad Pro"/>
          <w:sz w:val="24"/>
          <w:szCs w:val="24"/>
        </w:rPr>
      </w:pPr>
    </w:p>
    <w:p w:rsidR="00994B6A" w:rsidRDefault="00391A80">
      <w:pPr>
        <w:spacing w:after="0" w:line="240" w:lineRule="auto"/>
        <w:jc w:val="both"/>
        <w:rPr>
          <w:rFonts w:ascii="Myriad Pro" w:hAnsi="Myriad Pro"/>
          <w:sz w:val="24"/>
          <w:szCs w:val="24"/>
        </w:rPr>
      </w:pPr>
      <w:r>
        <w:rPr>
          <w:rFonts w:ascii="Myriad Pro" w:hAnsi="Myriad Pro"/>
          <w:sz w:val="24"/>
          <w:szCs w:val="24"/>
        </w:rPr>
        <w:t>Rzadziej zdarza się przyjmowanie leków uspokajających lub nasennych bez przepisu lekarza. Zażywanie leków deklaruje obecnie co piąty uczeń (20%, w 2013 roku 19%),Takie doświadczenia, chociaż raz w życiu, stały się udziałem 17,0% uczniów z młodszej kohorty i 17,9% ze starszej kohorty. Sięganie po te leki jest bardziej rozpowszechnione wśród dziewcząt niż wśród chłopców.</w:t>
      </w:r>
    </w:p>
    <w:p w:rsidR="00994B6A" w:rsidRDefault="00391A80">
      <w:pPr>
        <w:spacing w:after="0" w:line="240" w:lineRule="auto"/>
        <w:jc w:val="both"/>
        <w:rPr>
          <w:rFonts w:ascii="Myriad Pro" w:hAnsi="Myriad Pro"/>
          <w:sz w:val="24"/>
          <w:szCs w:val="24"/>
        </w:rPr>
      </w:pPr>
      <w:r>
        <w:rPr>
          <w:rFonts w:ascii="Myriad Pro" w:hAnsi="Myriad Pro"/>
          <w:sz w:val="24"/>
          <w:szCs w:val="24"/>
        </w:rPr>
        <w:t xml:space="preserve">W obszarze oceny ryzyka związanego z używaniem substancji obserwowaliśmy spadek odsetka badanych przypisujących używaniu marihuany lub haszyszu duże ryzyko. Ten niekorzystny trend w 2015 r. uległ zahamowaniu. Odsetek przypisujących duże ryzyko regularnemu używaniu przetworów konopi nawet wzrósł. </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Na tle Polski młodzież z województwa zachodniopomorskiego wypada znacznie gorzej. Analiz szczegółowych w podziałach na województwa jest znacznie mniej, oprzemy się tu na badaniach porównawczych ESPAD z 2015 roku. </w:t>
      </w:r>
    </w:p>
    <w:p w:rsidR="00994B6A" w:rsidRDefault="00994B6A">
      <w:pPr>
        <w:spacing w:after="0" w:line="240" w:lineRule="auto"/>
        <w:jc w:val="both"/>
        <w:rPr>
          <w:rFonts w:ascii="Myriad Pro" w:hAnsi="Myriad Pro" w:cs="Arial"/>
          <w:sz w:val="24"/>
          <w:szCs w:val="24"/>
        </w:rPr>
      </w:pPr>
    </w:p>
    <w:p w:rsidR="00437482" w:rsidRDefault="00437482">
      <w:pPr>
        <w:spacing w:after="0" w:line="240" w:lineRule="auto"/>
        <w:jc w:val="both"/>
        <w:rPr>
          <w:rFonts w:ascii="Myriad Pro" w:eastAsia="Times New Roman" w:hAnsi="Myriad Pro" w:cs="Arial"/>
          <w:u w:val="single"/>
          <w:lang w:eastAsia="pl-PL"/>
        </w:rPr>
      </w:pPr>
    </w:p>
    <w:p w:rsidR="00437482" w:rsidRDefault="00437482">
      <w:pPr>
        <w:spacing w:after="0" w:line="240" w:lineRule="auto"/>
        <w:jc w:val="both"/>
        <w:rPr>
          <w:rFonts w:ascii="Myriad Pro" w:eastAsia="Times New Roman" w:hAnsi="Myriad Pro" w:cs="Arial"/>
          <w:u w:val="single"/>
          <w:lang w:eastAsia="pl-PL"/>
        </w:rPr>
      </w:pPr>
    </w:p>
    <w:p w:rsidR="00437482" w:rsidRDefault="00437482">
      <w:pPr>
        <w:spacing w:after="0" w:line="240" w:lineRule="auto"/>
        <w:jc w:val="both"/>
        <w:rPr>
          <w:rFonts w:ascii="Myriad Pro" w:eastAsia="Times New Roman" w:hAnsi="Myriad Pro" w:cs="Arial"/>
          <w:u w:val="single"/>
          <w:lang w:eastAsia="pl-PL"/>
        </w:rPr>
      </w:pPr>
    </w:p>
    <w:p w:rsidR="00437482" w:rsidRDefault="00437482">
      <w:pPr>
        <w:spacing w:after="0" w:line="240" w:lineRule="auto"/>
        <w:jc w:val="both"/>
        <w:rPr>
          <w:rFonts w:ascii="Myriad Pro" w:eastAsia="Times New Roman" w:hAnsi="Myriad Pro" w:cs="Arial"/>
          <w:u w:val="single"/>
          <w:lang w:eastAsia="pl-PL"/>
        </w:rPr>
      </w:pPr>
    </w:p>
    <w:p w:rsidR="00994B6A" w:rsidRDefault="00391A80">
      <w:pPr>
        <w:spacing w:after="0" w:line="240" w:lineRule="auto"/>
        <w:jc w:val="both"/>
        <w:rPr>
          <w:rFonts w:ascii="Myriad Pro" w:eastAsia="Times New Roman" w:hAnsi="Myriad Pro" w:cs="Arial"/>
          <w:u w:val="single"/>
          <w:lang w:eastAsia="pl-PL"/>
        </w:rPr>
      </w:pPr>
      <w:r>
        <w:rPr>
          <w:rFonts w:ascii="Myriad Pro" w:eastAsia="Times New Roman" w:hAnsi="Myriad Pro" w:cs="Arial"/>
          <w:u w:val="single"/>
          <w:lang w:eastAsia="pl-PL"/>
        </w:rPr>
        <w:lastRenderedPageBreak/>
        <w:t>Tabela 2. Używanie substancji kiedykolwiek w życiu</w:t>
      </w:r>
    </w:p>
    <w:tbl>
      <w:tblPr>
        <w:tblW w:w="91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right w:w="93" w:type="dxa"/>
        </w:tblCellMar>
        <w:tblLook w:val="0000" w:firstRow="0" w:lastRow="0" w:firstColumn="0" w:lastColumn="0" w:noHBand="0" w:noVBand="0"/>
      </w:tblPr>
      <w:tblGrid>
        <w:gridCol w:w="1134"/>
        <w:gridCol w:w="2836"/>
        <w:gridCol w:w="984"/>
        <w:gridCol w:w="930"/>
        <w:gridCol w:w="900"/>
        <w:gridCol w:w="901"/>
        <w:gridCol w:w="720"/>
        <w:gridCol w:w="718"/>
      </w:tblGrid>
      <w:tr w:rsidR="00994B6A">
        <w:trPr>
          <w:cantSplit/>
          <w:trHeight w:hRule="exact" w:val="1498"/>
        </w:trPr>
        <w:tc>
          <w:tcPr>
            <w:tcW w:w="1133"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18"/>
                <w:szCs w:val="18"/>
                <w:lang w:eastAsia="pl-PL"/>
              </w:rPr>
            </w:pPr>
            <w:r>
              <w:rPr>
                <w:rFonts w:ascii="Myriad Pro" w:eastAsia="Times New Roman" w:hAnsi="Myriad Pro" w:cs="Arial"/>
                <w:sz w:val="18"/>
                <w:szCs w:val="18"/>
                <w:lang w:eastAsia="pl-PL"/>
              </w:rPr>
              <w:t>poziom klasy</w:t>
            </w: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994B6A">
            <w:pPr>
              <w:widowControl w:val="0"/>
              <w:spacing w:after="0" w:line="240" w:lineRule="auto"/>
              <w:ind w:left="113" w:right="113"/>
              <w:jc w:val="center"/>
              <w:rPr>
                <w:rFonts w:ascii="Myriad Pro" w:eastAsia="Times New Roman" w:hAnsi="Myriad Pro" w:cs="Arial"/>
                <w:sz w:val="18"/>
                <w:szCs w:val="18"/>
                <w:lang w:eastAsia="pl-PL"/>
              </w:rPr>
            </w:pP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b/>
                <w:sz w:val="18"/>
                <w:szCs w:val="18"/>
                <w:lang w:eastAsia="pl-PL"/>
              </w:rPr>
            </w:pPr>
            <w:r>
              <w:rPr>
                <w:rFonts w:ascii="Myriad Pro" w:eastAsia="Times New Roman" w:hAnsi="Myriad Pro" w:cs="Arial"/>
                <w:b/>
                <w:sz w:val="18"/>
                <w:szCs w:val="18"/>
                <w:lang w:eastAsia="pl-PL"/>
              </w:rPr>
              <w:t>zachodniopomorskie</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18"/>
                <w:szCs w:val="18"/>
                <w:lang w:eastAsia="pl-PL"/>
              </w:rPr>
            </w:pPr>
            <w:r>
              <w:rPr>
                <w:rFonts w:ascii="Myriad Pro" w:eastAsia="Times New Roman" w:hAnsi="Myriad Pro" w:cs="Arial"/>
                <w:sz w:val="18"/>
                <w:szCs w:val="18"/>
                <w:lang w:eastAsia="pl-PL"/>
              </w:rPr>
              <w:t>dolnośląskie</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18"/>
                <w:szCs w:val="18"/>
                <w:lang w:eastAsia="pl-PL"/>
              </w:rPr>
            </w:pPr>
            <w:r>
              <w:rPr>
                <w:rFonts w:ascii="Myriad Pro" w:eastAsia="Times New Roman" w:hAnsi="Myriad Pro" w:cs="Arial"/>
                <w:sz w:val="18"/>
                <w:szCs w:val="18"/>
                <w:lang w:eastAsia="pl-PL"/>
              </w:rPr>
              <w:t>małopolskie</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18"/>
                <w:szCs w:val="18"/>
                <w:lang w:eastAsia="pl-PL"/>
              </w:rPr>
            </w:pPr>
            <w:r>
              <w:rPr>
                <w:rFonts w:ascii="Myriad Pro" w:eastAsia="Times New Roman" w:hAnsi="Myriad Pro" w:cs="Arial"/>
                <w:sz w:val="18"/>
                <w:szCs w:val="18"/>
                <w:lang w:eastAsia="pl-PL"/>
              </w:rPr>
              <w:t>mazowieckie</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18"/>
                <w:szCs w:val="18"/>
                <w:lang w:eastAsia="pl-PL"/>
              </w:rPr>
            </w:pPr>
            <w:r>
              <w:rPr>
                <w:rFonts w:ascii="Myriad Pro" w:eastAsia="Times New Roman" w:hAnsi="Myriad Pro" w:cs="Arial"/>
                <w:sz w:val="18"/>
                <w:szCs w:val="18"/>
                <w:lang w:eastAsia="pl-PL"/>
              </w:rPr>
              <w:t>opolskie</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18"/>
                <w:szCs w:val="18"/>
                <w:lang w:eastAsia="pl-PL"/>
              </w:rPr>
            </w:pPr>
            <w:r>
              <w:rPr>
                <w:rFonts w:ascii="Myriad Pro" w:eastAsia="Times New Roman" w:hAnsi="Myriad Pro" w:cs="Arial"/>
                <w:sz w:val="18"/>
                <w:szCs w:val="18"/>
                <w:lang w:eastAsia="pl-PL"/>
              </w:rPr>
              <w:t>śląskie</w:t>
            </w:r>
          </w:p>
        </w:tc>
      </w:tr>
      <w:tr w:rsidR="00994B6A">
        <w:trPr>
          <w:cantSplit/>
          <w:trHeight w:val="166"/>
        </w:trPr>
        <w:tc>
          <w:tcPr>
            <w:tcW w:w="1133"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III klasy gimnazjum</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Marihuana lub haszysz </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8"/>
                <w:szCs w:val="28"/>
                <w:lang w:eastAsia="pl-PL"/>
              </w:rPr>
            </w:pPr>
            <w:r>
              <w:rPr>
                <w:rFonts w:ascii="Myriad Pro" w:eastAsia="Times New Roman" w:hAnsi="Myriad Pro" w:cs="Arial"/>
                <w:b/>
                <w:sz w:val="28"/>
                <w:szCs w:val="28"/>
                <w:lang w:eastAsia="pl-PL"/>
              </w:rPr>
              <w:t>33,5</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30,5</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19,9</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27,8</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20,0</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23,1</w:t>
            </w:r>
          </w:p>
        </w:tc>
      </w:tr>
      <w:tr w:rsidR="00994B6A">
        <w:trPr>
          <w:cantSplit/>
          <w:trHeight w:val="122"/>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Substancje wziewne </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8,9</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11,0</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9,4</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16,4</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9,6</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11,5</w:t>
            </w:r>
          </w:p>
        </w:tc>
      </w:tr>
      <w:tr w:rsidR="00994B6A">
        <w:trPr>
          <w:cantSplit/>
          <w:trHeight w:val="271"/>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Leki uspokajające i nasenne bez przepisu lekarza</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15,3</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15,0</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15,4</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21,1</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15,7</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16,1</w:t>
            </w:r>
          </w:p>
        </w:tc>
      </w:tr>
      <w:tr w:rsidR="00994B6A">
        <w:trPr>
          <w:cantSplit/>
          <w:trHeight w:val="39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Leki przeciwbólowe w celu odurzania się</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7,8</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7,5</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6,1</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12,0</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6,2</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6,4</w:t>
            </w:r>
          </w:p>
        </w:tc>
      </w:tr>
      <w:tr w:rsidR="00994B6A">
        <w:trPr>
          <w:cantSplit/>
          <w:trHeight w:val="7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Amfetamina</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8"/>
                <w:szCs w:val="28"/>
                <w:lang w:eastAsia="pl-PL"/>
              </w:rPr>
            </w:pPr>
            <w:r>
              <w:rPr>
                <w:rFonts w:ascii="Myriad Pro" w:eastAsia="Times New Roman" w:hAnsi="Myriad Pro" w:cs="Arial"/>
                <w:b/>
                <w:sz w:val="28"/>
                <w:szCs w:val="28"/>
                <w:lang w:eastAsia="pl-PL"/>
              </w:rPr>
              <w:t>7,7</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4,7</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4,7</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11,7</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3,4</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3,6</w:t>
            </w:r>
          </w:p>
        </w:tc>
      </w:tr>
      <w:tr w:rsidR="00994B6A">
        <w:trPr>
          <w:cantSplit/>
          <w:trHeight w:val="94"/>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proofErr w:type="spellStart"/>
            <w:r>
              <w:rPr>
                <w:rFonts w:ascii="Myriad Pro" w:eastAsia="Times New Roman" w:hAnsi="Myriad Pro" w:cs="Arial"/>
                <w:sz w:val="20"/>
                <w:szCs w:val="20"/>
                <w:lang w:eastAsia="pl-PL"/>
              </w:rPr>
              <w:t>Metamfetamina</w:t>
            </w:r>
            <w:proofErr w:type="spellEnd"/>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3,7</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3,4</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3,0</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10,5</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2,4</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2,0</w:t>
            </w:r>
          </w:p>
        </w:tc>
      </w:tr>
      <w:tr w:rsidR="00994B6A">
        <w:trPr>
          <w:cantSplit/>
          <w:trHeight w:val="7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LSD lub inne halucynogeny</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4,9</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4,0</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5,1</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10,5</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3,9</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4,1</w:t>
            </w:r>
          </w:p>
        </w:tc>
      </w:tr>
      <w:tr w:rsidR="00994B6A">
        <w:trPr>
          <w:cantSplit/>
          <w:trHeight w:val="7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val="en-US" w:eastAsia="pl-PL"/>
              </w:rPr>
            </w:pPr>
            <w:r>
              <w:rPr>
                <w:rFonts w:ascii="Myriad Pro" w:eastAsia="Times New Roman" w:hAnsi="Myriad Pro" w:cs="Arial"/>
                <w:sz w:val="20"/>
                <w:szCs w:val="20"/>
                <w:lang w:val="en-US" w:eastAsia="pl-PL"/>
              </w:rPr>
              <w:t>Crack</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2,5</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1,3</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2,8</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6,2</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1,6</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1,4</w:t>
            </w:r>
          </w:p>
        </w:tc>
      </w:tr>
      <w:tr w:rsidR="00994B6A">
        <w:trPr>
          <w:cantSplit/>
          <w:trHeight w:val="7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val="en-US"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val="en-US" w:eastAsia="pl-PL"/>
              </w:rPr>
            </w:pPr>
            <w:proofErr w:type="spellStart"/>
            <w:r>
              <w:rPr>
                <w:rFonts w:ascii="Myriad Pro" w:eastAsia="Times New Roman" w:hAnsi="Myriad Pro" w:cs="Arial"/>
                <w:sz w:val="20"/>
                <w:szCs w:val="20"/>
                <w:lang w:val="en-US" w:eastAsia="pl-PL"/>
              </w:rPr>
              <w:t>Kokaina</w:t>
            </w:r>
            <w:proofErr w:type="spellEnd"/>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5,2</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4,0</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4,8</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10,5</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2,8</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2,8</w:t>
            </w:r>
          </w:p>
        </w:tc>
      </w:tr>
      <w:tr w:rsidR="00994B6A">
        <w:trPr>
          <w:cantSplit/>
          <w:trHeight w:val="125"/>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val="en-US"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val="en-US" w:eastAsia="pl-PL"/>
              </w:rPr>
            </w:pPr>
            <w:proofErr w:type="spellStart"/>
            <w:r>
              <w:rPr>
                <w:rFonts w:ascii="Myriad Pro" w:eastAsia="Times New Roman" w:hAnsi="Myriad Pro" w:cs="Arial"/>
                <w:sz w:val="20"/>
                <w:szCs w:val="20"/>
                <w:lang w:val="en-US" w:eastAsia="pl-PL"/>
              </w:rPr>
              <w:t>Relevin</w:t>
            </w:r>
            <w:proofErr w:type="spellEnd"/>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1,8</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1,1</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2,1</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7,1</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1,7</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1,2</w:t>
            </w:r>
          </w:p>
        </w:tc>
      </w:tr>
      <w:tr w:rsidR="00994B6A">
        <w:trPr>
          <w:cantSplit/>
          <w:trHeight w:val="81"/>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val="en-US"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Heroina</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2,6</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2,2</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2,9</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8,3</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2,3</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1,9</w:t>
            </w:r>
          </w:p>
        </w:tc>
      </w:tr>
      <w:tr w:rsidR="00994B6A">
        <w:trPr>
          <w:cantSplit/>
          <w:trHeight w:val="7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proofErr w:type="spellStart"/>
            <w:r>
              <w:rPr>
                <w:rFonts w:ascii="Myriad Pro" w:eastAsia="Times New Roman" w:hAnsi="Myriad Pro" w:cs="Arial"/>
                <w:sz w:val="20"/>
                <w:szCs w:val="20"/>
                <w:lang w:eastAsia="pl-PL"/>
              </w:rPr>
              <w:t>Ecstasy</w:t>
            </w:r>
            <w:proofErr w:type="spellEnd"/>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3,7</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3,3</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3,9</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9,1</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2,8</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2,5</w:t>
            </w:r>
          </w:p>
        </w:tc>
      </w:tr>
      <w:tr w:rsidR="00994B6A">
        <w:trPr>
          <w:cantSplit/>
          <w:trHeight w:val="7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Grzyby halucynogenne</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2,6</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2,1</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3,1</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9,4</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2,9</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2,4</w:t>
            </w:r>
          </w:p>
        </w:tc>
      </w:tr>
      <w:tr w:rsidR="00994B6A">
        <w:trPr>
          <w:cantSplit/>
          <w:trHeight w:val="7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GHB</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1,2</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1,1</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2,4</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6,8</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1,7</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0,9</w:t>
            </w:r>
          </w:p>
        </w:tc>
      </w:tr>
      <w:tr w:rsidR="00994B6A">
        <w:trPr>
          <w:cantSplit/>
          <w:trHeight w:val="127"/>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Narkotyki wstrzykiwane za pomocą igły i strzykawki</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2,6</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2,1</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2,7</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8,4</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2,4</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1,3</w:t>
            </w:r>
          </w:p>
        </w:tc>
      </w:tr>
      <w:tr w:rsidR="00994B6A">
        <w:trPr>
          <w:cantSplit/>
          <w:trHeight w:val="7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Alkohol razem z tabletkami</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7,0</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5,5</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5,1</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11,0</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5,0</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4,2</w:t>
            </w:r>
          </w:p>
        </w:tc>
      </w:tr>
      <w:tr w:rsidR="00994B6A">
        <w:trPr>
          <w:cantSplit/>
          <w:trHeight w:val="7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Sterydy anaboliczne</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1,9</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2,6</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2,6</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8,8</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2,5</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1,6</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Polska heroina (kompot)</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3,0</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1,9</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3,0</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8,4</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2,4</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2,2</w:t>
            </w:r>
          </w:p>
        </w:tc>
      </w:tr>
      <w:tr w:rsidR="00994B6A">
        <w:trPr>
          <w:cantSplit/>
          <w:trHeight w:val="160"/>
        </w:trPr>
        <w:tc>
          <w:tcPr>
            <w:tcW w:w="1133"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II klasy szkół </w:t>
            </w:r>
            <w:proofErr w:type="spellStart"/>
            <w:r>
              <w:rPr>
                <w:rFonts w:ascii="Myriad Pro" w:eastAsia="Times New Roman" w:hAnsi="Myriad Pro" w:cs="Arial"/>
                <w:sz w:val="20"/>
                <w:szCs w:val="20"/>
                <w:lang w:eastAsia="pl-PL"/>
              </w:rPr>
              <w:t>ponadgim-nazjalnych</w:t>
            </w:r>
            <w:proofErr w:type="spellEnd"/>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Marihuana lub haszysz </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8"/>
                <w:szCs w:val="28"/>
                <w:lang w:eastAsia="pl-PL"/>
              </w:rPr>
            </w:pPr>
            <w:r>
              <w:rPr>
                <w:rFonts w:ascii="Myriad Pro" w:eastAsia="Times New Roman" w:hAnsi="Myriad Pro" w:cs="Arial"/>
                <w:b/>
                <w:sz w:val="28"/>
                <w:szCs w:val="28"/>
                <w:lang w:eastAsia="pl-PL"/>
              </w:rPr>
              <w:t>50,4</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53,6</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34,0</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46,8</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47,4</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45,9</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Substancje wziewne </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6,5</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7,2</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8,2</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8,8</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8,3</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8,2</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Leki uspokajające i nasenne bez przepisu lekarza</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15,2</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15,0</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16,8</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18,9</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17,5</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17,6</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Leki przeciwbólowe w celu odurzania się</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5,8</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6,4</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4,8</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8,0</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5,8</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8,2</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Amfetamina</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8"/>
                <w:szCs w:val="28"/>
                <w:lang w:eastAsia="pl-PL"/>
              </w:rPr>
            </w:pPr>
            <w:r>
              <w:rPr>
                <w:rFonts w:ascii="Myriad Pro" w:eastAsia="Times New Roman" w:hAnsi="Myriad Pro" w:cs="Arial"/>
                <w:b/>
                <w:sz w:val="28"/>
                <w:szCs w:val="28"/>
                <w:lang w:eastAsia="pl-PL"/>
              </w:rPr>
              <w:t>10,4</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8,3</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5,2</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7,7</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10,7</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9,0</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proofErr w:type="spellStart"/>
            <w:r>
              <w:rPr>
                <w:rFonts w:ascii="Myriad Pro" w:eastAsia="Times New Roman" w:hAnsi="Myriad Pro" w:cs="Arial"/>
                <w:sz w:val="20"/>
                <w:szCs w:val="20"/>
                <w:lang w:eastAsia="pl-PL"/>
              </w:rPr>
              <w:t>Metamfetamina</w:t>
            </w:r>
            <w:proofErr w:type="spellEnd"/>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4,5</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4,2</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3,0</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5,8</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5,0</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5,4</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LSD lub inne halucynogeny</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6,8</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4,9</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4,5</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7,4</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6,6</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6,8</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val="en-US" w:eastAsia="pl-PL"/>
              </w:rPr>
            </w:pPr>
            <w:r>
              <w:rPr>
                <w:rFonts w:ascii="Myriad Pro" w:eastAsia="Times New Roman" w:hAnsi="Myriad Pro" w:cs="Arial"/>
                <w:sz w:val="20"/>
                <w:szCs w:val="20"/>
                <w:lang w:val="en-US" w:eastAsia="pl-PL"/>
              </w:rPr>
              <w:t>Crack</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2,1</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1,3</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1,5</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2,1</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1,9</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2,4</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val="en-US" w:eastAsia="pl-PL"/>
              </w:rPr>
            </w:pPr>
            <w:proofErr w:type="spellStart"/>
            <w:r>
              <w:rPr>
                <w:rFonts w:ascii="Myriad Pro" w:eastAsia="Times New Roman" w:hAnsi="Myriad Pro" w:cs="Arial"/>
                <w:sz w:val="20"/>
                <w:szCs w:val="20"/>
                <w:lang w:val="en-US" w:eastAsia="pl-PL"/>
              </w:rPr>
              <w:t>Kokaina</w:t>
            </w:r>
            <w:proofErr w:type="spellEnd"/>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4,6</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3,4</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3,6</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5,9</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3,7</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4,5</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val="en-US" w:eastAsia="pl-PL"/>
              </w:rPr>
            </w:pPr>
            <w:proofErr w:type="spellStart"/>
            <w:r>
              <w:rPr>
                <w:rFonts w:ascii="Myriad Pro" w:eastAsia="Times New Roman" w:hAnsi="Myriad Pro" w:cs="Arial"/>
                <w:sz w:val="20"/>
                <w:szCs w:val="20"/>
                <w:lang w:val="en-US" w:eastAsia="pl-PL"/>
              </w:rPr>
              <w:t>Relevin</w:t>
            </w:r>
            <w:proofErr w:type="spellEnd"/>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0,8</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0,7</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0,5</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1,9</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1,4</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1,8</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Heroina</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1,7</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1,4</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1,4</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2,6</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2,5</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3,0</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proofErr w:type="spellStart"/>
            <w:r>
              <w:rPr>
                <w:rFonts w:ascii="Myriad Pro" w:eastAsia="Times New Roman" w:hAnsi="Myriad Pro" w:cs="Arial"/>
                <w:sz w:val="20"/>
                <w:szCs w:val="20"/>
                <w:lang w:eastAsia="pl-PL"/>
              </w:rPr>
              <w:t>Ecstasy</w:t>
            </w:r>
            <w:proofErr w:type="spellEnd"/>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5,1</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4,5</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3,3</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5,3</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5,9</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4,5</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Grzyby halucynogenne</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3,6</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3,7</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1,5</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3,5</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3,5</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5,0</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GHB</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0,9</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0,9</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0,9</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1,8</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1,2</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1,8</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Narkotyki wstrzykiwane za pomocą igły i strzykawki</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2,5</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1,3</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1,6</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2,8</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2,5</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2,6</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Alkohol razem z tabletkami</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6,8</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6,6</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4,2</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7,9</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6,8</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8,7</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Sterydy anaboliczne</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1,5</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1,8</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1,3</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2,5</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2,0</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3,0</w:t>
            </w:r>
          </w:p>
        </w:tc>
      </w:tr>
      <w:tr w:rsidR="00994B6A">
        <w:trPr>
          <w:cantSplit/>
          <w:trHeight w:val="160"/>
        </w:trPr>
        <w:tc>
          <w:tcPr>
            <w:tcW w:w="1133"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2836"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Polska heroina (kompot)</w:t>
            </w:r>
          </w:p>
        </w:tc>
        <w:tc>
          <w:tcPr>
            <w:tcW w:w="984"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1,3</w:t>
            </w:r>
          </w:p>
        </w:tc>
        <w:tc>
          <w:tcPr>
            <w:tcW w:w="93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1,6</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1,7</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3,2</w:t>
            </w:r>
          </w:p>
        </w:tc>
        <w:tc>
          <w:tcPr>
            <w:tcW w:w="72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2,3</w:t>
            </w:r>
          </w:p>
        </w:tc>
        <w:tc>
          <w:tcPr>
            <w:tcW w:w="718"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2,2</w:t>
            </w:r>
          </w:p>
        </w:tc>
      </w:tr>
    </w:tbl>
    <w:p w:rsidR="00994B6A" w:rsidRDefault="00391A80">
      <w:pPr>
        <w:spacing w:after="0" w:line="240" w:lineRule="auto"/>
        <w:jc w:val="both"/>
        <w:rPr>
          <w:rFonts w:ascii="Myriad Pro" w:hAnsi="Myriad Pro" w:cs="Arial"/>
        </w:rPr>
      </w:pPr>
      <w:r>
        <w:rPr>
          <w:rFonts w:ascii="Myriad Pro" w:hAnsi="Myriad Pro" w:cs="Arial"/>
        </w:rPr>
        <w:t>Źródło danych:ESPAD2015</w:t>
      </w:r>
    </w:p>
    <w:p w:rsidR="00994B6A" w:rsidRDefault="00994B6A">
      <w:pPr>
        <w:spacing w:after="0" w:line="240" w:lineRule="auto"/>
        <w:jc w:val="both"/>
        <w:rPr>
          <w:rFonts w:ascii="Myriad Pro" w:hAnsi="Myriad Pro" w:cs="Arial"/>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Z danych tych wynika, że najwyższe rozpowszechnienie używania marihuany lub haszyszu odnotowano w naszym w województwie. Co trzeci uczeń z III klas szkół gimnazjalnych używał konopi. Najniższe odsetki uczniów, którzy używali marihuany obserwuje się w województwie małopolskim oraz opolskim. W grupie uczniów z II klas szkół ponadgimnazjalnych najwyższe odsetki używania przetworów konopi odnotowano w </w:t>
      </w:r>
      <w:r>
        <w:rPr>
          <w:rFonts w:ascii="Myriad Pro" w:hAnsi="Myriad Pro" w:cs="Arial"/>
          <w:sz w:val="24"/>
          <w:szCs w:val="24"/>
        </w:rPr>
        <w:lastRenderedPageBreak/>
        <w:t>województwie dolnośląskim, jednak niewiele niższe były w zachodniopomorskim. Około połowa 17-18 latków z tych województw używała marihuany lub haszyszu kiedykolwiek w życiu.</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Mniejsze odsetki używania odnotowano w przypadku leków uspokajających i nasennych bez przepisu lekarza, których rozpowszechnienie było największe w województwie mazowieckim (21,1%) natomiast najniższe w dolnośląskim (15%). Używanie leków przez gimnazjalistów z województwa zachodniopomorskiego jest niewiele wyższe niż w województwie, gdzie odnotowano najniższe rozpowszechnienie (różnica 0,3%).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województwie zachodniopomorskim i kujawsko-pomorskim odnotowano najniższe rozpowszechnienie używania substancji wziewnych spośród wszystkich województw, które zostały poddane analizie. Było ono niższe o 7,5% od rozpowszechnienia używających substancji wziewnych w województwie mazowieckim (16,4%), gdzie używanie tych substancji było największe.</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odniesieniu do używania innych substancji ich rozpowszechnienie było znacznie mniejsze. Uczniowie z województwa zachodniopomorskiego na tle rówieśników z pozostałych województw plasowali się bliżej najniższych wyników.</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Dość wysokie rozpowszechnienie odnotowano w odniesieniu do używania amfetaminy, której najczęściej używali badani z województwa opolskiego. 17-18-latkowie z województwa zachodniopomorskiego używali jej nieznacznie rzadziej (różnica 0,3%).</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W województwie zachodniopomorskim odnotowano najniższe rozpowszechnienie używania kiedykolwiek w życiu takich substancji jak: GHB czy polska heroina.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Picie alkoholu i jednoczesne przyjmowanie leków było częstą praktyką na Śląsku, gdzie prawie co dziesiąty badany w wieku 17-18 lat tak postępował. Najniższe odsetki picia alkoholu i przyjmowania w tym samym czasie tabletek zostały odnotowane w województwie małopolskim, gdzie takie zachowanie charakteryzowało 4,2% badanych. W województwie zachodniopomorskim 2,6% więcej uczniów niż w małopolskim piło i jednocześnie używało leków. Używanie pozostałych substancji kiedykolwiek w życiu lokowało uczniów z II klas gimnazjum z województwa zachodniopomorskiego w połowie rankingu. Nie odnotowano istotnych różnic w używaniu substancji w porównaniu z uczniami z innych województw.</w:t>
      </w:r>
    </w:p>
    <w:p w:rsidR="00994B6A" w:rsidRDefault="00994B6A">
      <w:pPr>
        <w:spacing w:after="0" w:line="240" w:lineRule="auto"/>
        <w:jc w:val="both"/>
        <w:rPr>
          <w:rFonts w:ascii="Myriad Pro" w:hAnsi="Myriad Pro" w:cs="Arial"/>
          <w:sz w:val="24"/>
          <w:szCs w:val="24"/>
        </w:rPr>
      </w:pPr>
    </w:p>
    <w:p w:rsidR="00994B6A" w:rsidRDefault="00994B6A">
      <w:pPr>
        <w:spacing w:after="0" w:line="240" w:lineRule="auto"/>
        <w:jc w:val="both"/>
        <w:rPr>
          <w:rFonts w:ascii="Myriad Pro" w:hAnsi="Myriad Pro" w:cs="Arial"/>
          <w:sz w:val="24"/>
          <w:szCs w:val="24"/>
        </w:rPr>
      </w:pPr>
    </w:p>
    <w:p w:rsidR="00994B6A" w:rsidRDefault="00391A80">
      <w:pPr>
        <w:spacing w:after="120" w:line="240" w:lineRule="auto"/>
        <w:jc w:val="both"/>
        <w:rPr>
          <w:rFonts w:ascii="Myriad Pro" w:eastAsia="Times New Roman" w:hAnsi="Myriad Pro" w:cs="Arial"/>
          <w:lang w:eastAsia="pl-PL"/>
        </w:rPr>
      </w:pPr>
      <w:r>
        <w:rPr>
          <w:rFonts w:ascii="Myriad Pro" w:eastAsia="Times New Roman" w:hAnsi="Myriad Pro" w:cs="Arial"/>
          <w:lang w:eastAsia="pl-PL"/>
        </w:rPr>
        <w:t xml:space="preserve">Tabela 3. Używanie dopalaczy kiedykolwiek w życiu, w czasie ostatnich 12 miesięcy oraz </w:t>
      </w:r>
      <w:r>
        <w:rPr>
          <w:rFonts w:ascii="Myriad Pro" w:eastAsia="Times New Roman" w:hAnsi="Myriad Pro" w:cs="Arial"/>
          <w:lang w:eastAsia="pl-PL"/>
        </w:rPr>
        <w:br/>
        <w:t>w czasie ostatnich 30 dni przed badaniem</w:t>
      </w:r>
    </w:p>
    <w:p w:rsidR="00994B6A" w:rsidRDefault="00994B6A">
      <w:pPr>
        <w:widowControl w:val="0"/>
        <w:tabs>
          <w:tab w:val="center" w:pos="4651"/>
        </w:tabs>
        <w:spacing w:after="0" w:line="240" w:lineRule="auto"/>
        <w:rPr>
          <w:rFonts w:ascii="Myriad Pro" w:eastAsia="Times New Roman" w:hAnsi="Myriad Pro" w:cs="Arial"/>
          <w:b/>
          <w:bCs/>
          <w:sz w:val="20"/>
          <w:szCs w:val="20"/>
          <w:lang w:eastAsia="pl-PL"/>
        </w:rPr>
      </w:pPr>
    </w:p>
    <w:tbl>
      <w:tblPr>
        <w:tblW w:w="8460"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right w:w="93" w:type="dxa"/>
        </w:tblCellMar>
        <w:tblLook w:val="0000" w:firstRow="0" w:lastRow="0" w:firstColumn="0" w:lastColumn="0" w:noHBand="0" w:noVBand="0"/>
      </w:tblPr>
      <w:tblGrid>
        <w:gridCol w:w="1276"/>
        <w:gridCol w:w="1843"/>
        <w:gridCol w:w="1021"/>
        <w:gridCol w:w="900"/>
        <w:gridCol w:w="900"/>
        <w:gridCol w:w="900"/>
        <w:gridCol w:w="901"/>
        <w:gridCol w:w="719"/>
      </w:tblGrid>
      <w:tr w:rsidR="00994B6A">
        <w:trPr>
          <w:cantSplit/>
          <w:trHeight w:hRule="exact" w:val="1439"/>
        </w:trPr>
        <w:tc>
          <w:tcPr>
            <w:tcW w:w="1275"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bottom"/>
          </w:tcPr>
          <w:p w:rsidR="00994B6A" w:rsidRDefault="00391A80">
            <w:pPr>
              <w:widowControl w:val="0"/>
              <w:spacing w:after="120" w:line="240" w:lineRule="auto"/>
              <w:ind w:left="113" w:right="113"/>
              <w:rPr>
                <w:rFonts w:ascii="Myriad Pro" w:eastAsia="Times New Roman" w:hAnsi="Myriad Pro" w:cs="Arial"/>
                <w:sz w:val="20"/>
                <w:szCs w:val="20"/>
                <w:lang w:eastAsia="pl-PL"/>
              </w:rPr>
            </w:pPr>
            <w:r>
              <w:rPr>
                <w:rFonts w:ascii="Myriad Pro" w:eastAsia="Times New Roman" w:hAnsi="Myriad Pro" w:cs="Arial"/>
                <w:sz w:val="20"/>
                <w:szCs w:val="20"/>
                <w:lang w:eastAsia="pl-PL"/>
              </w:rPr>
              <w:t>poziom klasy</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bottom"/>
          </w:tcPr>
          <w:p w:rsidR="00994B6A" w:rsidRDefault="00391A80">
            <w:pPr>
              <w:widowControl w:val="0"/>
              <w:spacing w:after="0" w:line="240" w:lineRule="auto"/>
              <w:ind w:left="113" w:right="113"/>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tc>
        <w:tc>
          <w:tcPr>
            <w:tcW w:w="102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b/>
                <w:sz w:val="20"/>
                <w:szCs w:val="20"/>
                <w:lang w:eastAsia="pl-PL"/>
              </w:rPr>
            </w:pPr>
            <w:r>
              <w:rPr>
                <w:rFonts w:ascii="Myriad Pro" w:eastAsia="Times New Roman" w:hAnsi="Myriad Pro" w:cs="Arial"/>
                <w:b/>
                <w:sz w:val="20"/>
                <w:szCs w:val="20"/>
                <w:lang w:eastAsia="pl-PL"/>
              </w:rPr>
              <w:t>Zachodniopomorskie</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20"/>
                <w:szCs w:val="20"/>
                <w:lang w:eastAsia="pl-PL"/>
              </w:rPr>
            </w:pPr>
            <w:r>
              <w:rPr>
                <w:rFonts w:ascii="Myriad Pro" w:eastAsia="Times New Roman" w:hAnsi="Myriad Pro" w:cs="Arial"/>
                <w:sz w:val="20"/>
                <w:szCs w:val="20"/>
                <w:lang w:eastAsia="pl-PL"/>
              </w:rPr>
              <w:t>dolnośląskie</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20"/>
                <w:szCs w:val="20"/>
                <w:lang w:eastAsia="pl-PL"/>
              </w:rPr>
            </w:pPr>
            <w:r>
              <w:rPr>
                <w:rFonts w:ascii="Myriad Pro" w:eastAsia="Times New Roman" w:hAnsi="Myriad Pro" w:cs="Arial"/>
                <w:sz w:val="20"/>
                <w:szCs w:val="20"/>
                <w:lang w:eastAsia="pl-PL"/>
              </w:rPr>
              <w:t>małopolskie</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20"/>
                <w:szCs w:val="20"/>
                <w:lang w:eastAsia="pl-PL"/>
              </w:rPr>
            </w:pPr>
            <w:r>
              <w:rPr>
                <w:rFonts w:ascii="Myriad Pro" w:eastAsia="Times New Roman" w:hAnsi="Myriad Pro" w:cs="Arial"/>
                <w:sz w:val="20"/>
                <w:szCs w:val="20"/>
                <w:lang w:eastAsia="pl-PL"/>
              </w:rPr>
              <w:t>mazowieckie</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20"/>
                <w:szCs w:val="20"/>
                <w:lang w:eastAsia="pl-PL"/>
              </w:rPr>
            </w:pPr>
            <w:r>
              <w:rPr>
                <w:rFonts w:ascii="Myriad Pro" w:eastAsia="Times New Roman" w:hAnsi="Myriad Pro" w:cs="Arial"/>
                <w:sz w:val="20"/>
                <w:szCs w:val="20"/>
                <w:lang w:eastAsia="pl-PL"/>
              </w:rPr>
              <w:t>opolskie</w:t>
            </w:r>
          </w:p>
        </w:tc>
        <w:tc>
          <w:tcPr>
            <w:tcW w:w="719"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textDirection w:val="btLr"/>
            <w:vAlign w:val="center"/>
          </w:tcPr>
          <w:p w:rsidR="00994B6A" w:rsidRDefault="00391A80">
            <w:pPr>
              <w:widowControl w:val="0"/>
              <w:spacing w:after="0" w:line="240" w:lineRule="auto"/>
              <w:ind w:left="113" w:right="113"/>
              <w:jc w:val="center"/>
              <w:rPr>
                <w:rFonts w:ascii="Myriad Pro" w:eastAsia="Times New Roman" w:hAnsi="Myriad Pro" w:cs="Arial"/>
                <w:sz w:val="20"/>
                <w:szCs w:val="20"/>
                <w:lang w:eastAsia="pl-PL"/>
              </w:rPr>
            </w:pPr>
            <w:r>
              <w:rPr>
                <w:rFonts w:ascii="Myriad Pro" w:eastAsia="Times New Roman" w:hAnsi="Myriad Pro" w:cs="Arial"/>
                <w:sz w:val="20"/>
                <w:szCs w:val="20"/>
                <w:lang w:eastAsia="pl-PL"/>
              </w:rPr>
              <w:t>Śląskie</w:t>
            </w:r>
          </w:p>
        </w:tc>
      </w:tr>
      <w:tr w:rsidR="00994B6A">
        <w:trPr>
          <w:cantSplit/>
          <w:trHeight w:val="204"/>
        </w:trPr>
        <w:tc>
          <w:tcPr>
            <w:tcW w:w="1275"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III klasy gimnazjum</w:t>
            </w:r>
          </w:p>
          <w:p w:rsidR="00994B6A" w:rsidRDefault="00994B6A">
            <w:pPr>
              <w:widowControl w:val="0"/>
              <w:spacing w:after="0" w:line="240" w:lineRule="auto"/>
              <w:rPr>
                <w:rFonts w:ascii="Myriad Pro" w:eastAsia="Times New Roman" w:hAnsi="Myriad Pro" w:cs="Arial"/>
                <w:sz w:val="20"/>
                <w:szCs w:val="20"/>
                <w:lang w:eastAsia="pl-PL"/>
              </w:rPr>
            </w:pPr>
          </w:p>
        </w:tc>
        <w:tc>
          <w:tcPr>
            <w:tcW w:w="1843"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Kiedykolwiek </w:t>
            </w:r>
            <w:r>
              <w:rPr>
                <w:rFonts w:ascii="Myriad Pro" w:eastAsia="Times New Roman" w:hAnsi="Myriad Pro" w:cs="Arial"/>
                <w:sz w:val="20"/>
                <w:szCs w:val="20"/>
                <w:lang w:eastAsia="pl-PL"/>
              </w:rPr>
              <w:br/>
              <w:t>w życiu</w:t>
            </w:r>
          </w:p>
        </w:tc>
        <w:tc>
          <w:tcPr>
            <w:tcW w:w="102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12,5</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8,4</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8,4</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15,4</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8,2</w:t>
            </w:r>
          </w:p>
        </w:tc>
        <w:tc>
          <w:tcPr>
            <w:tcW w:w="719"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10,7</w:t>
            </w:r>
          </w:p>
        </w:tc>
      </w:tr>
      <w:tr w:rsidR="00994B6A">
        <w:trPr>
          <w:cantSplit/>
          <w:trHeight w:val="101"/>
        </w:trPr>
        <w:tc>
          <w:tcPr>
            <w:tcW w:w="1275"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1843"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W czasie 12 miesięcy przed badaniem</w:t>
            </w:r>
          </w:p>
        </w:tc>
        <w:tc>
          <w:tcPr>
            <w:tcW w:w="102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7,9</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5,2</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6,9</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12,6</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5,6</w:t>
            </w:r>
          </w:p>
        </w:tc>
        <w:tc>
          <w:tcPr>
            <w:tcW w:w="719"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6,5</w:t>
            </w:r>
          </w:p>
        </w:tc>
      </w:tr>
      <w:tr w:rsidR="00994B6A">
        <w:trPr>
          <w:cantSplit/>
          <w:trHeight w:val="70"/>
        </w:trPr>
        <w:tc>
          <w:tcPr>
            <w:tcW w:w="1275"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1843"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W czasie 30 dni przed badaniem</w:t>
            </w:r>
          </w:p>
        </w:tc>
        <w:tc>
          <w:tcPr>
            <w:tcW w:w="102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4,8</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3,0</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4,3</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10,3</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3,9</w:t>
            </w:r>
          </w:p>
        </w:tc>
        <w:tc>
          <w:tcPr>
            <w:tcW w:w="719"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2,9</w:t>
            </w:r>
          </w:p>
        </w:tc>
      </w:tr>
      <w:tr w:rsidR="00994B6A">
        <w:trPr>
          <w:cantSplit/>
          <w:trHeight w:val="70"/>
        </w:trPr>
        <w:tc>
          <w:tcPr>
            <w:tcW w:w="1275"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II klasy szkół </w:t>
            </w:r>
            <w:proofErr w:type="spellStart"/>
            <w:r>
              <w:rPr>
                <w:rFonts w:ascii="Myriad Pro" w:eastAsia="Times New Roman" w:hAnsi="Myriad Pro" w:cs="Arial"/>
                <w:sz w:val="20"/>
                <w:szCs w:val="20"/>
                <w:lang w:eastAsia="pl-PL"/>
              </w:rPr>
              <w:t>ponadgim-nazjalnych</w:t>
            </w:r>
            <w:proofErr w:type="spellEnd"/>
          </w:p>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 </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 xml:space="preserve">Kiedykolwiek </w:t>
            </w:r>
            <w:r>
              <w:rPr>
                <w:rFonts w:ascii="Myriad Pro" w:eastAsia="Times New Roman" w:hAnsi="Myriad Pro" w:cs="Arial"/>
                <w:sz w:val="20"/>
                <w:szCs w:val="20"/>
                <w:lang w:eastAsia="pl-PL"/>
              </w:rPr>
              <w:br/>
              <w:t>w życiu</w:t>
            </w:r>
          </w:p>
        </w:tc>
        <w:tc>
          <w:tcPr>
            <w:tcW w:w="102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13,8</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10,9</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8,7</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13,3</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12,3</w:t>
            </w:r>
          </w:p>
        </w:tc>
        <w:tc>
          <w:tcPr>
            <w:tcW w:w="719"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15,3</w:t>
            </w:r>
          </w:p>
        </w:tc>
      </w:tr>
      <w:tr w:rsidR="00994B6A">
        <w:trPr>
          <w:cantSplit/>
          <w:trHeight w:val="70"/>
        </w:trPr>
        <w:tc>
          <w:tcPr>
            <w:tcW w:w="1275"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1843"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W czasie 12 miesięcy przed badaniem</w:t>
            </w:r>
          </w:p>
        </w:tc>
        <w:tc>
          <w:tcPr>
            <w:tcW w:w="102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6,6</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4,6</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4,7</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8,0</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5,3</w:t>
            </w:r>
          </w:p>
        </w:tc>
        <w:tc>
          <w:tcPr>
            <w:tcW w:w="719"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7,4</w:t>
            </w:r>
          </w:p>
        </w:tc>
      </w:tr>
      <w:tr w:rsidR="00994B6A">
        <w:trPr>
          <w:cantSplit/>
          <w:trHeight w:val="70"/>
        </w:trPr>
        <w:tc>
          <w:tcPr>
            <w:tcW w:w="1275" w:type="dxa"/>
            <w:vMerge/>
            <w:tcBorders>
              <w:top w:val="single" w:sz="4" w:space="0" w:color="00000A"/>
              <w:left w:val="single" w:sz="4" w:space="0" w:color="00000A"/>
              <w:bottom w:val="single" w:sz="4" w:space="0" w:color="00000A"/>
              <w:right w:val="single" w:sz="4" w:space="0" w:color="00000A"/>
            </w:tcBorders>
            <w:shd w:val="clear" w:color="000000" w:fill="FFFFFF"/>
            <w:tcMar>
              <w:left w:w="93" w:type="dxa"/>
            </w:tcMar>
          </w:tcPr>
          <w:p w:rsidR="00994B6A" w:rsidRDefault="00994B6A">
            <w:pPr>
              <w:widowControl w:val="0"/>
              <w:spacing w:after="0" w:line="240" w:lineRule="auto"/>
              <w:rPr>
                <w:rFonts w:ascii="Myriad Pro" w:eastAsia="Times New Roman" w:hAnsi="Myriad Pro" w:cs="Arial"/>
                <w:sz w:val="20"/>
                <w:szCs w:val="20"/>
                <w:lang w:eastAsia="pl-PL"/>
              </w:rPr>
            </w:pPr>
          </w:p>
        </w:tc>
        <w:tc>
          <w:tcPr>
            <w:tcW w:w="1843"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widowControl w:val="0"/>
              <w:spacing w:after="0" w:line="240" w:lineRule="auto"/>
              <w:rPr>
                <w:rFonts w:ascii="Myriad Pro" w:eastAsia="Times New Roman" w:hAnsi="Myriad Pro" w:cs="Arial"/>
                <w:sz w:val="20"/>
                <w:szCs w:val="20"/>
                <w:lang w:eastAsia="pl-PL"/>
              </w:rPr>
            </w:pPr>
            <w:r>
              <w:rPr>
                <w:rFonts w:ascii="Myriad Pro" w:eastAsia="Times New Roman" w:hAnsi="Myriad Pro" w:cs="Arial"/>
                <w:sz w:val="20"/>
                <w:szCs w:val="20"/>
                <w:lang w:eastAsia="pl-PL"/>
              </w:rPr>
              <w:t>W czasie 30 dni przed badaniem</w:t>
            </w:r>
          </w:p>
        </w:tc>
        <w:tc>
          <w:tcPr>
            <w:tcW w:w="102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b/>
                <w:sz w:val="20"/>
                <w:szCs w:val="20"/>
                <w:lang w:eastAsia="pl-PL"/>
              </w:rPr>
            </w:pPr>
            <w:r>
              <w:rPr>
                <w:rFonts w:ascii="Myriad Pro" w:eastAsia="Times New Roman" w:hAnsi="Myriad Pro" w:cs="Arial"/>
                <w:b/>
                <w:sz w:val="20"/>
                <w:szCs w:val="20"/>
                <w:lang w:eastAsia="pl-PL"/>
              </w:rPr>
              <w:t>3,2</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2,7</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2,9</w:t>
            </w:r>
          </w:p>
        </w:tc>
        <w:tc>
          <w:tcPr>
            <w:tcW w:w="900"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4,5</w:t>
            </w:r>
          </w:p>
        </w:tc>
        <w:tc>
          <w:tcPr>
            <w:tcW w:w="901"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2,9</w:t>
            </w:r>
          </w:p>
        </w:tc>
        <w:tc>
          <w:tcPr>
            <w:tcW w:w="719" w:type="dxa"/>
            <w:tcBorders>
              <w:top w:val="single" w:sz="4" w:space="0" w:color="00000A"/>
              <w:left w:val="single" w:sz="4" w:space="0" w:color="00000A"/>
              <w:bottom w:val="single" w:sz="4" w:space="0" w:color="00000A"/>
              <w:right w:val="single" w:sz="4" w:space="0" w:color="00000A"/>
            </w:tcBorders>
            <w:shd w:val="clear" w:color="000000" w:fill="FFFFFF"/>
            <w:tcMar>
              <w:left w:w="93" w:type="dxa"/>
            </w:tcMar>
            <w:vAlign w:val="center"/>
          </w:tcPr>
          <w:p w:rsidR="00994B6A" w:rsidRDefault="00391A80">
            <w:pPr>
              <w:spacing w:after="0" w:line="240" w:lineRule="auto"/>
              <w:jc w:val="right"/>
              <w:rPr>
                <w:rFonts w:ascii="Myriad Pro" w:eastAsia="Times New Roman" w:hAnsi="Myriad Pro" w:cs="Arial"/>
                <w:sz w:val="20"/>
                <w:szCs w:val="20"/>
                <w:lang w:eastAsia="pl-PL"/>
              </w:rPr>
            </w:pPr>
            <w:r>
              <w:rPr>
                <w:rFonts w:ascii="Myriad Pro" w:eastAsia="Times New Roman" w:hAnsi="Myriad Pro" w:cs="Arial"/>
                <w:sz w:val="20"/>
                <w:szCs w:val="20"/>
                <w:lang w:eastAsia="pl-PL"/>
              </w:rPr>
              <w:t>3,7</w:t>
            </w:r>
          </w:p>
        </w:tc>
      </w:tr>
    </w:tbl>
    <w:p w:rsidR="00994B6A" w:rsidRDefault="00391A80">
      <w:pPr>
        <w:spacing w:after="0" w:line="240" w:lineRule="auto"/>
        <w:jc w:val="both"/>
        <w:rPr>
          <w:rFonts w:ascii="Myriad Pro" w:hAnsi="Myriad Pro" w:cs="Arial"/>
          <w:sz w:val="24"/>
          <w:szCs w:val="24"/>
        </w:rPr>
      </w:pPr>
      <w:r>
        <w:rPr>
          <w:rFonts w:ascii="Myriad Pro" w:hAnsi="Myriad Pro" w:cs="Arial"/>
          <w:sz w:val="24"/>
          <w:szCs w:val="24"/>
        </w:rPr>
        <w:t>Źródło danych:ESPAD2015</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Gimnazjaliści z województwa zachodniopomorskiego na tle rówieśników z pozostałych województw byli w środku stawki. Różnice w rozpowszechnieniu używania między nimi a badanymi z województw opolskiego i dolnośląskiego wynosiły od 1,9 do 4,3%. 17-18-latkowie z województwa zachodniopomorskiego na tle rówieśników z innych województw lokują się powyżej średniej. Szczególnie małe różnice były widoczne w używaniu dopalaczy w czasie ostatnich 12 miesięcy i ostatnich 30 dni przed badaniem w porównaniu z wynikami uzyskanymi w województwie dolnośląskim, w którym było najniższe rozpowszechnienie. Różnice  te wynosiły odpowiednio 2% i 0,5%.</w:t>
      </w:r>
    </w:p>
    <w:p w:rsidR="00B71519" w:rsidRDefault="00B71519">
      <w:pPr>
        <w:spacing w:after="0" w:line="240" w:lineRule="auto"/>
        <w:jc w:val="both"/>
        <w:rPr>
          <w:rFonts w:ascii="Myriad Pro" w:hAnsi="Myriad Pro" w:cs="Arial"/>
          <w:sz w:val="24"/>
          <w:szCs w:val="24"/>
        </w:rPr>
      </w:pPr>
    </w:p>
    <w:p w:rsidR="00B71519" w:rsidRDefault="00B71519">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3.3.3. Lekomania i uzależnienia jatrogenne</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Z licznych badań wynika, że rozpowszechnienie używania legalnych leków uzależniających z grupy uspokajających i nasennych stanowi coraz większy problem. Leki te przyjmowane są zazwyczaj w ramach leczenia z przepisu lekarza. Zdarza się jednak, że niektóre osoby sięgają po nie bez wskazań lekarskich, dla zmiany swojego samopoczucia. Mówimy wtedy o nadużywaniu, albo o używaniu w celach niemedycznych. Leki te przyjmowane bywają również przez osoby</w:t>
      </w:r>
      <w:r>
        <w:t xml:space="preserve"> </w:t>
      </w:r>
      <w:r>
        <w:rPr>
          <w:rFonts w:ascii="Myriad Pro" w:hAnsi="Myriad Pro" w:cs="Arial"/>
          <w:sz w:val="24"/>
          <w:szCs w:val="24"/>
        </w:rPr>
        <w:t>używające narkotyków, czy to dla zintensyfikowania ich działania, czy to dla łagodzenia objawów zespołu abstynencyjnego w razie braku narkotyku. Niezależnie od tego, w jakim celu i w jaki sposób leki te są stosowane, zawsze istnieje większe lub mniejsze ryzyko uzależnienia. Jest ono oczywiście znacznie wyższe w przypadku nadużywania, a największe, gdy leki te są łączone z narkotykami.</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Zatem właśnie populacją o szczególnym ryzyku uzależnienia od pochodnych </w:t>
      </w:r>
      <w:proofErr w:type="spellStart"/>
      <w:r>
        <w:rPr>
          <w:rFonts w:ascii="Myriad Pro" w:hAnsi="Myriad Pro" w:cs="Arial"/>
          <w:sz w:val="24"/>
          <w:szCs w:val="24"/>
        </w:rPr>
        <w:t>benzodiazepiny</w:t>
      </w:r>
      <w:proofErr w:type="spellEnd"/>
      <w:r>
        <w:rPr>
          <w:rFonts w:ascii="Myriad Pro" w:hAnsi="Myriad Pro" w:cs="Arial"/>
          <w:sz w:val="24"/>
          <w:szCs w:val="24"/>
        </w:rPr>
        <w:t xml:space="preserve"> są osoby nadużywające lub uzależnione od innych substancji psychoaktywnych. Szacuje się, że ok. 10–20% uzależnionych od alkoholu używa pochodnych </w:t>
      </w:r>
      <w:proofErr w:type="spellStart"/>
      <w:r>
        <w:rPr>
          <w:rFonts w:ascii="Myriad Pro" w:hAnsi="Myriad Pro" w:cs="Arial"/>
          <w:sz w:val="24"/>
          <w:szCs w:val="24"/>
        </w:rPr>
        <w:t>benzodiazepiny</w:t>
      </w:r>
      <w:proofErr w:type="spellEnd"/>
      <w:r>
        <w:rPr>
          <w:rFonts w:ascii="Myriad Pro" w:hAnsi="Myriad Pro" w:cs="Arial"/>
          <w:sz w:val="24"/>
          <w:szCs w:val="24"/>
        </w:rPr>
        <w:t xml:space="preserve">, ponieważ okazują się one skuteczne w łagodzeniu alkoholowych objawów abstynencyjnych (bezsenność, lęk, drżenie mięśni), a u części osób wywołują podobne jak alkohol działanie euforyzujące, a unika się przy tym „karcenia” przez otoczenie, które jest wyczulone na zapach alkoholu. W przypadku alkoholu i pochodnych </w:t>
      </w:r>
      <w:proofErr w:type="spellStart"/>
      <w:r>
        <w:rPr>
          <w:rFonts w:ascii="Myriad Pro" w:hAnsi="Myriad Pro" w:cs="Arial"/>
          <w:sz w:val="24"/>
          <w:szCs w:val="24"/>
        </w:rPr>
        <w:t>benzodiazepiny</w:t>
      </w:r>
      <w:proofErr w:type="spellEnd"/>
      <w:r>
        <w:rPr>
          <w:rFonts w:ascii="Myriad Pro" w:hAnsi="Myriad Pro" w:cs="Arial"/>
          <w:sz w:val="24"/>
          <w:szCs w:val="24"/>
        </w:rPr>
        <w:t xml:space="preserve"> mamy do czynienia z typowym uzależnieniem krzyżowym.</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U osób uzależnionych od opiatów (np. heroiny) przyjmowanie pochodnych </w:t>
      </w:r>
      <w:proofErr w:type="spellStart"/>
      <w:r>
        <w:rPr>
          <w:rFonts w:ascii="Myriad Pro" w:hAnsi="Myriad Pro" w:cs="Arial"/>
          <w:sz w:val="24"/>
          <w:szCs w:val="24"/>
        </w:rPr>
        <w:t>benzodiazepiny</w:t>
      </w:r>
      <w:proofErr w:type="spellEnd"/>
      <w:r>
        <w:rPr>
          <w:rFonts w:ascii="Myriad Pro" w:hAnsi="Myriad Pro" w:cs="Arial"/>
          <w:sz w:val="24"/>
          <w:szCs w:val="24"/>
        </w:rPr>
        <w:t xml:space="preserve"> w celach euforyzujących i łagodzących objawy abstynencyjne jest powszechne, a w programach leczenia substytucyjnego metadonem zjawisko to opisywano u 30–90% pacjentów.</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Zjawisko używania leków uspokajających i nasennych w celach innych niż medyczne nasiliło się w ostatnich latach wśród młodzieży i młodych dorosłych. Sięgają oni po specyfiki zarówno dostępne na receptę (e-handel lekami ścisłego zarachowania), jak i dostępnymi bez recepty. Są one używane w ilościach znacznie przekraczających dopuszczalne dobowe spożycie i to nie w celach zdrowotnych, ale zabawowych i celem odurzenia się. Najczęściej sięgają po leki zawierające w swoim składzie </w:t>
      </w:r>
      <w:proofErr w:type="spellStart"/>
      <w:r>
        <w:rPr>
          <w:rFonts w:ascii="Myriad Pro" w:hAnsi="Myriad Pro" w:cs="Arial"/>
          <w:sz w:val="24"/>
          <w:szCs w:val="24"/>
        </w:rPr>
        <w:t>pseudoeferynę</w:t>
      </w:r>
      <w:proofErr w:type="spellEnd"/>
      <w:r>
        <w:rPr>
          <w:rFonts w:ascii="Myriad Pro" w:hAnsi="Myriad Pro" w:cs="Arial"/>
          <w:sz w:val="24"/>
          <w:szCs w:val="24"/>
        </w:rPr>
        <w:t>, DXM, czy kodeinę. Największe rozpowszechnienie używania leków przepisanych przez lekarza odnotowuje się wśród uczniów z III klas szkół gimnazjalnych. Zwracają również uwagę wysokie odsetki młodszych uczniów, którzy sięgali po leki kiedykolwiek w życiu, w ostatnich 12 miesiącach i 30 dniach przed badaniem.</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naszym województwie 15,3% uczniów III klasy gimnazjum zadeklarowało, że używało</w:t>
      </w:r>
      <w:r>
        <w:t xml:space="preserve"> </w:t>
      </w:r>
      <w:r>
        <w:rPr>
          <w:rFonts w:ascii="Myriad Pro" w:hAnsi="Myriad Pro" w:cs="Arial"/>
          <w:sz w:val="24"/>
          <w:szCs w:val="24"/>
        </w:rPr>
        <w:t>leki uspokajające i nasenne bez przepisu lekarza kiedykolwiek w życiu, a</w:t>
      </w:r>
      <w:r>
        <w:t xml:space="preserve"> </w:t>
      </w:r>
      <w:r>
        <w:rPr>
          <w:rFonts w:ascii="Myriad Pro" w:hAnsi="Myriad Pro" w:cs="Arial"/>
          <w:sz w:val="24"/>
          <w:szCs w:val="24"/>
        </w:rPr>
        <w:t xml:space="preserve">leków przeciwbólowych w celu odurzania się </w:t>
      </w:r>
      <w:r>
        <w:rPr>
          <w:rFonts w:ascii="Myriad Pro" w:hAnsi="Myriad Pro"/>
        </w:rPr>
        <w:t>–</w:t>
      </w:r>
      <w:r>
        <w:rPr>
          <w:rFonts w:ascii="Myriad Pro" w:hAnsi="Myriad Pro" w:cs="Arial"/>
          <w:sz w:val="24"/>
          <w:szCs w:val="24"/>
        </w:rPr>
        <w:t xml:space="preserve"> 7,8%. Natomiast 15,2% uczniów II klasy szkół </w:t>
      </w:r>
      <w:r>
        <w:rPr>
          <w:rFonts w:ascii="Myriad Pro" w:hAnsi="Myriad Pro" w:cs="Arial"/>
          <w:sz w:val="24"/>
          <w:szCs w:val="24"/>
        </w:rPr>
        <w:lastRenderedPageBreak/>
        <w:t>ponadgimnazjalnych</w:t>
      </w:r>
      <w:r>
        <w:t xml:space="preserve"> </w:t>
      </w:r>
      <w:r>
        <w:rPr>
          <w:rFonts w:ascii="Myriad Pro" w:hAnsi="Myriad Pro" w:cs="Arial"/>
          <w:sz w:val="24"/>
          <w:szCs w:val="24"/>
        </w:rPr>
        <w:t>zadeklarowało, że używało kiedykolwiek w życiu leki uspokajające i nasenne bez przepisu lekarza, a 5,8%</w:t>
      </w:r>
      <w:r>
        <w:t xml:space="preserve"> </w:t>
      </w:r>
      <w:r>
        <w:rPr>
          <w:rFonts w:ascii="Myriad Pro" w:hAnsi="Myriad Pro" w:cs="Arial"/>
          <w:sz w:val="24"/>
          <w:szCs w:val="24"/>
        </w:rPr>
        <w:t xml:space="preserve">leków przeciwbólowych w celu odurzania się.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Kolejnym zjawiskiem wartym zauważenia jest wzrost zgłaszalności do leczenia w poradniach uzależnień osób w podeszłym wieku, które są uzależnione od </w:t>
      </w:r>
      <w:proofErr w:type="spellStart"/>
      <w:r>
        <w:rPr>
          <w:rFonts w:ascii="Myriad Pro" w:hAnsi="Myriad Pro" w:cs="Arial"/>
          <w:sz w:val="24"/>
          <w:szCs w:val="24"/>
        </w:rPr>
        <w:t>benzodiazepin</w:t>
      </w:r>
      <w:proofErr w:type="spellEnd"/>
      <w:r>
        <w:rPr>
          <w:rFonts w:ascii="Myriad Pro" w:hAnsi="Myriad Pro" w:cs="Arial"/>
          <w:sz w:val="24"/>
          <w:szCs w:val="24"/>
        </w:rPr>
        <w:t xml:space="preserve">. </w:t>
      </w:r>
      <w:proofErr w:type="spellStart"/>
      <w:r>
        <w:rPr>
          <w:rFonts w:ascii="Myriad Pro" w:hAnsi="Myriad Pro" w:cs="Arial"/>
          <w:sz w:val="24"/>
          <w:szCs w:val="24"/>
        </w:rPr>
        <w:t>Benzodiazepiny</w:t>
      </w:r>
      <w:proofErr w:type="spellEnd"/>
      <w:r>
        <w:rPr>
          <w:rFonts w:ascii="Myriad Pro" w:hAnsi="Myriad Pro" w:cs="Arial"/>
          <w:sz w:val="24"/>
          <w:szCs w:val="24"/>
        </w:rPr>
        <w:t xml:space="preserve"> są lekami stosowanymi w celu zmniejszenia napięcia psychicznego. Działają </w:t>
      </w:r>
      <w:proofErr w:type="spellStart"/>
      <w:r>
        <w:rPr>
          <w:rFonts w:ascii="Myriad Pro" w:hAnsi="Myriad Pro" w:cs="Arial"/>
          <w:sz w:val="24"/>
          <w:szCs w:val="24"/>
        </w:rPr>
        <w:t>przeciwlękowo</w:t>
      </w:r>
      <w:proofErr w:type="spellEnd"/>
      <w:r>
        <w:rPr>
          <w:rFonts w:ascii="Myriad Pro" w:hAnsi="Myriad Pro" w:cs="Arial"/>
          <w:sz w:val="24"/>
          <w:szCs w:val="24"/>
        </w:rPr>
        <w:t xml:space="preserve">, zmniejszają reakcje agresywne, ułatwiają zaśnięcie. Są najczęściej zapisywanymi lekami psychotropowymi, często na życzenie samego pacjenta. Na uzależnienie są narażone szczególnie osoby stale żyjące pod wpływem stresu lub właśnie osoby starsze, które zgłaszając problemy, np. ze spaniem, swojemu lekarzowi rodzinnemu dostają recepty na tę grupę leków. Mówimy wtedy o występowaniu uzależnienia jatrogennego. Pacjenci jatrogennie uzależnieni od pochodnych </w:t>
      </w:r>
      <w:proofErr w:type="spellStart"/>
      <w:r>
        <w:rPr>
          <w:rFonts w:ascii="Myriad Pro" w:hAnsi="Myriad Pro" w:cs="Arial"/>
          <w:sz w:val="24"/>
          <w:szCs w:val="24"/>
        </w:rPr>
        <w:t>benzodiazepiny</w:t>
      </w:r>
      <w:proofErr w:type="spellEnd"/>
      <w:r>
        <w:rPr>
          <w:rFonts w:ascii="Myriad Pro" w:hAnsi="Myriad Pro" w:cs="Arial"/>
          <w:sz w:val="24"/>
          <w:szCs w:val="24"/>
        </w:rPr>
        <w:t xml:space="preserve"> dzielą się na dwie grupy.</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Pierwsza grupa to osoby, u których szybko dochodzi do tolerancji i konieczności kontynuowania i zwiększania dawek tych leków, gdyż w przeciwnym razie pojawiają się nieraz burzliwe objawy abstynencyjne. Pacjenci tacy zazwyczaj są dość szybko identyfikowani przez lekarzy, natomiast odmowa dalszego przepisywania pochodnych </w:t>
      </w:r>
      <w:proofErr w:type="spellStart"/>
      <w:r>
        <w:rPr>
          <w:rFonts w:ascii="Myriad Pro" w:hAnsi="Myriad Pro" w:cs="Arial"/>
          <w:sz w:val="24"/>
          <w:szCs w:val="24"/>
        </w:rPr>
        <w:t>benzodiazepiny</w:t>
      </w:r>
      <w:proofErr w:type="spellEnd"/>
      <w:r>
        <w:rPr>
          <w:rFonts w:ascii="Myriad Pro" w:hAnsi="Myriad Pro" w:cs="Arial"/>
          <w:sz w:val="24"/>
          <w:szCs w:val="24"/>
        </w:rPr>
        <w:t xml:space="preserve"> albo propozycja leczenia odwykowego zazwyczaj kończy się zmianą lekarza lub przejściem do etapu nielegalnego zdobywania leków.</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Druga grupa to pacjenci przez wiele lat leczeni małymi lub wręcz bardzo małymi dawkami pochodnych </w:t>
      </w:r>
      <w:proofErr w:type="spellStart"/>
      <w:r>
        <w:rPr>
          <w:rFonts w:ascii="Myriad Pro" w:hAnsi="Myriad Pro" w:cs="Arial"/>
          <w:sz w:val="24"/>
          <w:szCs w:val="24"/>
        </w:rPr>
        <w:t>benzodiazepiny</w:t>
      </w:r>
      <w:proofErr w:type="spellEnd"/>
      <w:r>
        <w:rPr>
          <w:rFonts w:ascii="Myriad Pro" w:hAnsi="Myriad Pro" w:cs="Arial"/>
          <w:sz w:val="24"/>
          <w:szCs w:val="24"/>
        </w:rPr>
        <w:t xml:space="preserve">. Lekarze zazwyczaj nie dostrzegają niebezpieczeństw uzależnienia, gdyż nie obserwują zjawiska tolerancji ani objawów </w:t>
      </w:r>
      <w:proofErr w:type="spellStart"/>
      <w:r>
        <w:rPr>
          <w:rFonts w:ascii="Myriad Pro" w:hAnsi="Myriad Pro" w:cs="Arial"/>
          <w:sz w:val="24"/>
          <w:szCs w:val="24"/>
        </w:rPr>
        <w:t>odstawiennych</w:t>
      </w:r>
      <w:proofErr w:type="spellEnd"/>
      <w:r>
        <w:rPr>
          <w:rFonts w:ascii="Myriad Pro" w:hAnsi="Myriad Pro" w:cs="Arial"/>
          <w:sz w:val="24"/>
          <w:szCs w:val="24"/>
        </w:rPr>
        <w:t xml:space="preserve"> w przypadku kilkudniowych lub kilkutygodniowych ograniczeń dostępu do leku. Jest to wynikiem słabo poznanego zjawiska kumulacji pochodnych </w:t>
      </w:r>
      <w:proofErr w:type="spellStart"/>
      <w:r>
        <w:rPr>
          <w:rFonts w:ascii="Myriad Pro" w:hAnsi="Myriad Pro" w:cs="Arial"/>
          <w:sz w:val="24"/>
          <w:szCs w:val="24"/>
        </w:rPr>
        <w:t>benzodiazepiny</w:t>
      </w:r>
      <w:proofErr w:type="spellEnd"/>
      <w:r>
        <w:rPr>
          <w:rFonts w:ascii="Myriad Pro" w:hAnsi="Myriad Pro" w:cs="Arial"/>
          <w:sz w:val="24"/>
          <w:szCs w:val="24"/>
        </w:rPr>
        <w:t xml:space="preserve">: pacjenci, którzy je długotrwale przyjmują mają bardzo wysokie stężenia tych leków w osoczu, a ich eliminacja przebiega znacznie wolniej niż u osób młodych, stosujących pojedyncze dawki (może trwać tygodniami).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W kontekście uzależnień jatrogennych konieczne jest zwrócenie uwagi na uzależnienia od opioidowych leków przeciwbólowych. Według badaczy z </w:t>
      </w:r>
      <w:proofErr w:type="spellStart"/>
      <w:r>
        <w:rPr>
          <w:rFonts w:ascii="Myriad Pro" w:hAnsi="Myriad Pro" w:cs="Arial"/>
          <w:sz w:val="24"/>
          <w:szCs w:val="24"/>
        </w:rPr>
        <w:t>Geisinger's</w:t>
      </w:r>
      <w:proofErr w:type="spellEnd"/>
      <w:r>
        <w:rPr>
          <w:rFonts w:ascii="Myriad Pro" w:hAnsi="Myriad Pro" w:cs="Arial"/>
          <w:sz w:val="24"/>
          <w:szCs w:val="24"/>
        </w:rPr>
        <w:t xml:space="preserve"> Center for </w:t>
      </w:r>
      <w:proofErr w:type="spellStart"/>
      <w:r>
        <w:rPr>
          <w:rFonts w:ascii="Myriad Pro" w:hAnsi="Myriad Pro" w:cs="Arial"/>
          <w:sz w:val="24"/>
          <w:szCs w:val="24"/>
        </w:rPr>
        <w:t>Health</w:t>
      </w:r>
      <w:proofErr w:type="spellEnd"/>
      <w:r>
        <w:rPr>
          <w:rFonts w:ascii="Myriad Pro" w:hAnsi="Myriad Pro" w:cs="Arial"/>
          <w:sz w:val="24"/>
          <w:szCs w:val="24"/>
        </w:rPr>
        <w:t xml:space="preserve"> </w:t>
      </w:r>
      <w:proofErr w:type="spellStart"/>
      <w:r>
        <w:rPr>
          <w:rFonts w:ascii="Myriad Pro" w:hAnsi="Myriad Pro" w:cs="Arial"/>
          <w:sz w:val="24"/>
          <w:szCs w:val="24"/>
        </w:rPr>
        <w:t>Research</w:t>
      </w:r>
      <w:proofErr w:type="spellEnd"/>
      <w:r>
        <w:rPr>
          <w:rFonts w:ascii="Myriad Pro" w:hAnsi="Myriad Pro" w:cs="Arial"/>
          <w:sz w:val="24"/>
          <w:szCs w:val="24"/>
        </w:rPr>
        <w:t xml:space="preserve"> w Pensylwanii niektórzy ludzie wykazują większą tendencję do uzależnienia od opioidowych leków przeciwbólowych, do których zalicza się m.in. morfinę i kodeinę.</w:t>
      </w:r>
      <w:r>
        <w:t xml:space="preserve"> </w:t>
      </w:r>
      <w:r>
        <w:rPr>
          <w:rFonts w:ascii="Myriad Pro" w:hAnsi="Myriad Pro" w:cs="Arial"/>
          <w:sz w:val="24"/>
          <w:szCs w:val="24"/>
        </w:rPr>
        <w:t>Wyodrębnili oni cztery czynniki ryzyka:</w:t>
      </w:r>
    </w:p>
    <w:p w:rsidR="00994B6A" w:rsidRDefault="00391A80">
      <w:pPr>
        <w:pStyle w:val="Akapitzlist"/>
        <w:numPr>
          <w:ilvl w:val="0"/>
          <w:numId w:val="16"/>
        </w:numPr>
        <w:spacing w:after="0" w:line="240" w:lineRule="auto"/>
        <w:jc w:val="both"/>
        <w:rPr>
          <w:rFonts w:ascii="Myriad Pro" w:hAnsi="Myriad Pro" w:cs="Arial"/>
          <w:sz w:val="24"/>
          <w:szCs w:val="24"/>
        </w:rPr>
      </w:pPr>
      <w:r>
        <w:rPr>
          <w:rFonts w:ascii="Myriad Pro" w:hAnsi="Myriad Pro" w:cs="Arial"/>
          <w:sz w:val="24"/>
          <w:szCs w:val="24"/>
        </w:rPr>
        <w:t>wiek poniżej 65 lat,</w:t>
      </w:r>
    </w:p>
    <w:p w:rsidR="00994B6A" w:rsidRDefault="00391A80">
      <w:pPr>
        <w:pStyle w:val="Akapitzlist"/>
        <w:numPr>
          <w:ilvl w:val="0"/>
          <w:numId w:val="16"/>
        </w:numPr>
        <w:spacing w:after="0" w:line="240" w:lineRule="auto"/>
        <w:jc w:val="both"/>
        <w:rPr>
          <w:rFonts w:ascii="Myriad Pro" w:hAnsi="Myriad Pro" w:cs="Arial"/>
          <w:sz w:val="24"/>
          <w:szCs w:val="24"/>
        </w:rPr>
      </w:pPr>
      <w:r>
        <w:rPr>
          <w:rFonts w:ascii="Myriad Pro" w:hAnsi="Myriad Pro" w:cs="Arial"/>
          <w:sz w:val="24"/>
          <w:szCs w:val="24"/>
        </w:rPr>
        <w:t>depresja i historia jej przebiegu,</w:t>
      </w:r>
    </w:p>
    <w:p w:rsidR="00994B6A" w:rsidRDefault="00391A80">
      <w:pPr>
        <w:pStyle w:val="Akapitzlist"/>
        <w:numPr>
          <w:ilvl w:val="0"/>
          <w:numId w:val="16"/>
        </w:numPr>
        <w:spacing w:after="0" w:line="240" w:lineRule="auto"/>
        <w:jc w:val="both"/>
        <w:rPr>
          <w:rFonts w:ascii="Myriad Pro" w:hAnsi="Myriad Pro" w:cs="Arial"/>
          <w:sz w:val="24"/>
          <w:szCs w:val="24"/>
        </w:rPr>
      </w:pPr>
      <w:r>
        <w:rPr>
          <w:rFonts w:ascii="Myriad Pro" w:hAnsi="Myriad Pro" w:cs="Arial"/>
          <w:sz w:val="24"/>
          <w:szCs w:val="24"/>
        </w:rPr>
        <w:t>wcześniejsze nadużywanie narkotyków,</w:t>
      </w:r>
    </w:p>
    <w:p w:rsidR="00994B6A" w:rsidRDefault="00391A80">
      <w:pPr>
        <w:pStyle w:val="Akapitzlist"/>
        <w:numPr>
          <w:ilvl w:val="0"/>
          <w:numId w:val="16"/>
        </w:numPr>
        <w:spacing w:after="0" w:line="240" w:lineRule="auto"/>
        <w:jc w:val="both"/>
        <w:rPr>
          <w:rFonts w:ascii="Myriad Pro" w:hAnsi="Myriad Pro" w:cs="Arial"/>
          <w:sz w:val="24"/>
          <w:szCs w:val="24"/>
        </w:rPr>
      </w:pPr>
      <w:r>
        <w:rPr>
          <w:rFonts w:ascii="Myriad Pro" w:hAnsi="Myriad Pro" w:cs="Arial"/>
          <w:sz w:val="24"/>
          <w:szCs w:val="24"/>
        </w:rPr>
        <w:t>stosowanie leków psychiatrycznych.</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Nadmiernie i zbyt często przyjmowane dawki leków powodują przestrojenie czynności psychicznych i somatycznych organizmu. W wyniku nagłego odstawienia środka przeciwbólowego mogą pojawić się objawy abstynencyjne, które wywołują nieprzyjemne doznania i niejako zmuszają do ponownego zażycia leku. Najszybciej i najczęściej wytwarza się u lekomana uzależnienie psychiczne, które objawia się trudnościami w przezwyciężeniu chęci przyjmowania substancji działającej na psychikę.</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Warto zatem edukować również lekarzy pierwszego kontaktu o zagrożeniach wynikających z przepisywania „lekką ręką” tego typu substancji. Edukacja powinna dotyczyć potencjału uzależniającego leków uspokajających, czy przeciwbólowych, zwiększenia czujności na możliwość wystąpienia uzależnienia i umiejętność rozpoznawania tego stanu oraz egzekwowania przestrzegania zasad leczenia lekami uspokajającymi i nasennymi, opioidowymi (przestrzeganie wskazań, nieprzekraczanie dawek i czasu leczenia).</w:t>
      </w:r>
    </w:p>
    <w:p w:rsidR="00994B6A" w:rsidRDefault="00994B6A">
      <w:pPr>
        <w:spacing w:after="0" w:line="240" w:lineRule="auto"/>
        <w:jc w:val="both"/>
        <w:rPr>
          <w:rFonts w:ascii="Myriad Pro" w:hAnsi="Myriad Pro" w:cs="Arial"/>
          <w:sz w:val="28"/>
          <w:szCs w:val="24"/>
        </w:rPr>
      </w:pPr>
    </w:p>
    <w:p w:rsidR="00994B6A" w:rsidRDefault="00391A80">
      <w:pPr>
        <w:spacing w:after="0" w:line="240" w:lineRule="auto"/>
        <w:jc w:val="both"/>
        <w:rPr>
          <w:rFonts w:ascii="Myriad Pro" w:hAnsi="Myriad Pro" w:cs="Arial"/>
          <w:b/>
          <w:sz w:val="24"/>
          <w:szCs w:val="24"/>
        </w:rPr>
      </w:pPr>
      <w:r>
        <w:rPr>
          <w:rFonts w:ascii="Myriad Pro" w:hAnsi="Myriad Pro" w:cs="Arial"/>
          <w:b/>
          <w:sz w:val="28"/>
          <w:szCs w:val="24"/>
        </w:rPr>
        <w:lastRenderedPageBreak/>
        <w:t xml:space="preserve">3.4. Uzależnienia behawioralne </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Arial"/>
          <w:b/>
          <w:sz w:val="24"/>
          <w:szCs w:val="24"/>
        </w:rPr>
      </w:pPr>
      <w:r>
        <w:rPr>
          <w:rFonts w:ascii="Myriad Pro" w:hAnsi="Myriad Pro" w:cs="Arial"/>
          <w:sz w:val="24"/>
          <w:szCs w:val="24"/>
        </w:rPr>
        <w:t>Do tej pory granie w gry na PC, surfowanie po Internecie czy wysyłanie Totolotka, traktowano z przymrużeniem oka, jako formę relaksu, czy fanaberię. Dopiero od niedawna zaczęto spostrzegać, że tego typu zachowania mogą i co najgorsze przeradzają się w nałóg, generując przy tym szereg problemów. Zatem</w:t>
      </w:r>
      <w:r>
        <w:rPr>
          <w:rFonts w:ascii="Myriad Pro" w:hAnsi="Myriad Pro" w:cs="Arial"/>
          <w:b/>
          <w:sz w:val="24"/>
          <w:szCs w:val="24"/>
        </w:rPr>
        <w:t xml:space="preserve"> </w:t>
      </w:r>
      <w:r>
        <w:rPr>
          <w:rFonts w:ascii="Myriad Pro" w:hAnsi="Myriad Pro" w:cs="Arial"/>
          <w:sz w:val="24"/>
          <w:szCs w:val="24"/>
        </w:rPr>
        <w:t xml:space="preserve">uzależnienia behawioralne należy postrzegać w kategoriach problemu społecznego, czyli negatywnego zjawiska, ze względu na jego skalę oraz społeczne, psychiczne i ekonomiczne konsekwencje. Dlatego też po raz pierwszy problem ten został ujęty w </w:t>
      </w:r>
      <w:r>
        <w:rPr>
          <w:rFonts w:ascii="Myriad Pro" w:hAnsi="Myriad Pro" w:cs="Arial"/>
          <w:i/>
          <w:sz w:val="24"/>
          <w:szCs w:val="24"/>
        </w:rPr>
        <w:t>Wojewódzkim Programie Przeciwdziałania Uzależnieniom na lata 2018-2022</w:t>
      </w:r>
      <w:r>
        <w:rPr>
          <w:rFonts w:ascii="Myriad Pro" w:hAnsi="Myriad Pro" w:cs="Arial"/>
          <w:sz w:val="24"/>
          <w:szCs w:val="24"/>
        </w:rPr>
        <w:t xml:space="preserve">.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Dokładne określenie stopnia rozpowszechniania zjawiska uzależnień od czynności jest trudne, w dużej mierze z braku wystandaryzowanego narzędzia do diagnozy. Podobnie rzecz się ma z oceną skali zagrożeń tzw. e-uzależnieniem. W poniższej diagnozie odwołamy się do nielicznych aktualnych badań.</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Badania naukowe pokazują, że dzieci i młodzież, a także dorośli spędzają coraz więcej czasu przed komputerem. Większość nastolatków ma doświadczenia z graniem w gry komputerowe, hazardem, w tym e-hazardem oraz innymi ryzykownymi </w:t>
      </w:r>
      <w:proofErr w:type="spellStart"/>
      <w:r>
        <w:rPr>
          <w:rFonts w:ascii="Myriad Pro" w:hAnsi="Myriad Pro" w:cs="Arial"/>
          <w:sz w:val="24"/>
          <w:szCs w:val="24"/>
        </w:rPr>
        <w:t>zachowaniami</w:t>
      </w:r>
      <w:proofErr w:type="spellEnd"/>
      <w:r>
        <w:rPr>
          <w:rFonts w:ascii="Myriad Pro" w:hAnsi="Myriad Pro" w:cs="Arial"/>
          <w:sz w:val="24"/>
          <w:szCs w:val="24"/>
        </w:rPr>
        <w:t xml:space="preserve">.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Dlatego też problem z graniem hazardowym zaczyna się najczęściej właśnie w okresie adolescencji. Mężczyźni (chłopcy) wcześniej niż kobiety (dziewczęta) zaczynają grać, ale kobiety szybciej się uzależniają. </w:t>
      </w:r>
    </w:p>
    <w:p w:rsidR="00994B6A" w:rsidRDefault="00391A80">
      <w:pPr>
        <w:pStyle w:val="Bezodstpw"/>
        <w:jc w:val="both"/>
        <w:rPr>
          <w:rFonts w:ascii="Myriad Pro" w:hAnsi="Myriad Pro"/>
          <w:sz w:val="24"/>
          <w:szCs w:val="24"/>
        </w:rPr>
      </w:pPr>
      <w:r>
        <w:rPr>
          <w:rFonts w:ascii="Myriad Pro" w:hAnsi="Myriad Pro"/>
          <w:sz w:val="24"/>
          <w:szCs w:val="24"/>
        </w:rPr>
        <w:t>Badanie „Uzależnienia behawioralne”</w:t>
      </w:r>
      <w:r>
        <w:rPr>
          <w:rStyle w:val="Zakotwiczenieprzypisudolnego"/>
          <w:rFonts w:ascii="Myriad Pro" w:hAnsi="Myriad Pro"/>
          <w:sz w:val="24"/>
          <w:szCs w:val="24"/>
        </w:rPr>
        <w:footnoteReference w:id="11"/>
      </w:r>
      <w:r>
        <w:rPr>
          <w:rFonts w:ascii="Myriad Pro" w:hAnsi="Myriad Pro"/>
          <w:sz w:val="24"/>
          <w:szCs w:val="24"/>
        </w:rPr>
        <w:t xml:space="preserve">, zrealizowane na reprezentatywnej ogólnopolskiej losowej próbie osób w wieku 15+, przy zastosowaniu metody bezpośredniego wywiadu ankietowego (face-to-face) wspomaganego komputerowo (CAPI) zostało zrealizowane od listopada 2014 r. do lutego 2015 r. przez Centrum Badania Opinii Społecznej. </w:t>
      </w:r>
    </w:p>
    <w:p w:rsidR="00994B6A" w:rsidRDefault="00391A80">
      <w:pPr>
        <w:pStyle w:val="Bezodstpw"/>
        <w:jc w:val="both"/>
        <w:rPr>
          <w:rFonts w:ascii="Myriad Pro" w:hAnsi="Myriad Pro"/>
          <w:sz w:val="24"/>
          <w:szCs w:val="24"/>
        </w:rPr>
      </w:pPr>
      <w:r>
        <w:rPr>
          <w:rFonts w:ascii="Myriad Pro" w:hAnsi="Myriad Pro"/>
          <w:sz w:val="24"/>
          <w:szCs w:val="24"/>
        </w:rPr>
        <w:t>W ciągu 12 miesięcy poprzedzających badanie co trzeci Polak w wieku 15+ grał w jakiegoś rodzaju gry na pieniądze (34,2%). Polacy najczęściej grają w gry liczbowe Totalizatora Sportowego (26,8%), zdrapki (13,3%), loterie/konkursy SMS-owe (7,4%) oraz na automatach do gier z tzw. niskimi wygranymi (4,5%). Wśród Polaków w wieku 15+ 7,1% osób gra w jakąś grę na pieniądze co najmniej dwa razy w tygodniu.</w:t>
      </w:r>
    </w:p>
    <w:p w:rsidR="00994B6A" w:rsidRDefault="00391A80">
      <w:pPr>
        <w:pStyle w:val="Bezodstpw"/>
        <w:jc w:val="both"/>
        <w:rPr>
          <w:rFonts w:ascii="Myriad Pro" w:hAnsi="Myriad Pro"/>
          <w:sz w:val="24"/>
          <w:szCs w:val="24"/>
        </w:rPr>
      </w:pPr>
      <w:r>
        <w:rPr>
          <w:rFonts w:ascii="Myriad Pro" w:hAnsi="Myriad Pro"/>
          <w:sz w:val="24"/>
          <w:szCs w:val="24"/>
        </w:rPr>
        <w:t xml:space="preserve">Wyniki uzyskane w teście </w:t>
      </w:r>
      <w:proofErr w:type="spellStart"/>
      <w:r>
        <w:rPr>
          <w:rFonts w:ascii="Myriad Pro" w:hAnsi="Myriad Pro"/>
          <w:sz w:val="24"/>
          <w:szCs w:val="24"/>
        </w:rPr>
        <w:t>screeningowym</w:t>
      </w:r>
      <w:proofErr w:type="spellEnd"/>
      <w:r>
        <w:rPr>
          <w:rFonts w:ascii="Myriad Pro" w:hAnsi="Myriad Pro"/>
          <w:sz w:val="24"/>
          <w:szCs w:val="24"/>
        </w:rPr>
        <w:t xml:space="preserve"> wskazują, że symptomy zagrożenia uzależnieniem od hazardu występują u 5,3% ogółu Polaków w wieku 15+, a 0,7% osób w tej grupie wiekowej zdradza symptomy problemu z hazardem. Wśród grających w gry na pieniądze realny problem z hazardem może mieć 2,2% graczy.</w:t>
      </w:r>
    </w:p>
    <w:p w:rsidR="00994B6A" w:rsidRDefault="00391A80">
      <w:pPr>
        <w:pStyle w:val="Bezodstpw"/>
        <w:jc w:val="both"/>
        <w:rPr>
          <w:rFonts w:ascii="Myriad Pro" w:hAnsi="Myriad Pro"/>
          <w:sz w:val="24"/>
          <w:szCs w:val="24"/>
        </w:rPr>
      </w:pPr>
      <w:r>
        <w:rPr>
          <w:rFonts w:ascii="Myriad Pro" w:hAnsi="Myriad Pro"/>
          <w:sz w:val="24"/>
          <w:szCs w:val="24"/>
        </w:rPr>
        <w:t>Na uzależnienie od hazardu bardziej narażeni są mężczyźni niż kobiety – symptomy zagrożenia uzależnieniem można zaobserwować u 21,4% grających mężczyzn i u 9,1% kobiet. Grupą podwyższonego ryzyka są młodzi w wieku 18 – 24 lata, wśród których zanotowano najwyższy odsetek osób zagrożonych uzależnieniem od gier na pieniądze (26,7%).</w:t>
      </w:r>
    </w:p>
    <w:p w:rsidR="00994B6A" w:rsidRDefault="00391A80">
      <w:pPr>
        <w:pStyle w:val="Bezodstpw"/>
        <w:jc w:val="both"/>
        <w:rPr>
          <w:rFonts w:ascii="Myriad Pro" w:hAnsi="Myriad Pro"/>
          <w:sz w:val="24"/>
          <w:szCs w:val="24"/>
        </w:rPr>
      </w:pPr>
      <w:r>
        <w:rPr>
          <w:rFonts w:ascii="Myriad Pro" w:hAnsi="Myriad Pro"/>
          <w:sz w:val="24"/>
          <w:szCs w:val="24"/>
        </w:rPr>
        <w:t xml:space="preserve">Większość (67,9%) Polaków w wieku 15+ korzysta z Internetu. Zdecydowanie dominują wśród nich przeciętni użytkownicy (98,1%), niemający w codziennym życiu problemów związanych z korzystaniem z sieci. Wyniki testu </w:t>
      </w:r>
      <w:proofErr w:type="spellStart"/>
      <w:r>
        <w:rPr>
          <w:rFonts w:ascii="Myriad Pro" w:hAnsi="Myriad Pro"/>
          <w:sz w:val="24"/>
          <w:szCs w:val="24"/>
        </w:rPr>
        <w:t>screeningowego</w:t>
      </w:r>
      <w:proofErr w:type="spellEnd"/>
      <w:r>
        <w:rPr>
          <w:rFonts w:ascii="Myriad Pro" w:hAnsi="Myriad Pro"/>
          <w:sz w:val="24"/>
          <w:szCs w:val="24"/>
        </w:rPr>
        <w:t xml:space="preserve"> wskazują, że problem z uzależnieniem od Internetu może dotyczyć 0,08% badanej populacji, co stanowi 0,12% korzystających z sieci. Symptomy zagrożenia uzależnieniem zdradza natomiast 1,2% ogółu badanych, co stanowi 1,8% korzystających z Internetu.</w:t>
      </w:r>
    </w:p>
    <w:p w:rsidR="00994B6A" w:rsidRDefault="00391A80">
      <w:pPr>
        <w:pStyle w:val="Bezodstpw"/>
        <w:jc w:val="both"/>
        <w:rPr>
          <w:rFonts w:ascii="Myriad Pro" w:hAnsi="Myriad Pro"/>
          <w:sz w:val="24"/>
          <w:szCs w:val="24"/>
        </w:rPr>
      </w:pPr>
      <w:r>
        <w:rPr>
          <w:rFonts w:ascii="Myriad Pro" w:hAnsi="Myriad Pro"/>
          <w:sz w:val="24"/>
          <w:szCs w:val="24"/>
        </w:rPr>
        <w:t xml:space="preserve">Jak wynika z sondażu, najbardziej zagrożeni uzależnieniem od Internetu są niepełnoletni: wśród najmłodszych badanych użytkowników Internetu – czyli osób w wieku 15–17 lat – </w:t>
      </w:r>
      <w:r>
        <w:rPr>
          <w:rFonts w:ascii="Myriad Pro" w:hAnsi="Myriad Pro"/>
          <w:sz w:val="24"/>
          <w:szCs w:val="24"/>
        </w:rPr>
        <w:lastRenderedPageBreak/>
        <w:t>6,2% zdradza symptomy uzależnienia bądź zagrożenia uzależnieniem od sieci. Wraz z wiekiem tego rodzaju zagrożenie spada.</w:t>
      </w:r>
    </w:p>
    <w:p w:rsidR="00994B6A" w:rsidRDefault="00391A80">
      <w:pPr>
        <w:pStyle w:val="Bezodstpw"/>
        <w:jc w:val="both"/>
        <w:rPr>
          <w:rFonts w:ascii="Myriad Pro" w:hAnsi="Myriad Pro"/>
          <w:sz w:val="24"/>
          <w:szCs w:val="24"/>
        </w:rPr>
      </w:pPr>
      <w:r>
        <w:rPr>
          <w:rFonts w:ascii="Myriad Pro" w:hAnsi="Myriad Pro"/>
          <w:sz w:val="24"/>
          <w:szCs w:val="24"/>
        </w:rPr>
        <w:t>W ramach różnych form aktywności prowadzonych w Internecie można wyróżnić takie, w przypadku których aktywność uzależnionych i zagrożonych uzależnieniem jest znacznie wyższa od przeciętnej. Należą do nich przede wszystkim: słuchanie muzyki dostępnej w Internecie, a także aktywność na portalach społecznościowych, forach i w grupach dyskusyjnych.</w:t>
      </w:r>
    </w:p>
    <w:p w:rsidR="00994B6A" w:rsidRDefault="00391A80">
      <w:pPr>
        <w:pStyle w:val="Bezodstpw"/>
        <w:jc w:val="both"/>
        <w:rPr>
          <w:rFonts w:ascii="Myriad Pro" w:hAnsi="Myriad Pro"/>
          <w:sz w:val="24"/>
          <w:szCs w:val="24"/>
        </w:rPr>
      </w:pPr>
      <w:r>
        <w:rPr>
          <w:rFonts w:ascii="Myriad Pro" w:hAnsi="Myriad Pro"/>
          <w:sz w:val="24"/>
          <w:szCs w:val="24"/>
        </w:rPr>
        <w:t>Wyniki badania wskazują, że dla blisko 1/5 Polaków (19,1%) mających 15 lat i więcej uzależnienie od pracy stanowi rzeczywisty problem, a w przypadku ponad 1/3 ankietowanych (36,2%) istnieje zagrożenie wystąpienia takiego problemu.</w:t>
      </w:r>
    </w:p>
    <w:p w:rsidR="00994B6A" w:rsidRDefault="00391A80">
      <w:pPr>
        <w:pStyle w:val="Bezodstpw"/>
        <w:jc w:val="both"/>
        <w:rPr>
          <w:rFonts w:ascii="Myriad Pro" w:hAnsi="Myriad Pro"/>
          <w:sz w:val="24"/>
          <w:szCs w:val="24"/>
        </w:rPr>
      </w:pPr>
      <w:r>
        <w:rPr>
          <w:rFonts w:ascii="Myriad Pro" w:hAnsi="Myriad Pro"/>
          <w:sz w:val="24"/>
          <w:szCs w:val="24"/>
        </w:rPr>
        <w:t>Porównanie struktury wieku i miar tendencji centralnych (średnie, mediany) wskazuje, że rozwinięty pracoholizm dotyka przede wszystkim Polaków w średnim wieku (średnia: 45 lat, mediana: 44 lata). Symptomy zagrożenia pracoholizmem najczęściej wykazują natomiast badani w wieku ok. 40 lat.</w:t>
      </w:r>
    </w:p>
    <w:p w:rsidR="00994B6A" w:rsidRDefault="00391A80">
      <w:pPr>
        <w:pStyle w:val="Bezodstpw"/>
        <w:jc w:val="both"/>
        <w:rPr>
          <w:rFonts w:ascii="Myriad Pro" w:hAnsi="Myriad Pro"/>
          <w:sz w:val="24"/>
          <w:szCs w:val="24"/>
        </w:rPr>
      </w:pPr>
      <w:r>
        <w:rPr>
          <w:rFonts w:ascii="Myriad Pro" w:hAnsi="Myriad Pro"/>
          <w:sz w:val="24"/>
          <w:szCs w:val="24"/>
        </w:rPr>
        <w:t>Nasilenie problemu uzależnienia od pracy jest różne w poszczególnych grupach społeczno-zawodowych. Sprzyja mu przede wszystkim praca na własny rachunek, zarówno poza rolnictwem, jak i w rolnictwie, gdzie odsetki osób zdradzających objawy występowania realnego problemu wynoszą odpowiednio 29% i 25% Wyższy w porównaniu z innymi poziom zagrożenia pracoholizmem notujemy natomiast wśród kadry kierowniczej i specjalistów z wyższym wykształceniem (46,7%).</w:t>
      </w:r>
    </w:p>
    <w:p w:rsidR="00994B6A" w:rsidRDefault="00391A80">
      <w:pPr>
        <w:pStyle w:val="Bezodstpw"/>
        <w:jc w:val="both"/>
        <w:rPr>
          <w:rFonts w:ascii="Myriad Pro" w:hAnsi="Myriad Pro"/>
          <w:sz w:val="24"/>
          <w:szCs w:val="24"/>
        </w:rPr>
      </w:pPr>
      <w:r>
        <w:rPr>
          <w:rFonts w:ascii="Myriad Pro" w:hAnsi="Myriad Pro"/>
          <w:sz w:val="24"/>
          <w:szCs w:val="24"/>
        </w:rPr>
        <w:t xml:space="preserve">Wyniki testu </w:t>
      </w:r>
      <w:proofErr w:type="spellStart"/>
      <w:r>
        <w:rPr>
          <w:rFonts w:ascii="Myriad Pro" w:hAnsi="Myriad Pro"/>
          <w:sz w:val="24"/>
          <w:szCs w:val="24"/>
        </w:rPr>
        <w:t>screeningowego</w:t>
      </w:r>
      <w:proofErr w:type="spellEnd"/>
      <w:r>
        <w:rPr>
          <w:rFonts w:ascii="Myriad Pro" w:hAnsi="Myriad Pro"/>
          <w:sz w:val="24"/>
          <w:szCs w:val="24"/>
        </w:rPr>
        <w:t xml:space="preserve"> wskazują, że problem zakupoholizmu może dotyczyć 4,1% populacji Polaków w wieku od 15 roku życia.</w:t>
      </w:r>
    </w:p>
    <w:p w:rsidR="00994B6A" w:rsidRDefault="00391A80">
      <w:pPr>
        <w:pStyle w:val="Pa7"/>
        <w:spacing w:line="240" w:lineRule="auto"/>
        <w:jc w:val="both"/>
        <w:rPr>
          <w:rFonts w:ascii="Myriad Pro" w:hAnsi="Myriad Pro"/>
        </w:rPr>
      </w:pPr>
      <w:r>
        <w:rPr>
          <w:rFonts w:ascii="Myriad Pro" w:hAnsi="Myriad Pro"/>
        </w:rPr>
        <w:t>Według wyników badania „</w:t>
      </w:r>
      <w:r>
        <w:rPr>
          <w:rStyle w:val="A0"/>
          <w:rFonts w:ascii="Myriad Pro" w:hAnsi="Myriad Pro"/>
          <w:b w:val="0"/>
          <w:sz w:val="24"/>
          <w:szCs w:val="24"/>
        </w:rPr>
        <w:t>Zagrożenie uzależnieniami behawioralnymi dzieci i młodzieży  województwa zachodniopomorskiego”</w:t>
      </w:r>
      <w:r>
        <w:rPr>
          <w:rStyle w:val="Zakotwiczenieprzypisudolnego"/>
          <w:rFonts w:ascii="Myriad Pro" w:hAnsi="Myriad Pro"/>
        </w:rPr>
        <w:footnoteReference w:id="12"/>
      </w:r>
      <w:r>
        <w:rPr>
          <w:rStyle w:val="A0"/>
          <w:rFonts w:ascii="Myriad Pro" w:hAnsi="Myriad Pro"/>
          <w:b w:val="0"/>
          <w:sz w:val="24"/>
          <w:szCs w:val="24"/>
        </w:rPr>
        <w:t xml:space="preserve"> zrealizowanego w 2016 r. przez </w:t>
      </w:r>
      <w:r>
        <w:rPr>
          <w:rFonts w:ascii="Myriad Pro" w:hAnsi="Myriad Pro"/>
        </w:rPr>
        <w:t>Studio Badań Społecznych „E-sondaż” w Szczecinie na grupie młodzieży w wieku 9-18 lat blisko 35% ankietowanych korzysta z Internetu od 3 do 5 godzin dziennie. Najwięcej czasu w sieci spędzają uczniowie w wieku  16-18 lat – 35%.  W badaniach dostrzega się jednak pewne zagrożenia wśród uczniów z młodszych kategorii wiekowych, szczególnie w przedziale wiekowym 9-12 lat. Blisko 12% z nich spędza w Internecie od 4 do 5 godzin dziennie, a ok 16% – 6 godzin i więcej.</w:t>
      </w:r>
    </w:p>
    <w:p w:rsidR="00994B6A" w:rsidRDefault="00391A80">
      <w:pPr>
        <w:pStyle w:val="Pa7"/>
        <w:spacing w:line="240" w:lineRule="auto"/>
        <w:jc w:val="both"/>
        <w:rPr>
          <w:rFonts w:ascii="Myriad Pro" w:hAnsi="Myriad Pro"/>
          <w:color w:val="000000"/>
        </w:rPr>
      </w:pPr>
      <w:r>
        <w:rPr>
          <w:rFonts w:ascii="Myriad Pro" w:hAnsi="Myriad Pro"/>
          <w:color w:val="000000"/>
        </w:rPr>
        <w:t xml:space="preserve">Jednym z symptomów uzależnień od czynności jest pogorszenie nastroju w sytuacji, kiedy nie ma możliwości korzystania z Internetu – odczucia takie ma 12,5% uczniów. Zagrożeniem jest także korzystanie z sieci w każdej z możliwych do wykorzystania sytuacji. Ponad 40% respondentów rozpoczyna dzień od sprawdzenia nowych wiadomości, ponad 50% korzysta z Internetu na przerwach w szkole. </w:t>
      </w:r>
    </w:p>
    <w:p w:rsidR="00994B6A" w:rsidRDefault="00391A80">
      <w:pPr>
        <w:pStyle w:val="Pa7"/>
        <w:spacing w:line="240" w:lineRule="auto"/>
        <w:jc w:val="both"/>
        <w:rPr>
          <w:rFonts w:ascii="Myriad Pro" w:hAnsi="Myriad Pro"/>
          <w:color w:val="000000"/>
        </w:rPr>
      </w:pPr>
      <w:r>
        <w:rPr>
          <w:rFonts w:ascii="Myriad Pro" w:hAnsi="Myriad Pro"/>
          <w:color w:val="000000"/>
        </w:rPr>
        <w:t>Blisko 50% uczniów dostrzega ryzyko uzależnienia i próbowało w związku z tym ograniczyć ilość czasu spędzanego on</w:t>
      </w:r>
      <w:r>
        <w:rPr>
          <w:rFonts w:ascii="Myriad Pro" w:hAnsi="Myriad Pro"/>
          <w:color w:val="000000"/>
        </w:rPr>
        <w:noBreakHyphen/>
        <w:t xml:space="preserve">line. Problem ten zauważany jest także przez rodziców badanych (38,6%). </w:t>
      </w:r>
    </w:p>
    <w:p w:rsidR="00994B6A" w:rsidRDefault="00391A80">
      <w:pPr>
        <w:pStyle w:val="Default"/>
        <w:jc w:val="both"/>
        <w:rPr>
          <w:rFonts w:ascii="Myriad Pro" w:hAnsi="Myriad Pro"/>
        </w:rPr>
      </w:pPr>
      <w:r>
        <w:rPr>
          <w:rFonts w:ascii="Myriad Pro" w:hAnsi="Myriad Pro"/>
        </w:rPr>
        <w:t xml:space="preserve">Negatywnym skutkiem korzystania z sieci jest rozwój cyberprzestępczości i mowy nienawiści. Jedną z form takich dysfunkcji jest nękanie (w postaci obraźliwych wpisów), którego ofiarą padło 18,8% badanych, a 11% było sprawcami. </w:t>
      </w:r>
    </w:p>
    <w:p w:rsidR="00994B6A" w:rsidRDefault="00391A80">
      <w:pPr>
        <w:pStyle w:val="Pa7"/>
        <w:spacing w:line="240" w:lineRule="auto"/>
        <w:jc w:val="both"/>
        <w:rPr>
          <w:rFonts w:ascii="Myriad Pro" w:hAnsi="Myriad Pro"/>
          <w:color w:val="000000"/>
        </w:rPr>
      </w:pPr>
      <w:r>
        <w:rPr>
          <w:rFonts w:ascii="Myriad Pro" w:hAnsi="Myriad Pro"/>
          <w:color w:val="000000"/>
        </w:rPr>
        <w:t>Dużą popularnością wśród badanych cieszą się gry komputerowe. Problemem jednak nie jest powszechność gier komput</w:t>
      </w:r>
      <w:r>
        <w:rPr>
          <w:rFonts w:ascii="Myriad Pro" w:hAnsi="Myriad Pro"/>
          <w:color w:val="000000"/>
        </w:rPr>
        <w:softHyphen/>
        <w:t xml:space="preserve">erowych, ale czas, jaki młodzież im poświęca – 27,1% gra trzy godziny i więcej w ciągu dnia. Około 45% przyznaje, że gra chętnie w gry, w których dominuje przemoc. Zdecydowanie częściej grają chłopcy niż dziewczęta, częściej uczniowie technikum i szkoły podstawowej, a najrzadziej młodzież ze szkoły zawodowej. </w:t>
      </w:r>
    </w:p>
    <w:p w:rsidR="00994B6A" w:rsidRDefault="00391A80">
      <w:pPr>
        <w:pStyle w:val="Default"/>
        <w:jc w:val="both"/>
        <w:rPr>
          <w:rFonts w:ascii="Myriad Pro" w:hAnsi="Myriad Pro"/>
        </w:rPr>
      </w:pPr>
      <w:r>
        <w:rPr>
          <w:rFonts w:ascii="Myriad Pro" w:hAnsi="Myriad Pro"/>
        </w:rPr>
        <w:lastRenderedPageBreak/>
        <w:t>Według deklaracji badanych prawie 30% z nich bierze udział w grach na pieniądze. Niepokojącym jest zjawisko codziennego bądź częstszego niż raz w tygodniu udziału w grze. Dotyczy to 23% uczniów grających w gry komputerowe lub na smartfony oraz 7% uczniów biorących udział w zakładach bukmacherskich.</w:t>
      </w:r>
    </w:p>
    <w:p w:rsidR="00994B6A" w:rsidRDefault="00994B6A">
      <w:pPr>
        <w:pStyle w:val="Default"/>
        <w:rPr>
          <w:rFonts w:ascii="Myriad Pro" w:hAnsi="Myriad Pro"/>
        </w:rPr>
      </w:pPr>
    </w:p>
    <w:p w:rsidR="00994B6A" w:rsidRDefault="00391A80">
      <w:pPr>
        <w:pStyle w:val="Default"/>
        <w:jc w:val="both"/>
        <w:rPr>
          <w:rFonts w:ascii="Myriad Pro" w:hAnsi="Myriad Pro"/>
        </w:rPr>
      </w:pPr>
      <w:r>
        <w:rPr>
          <w:rFonts w:ascii="Myriad Pro" w:hAnsi="Myriad Pro"/>
          <w:b/>
        </w:rPr>
        <w:t>Blisko 50% respondentów</w:t>
      </w:r>
      <w:r>
        <w:rPr>
          <w:rFonts w:ascii="Myriad Pro" w:hAnsi="Myriad Pro"/>
        </w:rPr>
        <w:t xml:space="preserve"> dostrzega zagrożenie uzależnieniem od Internetu i próbowało w związku z tym ograniczyć ilość czasu spędzanego on</w:t>
      </w:r>
      <w:r>
        <w:rPr>
          <w:rFonts w:ascii="Myriad Pro" w:hAnsi="Myriad Pro"/>
        </w:rPr>
        <w:noBreakHyphen/>
        <w:t>line. W ich opinii problem ten jest dostrzegany również przez rodziców, uważających, że zbyt dużo czasu spędzają oni w Internecie (38,6%). Jeśli chodzi o gry komputerowe prawie jedna czwarta (24,8%) młodzieży wskazuje, że nie gra wcale lub mniej niż godzinę dziennie. Godzinę gra: 26,3%, 2 godziny 21,8%, 3 godziny 13,1%, a 4 godziny i więcej (po zsumowaniu pozostałych odpowiedzi) – 14,0%.</w:t>
      </w:r>
    </w:p>
    <w:p w:rsidR="00994B6A" w:rsidRDefault="00391A80">
      <w:pPr>
        <w:pStyle w:val="Default"/>
        <w:jc w:val="both"/>
        <w:rPr>
          <w:rFonts w:ascii="Myriad Pro" w:hAnsi="Myriad Pro"/>
        </w:rPr>
      </w:pPr>
      <w:r>
        <w:rPr>
          <w:rFonts w:ascii="Myriad Pro" w:hAnsi="Myriad Pro"/>
        </w:rPr>
        <w:t xml:space="preserve">W dobie globalizacji, gdzie korzystanie z mediów i technologii jest niezbędne by móc funkcjonować społecznie i zawodowo, niezmiernie ważne jest aby nauczyć się właściwie tzn. zdrowo użytkować te nowoczesne narzędzia. W przeciwnym razie może to przeistoczyć się w nałóg. A to z kolei może powodować szereg problemów w funkcjonowaniu społecznym i zawodowym – poczucie wewnętrznego przymusu i myśli intruzywne, które nie pozwalają na skupienie uwagi na pracy, czy nauce, zawężenie kontaktów rówieśniczych, agresję, rozpad małżeństwa, problemy finansowe, czy nawet choroby. Nierzadko uzależnienie od hazardu często współwystępuje z uzależnieniem od substancji (głównie od nikotyny czy alkoholu lub amfetaminy), ale także ze stanami depresyjnymi. Badacze wskazują, że osoby przejawiające symptomy zaburzenia uprawiania hazardu mają problemy w relacjach interpersonalnych, obniżone poczucie własnej wartości, skłonności hedonistyczne, nieumiejętność precyzowania celów, niską odporność na stres i niskie kompetencje radzenia sobie z problemami, impulsywność i trudności z samokontrolą. Stąd, takie osoby są bardziej narażone na utratę kontroli nad graniem i poszukiwanie zastępczych sposobów radzenia sobie ze stresem. </w:t>
      </w:r>
    </w:p>
    <w:p w:rsidR="00994B6A" w:rsidRDefault="00391A80">
      <w:pPr>
        <w:pStyle w:val="Default"/>
        <w:jc w:val="both"/>
        <w:rPr>
          <w:rFonts w:ascii="Myriad Pro" w:hAnsi="Myriad Pro"/>
        </w:rPr>
      </w:pPr>
      <w:r>
        <w:rPr>
          <w:rFonts w:ascii="Myriad Pro" w:hAnsi="Myriad Pro"/>
        </w:rPr>
        <w:t xml:space="preserve">Aby temu zapobiegać na pierwszym miejscu powinna stać właściwa edukacja społeczeństwa oraz wczesna interwencja z naciskiem na naukę racjonalnych sposobów użytkowania mediów cyfrowych czy grania hazardowego oraz konsekwencji </w:t>
      </w:r>
      <w:proofErr w:type="spellStart"/>
      <w:r>
        <w:rPr>
          <w:rFonts w:ascii="Myriad Pro" w:hAnsi="Myriad Pro"/>
        </w:rPr>
        <w:t>zachowań</w:t>
      </w:r>
      <w:proofErr w:type="spellEnd"/>
      <w:r>
        <w:rPr>
          <w:rFonts w:ascii="Myriad Pro" w:hAnsi="Myriad Pro"/>
        </w:rPr>
        <w:t xml:space="preserve"> problemowych i zagrożeń uzależnieniami czynnościowymi. </w:t>
      </w:r>
    </w:p>
    <w:p w:rsidR="00994B6A" w:rsidRDefault="00994B6A">
      <w:pPr>
        <w:pStyle w:val="Default"/>
        <w:rPr>
          <w:rFonts w:ascii="Myriad Pro" w:hAnsi="Myriad Pro"/>
        </w:rPr>
      </w:pPr>
    </w:p>
    <w:p w:rsidR="00994B6A" w:rsidRDefault="00994B6A">
      <w:pPr>
        <w:pStyle w:val="Default"/>
        <w:rPr>
          <w:rFonts w:ascii="Myriad Pro" w:hAnsi="Myriad Pro"/>
        </w:rPr>
      </w:pPr>
    </w:p>
    <w:p w:rsidR="00994B6A" w:rsidRDefault="00391A80">
      <w:pPr>
        <w:pStyle w:val="Default"/>
        <w:rPr>
          <w:rFonts w:ascii="Myriad Pro" w:hAnsi="Myriad Pro"/>
          <w:b/>
        </w:rPr>
      </w:pPr>
      <w:r>
        <w:rPr>
          <w:rFonts w:ascii="Myriad Pro" w:hAnsi="Myriad Pro"/>
          <w:b/>
          <w:sz w:val="28"/>
        </w:rPr>
        <w:t>3.5. Szkody zdrowotne</w:t>
      </w:r>
    </w:p>
    <w:p w:rsidR="00994B6A" w:rsidRDefault="00994B6A">
      <w:pPr>
        <w:pStyle w:val="Default"/>
        <w:rPr>
          <w:rFonts w:ascii="Myriad Pro" w:hAnsi="Myriad Pro"/>
          <w:b/>
        </w:rPr>
      </w:pPr>
    </w:p>
    <w:p w:rsidR="00994B6A" w:rsidRDefault="00391A80">
      <w:pPr>
        <w:pStyle w:val="Default"/>
        <w:jc w:val="both"/>
        <w:rPr>
          <w:rFonts w:ascii="Myriad Pro" w:hAnsi="Myriad Pro"/>
        </w:rPr>
      </w:pPr>
      <w:r>
        <w:rPr>
          <w:rFonts w:ascii="Myriad Pro" w:hAnsi="Myriad Pro"/>
        </w:rPr>
        <w:t xml:space="preserve">Osoby z problemem uzależnienia prezentują szeroki zakres problemów  życiowych, gdyż często przebywają one w środowisku zagrożonym ryzykiem HIV i innymi chorobami zakaźnymi, doświadczają wielu współwystępujących problemów somatycznych i psychiatrycznych. Ponadto używają kombinacji substancji psychoaktywnych, które mogą powodować zapaści, czy nawet zgodny. Poniższa analiza prezentuje tylko niektóre zagadnienia, dotyczące głównie konsekwencji zdrowotnych wynikających z używania substancji psychoaktywnych. </w:t>
      </w:r>
    </w:p>
    <w:p w:rsidR="00994B6A" w:rsidRDefault="00994B6A">
      <w:pPr>
        <w:pStyle w:val="Default"/>
        <w:jc w:val="both"/>
        <w:rPr>
          <w:rFonts w:ascii="Myriad Pro" w:hAnsi="Myriad Pro"/>
        </w:rPr>
      </w:pPr>
    </w:p>
    <w:p w:rsidR="00994B6A" w:rsidRDefault="00391A80">
      <w:pPr>
        <w:pStyle w:val="Default"/>
        <w:jc w:val="both"/>
        <w:rPr>
          <w:rFonts w:ascii="Myriad Pro" w:hAnsi="Myriad Pro"/>
          <w:b/>
          <w:sz w:val="28"/>
        </w:rPr>
      </w:pPr>
      <w:r>
        <w:rPr>
          <w:rFonts w:ascii="Myriad Pro" w:hAnsi="Myriad Pro"/>
          <w:b/>
          <w:sz w:val="28"/>
        </w:rPr>
        <w:t>3.5.1. Problemy psychiczne i leczenie osób uzależnionych</w:t>
      </w:r>
    </w:p>
    <w:p w:rsidR="00994B6A" w:rsidRDefault="00994B6A">
      <w:pPr>
        <w:pStyle w:val="Default"/>
        <w:jc w:val="both"/>
        <w:rPr>
          <w:rFonts w:ascii="Myriad Pro" w:hAnsi="Myriad Pro"/>
        </w:rPr>
      </w:pPr>
    </w:p>
    <w:p w:rsidR="00994B6A" w:rsidRDefault="00391A80">
      <w:pPr>
        <w:pStyle w:val="Default"/>
        <w:jc w:val="both"/>
        <w:rPr>
          <w:rFonts w:ascii="Myriad Pro" w:hAnsi="Myriad Pro"/>
        </w:rPr>
      </w:pPr>
      <w:r>
        <w:rPr>
          <w:rFonts w:ascii="Myriad Pro" w:hAnsi="Myriad Pro"/>
        </w:rPr>
        <w:t xml:space="preserve">Używanie substancji psychoaktywnych może powodować psychiczne skutki, które najczęściej polegają na: upośledzeniu funkcji poznawczych, zaburzeniach nastroju, tzw. </w:t>
      </w:r>
      <w:proofErr w:type="spellStart"/>
      <w:r>
        <w:rPr>
          <w:rFonts w:ascii="Myriad Pro" w:hAnsi="Myriad Pro"/>
        </w:rPr>
        <w:t>flashbackach</w:t>
      </w:r>
      <w:proofErr w:type="spellEnd"/>
      <w:r>
        <w:rPr>
          <w:rFonts w:ascii="Myriad Pro" w:hAnsi="Myriad Pro"/>
        </w:rPr>
        <w:t xml:space="preserve"> – (spontaniczne powracanie bez zażycia środka przebytych doznań psychotycznych), zmianach osobowości, objawach psychotycznych lub zespołach otępiennych). Konsekwencją długotrwałego zażywania narkotyków są zmiany osobowościowe przejawiające się w zawężeniu sfery zainteresowań (koncentrowanie ich </w:t>
      </w:r>
      <w:r>
        <w:rPr>
          <w:rFonts w:ascii="Myriad Pro" w:hAnsi="Myriad Pro"/>
        </w:rPr>
        <w:lastRenderedPageBreak/>
        <w:t>na sposobie zdobywania narkotyku), osłabieniu sprawności intelektualnej, osłabieniu woli, egoizmie, instrumentalnej i manipulacyjnej postawie wobec innych ludzi oraz zaniku uczuciowości wyższej.</w:t>
      </w:r>
    </w:p>
    <w:p w:rsidR="00994B6A" w:rsidRDefault="00391A80">
      <w:pPr>
        <w:pStyle w:val="Default"/>
        <w:jc w:val="both"/>
        <w:rPr>
          <w:rFonts w:ascii="Myriad Pro" w:hAnsi="Myriad Pro"/>
        </w:rPr>
      </w:pPr>
      <w:r>
        <w:rPr>
          <w:rFonts w:ascii="Myriad Pro" w:hAnsi="Myriad Pro"/>
        </w:rPr>
        <w:t xml:space="preserve">Objawy zaburzeń psychicznych są bardzo często spotykane u osób używających substancji psychoaktywnych. Analogicznie, chorzy psychicznie powszechnie sięgają po środki psychoaktywne i uzależniają się. Występowanie zaburzeń psychicznych wraz z używaniem substancji psychoaktywnych nazywa się podwójną diagnozą, np. schizofrenia, zaburzenia afektywne lub lękowe. Według najnowszych badań wśród osób przyjmujących narkotyki najczęściej występuje poważna depresja, zaburzenia lękowe (głównie napady paniki oraz zespół stresu pourazowego) oraz zaburzenia osobowości (głównie zaburzenia antyspołeczne i typu </w:t>
      </w:r>
      <w:proofErr w:type="spellStart"/>
      <w:r>
        <w:rPr>
          <w:rFonts w:ascii="Myriad Pro" w:hAnsi="Myriad Pro"/>
        </w:rPr>
        <w:t>borderline</w:t>
      </w:r>
      <w:proofErr w:type="spellEnd"/>
      <w:r>
        <w:rPr>
          <w:rFonts w:ascii="Myriad Pro" w:hAnsi="Myriad Pro"/>
        </w:rPr>
        <w:t>). Pomimo istotnego znaczenia tej kwestii trudno jest określić rzeczywistą skalę problemu, jako że dostępne dane są ograniczone i niejednorodne.</w:t>
      </w:r>
    </w:p>
    <w:p w:rsidR="00994B6A" w:rsidRDefault="00994B6A">
      <w:pPr>
        <w:pStyle w:val="Default"/>
        <w:jc w:val="both"/>
        <w:rPr>
          <w:rFonts w:ascii="Myriad Pro" w:hAnsi="Myriad Pro"/>
        </w:rPr>
      </w:pPr>
    </w:p>
    <w:p w:rsidR="00994B6A" w:rsidRDefault="00391A80">
      <w:pPr>
        <w:pStyle w:val="Default"/>
        <w:jc w:val="both"/>
        <w:rPr>
          <w:rFonts w:ascii="Myriad Pro" w:hAnsi="Myriad Pro"/>
        </w:rPr>
      </w:pPr>
      <w:r>
        <w:rPr>
          <w:rFonts w:ascii="Myriad Pro" w:hAnsi="Myriad Pro"/>
        </w:rPr>
        <w:t xml:space="preserve">Zgodnie z danymi zaprezentowanymi w Raporcie Krajowym 2009 </w:t>
      </w:r>
      <w:r>
        <w:rPr>
          <w:rFonts w:ascii="Myriad Pro" w:hAnsi="Myriad Pro"/>
          <w:i/>
        </w:rPr>
        <w:t>Sytuacja narkotykowa w Polsce</w:t>
      </w:r>
      <w:r>
        <w:rPr>
          <w:rFonts w:ascii="Myriad Pro" w:hAnsi="Myriad Pro"/>
        </w:rPr>
        <w:t>, wydanym przez Krajowe Biuro ds. Przeciwdziałania Narkomanii, na przestrzeni lat 1997-2005 zaobserwowano wzrost odsetka pacjentów z podwójną diagnozą wśród wszystkich osób przyjętych do stacjonarnego lecznictwa psychiatrycznego. W 1997 roku odsetek tych pacjentów wynosił 3,2% a w 2005 roku 7,6%. Po 2005 roku odnotowano zatrzymanie tendencji wzrostowej – w 2007 roku odsetek pacjentów z podwójną diagnozą przyjętych do stacjonarnego lecznictwa psychiatrycznego wyniósł 7,3%. Liczba hospitalizowanych pacjentów z podwójną diagnozą wynosiła w roku 1997 – 171, natomiast w roku 2007 odnotowano już 915 takich przypadków.</w:t>
      </w:r>
    </w:p>
    <w:p w:rsidR="00994B6A" w:rsidRDefault="00391A80">
      <w:pPr>
        <w:pStyle w:val="Default"/>
        <w:jc w:val="both"/>
        <w:rPr>
          <w:rFonts w:ascii="Myriad Pro" w:hAnsi="Myriad Pro"/>
        </w:rPr>
      </w:pPr>
      <w:r>
        <w:rPr>
          <w:rFonts w:ascii="Myriad Pro" w:hAnsi="Myriad Pro"/>
        </w:rPr>
        <w:t xml:space="preserve">Jedną z najczęstszych konsekwencji wynikających z używania substancji psychoaktywnych jest uzależnienie.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latach 2014-2016 z powodu zaburzeń spowodowanych używaniem alkoholu oraz rozpoznanego uzależnienia na terenie województwa zachodniopomorskiego leczonych było 26 910 osób, w tym leczeni pierwszorazowo to 9915, co stanowi 36% ogólnej liczby leczonych.</w:t>
      </w:r>
      <w:r>
        <w:rPr>
          <w:rStyle w:val="Zakotwiczenieprzypisudolnego"/>
          <w:rFonts w:ascii="Myriad Pro" w:hAnsi="Myriad Pro" w:cs="Arial"/>
          <w:sz w:val="24"/>
          <w:szCs w:val="24"/>
        </w:rPr>
        <w:footnoteReference w:id="13"/>
      </w:r>
      <w:r>
        <w:rPr>
          <w:rFonts w:ascii="Myriad Pro" w:hAnsi="Myriad Pro" w:cs="Arial"/>
          <w:sz w:val="24"/>
          <w:szCs w:val="24"/>
        </w:rPr>
        <w:t xml:space="preserve">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latach 2014-2016 z powodu zaburzeń spowodowanych używaniem środków psychoaktywnych na terenie województwa zachodniopomorskiego leczonych było 5633 osób, w tym leczeni pierwszorazowo to 2193, co stanowi 39% ogólnej liczby leczonych.</w:t>
      </w:r>
      <w:r>
        <w:rPr>
          <w:rStyle w:val="Zakotwiczenieprzypisudolnego"/>
          <w:rFonts w:ascii="Myriad Pro" w:hAnsi="Myriad Pro" w:cs="Arial"/>
          <w:sz w:val="24"/>
          <w:szCs w:val="24"/>
        </w:rPr>
        <w:footnoteReference w:id="14"/>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Jeśli chodzi o płeć pacjentów, to wśród leczonych z powodu zaburzeń spowodowanych używaniem alkoholu 61% stanowili mężczyźni, jeśli chodzi o leczonych z powodu używania środków psychoaktywnych 66% stanowili mężczyźni. </w:t>
      </w:r>
    </w:p>
    <w:p w:rsidR="00994B6A" w:rsidRDefault="00994B6A">
      <w:pPr>
        <w:spacing w:after="0" w:line="240" w:lineRule="auto"/>
        <w:jc w:val="both"/>
        <w:rPr>
          <w:rFonts w:ascii="Myriad Pro" w:hAnsi="Myriad Pro" w:cs="Arial"/>
          <w:sz w:val="24"/>
          <w:szCs w:val="24"/>
        </w:rPr>
      </w:pPr>
    </w:p>
    <w:p w:rsidR="00994B6A" w:rsidRDefault="00391A80">
      <w:pPr>
        <w:pStyle w:val="Default"/>
        <w:rPr>
          <w:rFonts w:ascii="Myriad Pro" w:hAnsi="Myriad Pro"/>
          <w:b/>
        </w:rPr>
      </w:pPr>
      <w:r>
        <w:rPr>
          <w:rFonts w:ascii="Myriad Pro" w:hAnsi="Myriad Pro"/>
          <w:b/>
          <w:sz w:val="28"/>
        </w:rPr>
        <w:t>3.5.2.Choroby zakaźne</w:t>
      </w:r>
    </w:p>
    <w:p w:rsidR="00994B6A" w:rsidRDefault="00994B6A">
      <w:pPr>
        <w:pStyle w:val="Default"/>
        <w:rPr>
          <w:rFonts w:ascii="Myriad Pro" w:hAnsi="Myriad Pro"/>
          <w:b/>
        </w:rPr>
      </w:pPr>
    </w:p>
    <w:p w:rsidR="00994B6A" w:rsidRDefault="00391A80">
      <w:pPr>
        <w:pStyle w:val="Default"/>
        <w:jc w:val="both"/>
        <w:rPr>
          <w:rFonts w:ascii="Myriad Pro" w:hAnsi="Myriad Pro" w:cs="Arial"/>
        </w:rPr>
      </w:pPr>
      <w:r>
        <w:rPr>
          <w:rFonts w:ascii="Myriad Pro" w:hAnsi="Myriad Pro" w:cs="Arial"/>
        </w:rPr>
        <w:t>Spożywanie substancji psychoaktywnych zwiększa zagrożenie zakażenia wirusem HIV oraz HCV dlatego, że zwiększają one ryzyko podejmowania przypadkowych lub niechcianych kontaktów seksualnych bez odpowiedniego zabezpieczenia. Ludzie znajdujący się pod wpływem środków psychoaktywnych często tracą kontrolę nad swoim zachowaniem i robią rzeczy, których nie zrobiliby „na trzeźwo”. Są też bardziej podatni na manipulację ze strony otoczenia i bezbronni. Zdarza się również, że osoby uzależnione od narkotyków są gotowe zrobić wszystko, żeby je zdobyć. Brak funduszy może popychać je do uprawiania prostytucji. W takiej sytuacji bardzo łatwo o zakażenie.</w:t>
      </w:r>
    </w:p>
    <w:p w:rsidR="00994B6A" w:rsidRDefault="00391A80">
      <w:pPr>
        <w:pStyle w:val="Default"/>
        <w:jc w:val="both"/>
        <w:rPr>
          <w:rFonts w:ascii="Myriad Pro" w:hAnsi="Myriad Pro"/>
        </w:rPr>
      </w:pPr>
      <w:r>
        <w:rPr>
          <w:rFonts w:ascii="Myriad Pro" w:hAnsi="Myriad Pro"/>
        </w:rPr>
        <w:lastRenderedPageBreak/>
        <w:t xml:space="preserve">Choroby zakaźne należą również do jednych z najpoważniejszych konsekwencji iniekcyjnego używania narkotyków, przez co silnie wpływają na ekonomiczne i społeczne koszty narkomanii. Jednocześnie wyniki monitorowania chorób zakaźnych są niezbędne dla podejmowania skutecznych strategii w obszarze profilaktyki, leczenia i zdrowia publicznego. Służy temu również analiza podejmowanych </w:t>
      </w:r>
      <w:proofErr w:type="spellStart"/>
      <w:r>
        <w:rPr>
          <w:rFonts w:ascii="Myriad Pro" w:hAnsi="Myriad Pro"/>
        </w:rPr>
        <w:t>zachowań</w:t>
      </w:r>
      <w:proofErr w:type="spellEnd"/>
      <w:r>
        <w:rPr>
          <w:rFonts w:ascii="Myriad Pro" w:hAnsi="Myriad Pro"/>
        </w:rPr>
        <w:t xml:space="preserve"> ryzykownych i określenie ich wpływu na szerzenie się infekcji.</w:t>
      </w:r>
    </w:p>
    <w:p w:rsidR="00994B6A" w:rsidRDefault="00391A80">
      <w:pPr>
        <w:pStyle w:val="Default"/>
        <w:jc w:val="both"/>
        <w:rPr>
          <w:rFonts w:ascii="Myriad Pro" w:hAnsi="Myriad Pro"/>
        </w:rPr>
      </w:pPr>
      <w:r>
        <w:rPr>
          <w:rFonts w:ascii="Myriad Pro" w:hAnsi="Myriad Pro"/>
        </w:rPr>
        <w:t>Wskaźnik chorób zakaźnych związanych z narkotykami (</w:t>
      </w:r>
      <w:proofErr w:type="spellStart"/>
      <w:r>
        <w:rPr>
          <w:rFonts w:ascii="Myriad Pro" w:hAnsi="Myriad Pro"/>
        </w:rPr>
        <w:t>Drug</w:t>
      </w:r>
      <w:proofErr w:type="spellEnd"/>
      <w:r>
        <w:rPr>
          <w:rFonts w:ascii="Myriad Pro" w:hAnsi="Myriad Pro"/>
        </w:rPr>
        <w:t xml:space="preserve"> </w:t>
      </w:r>
      <w:proofErr w:type="spellStart"/>
      <w:r>
        <w:rPr>
          <w:rFonts w:ascii="Myriad Pro" w:hAnsi="Myriad Pro"/>
        </w:rPr>
        <w:t>Related</w:t>
      </w:r>
      <w:proofErr w:type="spellEnd"/>
      <w:r>
        <w:rPr>
          <w:rFonts w:ascii="Myriad Pro" w:hAnsi="Myriad Pro"/>
        </w:rPr>
        <w:t xml:space="preserve"> </w:t>
      </w:r>
      <w:proofErr w:type="spellStart"/>
      <w:r>
        <w:rPr>
          <w:rFonts w:ascii="Myriad Pro" w:hAnsi="Myriad Pro"/>
        </w:rPr>
        <w:t>Infectious</w:t>
      </w:r>
      <w:proofErr w:type="spellEnd"/>
      <w:r>
        <w:rPr>
          <w:rFonts w:ascii="Myriad Pro" w:hAnsi="Myriad Pro"/>
        </w:rPr>
        <w:t xml:space="preserve"> </w:t>
      </w:r>
      <w:proofErr w:type="spellStart"/>
      <w:r>
        <w:rPr>
          <w:rFonts w:ascii="Myriad Pro" w:hAnsi="Myriad Pro"/>
        </w:rPr>
        <w:t>Diseases</w:t>
      </w:r>
      <w:proofErr w:type="spellEnd"/>
      <w:r>
        <w:rPr>
          <w:rFonts w:ascii="Myriad Pro" w:hAnsi="Myriad Pro"/>
        </w:rPr>
        <w:t xml:space="preserve"> DRID) Europejskiego Centrum Monitorowania Narkotyków i Narkomanii wprowadzono w celu wiarygodnego monitorowania występowania zakażeń HIV oraz wirusowego zapalenia wątroby typu B i C, a także </w:t>
      </w:r>
      <w:proofErr w:type="spellStart"/>
      <w:r>
        <w:rPr>
          <w:rFonts w:ascii="Myriad Pro" w:hAnsi="Myriad Pro"/>
        </w:rPr>
        <w:t>zachorowań</w:t>
      </w:r>
      <w:proofErr w:type="spellEnd"/>
      <w:r>
        <w:rPr>
          <w:rFonts w:ascii="Myriad Pro" w:hAnsi="Myriad Pro"/>
        </w:rPr>
        <w:t xml:space="preserve"> na AIDS wśród iniekcyjnych użytkowników narkotyków.</w:t>
      </w:r>
    </w:p>
    <w:p w:rsidR="00994B6A" w:rsidRDefault="00391A80">
      <w:pPr>
        <w:pStyle w:val="Default"/>
        <w:jc w:val="both"/>
        <w:rPr>
          <w:rFonts w:ascii="Myriad Pro" w:hAnsi="Myriad Pro"/>
        </w:rPr>
      </w:pPr>
      <w:r>
        <w:rPr>
          <w:rFonts w:ascii="Myriad Pro" w:hAnsi="Myriad Pro"/>
        </w:rPr>
        <w:t>Od roku 1985, czyli od momentu wprowadzenia rutynowego systemu nadzoru epidemiologicznego nad HIV/AIDS w Polsce, do końca 2009 roku zarejestrowano 12 784 przypadki zakażeń HIV. Wśród nich 5 750 (45%) stanowiły osoby używające narkotyków w iniekcjach, w tym 4 309 (76%) mężczyzn oraz 1 392 (24%) kobiety. Analiza trendu zakażeń HIV w latach 2003-2008 wśród osób używających narkotyków dożylnie wskazuje na tendencję spadkową. Dane z roku 2009 świadczą o stabilizacji trendu. W roku 2009 zarejestrowano 709 nowych zakażeń HIV, w tym 49 (7%) dotyczyło iniekcyjnych użytkowników narkotyków. Należy jednak wskazać możliwość niedoszacowania danych, ponieważ w przypadku 523 (74%) zgłoszonych nowych zakażeń HIV w 2009 roku nie podano prawdopodobnej drogi infekcji.</w:t>
      </w:r>
    </w:p>
    <w:p w:rsidR="00994B6A" w:rsidRDefault="00391A80">
      <w:pPr>
        <w:pStyle w:val="Default"/>
        <w:jc w:val="both"/>
        <w:rPr>
          <w:rFonts w:ascii="Myriad Pro" w:hAnsi="Myriad Pro"/>
        </w:rPr>
      </w:pPr>
      <w:r>
        <w:rPr>
          <w:rFonts w:ascii="Myriad Pro" w:hAnsi="Myriad Pro"/>
        </w:rPr>
        <w:t xml:space="preserve">Z danych zgromadzonych przez Narodowy Instytut Zdrowia Publicznego – Państwowy Zakład Higieny wynika, że od 1985 r. do 31 lipca 2017 r. stwierdzono zakażenie HIV u 22038 osób, odnotowano 3506 </w:t>
      </w:r>
      <w:proofErr w:type="spellStart"/>
      <w:r>
        <w:rPr>
          <w:rFonts w:ascii="Myriad Pro" w:hAnsi="Myriad Pro"/>
        </w:rPr>
        <w:t>zachorowań</w:t>
      </w:r>
      <w:proofErr w:type="spellEnd"/>
      <w:r>
        <w:rPr>
          <w:rFonts w:ascii="Myriad Pro" w:hAnsi="Myriad Pro"/>
        </w:rPr>
        <w:t xml:space="preserve"> na AIDS; 1374 chorych zmarło. Wykres 1 i 2 prezentuje najnowsze dane dotyczące zakażeń i </w:t>
      </w:r>
      <w:proofErr w:type="spellStart"/>
      <w:r>
        <w:rPr>
          <w:rFonts w:ascii="Myriad Pro" w:hAnsi="Myriad Pro"/>
        </w:rPr>
        <w:t>zachorowań</w:t>
      </w:r>
      <w:proofErr w:type="spellEnd"/>
      <w:r>
        <w:rPr>
          <w:rFonts w:ascii="Myriad Pro" w:hAnsi="Myriad Pro"/>
        </w:rPr>
        <w:t>.</w:t>
      </w:r>
    </w:p>
    <w:p w:rsidR="00994B6A" w:rsidRDefault="00994B6A">
      <w:pPr>
        <w:pStyle w:val="Default"/>
        <w:jc w:val="both"/>
        <w:rPr>
          <w:rFonts w:ascii="Myriad Pro" w:hAnsi="Myriad Pro"/>
        </w:rPr>
      </w:pPr>
    </w:p>
    <w:p w:rsidR="00994B6A" w:rsidRDefault="00391A80">
      <w:pPr>
        <w:pStyle w:val="Default"/>
        <w:jc w:val="both"/>
        <w:rPr>
          <w:rFonts w:ascii="Myriad Pro" w:hAnsi="Myriad Pro"/>
        </w:rPr>
      </w:pPr>
      <w:r>
        <w:rPr>
          <w:rFonts w:ascii="Myriad Pro" w:hAnsi="Myriad Pro"/>
        </w:rPr>
        <w:t>Wykres 1. Zachorowania na AI</w:t>
      </w:r>
      <w:r w:rsidR="009C5349">
        <w:rPr>
          <w:rFonts w:ascii="Myriad Pro" w:hAnsi="Myriad Pro"/>
        </w:rPr>
        <w:t>DS rozpoznane w latach 2011-2016</w:t>
      </w:r>
      <w:r>
        <w:rPr>
          <w:rFonts w:ascii="Myriad Pro" w:hAnsi="Myriad Pro"/>
        </w:rPr>
        <w:t>, według prawdopodobnej drogi transmisji</w:t>
      </w:r>
    </w:p>
    <w:p w:rsidR="00994B6A" w:rsidRDefault="00994B6A">
      <w:pPr>
        <w:pStyle w:val="Default"/>
        <w:jc w:val="both"/>
        <w:rPr>
          <w:rFonts w:ascii="Myriad Pro" w:hAnsi="Myriad Pro"/>
        </w:rPr>
      </w:pPr>
    </w:p>
    <w:p w:rsidR="00994B6A" w:rsidRDefault="009C5349">
      <w:pPr>
        <w:pStyle w:val="Default"/>
        <w:jc w:val="center"/>
        <w:rPr>
          <w:rFonts w:ascii="Myriad Pro" w:hAnsi="Myriad Pro"/>
          <w:b/>
        </w:rPr>
      </w:pPr>
      <w:r>
        <w:rPr>
          <w:rFonts w:ascii="Myriad Pro" w:hAnsi="Myriad Pro"/>
          <w:b/>
          <w:noProof/>
          <w:lang w:eastAsia="pl-PL"/>
        </w:rPr>
        <w:drawing>
          <wp:inline distT="0" distB="0" distL="0" distR="0">
            <wp:extent cx="5753735" cy="3648710"/>
            <wp:effectExtent l="0" t="0" r="0" b="889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735" cy="3648710"/>
                    </a:xfrm>
                    <a:prstGeom prst="rect">
                      <a:avLst/>
                    </a:prstGeom>
                    <a:noFill/>
                    <a:ln>
                      <a:noFill/>
                    </a:ln>
                  </pic:spPr>
                </pic:pic>
              </a:graphicData>
            </a:graphic>
          </wp:inline>
        </w:drawing>
      </w:r>
    </w:p>
    <w:p w:rsidR="00D96335" w:rsidRDefault="00D96335">
      <w:pPr>
        <w:pStyle w:val="Default"/>
        <w:jc w:val="both"/>
        <w:rPr>
          <w:rFonts w:ascii="Myriad Pro" w:hAnsi="Myriad Pro"/>
          <w:sz w:val="16"/>
          <w:szCs w:val="16"/>
        </w:rPr>
      </w:pPr>
    </w:p>
    <w:p w:rsidR="00994B6A" w:rsidRPr="009C5349" w:rsidRDefault="00391A80">
      <w:pPr>
        <w:pStyle w:val="Default"/>
        <w:jc w:val="both"/>
        <w:rPr>
          <w:rFonts w:ascii="Myriad Pro" w:hAnsi="Myriad Pro"/>
          <w:sz w:val="16"/>
          <w:szCs w:val="16"/>
        </w:rPr>
      </w:pPr>
      <w:r w:rsidRPr="009C5349">
        <w:rPr>
          <w:rFonts w:ascii="Myriad Pro" w:hAnsi="Myriad Pro"/>
          <w:sz w:val="16"/>
          <w:szCs w:val="16"/>
        </w:rPr>
        <w:t>Źródło danych:</w:t>
      </w:r>
      <w:r w:rsidR="009C5349" w:rsidRPr="009C5349">
        <w:t xml:space="preserve"> </w:t>
      </w:r>
      <w:r w:rsidR="009C5349" w:rsidRPr="009C5349">
        <w:rPr>
          <w:rFonts w:ascii="Myriad Pro" w:hAnsi="Myriad Pro"/>
          <w:sz w:val="16"/>
          <w:szCs w:val="16"/>
        </w:rPr>
        <w:t>http://wwwold.pzh.gov.pl/oldpage/epimeld/hiv_aids/Ryc_2.jpg</w:t>
      </w:r>
    </w:p>
    <w:p w:rsidR="00994B6A" w:rsidRDefault="00994B6A">
      <w:pPr>
        <w:pStyle w:val="Default"/>
        <w:jc w:val="both"/>
        <w:rPr>
          <w:rFonts w:ascii="Myriad Pro" w:hAnsi="Myriad Pro"/>
        </w:rPr>
      </w:pPr>
    </w:p>
    <w:p w:rsidR="00994B6A" w:rsidRDefault="00D96335">
      <w:pPr>
        <w:pStyle w:val="Default"/>
        <w:jc w:val="both"/>
        <w:rPr>
          <w:rFonts w:ascii="Myriad Pro" w:hAnsi="Myriad Pro"/>
        </w:rPr>
      </w:pPr>
      <w:r>
        <w:rPr>
          <w:rFonts w:ascii="Myriad Pro" w:hAnsi="Myriad Pro"/>
        </w:rPr>
        <w:t>Jak wynika z wykresu do 27,8</w:t>
      </w:r>
      <w:r w:rsidR="00391A80">
        <w:rPr>
          <w:rFonts w:ascii="Myriad Pro" w:hAnsi="Myriad Pro"/>
        </w:rPr>
        <w:t xml:space="preserve">% </w:t>
      </w:r>
      <w:proofErr w:type="spellStart"/>
      <w:r w:rsidR="00391A80">
        <w:rPr>
          <w:rFonts w:ascii="Myriad Pro" w:hAnsi="Myriad Pro"/>
        </w:rPr>
        <w:t>zachorowań</w:t>
      </w:r>
      <w:proofErr w:type="spellEnd"/>
      <w:r w:rsidR="00391A80">
        <w:rPr>
          <w:rFonts w:ascii="Myriad Pro" w:hAnsi="Myriad Pro"/>
        </w:rPr>
        <w:t xml:space="preserve"> na ADIS prawdopodobnie doszło przez stosowanie narkotyków drogą iniekcji. Do 22,7% doszło w wyniku kontak</w:t>
      </w:r>
      <w:r>
        <w:rPr>
          <w:rFonts w:ascii="Myriad Pro" w:hAnsi="Myriad Pro"/>
        </w:rPr>
        <w:t>tów heteroseksualnych, a do 24,9</w:t>
      </w:r>
      <w:r w:rsidR="00391A80">
        <w:rPr>
          <w:rFonts w:ascii="Myriad Pro" w:hAnsi="Myriad Pro"/>
        </w:rPr>
        <w:t xml:space="preserve">% w wyniku kontaktów homoseksualnych. Ze względu na możliwość ryzykownych kontaktów seksualnych pod wpływem substancji psychoaktywnych,  do części tych </w:t>
      </w:r>
      <w:proofErr w:type="spellStart"/>
      <w:r w:rsidR="00391A80">
        <w:rPr>
          <w:rFonts w:ascii="Myriad Pro" w:hAnsi="Myriad Pro"/>
        </w:rPr>
        <w:t>zachorowań</w:t>
      </w:r>
      <w:proofErr w:type="spellEnd"/>
      <w:r w:rsidR="00391A80">
        <w:rPr>
          <w:rFonts w:ascii="Myriad Pro" w:hAnsi="Myriad Pro"/>
        </w:rPr>
        <w:t xml:space="preserve"> pośrednio mogły przyczynić się narkotyki lub alkohol. </w:t>
      </w:r>
    </w:p>
    <w:p w:rsidR="00994B6A" w:rsidRDefault="00994B6A">
      <w:pPr>
        <w:pStyle w:val="Default"/>
        <w:jc w:val="both"/>
        <w:rPr>
          <w:rFonts w:ascii="Myriad Pro" w:hAnsi="Myriad Pro"/>
        </w:rPr>
      </w:pPr>
    </w:p>
    <w:p w:rsidR="00994B6A" w:rsidRDefault="00994B6A">
      <w:pPr>
        <w:pStyle w:val="Default"/>
        <w:jc w:val="both"/>
        <w:rPr>
          <w:rFonts w:ascii="Myriad Pro" w:hAnsi="Myriad Pro"/>
        </w:rPr>
      </w:pPr>
    </w:p>
    <w:p w:rsidR="00D96335" w:rsidRDefault="00D96335">
      <w:pPr>
        <w:pStyle w:val="Default"/>
        <w:jc w:val="both"/>
        <w:rPr>
          <w:rFonts w:ascii="Myriad Pro" w:hAnsi="Myriad Pro"/>
        </w:rPr>
      </w:pPr>
    </w:p>
    <w:p w:rsidR="00994B6A" w:rsidRDefault="00391A80">
      <w:pPr>
        <w:pStyle w:val="Default"/>
        <w:jc w:val="both"/>
        <w:rPr>
          <w:rFonts w:ascii="Myriad Pro" w:hAnsi="Myriad Pro"/>
        </w:rPr>
      </w:pPr>
      <w:r>
        <w:rPr>
          <w:rFonts w:ascii="Myriad Pro" w:hAnsi="Myriad Pro"/>
        </w:rPr>
        <w:t>Mapa 2. Średnia roczna liczba nowo wykrywanych zakaż</w:t>
      </w:r>
      <w:r w:rsidR="00D96335">
        <w:rPr>
          <w:rFonts w:ascii="Myriad Pro" w:hAnsi="Myriad Pro"/>
        </w:rPr>
        <w:t>eń HIV w latach 2011-2016</w:t>
      </w:r>
      <w:r>
        <w:rPr>
          <w:rFonts w:ascii="Myriad Pro" w:hAnsi="Myriad Pro"/>
        </w:rPr>
        <w:t>, według województw</w:t>
      </w:r>
    </w:p>
    <w:p w:rsidR="00994B6A" w:rsidRDefault="00D96335">
      <w:pPr>
        <w:pStyle w:val="Default"/>
        <w:jc w:val="center"/>
        <w:rPr>
          <w:rFonts w:ascii="Myriad Pro" w:hAnsi="Myriad Pro"/>
        </w:rPr>
      </w:pPr>
      <w:r>
        <w:rPr>
          <w:rFonts w:ascii="Myriad Pro" w:hAnsi="Myriad Pro"/>
          <w:noProof/>
          <w:lang w:eastAsia="pl-PL"/>
        </w:rPr>
        <w:drawing>
          <wp:inline distT="0" distB="0" distL="0" distR="0">
            <wp:extent cx="3416060" cy="2740087"/>
            <wp:effectExtent l="0" t="0" r="0" b="317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6096" cy="2740115"/>
                    </a:xfrm>
                    <a:prstGeom prst="rect">
                      <a:avLst/>
                    </a:prstGeom>
                    <a:noFill/>
                    <a:ln>
                      <a:noFill/>
                    </a:ln>
                  </pic:spPr>
                </pic:pic>
              </a:graphicData>
            </a:graphic>
          </wp:inline>
        </w:drawing>
      </w:r>
    </w:p>
    <w:p w:rsidR="00994B6A" w:rsidRPr="00D96335" w:rsidRDefault="00391A80">
      <w:pPr>
        <w:pStyle w:val="Default"/>
        <w:jc w:val="both"/>
        <w:rPr>
          <w:rFonts w:ascii="Myriad Pro" w:hAnsi="Myriad Pro"/>
          <w:sz w:val="16"/>
          <w:szCs w:val="16"/>
        </w:rPr>
      </w:pPr>
      <w:r w:rsidRPr="00D96335">
        <w:rPr>
          <w:rFonts w:ascii="Myriad Pro" w:hAnsi="Myriad Pro"/>
          <w:sz w:val="16"/>
          <w:szCs w:val="16"/>
        </w:rPr>
        <w:t>Źródło danych:</w:t>
      </w:r>
      <w:r w:rsidR="00D96335" w:rsidRPr="00D96335">
        <w:rPr>
          <w:rFonts w:ascii="Myriad Pro" w:hAnsi="Myriad Pro"/>
          <w:sz w:val="16"/>
          <w:szCs w:val="16"/>
        </w:rPr>
        <w:t xml:space="preserve"> http://wwwold.pzh.gov.pl/oldpage/epimeld/hiv_aids/Ryc_3.jpg</w:t>
      </w:r>
    </w:p>
    <w:p w:rsidR="00994B6A" w:rsidRDefault="00994B6A">
      <w:pPr>
        <w:pStyle w:val="Default"/>
        <w:jc w:val="both"/>
        <w:rPr>
          <w:rFonts w:ascii="Myriad Pro" w:hAnsi="Myriad Pro"/>
        </w:rPr>
      </w:pPr>
    </w:p>
    <w:p w:rsidR="00994B6A" w:rsidRDefault="00391A80">
      <w:pPr>
        <w:pStyle w:val="Default"/>
        <w:jc w:val="both"/>
        <w:rPr>
          <w:rFonts w:ascii="Myriad Pro" w:hAnsi="Myriad Pro"/>
        </w:rPr>
      </w:pPr>
      <w:r>
        <w:rPr>
          <w:rFonts w:ascii="Myriad Pro" w:hAnsi="Myriad Pro"/>
        </w:rPr>
        <w:t xml:space="preserve">W lipcu 2017 r. zarejestrowano 120 nowo wykrytych zakażeń HIV, 9 </w:t>
      </w:r>
      <w:proofErr w:type="spellStart"/>
      <w:r>
        <w:rPr>
          <w:rFonts w:ascii="Myriad Pro" w:hAnsi="Myriad Pro"/>
        </w:rPr>
        <w:t>zachorowań</w:t>
      </w:r>
      <w:proofErr w:type="spellEnd"/>
      <w:r>
        <w:rPr>
          <w:rFonts w:ascii="Myriad Pro" w:hAnsi="Myriad Pro"/>
        </w:rPr>
        <w:t xml:space="preserve"> na AIDS i 3 zgony osób chorych na AIDS. Spośród 120 zarejestrowanych w lipcu zakażeń HIV, 107 przypadków rozpoznano w 2017 r., 7 przypadków w roku 2016, 1 przypadek – w roku 2012, 1 przypadek – w roku 2007, 2 przypadki w roku 2004 i 1 przypadek w 2002 roku. Wśród zarejestrowanych w lipcu zakażeń HIV 31% stanowiły przypadki zgłoszone wyłącznie przez lekarzy, a 14% przypadki zgłoszone przez lekarzy oraz laboratoria.</w:t>
      </w:r>
    </w:p>
    <w:p w:rsidR="00994B6A" w:rsidRDefault="00391A80">
      <w:pPr>
        <w:pStyle w:val="Default"/>
        <w:jc w:val="both"/>
        <w:rPr>
          <w:rFonts w:ascii="Myriad Pro" w:hAnsi="Myriad Pro"/>
        </w:rPr>
      </w:pPr>
      <w:r>
        <w:rPr>
          <w:rFonts w:ascii="Myriad Pro" w:hAnsi="Myriad Pro"/>
        </w:rPr>
        <w:t>W Zachodniopomorskim w ostatnim czasie wykryto 11 nowych zakażeń HIV oraz 4 zachorowania na AIDS - Informacja od Narodowego Instytutu Zdrowia Publicznego – Państwowy Zakład Higieny z 31 lipca 2017 r.</w:t>
      </w:r>
    </w:p>
    <w:p w:rsidR="00994B6A" w:rsidRDefault="00994B6A">
      <w:pPr>
        <w:pStyle w:val="Default"/>
        <w:jc w:val="both"/>
        <w:rPr>
          <w:rFonts w:ascii="Myriad Pro" w:hAnsi="Myriad Pro"/>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Z informacji zebranych od Zachodniopomorskiego Państwowego Wojewódzkiego Inspektora Sanitarnego w Szczecinie wynika, iż nastąpił wzrost nowych zakażeń HIV z 42 zarażeń w 2014 r., 52 w 2015 r. do 64 zakażeń w 2016 r. Liczba badań serologicznych na przestrzeni trzech ostatnich lat jest na podobnym poziomie tj.  1119 badań w 2014, 1028 badań w roku 2015 i 1073 badania w 2016 r. Jeśli chodzi o prawdopodobną drogę zakażenia najczęściej dochodziło do niego poprzez kontakty seksualne.</w:t>
      </w:r>
      <w:r>
        <w:rPr>
          <w:rStyle w:val="Zakotwiczenieprzypisudolnego"/>
          <w:rFonts w:ascii="Myriad Pro" w:hAnsi="Myriad Pro" w:cs="Arial"/>
          <w:sz w:val="24"/>
          <w:szCs w:val="24"/>
        </w:rPr>
        <w:footnoteReference w:id="15"/>
      </w:r>
    </w:p>
    <w:p w:rsidR="00994B6A" w:rsidRDefault="00391A80">
      <w:pPr>
        <w:pStyle w:val="Default"/>
        <w:jc w:val="both"/>
        <w:rPr>
          <w:rFonts w:ascii="Myriad Pro" w:hAnsi="Myriad Pro"/>
        </w:rPr>
      </w:pPr>
      <w:r>
        <w:rPr>
          <w:rFonts w:ascii="Myriad Pro" w:hAnsi="Myriad Pro"/>
        </w:rPr>
        <w:t xml:space="preserve">Wirusowe zapalenie wątroby, w szczególności zakażenie wywołane wirusem typu C (HCV), jest wysoce rozpowszechnione w całej Europie wśród osób przyjmujących narkotyki drogą </w:t>
      </w:r>
      <w:r>
        <w:rPr>
          <w:rFonts w:ascii="Myriad Pro" w:hAnsi="Myriad Pro"/>
        </w:rPr>
        <w:lastRenderedPageBreak/>
        <w:t>iniekcji. Może ono mieć poważne długoterminowe konsekwencje, gdyż zakażenie wirusem typu C (HCV), często zaostrzone wskutek nadużywania alkoholu, odpowiada prawdopodobnie za coraz większą liczbę przypadków schorzeń wątroby, w tym marskości wątroby i raka wątroby, wśród starzejącej się grupy osób problematycznie używających narkotyków. W latach 2013-2014 poziom rozpowszechnienia przeciwciał HCV – wskazujących na obecną lub przeszłą infekcję – w krajowych próbkach pobranych od osób przyjmujących narkotyki drogą iniekcji wynosił od 15% do 84%, przy czym 6 z 13 krajów dysponujących danymi zgłaszało rozpowszechnienie HCV przekraczające 50%.</w:t>
      </w:r>
    </w:p>
    <w:p w:rsidR="00994B6A" w:rsidRDefault="00391A80">
      <w:pPr>
        <w:pStyle w:val="Default"/>
        <w:jc w:val="both"/>
        <w:rPr>
          <w:rFonts w:ascii="Myriad Pro" w:hAnsi="Myriad Pro"/>
        </w:rPr>
      </w:pPr>
      <w:r>
        <w:rPr>
          <w:rFonts w:ascii="Myriad Pro" w:hAnsi="Myriad Pro"/>
        </w:rPr>
        <w:t>Najważniejsze środki zapobiegawcze stosowane w celu ograniczenia rozprzestrzeniania się chorób zakaźnych wśród osób dożylnie przyjmujących narkotyki to m.in. leczenie substytucyjne, udostępnianie strzykawek i igieł, badania, leczenie zakażeń wirusem zapalenia wątroby typu C oraz leczenie antyretrowirusowe w przypadku HIV.</w:t>
      </w:r>
    </w:p>
    <w:p w:rsidR="00994B6A" w:rsidRDefault="00994B6A">
      <w:pPr>
        <w:pStyle w:val="Default"/>
        <w:jc w:val="both"/>
        <w:rPr>
          <w:rFonts w:ascii="Myriad Pro" w:hAnsi="Myriad Pro"/>
        </w:rPr>
      </w:pPr>
    </w:p>
    <w:p w:rsidR="00994B6A" w:rsidRDefault="00391A80">
      <w:pPr>
        <w:pStyle w:val="Default"/>
        <w:rPr>
          <w:rFonts w:ascii="Myriad Pro" w:hAnsi="Myriad Pro"/>
          <w:b/>
        </w:rPr>
      </w:pPr>
      <w:r>
        <w:rPr>
          <w:rFonts w:ascii="Myriad Pro" w:hAnsi="Myriad Pro"/>
          <w:b/>
          <w:sz w:val="28"/>
        </w:rPr>
        <w:t>3.5.3 Zatrucia i zgony z powodu używania substancji psychoaktywnych</w:t>
      </w:r>
    </w:p>
    <w:p w:rsidR="00994B6A" w:rsidRDefault="00994B6A">
      <w:pPr>
        <w:pStyle w:val="Default"/>
        <w:rPr>
          <w:rFonts w:ascii="Myriad Pro" w:hAnsi="Myriad Pro"/>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Nowe substancje psychoaktywne kojarzy się w Europie z szeregiem poważnych problemów zdrowotnych, w tym z ostrymi zatruciami, a nawet śmiercią. Problemy takie wiążą się także z przyjmowaniem narkotyków – a szczególnie substancji stymulujących, takich jak </w:t>
      </w:r>
      <w:proofErr w:type="spellStart"/>
      <w:r>
        <w:rPr>
          <w:rFonts w:ascii="Myriad Pro" w:hAnsi="Myriad Pro" w:cs="Arial"/>
          <w:sz w:val="24"/>
          <w:szCs w:val="24"/>
        </w:rPr>
        <w:t>mefedron</w:t>
      </w:r>
      <w:proofErr w:type="spellEnd"/>
      <w:r>
        <w:rPr>
          <w:rFonts w:ascii="Myriad Pro" w:hAnsi="Myriad Pro" w:cs="Arial"/>
          <w:sz w:val="24"/>
          <w:szCs w:val="24"/>
        </w:rPr>
        <w:t xml:space="preserve">, alfa-PVP, MDPV i </w:t>
      </w:r>
      <w:proofErr w:type="spellStart"/>
      <w:r>
        <w:rPr>
          <w:rFonts w:ascii="Myriad Pro" w:hAnsi="Myriad Pro" w:cs="Arial"/>
          <w:sz w:val="24"/>
          <w:szCs w:val="24"/>
        </w:rPr>
        <w:t>pentedron</w:t>
      </w:r>
      <w:proofErr w:type="spellEnd"/>
      <w:r>
        <w:rPr>
          <w:rFonts w:ascii="Myriad Pro" w:hAnsi="Myriad Pro" w:cs="Arial"/>
          <w:sz w:val="24"/>
          <w:szCs w:val="24"/>
        </w:rPr>
        <w:t xml:space="preserve"> – drogą iniekcji. Zatrucia masowe – choć zdarzają się rzadko </w:t>
      </w:r>
      <w:r>
        <w:rPr>
          <w:rFonts w:ascii="Myriad Pro" w:hAnsi="Myriad Pro"/>
        </w:rPr>
        <w:t>–</w:t>
      </w:r>
      <w:r>
        <w:rPr>
          <w:rFonts w:ascii="Myriad Pro" w:hAnsi="Myriad Pro" w:cs="Arial"/>
          <w:sz w:val="24"/>
          <w:szCs w:val="24"/>
        </w:rPr>
        <w:t xml:space="preserve"> mogą znacznie obciążyć system opieki zdrowotnej. Jeden przypadek tego rodzaju zgłosiła w 2015 r. Polska. Z użyciem syntetycznych </w:t>
      </w:r>
      <w:proofErr w:type="spellStart"/>
      <w:r>
        <w:rPr>
          <w:rFonts w:ascii="Myriad Pro" w:hAnsi="Myriad Pro" w:cs="Arial"/>
          <w:sz w:val="24"/>
          <w:szCs w:val="24"/>
        </w:rPr>
        <w:t>kannabinoidów</w:t>
      </w:r>
      <w:proofErr w:type="spellEnd"/>
      <w:r>
        <w:rPr>
          <w:rFonts w:ascii="Myriad Pro" w:hAnsi="Myriad Pro" w:cs="Arial"/>
          <w:sz w:val="24"/>
          <w:szCs w:val="24"/>
        </w:rPr>
        <w:t xml:space="preserve"> powiązano wtedy ponad 200 interwencji szpitalnych, do których doszło w przeciągu mniej niż tygodnia.</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Od początku 2014 r. poważne problemy zdrowotne związane z użyciem nowych substancji doprowadziły do wydania przez EMCDDA 34 ostrzeżeń w zakresie zdrowia publicznego dla uczestników systemu wczesnego ostrzegania UE.</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Użycie narkotyków uznawane jest za jedną z przyczyn zgonów młodych osób dorosłych w Europie możliwych do uniknięcia. Badania grup osób problemowo używających narkotyków wykazują ogólny odsetek zgonów na poziomie 1-2% rocznie. Ogólnie rzecz biorąc, osoby używające </w:t>
      </w:r>
      <w:proofErr w:type="spellStart"/>
      <w:r>
        <w:rPr>
          <w:rFonts w:ascii="Myriad Pro" w:hAnsi="Myriad Pro" w:cs="Arial"/>
          <w:sz w:val="24"/>
          <w:szCs w:val="24"/>
        </w:rPr>
        <w:t>opioidów</w:t>
      </w:r>
      <w:proofErr w:type="spellEnd"/>
      <w:r>
        <w:rPr>
          <w:rFonts w:ascii="Myriad Pro" w:hAnsi="Myriad Pro" w:cs="Arial"/>
          <w:sz w:val="24"/>
          <w:szCs w:val="24"/>
        </w:rPr>
        <w:t xml:space="preserve"> są od 5 do 10 razy bardziej narażone na śmierć niż inne osoby w tym samym wieku i tej samej płci. Zwiększona umieralność wśród użytkowników </w:t>
      </w:r>
      <w:proofErr w:type="spellStart"/>
      <w:r>
        <w:rPr>
          <w:rFonts w:ascii="Myriad Pro" w:hAnsi="Myriad Pro" w:cs="Arial"/>
          <w:sz w:val="24"/>
          <w:szCs w:val="24"/>
        </w:rPr>
        <w:t>opioidów</w:t>
      </w:r>
      <w:proofErr w:type="spellEnd"/>
      <w:r>
        <w:rPr>
          <w:rFonts w:ascii="Myriad Pro" w:hAnsi="Myriad Pro" w:cs="Arial"/>
          <w:sz w:val="24"/>
          <w:szCs w:val="24"/>
        </w:rPr>
        <w:t xml:space="preserve"> jest związana głównie z przedawkowaniem, ale ważną rolę odgrywają także inne przyczyny, tylko pośrednio związane z narkotykami, takie jak zakażenia, wypadki, przemoc oraz samobójstwa. Przedawkowanie pozostaje w Europie główną przyczyną zgonów wśród osób używających narkotyków, a ponad trzy czwarte (78%) ofiar przedawkowania stanowią mężczyźni. W większości krajów Unii Europejskiej w okresie od 2003 r. do 2008-2009 r. odnotowywano tendencję wzrostową jeśli chodzi o zgony spowodowane przedawkowaniem, lecz w późniejszym okresie ogólna liczba zgonów zaczęła po raz pierwszy spadać.</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większości zgłoszonych przypadków przedawkowania ze skutkiem śmiertelnym w Europie wykrywane są heroina lub jej metabolity, często w połączeniu z innymi substancjami.</w:t>
      </w:r>
      <w:r>
        <w:t xml:space="preserve"> W </w:t>
      </w:r>
      <w:r>
        <w:rPr>
          <w:rFonts w:ascii="Myriad Pro" w:hAnsi="Myriad Pro" w:cs="Arial"/>
          <w:sz w:val="24"/>
          <w:szCs w:val="24"/>
        </w:rPr>
        <w:t xml:space="preserve">raportach toksykologicznych regularnie pojawiają się także inne </w:t>
      </w:r>
      <w:proofErr w:type="spellStart"/>
      <w:r>
        <w:rPr>
          <w:rFonts w:ascii="Myriad Pro" w:hAnsi="Myriad Pro" w:cs="Arial"/>
          <w:sz w:val="24"/>
          <w:szCs w:val="24"/>
        </w:rPr>
        <w:t>opioidy</w:t>
      </w:r>
      <w:proofErr w:type="spellEnd"/>
      <w:r>
        <w:rPr>
          <w:rFonts w:ascii="Myriad Pro" w:hAnsi="Myriad Pro" w:cs="Arial"/>
          <w:sz w:val="24"/>
          <w:szCs w:val="24"/>
        </w:rPr>
        <w:t xml:space="preserve">, m.in. metadon, </w:t>
      </w:r>
      <w:proofErr w:type="spellStart"/>
      <w:r>
        <w:rPr>
          <w:rFonts w:ascii="Myriad Pro" w:hAnsi="Myriad Pro" w:cs="Arial"/>
          <w:sz w:val="24"/>
          <w:szCs w:val="24"/>
        </w:rPr>
        <w:t>buprenorfina</w:t>
      </w:r>
      <w:proofErr w:type="spellEnd"/>
      <w:r>
        <w:rPr>
          <w:rFonts w:ascii="Myriad Pro" w:hAnsi="Myriad Pro" w:cs="Arial"/>
          <w:sz w:val="24"/>
          <w:szCs w:val="24"/>
        </w:rPr>
        <w:t xml:space="preserve">, </w:t>
      </w:r>
      <w:proofErr w:type="spellStart"/>
      <w:r>
        <w:rPr>
          <w:rFonts w:ascii="Myriad Pro" w:hAnsi="Myriad Pro" w:cs="Arial"/>
          <w:sz w:val="24"/>
          <w:szCs w:val="24"/>
        </w:rPr>
        <w:t>fentanyle</w:t>
      </w:r>
      <w:proofErr w:type="spellEnd"/>
      <w:r>
        <w:rPr>
          <w:rFonts w:ascii="Myriad Pro" w:hAnsi="Myriad Pro" w:cs="Arial"/>
          <w:sz w:val="24"/>
          <w:szCs w:val="24"/>
        </w:rPr>
        <w:t xml:space="preserve"> i </w:t>
      </w:r>
      <w:proofErr w:type="spellStart"/>
      <w:r>
        <w:rPr>
          <w:rFonts w:ascii="Myriad Pro" w:hAnsi="Myriad Pro" w:cs="Arial"/>
          <w:sz w:val="24"/>
          <w:szCs w:val="24"/>
        </w:rPr>
        <w:t>tramadol</w:t>
      </w:r>
      <w:proofErr w:type="spellEnd"/>
      <w:r>
        <w:rPr>
          <w:rFonts w:ascii="Myriad Pro" w:hAnsi="Myriad Pro" w:cs="Arial"/>
          <w:sz w:val="24"/>
          <w:szCs w:val="24"/>
        </w:rPr>
        <w:t>, które obecnie wiąże się ze znaczną częścią zgonów spowodowanych przedawkowaniem w niektórych krajach.</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Wskaźnik umieralności wskutek przedawkowania w 2014 r. w Europie szacuje się na 18,3 zgonów na milion mieszkańców w wieku od 15 do 64 lat.</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Informacje o zgonach z powodu narkotyków w Polsce zbierane są przez Główny Urząd Statystyczny (GUS). Dane dotyczące zgonów są jednym z pięciu kluczowych wskaźników epidemiologicznych tworzących europejski system monitorowania problemu narkotyków i narkomanii.</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lastRenderedPageBreak/>
        <w:t>Tabela4 . Liczba zatruć narkotykami w latach 2014-2016</w:t>
      </w:r>
    </w:p>
    <w:tbl>
      <w:tblPr>
        <w:tblW w:w="92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096"/>
        <w:gridCol w:w="3096"/>
        <w:gridCol w:w="3096"/>
      </w:tblGrid>
      <w:tr w:rsidR="00994B6A">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2014</w:t>
            </w: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2015</w:t>
            </w: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2016</w:t>
            </w:r>
          </w:p>
        </w:tc>
      </w:tr>
      <w:tr w:rsidR="00994B6A">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rsidP="00076965">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15</w:t>
            </w: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rsidP="00076965">
            <w:pPr>
              <w:spacing w:after="0" w:line="240" w:lineRule="auto"/>
              <w:rPr>
                <w:rFonts w:ascii="Myriad Pro" w:eastAsiaTheme="minorHAnsi" w:hAnsi="Myriad Pro" w:cs="Arial"/>
                <w:sz w:val="24"/>
                <w:szCs w:val="24"/>
              </w:rPr>
            </w:pPr>
            <w:r>
              <w:rPr>
                <w:rFonts w:ascii="Myriad Pro" w:eastAsiaTheme="minorHAnsi" w:hAnsi="Myriad Pro" w:cs="Arial"/>
                <w:sz w:val="24"/>
                <w:szCs w:val="24"/>
              </w:rPr>
              <w:t>42 (w tym  25 zatruć dopalaczami, 17 marihuaną)</w:t>
            </w: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rsidP="00076965">
            <w:pPr>
              <w:spacing w:after="0" w:line="240" w:lineRule="auto"/>
              <w:rPr>
                <w:rFonts w:ascii="Myriad Pro" w:eastAsiaTheme="minorHAnsi" w:hAnsi="Myriad Pro" w:cs="Arial"/>
                <w:sz w:val="24"/>
                <w:szCs w:val="24"/>
              </w:rPr>
            </w:pPr>
            <w:r>
              <w:rPr>
                <w:rFonts w:ascii="Myriad Pro" w:eastAsiaTheme="minorHAnsi" w:hAnsi="Myriad Pro" w:cs="Arial"/>
                <w:sz w:val="24"/>
                <w:szCs w:val="24"/>
              </w:rPr>
              <w:t>23 (w tym 17 zatruć amfetaminą, 3 dopalaczami, 3 marihuaną)</w:t>
            </w:r>
          </w:p>
        </w:tc>
      </w:tr>
    </w:tbl>
    <w:p w:rsidR="00994B6A" w:rsidRDefault="00391A80">
      <w:pPr>
        <w:spacing w:after="0" w:line="240" w:lineRule="auto"/>
        <w:jc w:val="both"/>
        <w:rPr>
          <w:rFonts w:ascii="Myriad Pro" w:hAnsi="Myriad Pro" w:cs="Arial"/>
          <w:sz w:val="24"/>
          <w:szCs w:val="24"/>
        </w:rPr>
      </w:pPr>
      <w:r>
        <w:rPr>
          <w:rFonts w:ascii="Myriad Pro" w:hAnsi="Myriad Pro" w:cs="Arial"/>
          <w:sz w:val="24"/>
          <w:szCs w:val="24"/>
        </w:rPr>
        <w:t>Źródło: Samodzielny Publiczny Specjalistyczny Zakład Opieki Zdrowotnej „ZDROJE”</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województwie zachodniopomorskim w 2014 r.  z przedawkowania narkotyków (kody: F11, F12, F14-16, F19, X42, X44, X62, X64, Y12, Y14) zmarło 17 osób, w 2015 r. 12 osób.</w:t>
      </w:r>
      <w:r>
        <w:rPr>
          <w:rStyle w:val="Zakotwiczenieprzypisudolnego"/>
          <w:rFonts w:ascii="Myriad Pro" w:hAnsi="Myriad Pro" w:cs="Arial"/>
          <w:sz w:val="24"/>
          <w:szCs w:val="24"/>
        </w:rPr>
        <w:footnoteReference w:id="16"/>
      </w:r>
    </w:p>
    <w:p w:rsidR="00994B6A" w:rsidRDefault="00994B6A">
      <w:pPr>
        <w:spacing w:after="0" w:line="240" w:lineRule="auto"/>
        <w:jc w:val="both"/>
        <w:rPr>
          <w:rFonts w:ascii="Myriad Pro" w:hAnsi="Myriad Pro" w:cs="Arial"/>
          <w:sz w:val="24"/>
          <w:szCs w:val="24"/>
        </w:rPr>
      </w:pPr>
    </w:p>
    <w:p w:rsidR="00994B6A" w:rsidRDefault="00391A80">
      <w:pPr>
        <w:pStyle w:val="Default"/>
        <w:rPr>
          <w:rFonts w:ascii="Myriad Pro" w:hAnsi="Myriad Pro"/>
          <w:b/>
          <w:sz w:val="28"/>
        </w:rPr>
      </w:pPr>
      <w:r>
        <w:rPr>
          <w:rFonts w:ascii="Myriad Pro" w:hAnsi="Myriad Pro"/>
          <w:b/>
          <w:sz w:val="28"/>
        </w:rPr>
        <w:t>3.5.4.FASD</w:t>
      </w:r>
    </w:p>
    <w:p w:rsidR="00421FB0" w:rsidRPr="00421FB0" w:rsidRDefault="00421FB0" w:rsidP="00D96335">
      <w:pPr>
        <w:spacing w:line="240" w:lineRule="auto"/>
        <w:jc w:val="both"/>
        <w:rPr>
          <w:rFonts w:ascii="Myriad Pro" w:hAnsi="Myriad Pro"/>
          <w:sz w:val="24"/>
          <w:szCs w:val="24"/>
        </w:rPr>
      </w:pPr>
      <w:r w:rsidRPr="00421FB0">
        <w:rPr>
          <w:rFonts w:ascii="Myriad Pro" w:hAnsi="Myriad Pro"/>
          <w:sz w:val="24"/>
          <w:szCs w:val="24"/>
        </w:rPr>
        <w:t xml:space="preserve">Spektrum Płodowych Zaburzeń Alkoholowych rozumie się przez to </w:t>
      </w:r>
      <w:proofErr w:type="spellStart"/>
      <w:r w:rsidRPr="00421FB0">
        <w:rPr>
          <w:rFonts w:ascii="Myriad Pro" w:hAnsi="Myriad Pro"/>
          <w:sz w:val="24"/>
          <w:szCs w:val="24"/>
        </w:rPr>
        <w:t>niediagnostyczny</w:t>
      </w:r>
      <w:proofErr w:type="spellEnd"/>
      <w:r w:rsidRPr="00421FB0">
        <w:rPr>
          <w:rFonts w:ascii="Myriad Pro" w:hAnsi="Myriad Pro"/>
          <w:sz w:val="24"/>
          <w:szCs w:val="24"/>
        </w:rPr>
        <w:t xml:space="preserve"> termin opisujący problemy zdrowotne i zaburzenia zachowania wynikające z uszkodzenia mózgu płodu przez alkohol; uszkodzeniom ośrodkowego układu nerwowego (OUN) mogą towarzyszyć uszkodzenia innych organów wewnętrznych, m.in. serca, układu kostnego, układu moczowego, słuchu, wzroku; nieprawidłowy przebieg procesu rozwoju mózgu w życiu płodowym powiązany z widocznymi na twarzy dziecka charakterystycznymi zmianami, jest opisywany jako Płodowy Zespół Alkoholowy – FAS (</w:t>
      </w:r>
      <w:proofErr w:type="spellStart"/>
      <w:r w:rsidRPr="00421FB0">
        <w:rPr>
          <w:rFonts w:ascii="Myriad Pro" w:hAnsi="Myriad Pro"/>
          <w:sz w:val="24"/>
          <w:szCs w:val="24"/>
        </w:rPr>
        <w:t>FetalAlcoho</w:t>
      </w:r>
      <w:r w:rsidR="00381350">
        <w:rPr>
          <w:rFonts w:ascii="Myriad Pro" w:hAnsi="Myriad Pro"/>
          <w:sz w:val="24"/>
          <w:szCs w:val="24"/>
        </w:rPr>
        <w:t>lSyndrome</w:t>
      </w:r>
      <w:proofErr w:type="spellEnd"/>
      <w:r w:rsidR="00381350">
        <w:rPr>
          <w:rFonts w:ascii="Myriad Pro" w:hAnsi="Myriad Pro"/>
          <w:sz w:val="24"/>
          <w:szCs w:val="24"/>
        </w:rPr>
        <w:t>), oznaczony kodem Q86.</w:t>
      </w:r>
      <w:r w:rsidRPr="00421FB0">
        <w:rPr>
          <w:rFonts w:ascii="Myriad Pro" w:hAnsi="Myriad Pro"/>
          <w:sz w:val="24"/>
          <w:szCs w:val="24"/>
        </w:rPr>
        <w:t>0 w klasyfikacji chorób ICD–10;</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Szacuje się, że w Europie FASD jest najbardziej rozpowszechnionym, niegenetycznym schorzeniem </w:t>
      </w:r>
      <w:proofErr w:type="spellStart"/>
      <w:r>
        <w:rPr>
          <w:rFonts w:ascii="Myriad Pro" w:hAnsi="Myriad Pro" w:cs="Arial"/>
          <w:sz w:val="24"/>
          <w:szCs w:val="24"/>
        </w:rPr>
        <w:t>neurorozwojowym</w:t>
      </w:r>
      <w:proofErr w:type="spellEnd"/>
      <w:r>
        <w:rPr>
          <w:rFonts w:ascii="Myriad Pro" w:hAnsi="Myriad Pro" w:cs="Arial"/>
          <w:sz w:val="24"/>
          <w:szCs w:val="24"/>
        </w:rPr>
        <w:t>. Dotyczy około 1% wszystkich żywych urodzeń (Carpenter, 2011). Tylko w kilku krajach zostały przeprowadzone badania populacyjne w celu określenia na ile powszechna jest ta choroba:</w:t>
      </w:r>
    </w:p>
    <w:p w:rsidR="00994B6A" w:rsidRDefault="00391A80">
      <w:pPr>
        <w:pStyle w:val="Akapitzlist"/>
        <w:numPr>
          <w:ilvl w:val="0"/>
          <w:numId w:val="15"/>
        </w:numPr>
        <w:spacing w:after="0" w:line="240" w:lineRule="auto"/>
        <w:jc w:val="both"/>
        <w:rPr>
          <w:rFonts w:ascii="Myriad Pro" w:hAnsi="Myriad Pro" w:cs="Arial"/>
          <w:sz w:val="24"/>
          <w:szCs w:val="24"/>
        </w:rPr>
      </w:pPr>
      <w:r>
        <w:rPr>
          <w:rFonts w:ascii="Myriad Pro" w:hAnsi="Myriad Pro" w:cs="Arial"/>
          <w:sz w:val="24"/>
          <w:szCs w:val="24"/>
        </w:rPr>
        <w:t xml:space="preserve">w Chorwacji, wśród dzieci w wieku szkolnym w miastach rozpowszechnienie FAS oszacowano na 0,6%, </w:t>
      </w:r>
      <w:proofErr w:type="spellStart"/>
      <w:r>
        <w:rPr>
          <w:rFonts w:ascii="Myriad Pro" w:hAnsi="Myriad Pro" w:cs="Arial"/>
          <w:sz w:val="24"/>
          <w:szCs w:val="24"/>
        </w:rPr>
        <w:t>pFAS</w:t>
      </w:r>
      <w:proofErr w:type="spellEnd"/>
      <w:r>
        <w:rPr>
          <w:rFonts w:ascii="Myriad Pro" w:hAnsi="Myriad Pro" w:cs="Arial"/>
          <w:sz w:val="24"/>
          <w:szCs w:val="24"/>
        </w:rPr>
        <w:t xml:space="preserve"> na 3,4%. W populacji wiejskiej odsetek dzieci z FAS lub </w:t>
      </w:r>
      <w:proofErr w:type="spellStart"/>
      <w:r>
        <w:rPr>
          <w:rFonts w:ascii="Myriad Pro" w:hAnsi="Myriad Pro" w:cs="Arial"/>
          <w:sz w:val="24"/>
          <w:szCs w:val="24"/>
        </w:rPr>
        <w:t>pFAS</w:t>
      </w:r>
      <w:proofErr w:type="spellEnd"/>
      <w:r>
        <w:rPr>
          <w:rFonts w:ascii="Myriad Pro" w:hAnsi="Myriad Pro" w:cs="Arial"/>
          <w:sz w:val="24"/>
          <w:szCs w:val="24"/>
        </w:rPr>
        <w:t xml:space="preserve"> wyniósł 6,7% (</w:t>
      </w:r>
      <w:proofErr w:type="spellStart"/>
      <w:r>
        <w:rPr>
          <w:rFonts w:ascii="Myriad Pro" w:hAnsi="Myriad Pro" w:cs="Arial"/>
          <w:sz w:val="24"/>
          <w:szCs w:val="24"/>
        </w:rPr>
        <w:t>Petkovic</w:t>
      </w:r>
      <w:proofErr w:type="spellEnd"/>
      <w:r>
        <w:rPr>
          <w:rFonts w:ascii="Myriad Pro" w:hAnsi="Myriad Pro" w:cs="Arial"/>
          <w:sz w:val="24"/>
          <w:szCs w:val="24"/>
        </w:rPr>
        <w:t xml:space="preserve">, </w:t>
      </w:r>
      <w:proofErr w:type="spellStart"/>
      <w:r>
        <w:rPr>
          <w:rFonts w:ascii="Myriad Pro" w:hAnsi="Myriad Pro" w:cs="Arial"/>
          <w:sz w:val="24"/>
          <w:szCs w:val="24"/>
        </w:rPr>
        <w:t>Barisic</w:t>
      </w:r>
      <w:proofErr w:type="spellEnd"/>
      <w:r>
        <w:rPr>
          <w:rFonts w:ascii="Myriad Pro" w:hAnsi="Myriad Pro" w:cs="Arial"/>
          <w:sz w:val="24"/>
          <w:szCs w:val="24"/>
        </w:rPr>
        <w:t>, 2010; 2013),</w:t>
      </w:r>
    </w:p>
    <w:p w:rsidR="00994B6A" w:rsidRDefault="00391A80">
      <w:pPr>
        <w:pStyle w:val="Akapitzlist"/>
        <w:numPr>
          <w:ilvl w:val="0"/>
          <w:numId w:val="15"/>
        </w:numPr>
        <w:spacing w:after="0" w:line="240" w:lineRule="auto"/>
        <w:jc w:val="both"/>
        <w:rPr>
          <w:rFonts w:ascii="Myriad Pro" w:hAnsi="Myriad Pro" w:cs="Arial"/>
          <w:sz w:val="24"/>
          <w:szCs w:val="24"/>
        </w:rPr>
      </w:pPr>
      <w:r>
        <w:rPr>
          <w:rFonts w:ascii="Myriad Pro" w:hAnsi="Myriad Pro" w:cs="Arial"/>
          <w:sz w:val="24"/>
          <w:szCs w:val="24"/>
        </w:rPr>
        <w:t xml:space="preserve">we Włoszech szacunki mówią o rozpowszechnieniu FAS na poziomie od 0,4% do 1,2%, a </w:t>
      </w:r>
      <w:proofErr w:type="spellStart"/>
      <w:r>
        <w:rPr>
          <w:rFonts w:ascii="Myriad Pro" w:hAnsi="Myriad Pro" w:cs="Arial"/>
          <w:sz w:val="24"/>
          <w:szCs w:val="24"/>
        </w:rPr>
        <w:t>pFAS</w:t>
      </w:r>
      <w:proofErr w:type="spellEnd"/>
      <w:r>
        <w:rPr>
          <w:rFonts w:ascii="Myriad Pro" w:hAnsi="Myriad Pro" w:cs="Arial"/>
          <w:sz w:val="24"/>
          <w:szCs w:val="24"/>
        </w:rPr>
        <w:t xml:space="preserve"> – od 1,8% do 4,6% (May et al., 2011),</w:t>
      </w:r>
    </w:p>
    <w:p w:rsidR="00994B6A" w:rsidRDefault="00391A80">
      <w:pPr>
        <w:pStyle w:val="Akapitzlist"/>
        <w:numPr>
          <w:ilvl w:val="0"/>
          <w:numId w:val="15"/>
        </w:numPr>
        <w:spacing w:after="0" w:line="240" w:lineRule="auto"/>
        <w:jc w:val="both"/>
        <w:rPr>
          <w:rFonts w:ascii="Myriad Pro" w:hAnsi="Myriad Pro" w:cs="Arial"/>
          <w:sz w:val="24"/>
          <w:szCs w:val="24"/>
        </w:rPr>
      </w:pPr>
      <w:r>
        <w:rPr>
          <w:rFonts w:ascii="Myriad Pro" w:hAnsi="Myriad Pro" w:cs="Arial"/>
          <w:sz w:val="24"/>
          <w:szCs w:val="24"/>
        </w:rPr>
        <w:t>w Niemczech, ekstrapolując wyniki badań prowadzonych w innych krajach szacuje się, że każdego roku przychodzi w tym kraju na świat od 0,02% do 0,8% dzieci z pełnoobjawowym FAS (Landgraf et al.);</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Pierwsze, i jak do tej pory jedyne, badania dotyczące rozpowszechnienia FASD w Polsce przeprowadziła Państwowa Agencja Rozwiązywania Problemów Alkoholowych w ramach projektu ALICJA</w:t>
      </w:r>
      <w:r>
        <w:rPr>
          <w:rStyle w:val="Zakotwiczenieprzypisudolnego"/>
          <w:rFonts w:ascii="Myriad Pro" w:hAnsi="Myriad Pro" w:cs="Arial"/>
          <w:sz w:val="24"/>
          <w:szCs w:val="24"/>
        </w:rPr>
        <w:footnoteReference w:id="17"/>
      </w:r>
      <w:r>
        <w:rPr>
          <w:rFonts w:ascii="Myriad Pro" w:hAnsi="Myriad Pro" w:cs="Arial"/>
          <w:sz w:val="24"/>
          <w:szCs w:val="24"/>
        </w:rPr>
        <w:t xml:space="preserve"> (Okulicz-</w:t>
      </w:r>
      <w:proofErr w:type="spellStart"/>
      <w:r>
        <w:rPr>
          <w:rFonts w:ascii="Myriad Pro" w:hAnsi="Myriad Pro" w:cs="Arial"/>
          <w:sz w:val="24"/>
          <w:szCs w:val="24"/>
        </w:rPr>
        <w:t>Kozaryn</w:t>
      </w:r>
      <w:proofErr w:type="spellEnd"/>
      <w:r>
        <w:rPr>
          <w:rFonts w:ascii="Myriad Pro" w:hAnsi="Myriad Pro" w:cs="Arial"/>
          <w:sz w:val="24"/>
          <w:szCs w:val="24"/>
        </w:rPr>
        <w:t xml:space="preserve">, </w:t>
      </w:r>
      <w:proofErr w:type="spellStart"/>
      <w:r>
        <w:rPr>
          <w:rFonts w:ascii="Myriad Pro" w:hAnsi="Myriad Pro" w:cs="Arial"/>
          <w:sz w:val="24"/>
          <w:szCs w:val="24"/>
        </w:rPr>
        <w:t>Borkowska,w</w:t>
      </w:r>
      <w:proofErr w:type="spellEnd"/>
      <w:r>
        <w:rPr>
          <w:rFonts w:ascii="Myriad Pro" w:hAnsi="Myriad Pro" w:cs="Arial"/>
          <w:sz w:val="24"/>
          <w:szCs w:val="24"/>
        </w:rPr>
        <w:t xml:space="preserve"> druku).</w:t>
      </w:r>
      <w:r>
        <w:rPr>
          <w:rFonts w:ascii="Myriad Pro" w:hAnsi="Myriad Pro"/>
          <w:sz w:val="24"/>
          <w:szCs w:val="24"/>
        </w:rPr>
        <w:t xml:space="preserve"> </w:t>
      </w:r>
      <w:r>
        <w:rPr>
          <w:rFonts w:ascii="Myriad Pro" w:hAnsi="Myriad Pro" w:cs="Arial"/>
          <w:sz w:val="24"/>
          <w:szCs w:val="24"/>
        </w:rPr>
        <w:t>Według tych badań Spektrum</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Płodowych Zaburzeń Alkoholowych FASD występuje nie rzadziej niż u 20 na 1000 dzieci w wieku 7-9 lat, a w tym pełnoobjawowy Płodowy Zespół Alkoholowy (FAS) - u 4 na 1000. Rozpowszechnienie Niepełnego Płodowego Zespołu Alkoholowego (</w:t>
      </w:r>
      <w:proofErr w:type="spellStart"/>
      <w:r>
        <w:rPr>
          <w:rFonts w:ascii="Myriad Pro" w:hAnsi="Myriad Pro" w:cs="Arial"/>
          <w:sz w:val="24"/>
          <w:szCs w:val="24"/>
        </w:rPr>
        <w:t>pFAS</w:t>
      </w:r>
      <w:proofErr w:type="spellEnd"/>
      <w:r>
        <w:rPr>
          <w:rFonts w:ascii="Myriad Pro" w:hAnsi="Myriad Pro" w:cs="Arial"/>
          <w:sz w:val="24"/>
          <w:szCs w:val="24"/>
        </w:rPr>
        <w:t xml:space="preserve">) można szacować na 8 na 1000, podobnie jak </w:t>
      </w:r>
      <w:proofErr w:type="spellStart"/>
      <w:r>
        <w:rPr>
          <w:rFonts w:ascii="Myriad Pro" w:hAnsi="Myriad Pro" w:cs="Arial"/>
          <w:sz w:val="24"/>
          <w:szCs w:val="24"/>
        </w:rPr>
        <w:t>Neurorozwojowych</w:t>
      </w:r>
      <w:proofErr w:type="spellEnd"/>
      <w:r>
        <w:rPr>
          <w:rFonts w:ascii="Myriad Pro" w:hAnsi="Myriad Pro" w:cs="Arial"/>
          <w:sz w:val="24"/>
          <w:szCs w:val="24"/>
        </w:rPr>
        <w:t xml:space="preserve"> Zaburzeń Zależnych od Alkoholu (ARND- 8/1000).</w:t>
      </w:r>
      <w:r>
        <w:rPr>
          <w:rFonts w:ascii="Myriad Pro" w:hAnsi="Myriad Pro"/>
          <w:sz w:val="24"/>
          <w:szCs w:val="24"/>
        </w:rPr>
        <w:t xml:space="preserve"> Badacze zaznaczają, że bardzo</w:t>
      </w:r>
      <w:r>
        <w:rPr>
          <w:rFonts w:ascii="Myriad Pro" w:hAnsi="Myriad Pro" w:cs="Arial"/>
          <w:sz w:val="24"/>
          <w:szCs w:val="24"/>
        </w:rPr>
        <w:t xml:space="preserve"> niski odsetek rodzin, które zgodziły się wziąć udział w badaniu uniemożliwia stwierdzenie jakie jest rzeczywiste rozpowszechnienie FASD w populacji dzieci siedmio-, dziewięcioletnich. Równocześnie, przyjmują założenie, że w badaniach z grupy docelowej (n=2500) „wyłapali” wszystkie dzieci z zaburzeniami rozwoju OUN, stąd możemy określić jaka jest dolna granica rozpowszechnienia FASD.</w:t>
      </w:r>
    </w:p>
    <w:p w:rsidR="00994B6A" w:rsidRDefault="00994B6A">
      <w:pPr>
        <w:spacing w:after="0" w:line="240" w:lineRule="auto"/>
        <w:jc w:val="both"/>
        <w:rPr>
          <w:rFonts w:ascii="Myriad Pro" w:hAnsi="Myriad Pro" w:cs="Arial"/>
          <w:sz w:val="24"/>
          <w:szCs w:val="24"/>
        </w:rPr>
      </w:pP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3.6. Szkody społeczne</w:t>
      </w:r>
    </w:p>
    <w:p w:rsidR="00076965" w:rsidRDefault="00076965">
      <w:pPr>
        <w:spacing w:after="0" w:line="240" w:lineRule="auto"/>
        <w:jc w:val="both"/>
        <w:rPr>
          <w:rFonts w:ascii="Myriad Pro" w:hAnsi="Myriad Pro" w:cs="Arial"/>
          <w:b/>
          <w:sz w:val="28"/>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Używanie substancji psychoaktywnych oraz uzależnienia behawioralne powodują wtórnie wiele negatywnych skutków w sferze społecznego funkcjonowania osoby uzależnionej. Znajduje to zwłaszcza odzwierciedlenie w rezygnacji z kolejnych, wykonywanych dotychczas ról (dziecka, ucznia, kolegi, ojca, pracownika, itp.), czego efektem jest coraz większa izolacja społeczna oraz utrata celu i sensu życia. Uzależnienia powodują liczne konsekwencje społeczne. Dochodzi  m.in.: do osłabienia więzi rodzinnych, bezdomności, bezrobocia, konfliktów z prawem, utraty zdolności do samodzielnego i odpowiedzialnego funkcjonowania czy obciążenia społeczeństwa pomocą socjalną. W poniższej analizie skupimy się na wybranych aspektach tego problemu.</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3.6.1. Bezrobocie wśród osób używających środków psychoaktywnych</w:t>
      </w:r>
    </w:p>
    <w:p w:rsidR="00994B6A" w:rsidRDefault="00994B6A">
      <w:pPr>
        <w:spacing w:after="0" w:line="240" w:lineRule="auto"/>
        <w:jc w:val="both"/>
        <w:rPr>
          <w:rFonts w:ascii="Myriad Pro" w:hAnsi="Myriad Pro" w:cs="Arial"/>
          <w:b/>
          <w:sz w:val="24"/>
          <w:szCs w:val="24"/>
        </w:rPr>
      </w:pPr>
    </w:p>
    <w:p w:rsidR="00994B6A" w:rsidRPr="00B21487" w:rsidRDefault="00391A80">
      <w:pPr>
        <w:spacing w:after="0" w:line="240" w:lineRule="auto"/>
        <w:jc w:val="both"/>
        <w:rPr>
          <w:rFonts w:ascii="Myriad Pro" w:hAnsi="Myriad Pro" w:cs="Arial"/>
          <w:sz w:val="24"/>
          <w:szCs w:val="24"/>
        </w:rPr>
      </w:pPr>
      <w:r w:rsidRPr="00B21487">
        <w:rPr>
          <w:rFonts w:ascii="Myriad Pro" w:hAnsi="Myriad Pro" w:cs="Arial"/>
          <w:sz w:val="24"/>
          <w:szCs w:val="24"/>
        </w:rPr>
        <w:t xml:space="preserve">Uzależnienia bardzo często prowadzą do zmniejszenia aktywności zawodowej, co z kolei może  prowadzić do porzucenia pracy lub jej utraty; przechodzenie do kolejnych – w tym poważnych – czynów o charakterze przestępczym, jako następstwo konieczności zdobycia środków na narkotyki; postępująca demoralizacja, w tym prostytuowanie się. </w:t>
      </w:r>
    </w:p>
    <w:p w:rsidR="00994B6A" w:rsidRPr="00B21487" w:rsidRDefault="00391A80">
      <w:pPr>
        <w:spacing w:after="0" w:line="240" w:lineRule="auto"/>
        <w:jc w:val="both"/>
        <w:rPr>
          <w:rFonts w:ascii="Myriad Pro" w:hAnsi="Myriad Pro" w:cs="Arial"/>
          <w:sz w:val="24"/>
          <w:szCs w:val="24"/>
        </w:rPr>
      </w:pPr>
      <w:r w:rsidRPr="00B21487">
        <w:rPr>
          <w:rFonts w:ascii="Myriad Pro" w:hAnsi="Myriad Pro" w:cs="Arial"/>
          <w:sz w:val="24"/>
          <w:szCs w:val="24"/>
        </w:rPr>
        <w:t>Badania przeprowadzone przez Państwową Agencję Rozwiązywania Problemów Alkoholowych udowodniły, że istnieje zależność między uzależnieniem od alkoholu a bezrobociem. Ustalono, że wskaźnik wzrostu ryzykownie pijących mężczyzn wzrasta o 48% wśród osób bezrobotnych.</w:t>
      </w:r>
    </w:p>
    <w:p w:rsidR="00B21487" w:rsidRPr="00BD452D" w:rsidRDefault="00391A80" w:rsidP="00BD452D">
      <w:pPr>
        <w:jc w:val="both"/>
        <w:rPr>
          <w:rFonts w:ascii="Myriad Pro" w:hAnsi="Myriad Pro"/>
          <w:sz w:val="24"/>
          <w:szCs w:val="24"/>
        </w:rPr>
      </w:pPr>
      <w:r w:rsidRPr="00BD452D">
        <w:rPr>
          <w:rFonts w:ascii="Myriad Pro" w:hAnsi="Myriad Pro"/>
          <w:sz w:val="24"/>
          <w:szCs w:val="24"/>
        </w:rPr>
        <w:t xml:space="preserve">Stopa bezrobocia wg GUS z dnia </w:t>
      </w:r>
      <w:r w:rsidR="00B21487" w:rsidRPr="00BD452D">
        <w:rPr>
          <w:rFonts w:ascii="Myriad Pro" w:hAnsi="Myriad Pro"/>
          <w:sz w:val="24"/>
          <w:szCs w:val="24"/>
        </w:rPr>
        <w:t>24.07.2018 r.</w:t>
      </w:r>
      <w:r w:rsidR="00BD452D">
        <w:rPr>
          <w:rStyle w:val="Odwoanieprzypisudolnego"/>
          <w:rFonts w:ascii="Myriad Pro" w:hAnsi="Myriad Pro"/>
          <w:sz w:val="24"/>
          <w:szCs w:val="24"/>
        </w:rPr>
        <w:footnoteReference w:id="18"/>
      </w:r>
      <w:r w:rsidR="00B21487" w:rsidRPr="00BD452D">
        <w:rPr>
          <w:rFonts w:ascii="Myriad Pro" w:hAnsi="Myriad Pro"/>
          <w:sz w:val="24"/>
          <w:szCs w:val="24"/>
        </w:rPr>
        <w:t xml:space="preserve"> </w:t>
      </w:r>
      <w:r w:rsidRPr="00BD452D">
        <w:rPr>
          <w:rFonts w:ascii="Myriad Pro" w:hAnsi="Myriad Pro"/>
          <w:sz w:val="24"/>
          <w:szCs w:val="24"/>
        </w:rPr>
        <w:t>wynosi w w</w:t>
      </w:r>
      <w:r w:rsidR="00BD452D">
        <w:rPr>
          <w:rFonts w:ascii="Myriad Pro" w:hAnsi="Myriad Pro"/>
          <w:sz w:val="24"/>
          <w:szCs w:val="24"/>
        </w:rPr>
        <w:t xml:space="preserve">ojewództwie zachodniopomorskim </w:t>
      </w:r>
      <w:r w:rsidR="00B21487" w:rsidRPr="00BD452D">
        <w:rPr>
          <w:rFonts w:ascii="Myriad Pro" w:hAnsi="Myriad Pro"/>
          <w:sz w:val="24"/>
          <w:szCs w:val="24"/>
        </w:rPr>
        <w:t>7,4%. Liczba bez</w:t>
      </w:r>
      <w:r w:rsidR="00BD452D">
        <w:rPr>
          <w:rFonts w:ascii="Myriad Pro" w:hAnsi="Myriad Pro"/>
          <w:sz w:val="24"/>
          <w:szCs w:val="24"/>
        </w:rPr>
        <w:t xml:space="preserve">robotnych ogółem w województwie </w:t>
      </w:r>
      <w:r w:rsidR="00B21487" w:rsidRPr="00BD452D">
        <w:rPr>
          <w:rFonts w:ascii="Myriad Pro" w:hAnsi="Myriad Pro"/>
          <w:sz w:val="24"/>
          <w:szCs w:val="24"/>
        </w:rPr>
        <w:t>zachodniopomorskim: 44 742</w:t>
      </w:r>
    </w:p>
    <w:p w:rsidR="00B21487" w:rsidRDefault="00B21487">
      <w:pPr>
        <w:spacing w:after="0" w:line="240" w:lineRule="auto"/>
        <w:jc w:val="both"/>
        <w:rPr>
          <w:rFonts w:ascii="Myriad Pro" w:hAnsi="Myriad Pro" w:cs="Arial"/>
          <w:sz w:val="24"/>
          <w:szCs w:val="24"/>
        </w:rPr>
      </w:pP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b/>
          <w:sz w:val="24"/>
          <w:szCs w:val="24"/>
        </w:rPr>
      </w:pPr>
      <w:r>
        <w:rPr>
          <w:rFonts w:ascii="Myriad Pro" w:hAnsi="Myriad Pro" w:cs="Arial"/>
          <w:b/>
          <w:sz w:val="28"/>
          <w:szCs w:val="24"/>
        </w:rPr>
        <w:t>3.6.2. Bezdomność</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Osoby uzależnione na skutek postępującej degradacji psychofizycznej tracą zdolność do efektywnego funkcjonowania w rolach społecznych i zawodowych, tracą posiadane miejsca pracy i mają ograniczone zdolności do skutecznego poszukiwania zatrudnienia. Proces ten w istotny sposób wpływa na rozmiary zjawiska bezrobocia i ubóstwa. W części przypadków prowadzi to do radykalnego zrywania więzi z najbliższym otoczeniem, utraty podstawowych źródeł wsparcia, a także bezdomności.</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Dane dotyczące liczby bezdomnych w Polsce pochodzą z ogólnopolskiej akcji liczenia osób bezdomnych, którą przeprowadza się co dwa lata, zimą. W nocy z 8 na 9 lutego 2017 r. przeprowadzono ją po raz czwarty. Akcja koordynowana była przez Ministerstwo Rodziny, Pracy i Polityki Społecznej. W porównaniu z badaniem przeprowadzonym w 2015 r. liczba osób bezdomnych zmalała o 2 753 osoby. W tym roku w momencie realizacji badania zdiagnozowano 33 408 osób bezdomnych, z czego 83,55% stanowili mężczyźni (27 911 osób), natomiast 16,45% – kobiety (5 497 osób).</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lastRenderedPageBreak/>
        <w:t>Główne przyczyny bezdomności, które wskazały osoby bezdomne to eksmisja, wymeldowanie (45%) oraz konflikt rodzinny (36,39%); w dalszej kolejności znalazły się uzależnienie (29,2%) i brak pracy (17,3%).</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Najwięcej osób bezdomnych miało 41-60 lat (16 029); jeśli chodzi o wykształcenie – dominuje zawodowe (42,71%) i podstawowe (32,01%); najmniej jest osób z wykształceniem wyższym (2,11%).</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Wśród osób bezdomnych najbardziej liczną grupę stanowiły osoby pozostające w stanie bezdomności przez okres do 2 lat (26,47%), niewiele mniej było osób pozostających w stanie bezdomności od 6 do 10 lat (25,14%).</w:t>
      </w:r>
    </w:p>
    <w:p w:rsidR="00D96335" w:rsidRDefault="00D96335">
      <w:pPr>
        <w:spacing w:after="0" w:line="240" w:lineRule="auto"/>
        <w:jc w:val="both"/>
        <w:rPr>
          <w:rFonts w:ascii="Myriad Pro" w:hAnsi="Myriad Pro" w:cs="Arial"/>
          <w:sz w:val="24"/>
          <w:szCs w:val="24"/>
        </w:rPr>
      </w:pPr>
    </w:p>
    <w:p w:rsidR="00D96335" w:rsidRDefault="00D96335">
      <w:pPr>
        <w:spacing w:after="0" w:line="240" w:lineRule="auto"/>
        <w:jc w:val="both"/>
        <w:rPr>
          <w:rFonts w:ascii="Myriad Pro" w:hAnsi="Myriad Pro" w:cs="Arial"/>
          <w:sz w:val="24"/>
          <w:szCs w:val="24"/>
        </w:rPr>
      </w:pPr>
    </w:p>
    <w:p w:rsidR="00D96335" w:rsidRDefault="00D96335">
      <w:pPr>
        <w:spacing w:after="0" w:line="240" w:lineRule="auto"/>
        <w:jc w:val="both"/>
        <w:rPr>
          <w:rFonts w:ascii="Myriad Pro" w:hAnsi="Myriad Pro" w:cs="Arial"/>
          <w:sz w:val="24"/>
          <w:szCs w:val="24"/>
        </w:rPr>
      </w:pPr>
    </w:p>
    <w:p w:rsidR="00D96335" w:rsidRDefault="00D96335">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 xml:space="preserve">3.6.3. Rozwody </w:t>
      </w:r>
    </w:p>
    <w:p w:rsidR="00994B6A" w:rsidRDefault="00994B6A">
      <w:pPr>
        <w:spacing w:after="0" w:line="240" w:lineRule="auto"/>
        <w:jc w:val="both"/>
        <w:rPr>
          <w:rFonts w:ascii="Myriad Pro" w:hAnsi="Myriad Pro" w:cs="Arial"/>
          <w:b/>
          <w:sz w:val="24"/>
          <w:szCs w:val="24"/>
        </w:rPr>
      </w:pPr>
    </w:p>
    <w:p w:rsidR="00994B6A" w:rsidRPr="009C5349" w:rsidRDefault="00391A80">
      <w:pPr>
        <w:spacing w:after="0" w:line="240" w:lineRule="auto"/>
        <w:jc w:val="both"/>
        <w:rPr>
          <w:rFonts w:ascii="Myriad Pro" w:hAnsi="Myriad Pro" w:cs="Arial"/>
          <w:sz w:val="24"/>
          <w:szCs w:val="24"/>
        </w:rPr>
      </w:pPr>
      <w:r w:rsidRPr="009C5349">
        <w:rPr>
          <w:rFonts w:ascii="Myriad Pro" w:hAnsi="Myriad Pro" w:cs="Arial"/>
          <w:sz w:val="24"/>
          <w:szCs w:val="24"/>
        </w:rPr>
        <w:t xml:space="preserve">Problem uzależnienia w kontekście społecznym ma bardzo duży wpływ na rodzinę. Nadużywanie alkoholu czy narkotyków osłabia więzi rodzinne, przyczynia się do negatywnych relacji w rodzinie, kłótni i awantur, co nierzadko doprowadza do rozwodu. </w:t>
      </w:r>
    </w:p>
    <w:p w:rsidR="00994B6A" w:rsidRPr="009C5349" w:rsidRDefault="009C5349">
      <w:pPr>
        <w:spacing w:after="0" w:line="240" w:lineRule="auto"/>
        <w:jc w:val="both"/>
        <w:rPr>
          <w:rFonts w:ascii="Myriad Pro" w:hAnsi="Myriad Pro" w:cs="Arial"/>
          <w:sz w:val="24"/>
          <w:szCs w:val="24"/>
        </w:rPr>
      </w:pPr>
      <w:r w:rsidRPr="009C5349">
        <w:rPr>
          <w:rFonts w:ascii="Myriad Pro" w:hAnsi="Myriad Pro" w:cs="Arial"/>
          <w:sz w:val="24"/>
          <w:szCs w:val="24"/>
        </w:rPr>
        <w:t xml:space="preserve">Wg. badań CBOS </w:t>
      </w:r>
      <w:r w:rsidRPr="009C5349">
        <w:rPr>
          <w:rFonts w:ascii="Myriad Pro" w:hAnsi="Myriad Pro"/>
          <w:sz w:val="24"/>
          <w:szCs w:val="24"/>
        </w:rPr>
        <w:t>zdaniem Polaków sytuacje stanowiące wystarczający powód do rozwiązania małżeństwa to przede wszystkim: brutalne traktowanie członków rodziny przez jednego z małżonków (95% wskazań), opuszczenie rodziny (86%) oraz alkoholizm męża lub żony (75%). Dwie trzecie ankietowanych za wystarczającą przyczynę rozwiązania małżeństwa uznaje zdradę małżeńską (65%), a niespełna trzy piąte wymienia w tym kontekście niezgodność charakterów małżonków (57%) oraz ich niedobranie seksualne (59%).</w:t>
      </w:r>
      <w:r w:rsidR="00391A80" w:rsidRPr="009C5349">
        <w:rPr>
          <w:rStyle w:val="Zakotwiczenieprzypisudolnego"/>
          <w:rFonts w:ascii="Myriad Pro" w:hAnsi="Myriad Pro" w:cs="Arial"/>
          <w:sz w:val="24"/>
          <w:szCs w:val="24"/>
        </w:rPr>
        <w:footnoteReference w:id="19"/>
      </w:r>
      <w:r w:rsidR="00391A80" w:rsidRPr="009C5349">
        <w:rPr>
          <w:rFonts w:ascii="Myriad Pro" w:hAnsi="Myriad Pro" w:cs="Arial"/>
          <w:sz w:val="24"/>
          <w:szCs w:val="24"/>
        </w:rPr>
        <w:t xml:space="preserve">  </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b/>
          <w:sz w:val="24"/>
          <w:szCs w:val="24"/>
        </w:rPr>
      </w:pPr>
      <w:r>
        <w:rPr>
          <w:rFonts w:ascii="Myriad Pro" w:hAnsi="Myriad Pro" w:cs="Arial"/>
          <w:b/>
          <w:sz w:val="28"/>
          <w:szCs w:val="24"/>
        </w:rPr>
        <w:t>3.6.4. Przemoc w rodzinie</w:t>
      </w:r>
    </w:p>
    <w:p w:rsidR="00994B6A" w:rsidRDefault="00994B6A">
      <w:pPr>
        <w:spacing w:after="0" w:line="240" w:lineRule="auto"/>
        <w:jc w:val="both"/>
        <w:rPr>
          <w:rFonts w:ascii="Myriad Pro" w:hAnsi="Myriad Pro" w:cs="Arial"/>
          <w:b/>
          <w:sz w:val="24"/>
          <w:szCs w:val="24"/>
        </w:rPr>
      </w:pPr>
    </w:p>
    <w:p w:rsidR="00DB66AD" w:rsidRPr="00D96335" w:rsidRDefault="00DB66AD" w:rsidP="00DB66AD">
      <w:pPr>
        <w:spacing w:after="0" w:line="240" w:lineRule="auto"/>
        <w:jc w:val="both"/>
        <w:rPr>
          <w:rFonts w:ascii="Myriad Pro" w:hAnsi="Myriad Pro" w:cs="Arial"/>
          <w:sz w:val="24"/>
          <w:szCs w:val="24"/>
        </w:rPr>
      </w:pPr>
      <w:r w:rsidRPr="00D96335">
        <w:rPr>
          <w:rFonts w:ascii="Myriad Pro" w:hAnsi="Myriad Pro" w:cs="Arial"/>
          <w:sz w:val="24"/>
          <w:szCs w:val="24"/>
        </w:rPr>
        <w:t xml:space="preserve">W 2017 r. </w:t>
      </w:r>
      <w:r w:rsidR="007E10A5" w:rsidRPr="00D96335">
        <w:rPr>
          <w:rFonts w:ascii="Myriad Pro" w:hAnsi="Myriad Pro" w:cs="Arial"/>
          <w:sz w:val="24"/>
          <w:szCs w:val="24"/>
        </w:rPr>
        <w:t xml:space="preserve">przewodniczącemu Zespołu Interdyscyplinarnego </w:t>
      </w:r>
      <w:r w:rsidRPr="00D96335">
        <w:rPr>
          <w:rFonts w:ascii="Myriad Pro" w:hAnsi="Myriad Pro" w:cs="Arial"/>
          <w:sz w:val="24"/>
          <w:szCs w:val="24"/>
        </w:rPr>
        <w:t xml:space="preserve">w województwie zachodniopomorskim </w:t>
      </w:r>
      <w:r w:rsidR="007E10A5" w:rsidRPr="00D96335">
        <w:rPr>
          <w:rFonts w:ascii="Myriad Pro" w:hAnsi="Myriad Pro" w:cs="Arial"/>
          <w:sz w:val="24"/>
          <w:szCs w:val="24"/>
        </w:rPr>
        <w:t xml:space="preserve">zostało </w:t>
      </w:r>
      <w:r w:rsidRPr="00D96335">
        <w:rPr>
          <w:rFonts w:ascii="Myriad Pro" w:hAnsi="Myriad Pro" w:cs="Arial"/>
          <w:sz w:val="24"/>
          <w:szCs w:val="24"/>
        </w:rPr>
        <w:t xml:space="preserve">przekazanych  </w:t>
      </w:r>
      <w:r w:rsidR="007E10A5" w:rsidRPr="00D96335">
        <w:rPr>
          <w:rFonts w:ascii="Myriad Pro" w:hAnsi="Myriad Pro" w:cs="Arial"/>
          <w:sz w:val="24"/>
          <w:szCs w:val="24"/>
        </w:rPr>
        <w:t xml:space="preserve">4710 formularzy Niebieskiej Karty. </w:t>
      </w:r>
      <w:r w:rsidRPr="00D96335">
        <w:rPr>
          <w:rFonts w:ascii="Myriad Pro" w:hAnsi="Myriad Pro" w:cs="Arial"/>
          <w:sz w:val="24"/>
          <w:szCs w:val="24"/>
        </w:rPr>
        <w:br/>
      </w:r>
      <w:r w:rsidR="007E10A5" w:rsidRPr="00D96335">
        <w:rPr>
          <w:rFonts w:ascii="Myriad Pro" w:hAnsi="Myriad Pro" w:cs="Arial"/>
          <w:sz w:val="24"/>
          <w:szCs w:val="24"/>
        </w:rPr>
        <w:t xml:space="preserve">W stosunku do roku 2015 r. liczba wydanych formularzy zwiększyła się o </w:t>
      </w:r>
      <w:r w:rsidRPr="00D96335">
        <w:rPr>
          <w:rFonts w:ascii="Myriad Pro" w:hAnsi="Myriad Pro" w:cs="Arial"/>
          <w:sz w:val="24"/>
          <w:szCs w:val="24"/>
        </w:rPr>
        <w:t xml:space="preserve">15%. </w:t>
      </w:r>
      <w:r w:rsidR="007E10A5" w:rsidRPr="00D96335">
        <w:rPr>
          <w:rFonts w:ascii="Myriad Pro" w:hAnsi="Myriad Pro" w:cs="Arial"/>
          <w:sz w:val="24"/>
          <w:szCs w:val="24"/>
        </w:rPr>
        <w:t xml:space="preserve"> </w:t>
      </w:r>
      <w:r w:rsidRPr="00D96335">
        <w:rPr>
          <w:rStyle w:val="Odwoanieprzypisudolnego"/>
          <w:rFonts w:ascii="Myriad Pro" w:hAnsi="Myriad Pro" w:cs="Arial"/>
          <w:sz w:val="24"/>
          <w:szCs w:val="24"/>
        </w:rPr>
        <w:footnoteReference w:id="20"/>
      </w:r>
    </w:p>
    <w:p w:rsidR="007E10A5" w:rsidRPr="00D96335" w:rsidRDefault="00DB66AD" w:rsidP="00DB66AD">
      <w:pPr>
        <w:spacing w:after="0" w:line="240" w:lineRule="auto"/>
        <w:jc w:val="both"/>
        <w:rPr>
          <w:rFonts w:ascii="Myriad Pro" w:hAnsi="Myriad Pro" w:cs="Arial"/>
          <w:sz w:val="24"/>
          <w:szCs w:val="24"/>
        </w:rPr>
      </w:pPr>
      <w:r w:rsidRPr="00D96335">
        <w:rPr>
          <w:rFonts w:ascii="Myriad Pro" w:hAnsi="Myriad Pro" w:cs="Arial"/>
          <w:sz w:val="24"/>
          <w:szCs w:val="24"/>
        </w:rPr>
        <w:t xml:space="preserve">Częste nadużywanie alkoholu prowadzi do nasilenia się </w:t>
      </w:r>
      <w:proofErr w:type="spellStart"/>
      <w:r w:rsidRPr="00D96335">
        <w:rPr>
          <w:rFonts w:ascii="Myriad Pro" w:hAnsi="Myriad Pro" w:cs="Arial"/>
          <w:sz w:val="24"/>
          <w:szCs w:val="24"/>
        </w:rPr>
        <w:t>zachowań</w:t>
      </w:r>
      <w:proofErr w:type="spellEnd"/>
      <w:r w:rsidRPr="00D96335">
        <w:rPr>
          <w:rFonts w:ascii="Myriad Pro" w:hAnsi="Myriad Pro" w:cs="Arial"/>
          <w:sz w:val="24"/>
          <w:szCs w:val="24"/>
        </w:rPr>
        <w:t xml:space="preserve"> agresywnych.  </w:t>
      </w:r>
      <w:r w:rsidRPr="00D96335">
        <w:rPr>
          <w:rFonts w:ascii="Myriad Pro" w:hAnsi="Myriad Pro"/>
          <w:sz w:val="24"/>
          <w:szCs w:val="24"/>
        </w:rPr>
        <w:t>W 2017 r. wobec  3321 osób (2016 r. – 2901 osób, 2015 r. – 2421 osób) istniało podejrzenie, że stosują przemoc w rodzinie będąc pod wpływem alkoholu.</w:t>
      </w:r>
      <w:r w:rsidRPr="00D96335">
        <w:t xml:space="preserve">  </w:t>
      </w:r>
    </w:p>
    <w:p w:rsidR="00994B6A" w:rsidRPr="00D96335" w:rsidRDefault="00391A80" w:rsidP="00DB66AD">
      <w:pPr>
        <w:spacing w:after="0" w:line="240" w:lineRule="auto"/>
        <w:jc w:val="both"/>
        <w:rPr>
          <w:rFonts w:ascii="Myriad Pro" w:hAnsi="Myriad Pro" w:cs="Arial"/>
          <w:sz w:val="24"/>
          <w:szCs w:val="24"/>
        </w:rPr>
      </w:pPr>
      <w:r w:rsidRPr="00D96335">
        <w:rPr>
          <w:rFonts w:ascii="Myriad Pro" w:hAnsi="Myriad Pro" w:cs="Arial"/>
          <w:sz w:val="24"/>
          <w:szCs w:val="24"/>
        </w:rPr>
        <w:t>Wraz ze wzrostem interwencji domowych dotyczących przemocy w rodzinie, wzrasta liczba osób pokrzywdzonych przemocą. W rozumieniu stosowanej przez Policję procedury Niebieskie Karty, osobami pokrzywdzonymi na skutek przemocy są nie tylko bezpośrednie ofiary przemocy, ale również dzieci, przebywające w rodzinie, w której dochodzi do przemocy. Dzieci są osobami pokrzywdzonymi w sensie procedury Niebieskie Karty zarówno w przypadku stosowania wobec nich przemocy fizycznej lub/i psychicznej, jak również gdy są świadkami przemocy w rodzinie.</w:t>
      </w:r>
    </w:p>
    <w:p w:rsidR="00076965" w:rsidRPr="00D96335" w:rsidRDefault="00391A80" w:rsidP="00DB66AD">
      <w:pPr>
        <w:spacing w:after="0" w:line="240" w:lineRule="auto"/>
        <w:jc w:val="both"/>
        <w:rPr>
          <w:rFonts w:ascii="Myriad Pro" w:hAnsi="Myriad Pro" w:cs="Arial"/>
          <w:sz w:val="24"/>
          <w:szCs w:val="24"/>
        </w:rPr>
      </w:pPr>
      <w:r w:rsidRPr="00D96335">
        <w:rPr>
          <w:rFonts w:ascii="Myriad Pro" w:hAnsi="Myriad Pro" w:cs="Arial"/>
          <w:sz w:val="24"/>
          <w:szCs w:val="24"/>
        </w:rPr>
        <w:t xml:space="preserve">Zestawienie liczby sprawców przemocy ogółem z liczbą sprawców działających pod wpływem alkoholu wskazuje na częste współwystępowanie obu problemów. Osoby znajdujące się w stanie nietrzeźwości tracą samokontrolę i mogą zachowywać się w nieprzewidywalny sposób. </w:t>
      </w:r>
    </w:p>
    <w:p w:rsidR="00994B6A" w:rsidRPr="00D96335" w:rsidRDefault="00391A80" w:rsidP="00DB66AD">
      <w:pPr>
        <w:spacing w:after="0" w:line="240" w:lineRule="auto"/>
        <w:jc w:val="both"/>
        <w:rPr>
          <w:rFonts w:ascii="Myriad Pro" w:hAnsi="Myriad Pro" w:cs="Arial"/>
          <w:sz w:val="24"/>
          <w:szCs w:val="24"/>
        </w:rPr>
      </w:pPr>
      <w:r w:rsidRPr="00D96335">
        <w:rPr>
          <w:rFonts w:ascii="Myriad Pro" w:hAnsi="Myriad Pro" w:cs="Arial"/>
          <w:sz w:val="24"/>
          <w:szCs w:val="24"/>
        </w:rPr>
        <w:lastRenderedPageBreak/>
        <w:t>Pod wpływem alkoholu zanikają istniejące w człowieku hamulce, wewnętrzne zakazy krępujące jego zachowanie.</w:t>
      </w:r>
    </w:p>
    <w:p w:rsidR="00994B6A" w:rsidRPr="00D96335" w:rsidRDefault="00391A80" w:rsidP="00DB66AD">
      <w:pPr>
        <w:spacing w:line="240" w:lineRule="auto"/>
        <w:jc w:val="both"/>
      </w:pPr>
      <w:r w:rsidRPr="00D96335">
        <w:rPr>
          <w:rFonts w:ascii="Myriad Pro" w:hAnsi="Myriad Pro" w:cs="Arial"/>
          <w:sz w:val="24"/>
          <w:szCs w:val="24"/>
        </w:rPr>
        <w:t>Nie można jednak mówić o jakimkolwiek związku przyczynowym pomiędzy przemocą a nadużywaniem alkoholu. Zdarza się, że sprawcy przemocy po zakończeniu leczenia odwykowego nadal stosują przemoc wobec swoich bliskich.</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Problem przemocy w rodzinie jest również związany z używaniem narkotyków. Odnośnie tego zjawiska nie ma zbyt wielu danych. Do aktów agresji dochodzi najczęściej pod wpływem substancji stymulujących tj. amfetamina, czy kokaina, a także dopalaczy. Jednocześnie do przemocy w rodzinie  może dojść  w wyniku zespołów abstynencyjnych.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Coraz częściej do aktów przemocy dochodzi również w wyniku uzależnień behawioralnych.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Osoby uzależnione od czynności są bardziej narażone na utratę kontroli nad graniem </w:t>
      </w:r>
      <w:r w:rsidR="009C5349">
        <w:rPr>
          <w:rFonts w:ascii="Myriad Pro" w:hAnsi="Myriad Pro" w:cs="Arial"/>
          <w:sz w:val="24"/>
          <w:szCs w:val="24"/>
        </w:rPr>
        <w:br/>
      </w:r>
      <w:r>
        <w:rPr>
          <w:rFonts w:ascii="Myriad Pro" w:hAnsi="Myriad Pro" w:cs="Arial"/>
          <w:sz w:val="24"/>
          <w:szCs w:val="24"/>
        </w:rPr>
        <w:t xml:space="preserve">i poszukiwanie zastępczych sposobów radzenia sobie ze stresem. Mają trudności </w:t>
      </w:r>
      <w:r w:rsidR="009C5349">
        <w:rPr>
          <w:rFonts w:ascii="Myriad Pro" w:hAnsi="Myriad Pro" w:cs="Arial"/>
          <w:sz w:val="24"/>
          <w:szCs w:val="24"/>
        </w:rPr>
        <w:br/>
      </w:r>
      <w:r>
        <w:rPr>
          <w:rFonts w:ascii="Myriad Pro" w:hAnsi="Myriad Pro" w:cs="Arial"/>
          <w:sz w:val="24"/>
          <w:szCs w:val="24"/>
        </w:rPr>
        <w:t>z rozróżnianiem własnych emocji (często relacjonują, że doświadczają skrajnych emocji, gdyż takie im łatwiej rozpoznać, np. od euforii do złości), jak i z ich kontrolą (zdarzają się wybuchy emocji – gniewu, a co za tym idzie agresji).</w:t>
      </w:r>
    </w:p>
    <w:p w:rsidR="00994B6A" w:rsidRDefault="00994B6A">
      <w:pPr>
        <w:spacing w:after="0" w:line="240" w:lineRule="auto"/>
        <w:jc w:val="both"/>
        <w:rPr>
          <w:rFonts w:ascii="Myriad Pro" w:hAnsi="Myriad Pro" w:cs="Arial"/>
          <w:sz w:val="24"/>
          <w:szCs w:val="24"/>
        </w:rPr>
      </w:pPr>
    </w:p>
    <w:p w:rsidR="005E6D29" w:rsidRDefault="005E6D29">
      <w:pPr>
        <w:spacing w:after="0" w:line="240" w:lineRule="auto"/>
        <w:jc w:val="both"/>
        <w:rPr>
          <w:rFonts w:ascii="Myriad Pro" w:hAnsi="Myriad Pro" w:cs="Arial"/>
          <w:sz w:val="24"/>
          <w:szCs w:val="24"/>
        </w:rPr>
      </w:pPr>
    </w:p>
    <w:p w:rsidR="005E6D29" w:rsidRDefault="005E6D29">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b/>
          <w:sz w:val="24"/>
          <w:szCs w:val="24"/>
        </w:rPr>
      </w:pPr>
      <w:r>
        <w:rPr>
          <w:rFonts w:ascii="Myriad Pro" w:hAnsi="Myriad Pro" w:cs="Arial"/>
          <w:b/>
          <w:sz w:val="28"/>
          <w:szCs w:val="24"/>
        </w:rPr>
        <w:t>3.6.5 Problem eurosieroctwa w kontekście uzależnień</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Coraz częściej mówi się o problemie eurosieroctwa, w kontekście przyczyn sięgania młodych ludzi po substancje psychoaktywne. W ostatnich latach pojawiło się w Polsce nowe zjawisko społeczne, które jest związane z migracją zarobkową Polaków. </w:t>
      </w:r>
    </w:p>
    <w:p w:rsidR="00994B6A" w:rsidRPr="00B71519" w:rsidRDefault="00391A80">
      <w:pPr>
        <w:spacing w:after="0" w:line="240" w:lineRule="auto"/>
        <w:jc w:val="both"/>
        <w:rPr>
          <w:rFonts w:ascii="Myriad Pro" w:hAnsi="Myriad Pro" w:cs="Arial"/>
          <w:sz w:val="24"/>
          <w:szCs w:val="24"/>
        </w:rPr>
      </w:pPr>
      <w:r>
        <w:rPr>
          <w:rFonts w:ascii="Myriad Pro" w:hAnsi="Myriad Pro" w:cs="Arial"/>
          <w:sz w:val="24"/>
          <w:szCs w:val="24"/>
        </w:rPr>
        <w:t>Eurosieroty to dzieci ponoszące negatywne psychologiczne konsekwencje emigracji rodziców w celach zarobkowych. Rodzice eurosierot to osoby, które podjęły na stałe zatrudnienie w jednym z państw UE lub pracownicy sezonowi, którzy na jesień i zimę wracają do Polski. Zamiennie z dość pejoratywnym określeniem „Eurosieroctwo” stosuje się pojęcie rodziny transnarodow</w:t>
      </w:r>
      <w:r w:rsidR="00B430B7">
        <w:rPr>
          <w:rFonts w:ascii="Myriad Pro" w:hAnsi="Myriad Pro" w:cs="Arial"/>
          <w:sz w:val="24"/>
          <w:szCs w:val="24"/>
        </w:rPr>
        <w:t>ej</w:t>
      </w:r>
      <w:r>
        <w:rPr>
          <w:rFonts w:ascii="Myriad Pro" w:hAnsi="Myriad Pro" w:cs="Arial"/>
          <w:sz w:val="24"/>
          <w:szCs w:val="24"/>
        </w:rPr>
        <w:t xml:space="preserve">. Skala zjawiska jest duża, ale trudno o dokładne </w:t>
      </w:r>
      <w:r w:rsidRPr="00B71519">
        <w:rPr>
          <w:rFonts w:ascii="Myriad Pro" w:hAnsi="Myriad Pro" w:cs="Arial"/>
          <w:sz w:val="24"/>
          <w:szCs w:val="24"/>
        </w:rPr>
        <w:t>statystyki, bo nigdzie nie jest to odnotowywane, jak również wielu dorosłych nie ujawnia takich sytuacji.</w:t>
      </w:r>
    </w:p>
    <w:p w:rsidR="00391A80"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Z danych zebranych przez Pedagogium WSNS ogólnopolskim badaniu: ” Dziecko, rodzina i szkoła, wobec migracji rodzicielskich: 10 lat po akcesji do Unii Europejskiej” realizowanym na zlecenie Rzecznika Praw Dziecka</w:t>
      </w:r>
      <w:r w:rsidR="00B430B7" w:rsidRPr="00B71519">
        <w:rPr>
          <w:rStyle w:val="Odwoanieprzypisudolnego"/>
          <w:rFonts w:ascii="Myriad Pro" w:hAnsi="Myriad Pro" w:cs="Arial"/>
          <w:sz w:val="24"/>
          <w:szCs w:val="24"/>
        </w:rPr>
        <w:footnoteReference w:id="21"/>
      </w:r>
      <w:r w:rsidR="00B430B7" w:rsidRPr="00B71519">
        <w:rPr>
          <w:rFonts w:ascii="Myriad Pro" w:hAnsi="Myriad Pro" w:cs="Arial"/>
          <w:sz w:val="24"/>
          <w:szCs w:val="24"/>
        </w:rPr>
        <w:t>, wydanym w 2014r. wynika, że rozłąki z przynajmniej jednym z rodziców w ciągu trzech lat poprzedzających badanie doświadczyła jedna piąta uczniów.</w:t>
      </w:r>
      <w:r w:rsidR="00B430B7" w:rsidRPr="00B71519">
        <w:t xml:space="preserve"> </w:t>
      </w:r>
      <w:r w:rsidR="00B430B7" w:rsidRPr="00B71519">
        <w:rPr>
          <w:rFonts w:ascii="Myriad Pro" w:hAnsi="Myriad Pro" w:cs="Arial"/>
          <w:sz w:val="24"/>
          <w:szCs w:val="24"/>
        </w:rPr>
        <w:t xml:space="preserve">Długotrwałej rozłąki z rodzicem doświadczyło 3,2% ogółu badanych uczniów. Badanie zostało zrealizowane w maju i pierwszym tygodniu czerwca 2014 na ogólnopolskiej losowej próbie uczniów i nauczycieli (4169 uczniów oraz 272 nauczycieli).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Pozostawione dzieci w kraju częściej zmagają się z uzależnieniami i depresją, częściej popełniają kradzieże, a także podejmują próby samobójcze.</w:t>
      </w:r>
      <w:r>
        <w:t xml:space="preserve"> </w:t>
      </w:r>
      <w:r>
        <w:rPr>
          <w:rFonts w:ascii="Myriad Pro" w:hAnsi="Myriad Pro" w:cs="Arial"/>
          <w:sz w:val="24"/>
          <w:szCs w:val="24"/>
        </w:rPr>
        <w:t>Ci młodzi ludzie, pozostawieni sami sobie lub pod opieką dziadków, często szukają wzmocnień w grupie rówieśniczej, a ucieczki od problemów w świecie narkotyków i alkoholu.</w:t>
      </w:r>
    </w:p>
    <w:p w:rsidR="00994B6A" w:rsidRDefault="00994B6A">
      <w:pPr>
        <w:spacing w:after="0" w:line="240" w:lineRule="auto"/>
        <w:jc w:val="both"/>
        <w:rPr>
          <w:rFonts w:ascii="Myriad Pro" w:hAnsi="Myriad Pro" w:cs="Arial"/>
          <w:sz w:val="24"/>
          <w:szCs w:val="24"/>
        </w:rPr>
      </w:pPr>
    </w:p>
    <w:p w:rsidR="00076965" w:rsidRDefault="00076965">
      <w:pPr>
        <w:spacing w:after="0" w:line="240" w:lineRule="auto"/>
        <w:jc w:val="both"/>
        <w:rPr>
          <w:rFonts w:ascii="Myriad Pro" w:hAnsi="Myriad Pro" w:cs="Arial"/>
          <w:sz w:val="24"/>
          <w:szCs w:val="24"/>
        </w:rPr>
      </w:pPr>
    </w:p>
    <w:p w:rsidR="00437482" w:rsidRDefault="00437482">
      <w:pPr>
        <w:spacing w:after="0" w:line="240" w:lineRule="auto"/>
        <w:jc w:val="both"/>
        <w:rPr>
          <w:rFonts w:ascii="Myriad Pro" w:hAnsi="Myriad Pro" w:cs="Arial"/>
          <w:b/>
          <w:sz w:val="28"/>
          <w:szCs w:val="24"/>
        </w:rPr>
      </w:pPr>
    </w:p>
    <w:p w:rsidR="00437482" w:rsidRDefault="00437482">
      <w:pPr>
        <w:spacing w:after="0" w:line="240" w:lineRule="auto"/>
        <w:jc w:val="both"/>
        <w:rPr>
          <w:rFonts w:ascii="Myriad Pro" w:hAnsi="Myriad Pro" w:cs="Arial"/>
          <w:b/>
          <w:sz w:val="28"/>
          <w:szCs w:val="24"/>
        </w:rPr>
      </w:pPr>
    </w:p>
    <w:p w:rsidR="00437482" w:rsidRDefault="00437482">
      <w:pPr>
        <w:spacing w:after="0" w:line="240" w:lineRule="auto"/>
        <w:jc w:val="both"/>
        <w:rPr>
          <w:rFonts w:ascii="Myriad Pro" w:hAnsi="Myriad Pro" w:cs="Arial"/>
          <w:b/>
          <w:sz w:val="28"/>
          <w:szCs w:val="24"/>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3.7. Szkody prawne</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Arial"/>
          <w:b/>
          <w:sz w:val="24"/>
          <w:szCs w:val="24"/>
        </w:rPr>
      </w:pPr>
      <w:r>
        <w:rPr>
          <w:rFonts w:ascii="Myriad Pro" w:hAnsi="Myriad Pro" w:cs="Arial"/>
          <w:sz w:val="24"/>
          <w:szCs w:val="24"/>
        </w:rPr>
        <w:t>Używanie substancji psychoaktywnych może doprowadzić do problemów z prawem</w:t>
      </w:r>
      <w:r>
        <w:rPr>
          <w:rFonts w:ascii="Myriad Pro" w:hAnsi="Myriad Pro" w:cs="Arial"/>
          <w:b/>
          <w:sz w:val="24"/>
          <w:szCs w:val="24"/>
        </w:rPr>
        <w:t xml:space="preserve">. </w:t>
      </w:r>
      <w:r>
        <w:rPr>
          <w:rFonts w:ascii="Myriad Pro" w:hAnsi="Myriad Pro" w:cs="Arial"/>
          <w:sz w:val="24"/>
          <w:szCs w:val="24"/>
        </w:rPr>
        <w:t>Szkody prawne należy rozpatrzeć w dwóch kategoriach: legalności i szkód popełnianych pod wpływem tych substancji.</w:t>
      </w:r>
      <w:r>
        <w:rPr>
          <w:rFonts w:ascii="Myriad Pro" w:hAnsi="Myriad Pro" w:cs="Arial"/>
          <w:b/>
          <w:sz w:val="24"/>
          <w:szCs w:val="24"/>
        </w:rPr>
        <w:t xml:space="preserve"> </w:t>
      </w:r>
    </w:p>
    <w:p w:rsidR="00994B6A" w:rsidRDefault="00391A80">
      <w:pPr>
        <w:pStyle w:val="Textbody"/>
        <w:spacing w:line="240" w:lineRule="auto"/>
        <w:jc w:val="both"/>
        <w:rPr>
          <w:rFonts w:ascii="Myriad Pro" w:hAnsi="Myriad Pro"/>
        </w:rPr>
      </w:pPr>
      <w:r>
        <w:rPr>
          <w:rFonts w:ascii="Myriad Pro" w:hAnsi="Myriad Pro"/>
        </w:rPr>
        <w:t xml:space="preserve">Sam fakt „bycia pod wpływem” substancji psychoaktywnej nie jest w Polsce zabroniony, (dotyczy to osób pełnoletnich). </w:t>
      </w:r>
    </w:p>
    <w:p w:rsidR="00994B6A" w:rsidRDefault="00391A80">
      <w:pPr>
        <w:pStyle w:val="Textbody"/>
        <w:spacing w:line="240" w:lineRule="auto"/>
        <w:jc w:val="both"/>
        <w:rPr>
          <w:rFonts w:ascii="Myriad Pro" w:hAnsi="Myriad Pro"/>
        </w:rPr>
      </w:pPr>
      <w:r>
        <w:rPr>
          <w:rFonts w:ascii="Myriad Pro" w:hAnsi="Myriad Pro"/>
        </w:rPr>
        <w:t>Alkoholu nie można sprzedawać osobom do lat 18 oraz tym, których zachowanie wskazuje, że znajdują się w stanie nietrzeźwości. Ustawa wprowadza zakaz sprzedaży, podawania i spożywania alkoholu w szkołach i placówkach opiekuńczych, zakładach pracy, w środkach komunikacji publicznej (z wyjątkiem wagonów restauracyjnych i bufetów w pociągach, gdzie można spożywać niskoprocentowe napoje) oraz na ulicach, placach i parkach.</w:t>
      </w:r>
    </w:p>
    <w:p w:rsidR="00994B6A" w:rsidRDefault="00391A80">
      <w:pPr>
        <w:pStyle w:val="Textbody"/>
        <w:spacing w:line="240" w:lineRule="auto"/>
        <w:jc w:val="both"/>
        <w:rPr>
          <w:rFonts w:ascii="Myriad Pro" w:hAnsi="Myriad Pro"/>
        </w:rPr>
      </w:pPr>
      <w:r>
        <w:rPr>
          <w:rFonts w:ascii="Myriad Pro" w:hAnsi="Myriad Pro"/>
        </w:rPr>
        <w:t xml:space="preserve">Prowadzenie pojazdu mechanicznego po użyciu alkoholu jest wykroczeniem i odpowiada się za nie na podstawie art. 87 </w:t>
      </w:r>
      <w:proofErr w:type="spellStart"/>
      <w:r>
        <w:rPr>
          <w:rFonts w:ascii="Myriad Pro" w:hAnsi="Myriad Pro"/>
        </w:rPr>
        <w:t>k.w</w:t>
      </w:r>
      <w:proofErr w:type="spellEnd"/>
      <w:r>
        <w:rPr>
          <w:rFonts w:ascii="Myriad Pro" w:hAnsi="Myriad Pro"/>
        </w:rPr>
        <w:t>. Według tego przepisu, za opisywane wykroczenie sprawca może zostać ukarany karą aresztu lub grzywny nie mniejszą niż 50 zł. Sąd ponadto zobligowany jest do orzeczenia o zakazie prowadzenia pojazdów. Zakaz ten powinien obejmować pojazd, którym sprawca dopuścił się wykroczenia. Polskie ustawodawstwo wyróżnia dwa poziomy stężenia alkoholu we krwi – stan po użyciu alkoholu oraz stan nietrzeźwości. Jazda pod wpływem może być wykroczeniem, za które grozi kara aresztu lub grzywny, albo przestępstwem, za które grozi kara grzywny, ograniczenia lub nawet pozbawienia wolności.</w:t>
      </w:r>
    </w:p>
    <w:p w:rsidR="00994B6A" w:rsidRDefault="00391A80">
      <w:pPr>
        <w:pStyle w:val="Textbody"/>
        <w:spacing w:line="240" w:lineRule="auto"/>
        <w:jc w:val="both"/>
        <w:rPr>
          <w:rFonts w:ascii="Myriad Pro" w:hAnsi="Myriad Pro"/>
        </w:rPr>
      </w:pPr>
      <w:r>
        <w:rPr>
          <w:rFonts w:ascii="Myriad Pro" w:hAnsi="Myriad Pro"/>
        </w:rPr>
        <w:t>Odnośnie narkotyków ustawodawca określa, że w Polsce ich posiadanie, bez względu na rodzaj substancji, jest nielegalne i zagrożone karą pozbawienia wolności. Po nowelizacji ustawy o przeciwdziałaniu narkomanii w 2011 r. możliwe jest jednak, w niektórych przypadkach, odstąpienie od ścigania za posiadanie nieznacznej ilości narkotyków na własny użytek.</w:t>
      </w:r>
    </w:p>
    <w:p w:rsidR="00994B6A" w:rsidRDefault="00391A80">
      <w:pPr>
        <w:pStyle w:val="Standard"/>
        <w:jc w:val="both"/>
        <w:rPr>
          <w:rFonts w:hint="eastAsia"/>
        </w:rPr>
      </w:pPr>
      <w:r>
        <w:rPr>
          <w:rFonts w:ascii="Myriad Pro" w:hAnsi="Myriad Pro"/>
        </w:rPr>
        <w:t xml:space="preserve">Za posiadanie narkotyków </w:t>
      </w:r>
      <w:r w:rsidRPr="00B71519">
        <w:rPr>
          <w:rFonts w:ascii="Myriad Pro" w:hAnsi="Myriad Pro"/>
        </w:rPr>
        <w:t xml:space="preserve">grozi </w:t>
      </w:r>
      <w:r w:rsidRPr="00B71519">
        <w:rPr>
          <w:rStyle w:val="czeinternetowe"/>
          <w:rFonts w:ascii="Myriad Pro" w:hAnsi="Myriad Pro"/>
          <w:color w:val="auto"/>
          <w:u w:val="none"/>
        </w:rPr>
        <w:t>kara</w:t>
      </w:r>
      <w:r w:rsidRPr="00B71519">
        <w:rPr>
          <w:rFonts w:ascii="Myriad Pro" w:hAnsi="Myriad Pro"/>
        </w:rPr>
        <w:t xml:space="preserve"> do </w:t>
      </w:r>
      <w:r>
        <w:rPr>
          <w:rFonts w:ascii="Myriad Pro" w:hAnsi="Myriad Pro"/>
        </w:rPr>
        <w:t xml:space="preserve">3 lat pozbawienia wolności. Jeżeli jednak u sprawcy znaleziono znaczną ilość substancji odurzających lub środków psychoaktywnych podlega on karze wyższej – pozbawienia wolności od roku do lat 10. Ustawodawca złagodził </w:t>
      </w:r>
      <w:r w:rsidRPr="00B71519">
        <w:rPr>
          <w:rFonts w:ascii="Myriad Pro" w:hAnsi="Myriad Pro"/>
        </w:rPr>
        <w:t xml:space="preserve">zaś </w:t>
      </w:r>
      <w:r w:rsidRPr="00B71519">
        <w:rPr>
          <w:rStyle w:val="czeinternetowe"/>
          <w:rFonts w:ascii="Myriad Pro" w:hAnsi="Myriad Pro"/>
          <w:color w:val="auto"/>
          <w:u w:val="none"/>
        </w:rPr>
        <w:t>odpowiedzialność karną</w:t>
      </w:r>
      <w:r w:rsidRPr="00B71519">
        <w:rPr>
          <w:rFonts w:ascii="Myriad Pro" w:hAnsi="Myriad Pro"/>
        </w:rPr>
        <w:t xml:space="preserve"> w wypadku </w:t>
      </w:r>
      <w:r>
        <w:rPr>
          <w:rFonts w:ascii="Myriad Pro" w:hAnsi="Myriad Pro"/>
        </w:rPr>
        <w:t>mniejszej wagi. Sprawca podlega wówczas grzywnie, karze ograniczenia wolności albo pozbawienia wolności do roku. Pojęcie znacznej ilości środków odurzających lub substancji psychoaktywnych nie zostało zdefiniowane w ustawie. Sąd Najwyższy w swoim orzecznictwie konsekwentnie przyjmuje, że znaczna ilość narkotyków to taka, która wystarcza do jednorazowego odurzenia się co najmniej kilkudziesięciu osób .</w:t>
      </w:r>
    </w:p>
    <w:p w:rsidR="00994B6A" w:rsidRDefault="00391A80">
      <w:pPr>
        <w:pStyle w:val="Standard"/>
        <w:jc w:val="both"/>
        <w:rPr>
          <w:rFonts w:ascii="Myriad Pro" w:hAnsi="Myriad Pro"/>
        </w:rPr>
      </w:pPr>
      <w:r>
        <w:rPr>
          <w:rFonts w:ascii="Myriad Pro" w:hAnsi="Myriad Pro"/>
        </w:rPr>
        <w:t>Penalizacja czynu zabronionego określonego</w:t>
      </w:r>
      <w:r>
        <w:t xml:space="preserve"> </w:t>
      </w:r>
      <w:r>
        <w:rPr>
          <w:rFonts w:ascii="Myriad Pro" w:hAnsi="Myriad Pro"/>
        </w:rPr>
        <w:t>w art. 62 ust</w:t>
      </w:r>
      <w:r>
        <w:t>.</w:t>
      </w:r>
      <w:r>
        <w:rPr>
          <w:rFonts w:ascii="Myriad Pro" w:hAnsi="Myriad Pro"/>
        </w:rPr>
        <w:t xml:space="preserve"> 1 ustawy o przeciwdziałaniu narkomanii </w:t>
      </w:r>
      <w:r>
        <w:rPr>
          <w:rFonts w:ascii="Myriad Pro" w:hAnsi="Myriad Pro" w:cs="Arial"/>
        </w:rPr>
        <w:t>–</w:t>
      </w:r>
      <w:r>
        <w:rPr>
          <w:rFonts w:ascii="Myriad Pro" w:hAnsi="Myriad Pro"/>
        </w:rPr>
        <w:t xml:space="preserve"> typu podstawowego tego czynu zabronionego </w:t>
      </w:r>
      <w:r>
        <w:rPr>
          <w:rFonts w:ascii="Myriad Pro" w:hAnsi="Myriad Pro" w:cs="Arial"/>
        </w:rPr>
        <w:t>–</w:t>
      </w:r>
      <w:r>
        <w:rPr>
          <w:rFonts w:ascii="Myriad Pro" w:hAnsi="Myriad Pro"/>
        </w:rPr>
        <w:t xml:space="preserve"> następuje, gdy przedmiotem tego czynu jest co najmniej taka ilość środka odurzającego lub substancji psychotropowej, która wystarcza na jednorazowe jego użycie przez jedną osobę w celach innych niż medyczne w dawce przyjętej czy uznawanej jako typowa dla danego środka odurzającego lub substancji psychotropowej. </w:t>
      </w:r>
    </w:p>
    <w:p w:rsidR="00994B6A" w:rsidRDefault="00994B6A">
      <w:pPr>
        <w:pStyle w:val="Standard"/>
        <w:jc w:val="both"/>
        <w:rPr>
          <w:rFonts w:ascii="Myriad Pro" w:hAnsi="Myriad Pro"/>
        </w:rPr>
      </w:pPr>
    </w:p>
    <w:p w:rsidR="00994B6A" w:rsidRDefault="00391A80">
      <w:pPr>
        <w:pStyle w:val="Standard"/>
        <w:jc w:val="both"/>
        <w:rPr>
          <w:rFonts w:ascii="Myriad Pro" w:hAnsi="Myriad Pro" w:cs="Arial"/>
          <w:b/>
          <w:sz w:val="28"/>
        </w:rPr>
      </w:pPr>
      <w:r>
        <w:rPr>
          <w:rFonts w:ascii="Myriad Pro" w:hAnsi="Myriad Pro" w:cs="Arial"/>
          <w:b/>
          <w:sz w:val="28"/>
        </w:rPr>
        <w:t>3.7.1. Naruszenia prawa przez osoby będące pod wpływem substancji psychoaktywnych</w:t>
      </w:r>
    </w:p>
    <w:p w:rsidR="00994B6A" w:rsidRDefault="00994B6A">
      <w:pPr>
        <w:pStyle w:val="Standard"/>
        <w:jc w:val="both"/>
        <w:rPr>
          <w:rFonts w:ascii="Myriad Pro" w:hAnsi="Myriad Pro" w:cs="Arial"/>
          <w:b/>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lastRenderedPageBreak/>
        <w:t>Liczba osób ze stanem „nietrzeźwy” zarejestrowanych w poszczególnych kategoriach przestępstw przez jednostki Policji województwa zachodniopomorskiego.</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Tabela 5. </w:t>
      </w:r>
      <w:r>
        <w:rPr>
          <w:rFonts w:ascii="Myriad Pro" w:hAnsi="Myriad Pro" w:cs="Arial"/>
        </w:rPr>
        <w:t>Naruszenia prawa przez osoby będące pod wpływem substancji psychoaktywnych</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498"/>
        <w:gridCol w:w="1930"/>
        <w:gridCol w:w="1930"/>
        <w:gridCol w:w="1930"/>
      </w:tblGrid>
      <w:tr w:rsidR="00994B6A">
        <w:trPr>
          <w:trHeight w:val="543"/>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jc w:val="center"/>
              <w:rPr>
                <w:rFonts w:ascii="Myriad Pro" w:eastAsiaTheme="minorHAnsi" w:hAnsi="Myriad Pro" w:cs="Arial"/>
                <w:sz w:val="24"/>
                <w:szCs w:val="24"/>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2014</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2015</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2016</w:t>
            </w:r>
          </w:p>
        </w:tc>
      </w:tr>
      <w:tr w:rsidR="00994B6A">
        <w:trPr>
          <w:trHeight w:val="166"/>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Arial"/>
                <w:sz w:val="24"/>
                <w:szCs w:val="24"/>
              </w:rPr>
            </w:pPr>
            <w:r>
              <w:rPr>
                <w:rFonts w:ascii="Myriad Pro" w:eastAsiaTheme="minorHAnsi" w:hAnsi="Myriad Pro" w:cs="Arial"/>
                <w:sz w:val="24"/>
                <w:szCs w:val="24"/>
              </w:rPr>
              <w:t>Zabójstwo</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10</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15</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9</w:t>
            </w:r>
          </w:p>
        </w:tc>
      </w:tr>
      <w:tr w:rsidR="00994B6A">
        <w:trPr>
          <w:trHeight w:val="298"/>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Arial"/>
                <w:sz w:val="24"/>
                <w:szCs w:val="24"/>
              </w:rPr>
            </w:pPr>
            <w:r>
              <w:rPr>
                <w:rFonts w:ascii="Myriad Pro" w:eastAsiaTheme="minorHAnsi" w:hAnsi="Myriad Pro" w:cs="Arial"/>
                <w:sz w:val="24"/>
                <w:szCs w:val="24"/>
              </w:rPr>
              <w:t>Uszczerbek na zdrowiu</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130</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116</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127</w:t>
            </w:r>
          </w:p>
        </w:tc>
      </w:tr>
      <w:tr w:rsidR="00994B6A">
        <w:trPr>
          <w:trHeight w:val="288"/>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Arial"/>
                <w:sz w:val="24"/>
                <w:szCs w:val="24"/>
              </w:rPr>
            </w:pPr>
            <w:r>
              <w:rPr>
                <w:rFonts w:ascii="Myriad Pro" w:eastAsiaTheme="minorHAnsi" w:hAnsi="Myriad Pro" w:cs="Arial"/>
                <w:sz w:val="24"/>
                <w:szCs w:val="24"/>
              </w:rPr>
              <w:t>Udział w bójce i pobiciu</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142</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99</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101</w:t>
            </w:r>
          </w:p>
        </w:tc>
      </w:tr>
      <w:tr w:rsidR="00994B6A">
        <w:trPr>
          <w:trHeight w:val="543"/>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Arial"/>
                <w:sz w:val="24"/>
                <w:szCs w:val="24"/>
              </w:rPr>
            </w:pPr>
            <w:r>
              <w:rPr>
                <w:rFonts w:ascii="Myriad Pro" w:eastAsiaTheme="minorHAnsi" w:hAnsi="Myriad Pro" w:cs="Arial"/>
                <w:sz w:val="24"/>
                <w:szCs w:val="24"/>
              </w:rPr>
              <w:t>Wystąpienie przeciw funkcjonariuszowi publicznemu</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505</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448</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400</w:t>
            </w:r>
          </w:p>
        </w:tc>
      </w:tr>
      <w:tr w:rsidR="00994B6A">
        <w:trPr>
          <w:trHeight w:val="286"/>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Arial"/>
                <w:sz w:val="24"/>
                <w:szCs w:val="24"/>
              </w:rPr>
            </w:pPr>
            <w:r>
              <w:rPr>
                <w:rFonts w:ascii="Myriad Pro" w:eastAsiaTheme="minorHAnsi" w:hAnsi="Myriad Pro" w:cs="Arial"/>
                <w:sz w:val="24"/>
                <w:szCs w:val="24"/>
              </w:rPr>
              <w:t>Nietrzeźwy kierujący</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3555</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3127</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2830</w:t>
            </w:r>
          </w:p>
        </w:tc>
      </w:tr>
    </w:tbl>
    <w:p w:rsidR="00994B6A" w:rsidRDefault="00391A80">
      <w:pPr>
        <w:spacing w:after="0" w:line="240" w:lineRule="auto"/>
        <w:jc w:val="both"/>
        <w:rPr>
          <w:rFonts w:ascii="Myriad Pro" w:hAnsi="Myriad Pro" w:cs="Arial"/>
          <w:sz w:val="24"/>
          <w:szCs w:val="24"/>
        </w:rPr>
      </w:pPr>
      <w:r>
        <w:rPr>
          <w:rFonts w:ascii="Myriad Pro" w:hAnsi="Myriad Pro" w:cs="Arial"/>
          <w:sz w:val="24"/>
          <w:szCs w:val="24"/>
        </w:rPr>
        <w:t>Źródło: Komenda Wojewódzka Policji w Szczecinie</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Liczba nietrzeźwych uczestników dróg, którzy uczestniczyli w wypadkach drogowych na terenie województwa zachodniopomorskiego spadła z 202 w roku 2014 do 148 w roku 2016.</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Dane statystyczne wskazują, że wzrosła liczba przestępstw narkotykowych popełnionych na terenie województwa zachodniopomorskiego. Szczegółowe dane ujęte zostały w poniższej tabeli.</w:t>
      </w:r>
    </w:p>
    <w:p w:rsidR="00994B6A" w:rsidRDefault="00994B6A">
      <w:pPr>
        <w:spacing w:after="0" w:line="240" w:lineRule="auto"/>
        <w:rPr>
          <w:rFonts w:ascii="Myriad Pro" w:hAnsi="Myriad Pro" w:cs="Arial"/>
          <w:sz w:val="20"/>
          <w:szCs w:val="20"/>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Tabela 6. Liczba przestępstw wykrytych oraz liczba podejrzanych o popełnienie przestępstw z ustawy z dnia 29.07.2005 r. o przeciwdziałaniu narkomanii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50"/>
        <w:gridCol w:w="3402"/>
        <w:gridCol w:w="3936"/>
      </w:tblGrid>
      <w:tr w:rsidR="00994B6A">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Lata</w:t>
            </w:r>
          </w:p>
        </w:tc>
        <w:tc>
          <w:tcPr>
            <w:tcW w:w="33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Przestępstwa wykryte</w:t>
            </w:r>
          </w:p>
        </w:tc>
        <w:tc>
          <w:tcPr>
            <w:tcW w:w="3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Podejrzani dorośli</w:t>
            </w:r>
          </w:p>
        </w:tc>
      </w:tr>
      <w:tr w:rsidR="00994B6A">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2014</w:t>
            </w:r>
          </w:p>
        </w:tc>
        <w:tc>
          <w:tcPr>
            <w:tcW w:w="33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2 729</w:t>
            </w:r>
          </w:p>
        </w:tc>
        <w:tc>
          <w:tcPr>
            <w:tcW w:w="3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1265</w:t>
            </w:r>
          </w:p>
        </w:tc>
      </w:tr>
      <w:tr w:rsidR="00994B6A">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2015</w:t>
            </w:r>
          </w:p>
        </w:tc>
        <w:tc>
          <w:tcPr>
            <w:tcW w:w="33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2728</w:t>
            </w:r>
          </w:p>
        </w:tc>
        <w:tc>
          <w:tcPr>
            <w:tcW w:w="3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1277</w:t>
            </w:r>
          </w:p>
        </w:tc>
      </w:tr>
      <w:tr w:rsidR="00994B6A">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2016</w:t>
            </w:r>
          </w:p>
        </w:tc>
        <w:tc>
          <w:tcPr>
            <w:tcW w:w="33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2952</w:t>
            </w:r>
          </w:p>
        </w:tc>
        <w:tc>
          <w:tcPr>
            <w:tcW w:w="3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1268</w:t>
            </w:r>
          </w:p>
        </w:tc>
      </w:tr>
    </w:tbl>
    <w:p w:rsidR="00994B6A" w:rsidRDefault="00391A80">
      <w:pPr>
        <w:spacing w:after="0" w:line="240" w:lineRule="auto"/>
        <w:jc w:val="both"/>
        <w:rPr>
          <w:rFonts w:ascii="Myriad Pro" w:hAnsi="Myriad Pro" w:cs="Arial"/>
          <w:sz w:val="24"/>
          <w:szCs w:val="24"/>
        </w:rPr>
      </w:pPr>
      <w:r>
        <w:rPr>
          <w:rFonts w:ascii="Myriad Pro" w:hAnsi="Myriad Pro" w:cs="Arial"/>
          <w:sz w:val="24"/>
          <w:szCs w:val="24"/>
        </w:rPr>
        <w:t>Źródło: Komenda Wojewódzka Policji w Szczecinie</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Tabela 7. Liczba skazanych z art. 71 i 72 ustawy z dnia 29.07.2005 r. o przeciwdziałaniu narkomanii</w:t>
      </w:r>
    </w:p>
    <w:tbl>
      <w:tblPr>
        <w:tblW w:w="92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52"/>
        <w:gridCol w:w="2435"/>
        <w:gridCol w:w="2435"/>
        <w:gridCol w:w="2434"/>
      </w:tblGrid>
      <w:tr w:rsidR="00994B6A">
        <w:trPr>
          <w:trHeight w:val="543"/>
        </w:trPr>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rPr>
                <w:rFonts w:ascii="Myriad Pro" w:eastAsiaTheme="minorHAnsi" w:hAnsi="Myriad Pro" w:cs="Arial"/>
                <w:sz w:val="24"/>
                <w:szCs w:val="24"/>
              </w:rPr>
            </w:pPr>
            <w:r>
              <w:rPr>
                <w:rFonts w:ascii="Myriad Pro" w:eastAsiaTheme="minorHAnsi" w:hAnsi="Myriad Pro" w:cs="Arial"/>
                <w:sz w:val="24"/>
                <w:szCs w:val="24"/>
              </w:rPr>
              <w:t>Lata</w:t>
            </w:r>
          </w:p>
        </w:tc>
        <w:tc>
          <w:tcPr>
            <w:tcW w:w="24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Skazani ogółem</w:t>
            </w:r>
          </w:p>
        </w:tc>
        <w:tc>
          <w:tcPr>
            <w:tcW w:w="24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Skazani na leczenie odwykowe</w:t>
            </w:r>
          </w:p>
        </w:tc>
        <w:tc>
          <w:tcPr>
            <w:tcW w:w="2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Skazani na karę bezwzględną</w:t>
            </w:r>
          </w:p>
        </w:tc>
      </w:tr>
      <w:tr w:rsidR="00994B6A">
        <w:trPr>
          <w:trHeight w:val="260"/>
        </w:trPr>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2014</w:t>
            </w:r>
          </w:p>
        </w:tc>
        <w:tc>
          <w:tcPr>
            <w:tcW w:w="24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1148</w:t>
            </w:r>
          </w:p>
        </w:tc>
        <w:tc>
          <w:tcPr>
            <w:tcW w:w="24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33</w:t>
            </w:r>
          </w:p>
        </w:tc>
        <w:tc>
          <w:tcPr>
            <w:tcW w:w="2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354</w:t>
            </w:r>
          </w:p>
        </w:tc>
      </w:tr>
      <w:tr w:rsidR="00994B6A">
        <w:trPr>
          <w:trHeight w:val="109"/>
        </w:trPr>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2015</w:t>
            </w:r>
          </w:p>
        </w:tc>
        <w:tc>
          <w:tcPr>
            <w:tcW w:w="24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1161</w:t>
            </w:r>
          </w:p>
        </w:tc>
        <w:tc>
          <w:tcPr>
            <w:tcW w:w="24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149</w:t>
            </w:r>
          </w:p>
        </w:tc>
        <w:tc>
          <w:tcPr>
            <w:tcW w:w="2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370</w:t>
            </w:r>
          </w:p>
        </w:tc>
      </w:tr>
      <w:tr w:rsidR="00994B6A">
        <w:trPr>
          <w:trHeight w:val="70"/>
        </w:trPr>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2016</w:t>
            </w:r>
          </w:p>
        </w:tc>
        <w:tc>
          <w:tcPr>
            <w:tcW w:w="24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1088</w:t>
            </w:r>
          </w:p>
        </w:tc>
        <w:tc>
          <w:tcPr>
            <w:tcW w:w="24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28</w:t>
            </w:r>
          </w:p>
        </w:tc>
        <w:tc>
          <w:tcPr>
            <w:tcW w:w="24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262</w:t>
            </w:r>
          </w:p>
        </w:tc>
      </w:tr>
    </w:tbl>
    <w:p w:rsidR="00994B6A" w:rsidRDefault="00391A80">
      <w:pPr>
        <w:spacing w:after="0" w:line="240" w:lineRule="auto"/>
        <w:jc w:val="both"/>
        <w:rPr>
          <w:rFonts w:ascii="Myriad Pro" w:hAnsi="Myriad Pro" w:cs="Arial"/>
          <w:sz w:val="24"/>
          <w:szCs w:val="24"/>
        </w:rPr>
      </w:pPr>
      <w:r>
        <w:rPr>
          <w:rFonts w:ascii="Myriad Pro" w:hAnsi="Myriad Pro" w:cs="Arial"/>
          <w:sz w:val="24"/>
          <w:szCs w:val="24"/>
        </w:rPr>
        <w:t>Źródło: Sąd Okręgowy w Szczecinie i Koszalinie</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Ceny narkotyków na nielegalnym rynku od paru lat stoją na podobnym poziomie: marihuana 50zł/g, amfetamina 30zł/g, kokaina 300 zł/g, ekstazy 20 zł/tabletka.</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latach 2016 Policja skonfiskowała 75985,8 g marihuany, 26964,8 g amfetaminy, 27 g kokainy, 1576 szt. tabletek ekstazy.</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Zachodniopomorska Policja zabezpieczyła w 2016 r. 3088 szt. krzewów konopi indyjskich innych niż włókniste.</w:t>
      </w:r>
    </w:p>
    <w:p w:rsidR="00994B6A" w:rsidRDefault="00994B6A">
      <w:pPr>
        <w:spacing w:after="0" w:line="240" w:lineRule="auto"/>
        <w:jc w:val="both"/>
        <w:rPr>
          <w:rFonts w:ascii="Myriad Pro" w:hAnsi="Myriad Pro" w:cs="Arial"/>
          <w:sz w:val="28"/>
          <w:szCs w:val="24"/>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3.8. Leczeni z powodu zaburzeń spowodowanych używaniem substancji psychoaktywnych na terenie województwa zachodniopomorskiego</w:t>
      </w:r>
    </w:p>
    <w:p w:rsidR="00994B6A" w:rsidRDefault="00994B6A">
      <w:pPr>
        <w:spacing w:after="0" w:line="240" w:lineRule="auto"/>
        <w:jc w:val="both"/>
        <w:rPr>
          <w:rFonts w:ascii="Myriad Pro" w:hAnsi="Myriad Pro" w:cs="Arial"/>
          <w:b/>
          <w:sz w:val="28"/>
          <w:szCs w:val="24"/>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3.8.1.  Dostęp do leczenia</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lastRenderedPageBreak/>
        <w:t>Leczenie odwykowe jest zasadniczą formą interwencji mającą pomóc osobom borykającym się z problemami narkotykowymi, alkoholowymi i behawioralnymi, w tym z uzależnieniami. Kluczowym celem jest tu zapewnienie dobrego dostępu do odpowiedniego leczenia. Leczenie osób uzależnionych w Polsce odbywa się na trzech wymiarach: usługi finansowane przez NFZ wykonywane przez przedsiębiorstwa lecznicze, usługi niefinansowane przez NFZ – instytucje prywatne oraz sektor usług wykonywanych przez organizacje pozarządowe dotowane ze środków publicznych innych niż NFZ.</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Z danych uzyskanych od NFZ wynika, że w 2017 w województwie zachodniopomorskim  leczenie uzależnień poradzone jest przez:</w:t>
      </w:r>
    </w:p>
    <w:p w:rsidR="00994B6A" w:rsidRDefault="00391A80">
      <w:pPr>
        <w:pStyle w:val="Akapitzlist"/>
        <w:numPr>
          <w:ilvl w:val="0"/>
          <w:numId w:val="17"/>
        </w:numPr>
        <w:spacing w:after="0" w:line="240" w:lineRule="auto"/>
        <w:jc w:val="both"/>
        <w:rPr>
          <w:rFonts w:ascii="Myriad Pro" w:hAnsi="Myriad Pro" w:cs="Arial"/>
          <w:sz w:val="24"/>
          <w:szCs w:val="24"/>
        </w:rPr>
      </w:pPr>
      <w:r>
        <w:rPr>
          <w:rFonts w:ascii="Myriad Pro" w:hAnsi="Myriad Pro" w:cs="Arial"/>
          <w:sz w:val="24"/>
          <w:szCs w:val="24"/>
        </w:rPr>
        <w:t>21  Poradni Terapii Uzależnienia od Alkoholu i Współuzależnienia</w:t>
      </w:r>
    </w:p>
    <w:p w:rsidR="00994B6A" w:rsidRDefault="00391A80">
      <w:pPr>
        <w:pStyle w:val="Akapitzlist"/>
        <w:numPr>
          <w:ilvl w:val="0"/>
          <w:numId w:val="17"/>
        </w:numPr>
        <w:spacing w:after="0" w:line="240" w:lineRule="auto"/>
        <w:jc w:val="both"/>
        <w:rPr>
          <w:rFonts w:ascii="Myriad Pro" w:hAnsi="Myriad Pro" w:cs="Arial"/>
          <w:sz w:val="24"/>
          <w:szCs w:val="24"/>
        </w:rPr>
      </w:pPr>
      <w:r>
        <w:rPr>
          <w:rFonts w:ascii="Myriad Pro" w:hAnsi="Myriad Pro" w:cs="Arial"/>
          <w:sz w:val="24"/>
          <w:szCs w:val="24"/>
        </w:rPr>
        <w:t>4 Poradnie dla Osób Uzależnionych od Środków Psychoaktywnych</w:t>
      </w:r>
    </w:p>
    <w:p w:rsidR="00994B6A" w:rsidRDefault="00391A80">
      <w:pPr>
        <w:pStyle w:val="Akapitzlist"/>
        <w:numPr>
          <w:ilvl w:val="0"/>
          <w:numId w:val="17"/>
        </w:numPr>
        <w:spacing w:after="0" w:line="240" w:lineRule="auto"/>
        <w:jc w:val="both"/>
        <w:rPr>
          <w:rFonts w:ascii="Myriad Pro" w:hAnsi="Myriad Pro" w:cs="Arial"/>
          <w:sz w:val="24"/>
          <w:szCs w:val="24"/>
        </w:rPr>
      </w:pPr>
      <w:r>
        <w:rPr>
          <w:rFonts w:ascii="Myriad Pro" w:hAnsi="Myriad Pro" w:cs="Arial"/>
          <w:sz w:val="24"/>
          <w:szCs w:val="24"/>
        </w:rPr>
        <w:t>4  Poradnie leczenia uzależnień</w:t>
      </w:r>
    </w:p>
    <w:p w:rsidR="00994B6A" w:rsidRDefault="00391A80">
      <w:pPr>
        <w:pStyle w:val="Akapitzlist"/>
        <w:numPr>
          <w:ilvl w:val="0"/>
          <w:numId w:val="17"/>
        </w:numPr>
        <w:spacing w:after="0" w:line="240" w:lineRule="auto"/>
        <w:jc w:val="both"/>
        <w:rPr>
          <w:rFonts w:ascii="Myriad Pro" w:hAnsi="Myriad Pro" w:cs="Arial"/>
          <w:sz w:val="24"/>
          <w:szCs w:val="24"/>
        </w:rPr>
      </w:pPr>
      <w:r>
        <w:rPr>
          <w:rFonts w:ascii="Myriad Pro" w:hAnsi="Myriad Pro" w:cs="Arial"/>
          <w:sz w:val="24"/>
          <w:szCs w:val="24"/>
        </w:rPr>
        <w:t>4 Oddziały dzienne terapii uzależnień od alkoholu</w:t>
      </w:r>
    </w:p>
    <w:p w:rsidR="00994B6A" w:rsidRDefault="00391A80">
      <w:pPr>
        <w:pStyle w:val="Akapitzlist"/>
        <w:numPr>
          <w:ilvl w:val="0"/>
          <w:numId w:val="17"/>
        </w:numPr>
        <w:spacing w:after="0" w:line="240" w:lineRule="auto"/>
        <w:jc w:val="both"/>
        <w:rPr>
          <w:rFonts w:ascii="Myriad Pro" w:hAnsi="Myriad Pro" w:cs="Arial"/>
          <w:sz w:val="24"/>
          <w:szCs w:val="24"/>
        </w:rPr>
      </w:pPr>
      <w:r>
        <w:rPr>
          <w:rFonts w:ascii="Myriad Pro" w:hAnsi="Myriad Pro" w:cs="Arial"/>
          <w:sz w:val="24"/>
          <w:szCs w:val="24"/>
        </w:rPr>
        <w:t>4 Oddziały leczenia uzależnień</w:t>
      </w:r>
    </w:p>
    <w:p w:rsidR="00994B6A" w:rsidRDefault="00391A80">
      <w:pPr>
        <w:pStyle w:val="Akapitzlist"/>
        <w:numPr>
          <w:ilvl w:val="0"/>
          <w:numId w:val="17"/>
        </w:numPr>
        <w:spacing w:after="0" w:line="240" w:lineRule="auto"/>
        <w:jc w:val="both"/>
        <w:rPr>
          <w:rFonts w:ascii="Myriad Pro" w:hAnsi="Myriad Pro" w:cs="Arial"/>
          <w:sz w:val="24"/>
          <w:szCs w:val="24"/>
        </w:rPr>
      </w:pPr>
      <w:r>
        <w:rPr>
          <w:rFonts w:ascii="Myriad Pro" w:hAnsi="Myriad Pro" w:cs="Arial"/>
          <w:sz w:val="24"/>
          <w:szCs w:val="24"/>
        </w:rPr>
        <w:t>4 Oddziały leczenia alkoholowych zespołów abstynencyjnych (detoksykacja)</w:t>
      </w:r>
    </w:p>
    <w:p w:rsidR="00994B6A" w:rsidRDefault="00391A80">
      <w:pPr>
        <w:pStyle w:val="Akapitzlist"/>
        <w:numPr>
          <w:ilvl w:val="0"/>
          <w:numId w:val="17"/>
        </w:numPr>
        <w:spacing w:after="0" w:line="240" w:lineRule="auto"/>
        <w:jc w:val="both"/>
        <w:rPr>
          <w:rFonts w:ascii="Myriad Pro" w:hAnsi="Myriad Pro" w:cs="Arial"/>
          <w:sz w:val="24"/>
          <w:szCs w:val="24"/>
        </w:rPr>
      </w:pPr>
      <w:r>
        <w:rPr>
          <w:rFonts w:ascii="Myriad Pro" w:hAnsi="Myriad Pro" w:cs="Arial"/>
          <w:sz w:val="24"/>
          <w:szCs w:val="24"/>
        </w:rPr>
        <w:t>1 Oddział leczenia zespołów abstynencyjnych po substancjach psychoaktywnych (detoksykacja).</w:t>
      </w:r>
    </w:p>
    <w:p w:rsidR="00994B6A" w:rsidRDefault="00994B6A">
      <w:pPr>
        <w:pStyle w:val="Akapitzlist"/>
        <w:spacing w:after="0" w:line="240" w:lineRule="auto"/>
        <w:jc w:val="both"/>
        <w:rPr>
          <w:rFonts w:ascii="Myriad Pro" w:hAnsi="Myriad Pro" w:cs="Arial"/>
          <w:sz w:val="24"/>
          <w:szCs w:val="24"/>
        </w:rPr>
      </w:pPr>
    </w:p>
    <w:p w:rsidR="00994B6A"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 xml:space="preserve">Najwięcej danych dotyczących leczenia uzależnień  pochodzi z </w:t>
      </w:r>
      <w:bookmarkStart w:id="1" w:name="__DdeLink__5165_1465303662"/>
      <w:r w:rsidRPr="00B71519">
        <w:rPr>
          <w:rFonts w:ascii="Myriad Pro" w:hAnsi="Myriad Pro" w:cs="Arial"/>
          <w:i/>
          <w:sz w:val="24"/>
          <w:szCs w:val="24"/>
        </w:rPr>
        <w:t>Mapy potrzeb zdrowotnych w zakresie zaburzeń psychicznych dla województwa zachodniopomorskiego</w:t>
      </w:r>
      <w:bookmarkEnd w:id="1"/>
      <w:r w:rsidRPr="00B71519">
        <w:rPr>
          <w:rFonts w:ascii="Myriad Pro" w:hAnsi="Myriad Pro" w:cs="Arial"/>
          <w:sz w:val="24"/>
          <w:szCs w:val="24"/>
        </w:rPr>
        <w:t xml:space="preserve"> sporządzonej na zlecenie Ministerstwa Zdrowia w 2014 r.</w:t>
      </w:r>
      <w:r w:rsidRPr="00B71519">
        <w:rPr>
          <w:rStyle w:val="Zakotwiczenieprzypisudolnego"/>
          <w:rFonts w:ascii="Myriad Pro" w:hAnsi="Myriad Pro" w:cs="Arial"/>
          <w:sz w:val="24"/>
          <w:szCs w:val="24"/>
        </w:rPr>
        <w:footnoteReference w:id="22"/>
      </w:r>
    </w:p>
    <w:p w:rsidR="00994B6A"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 xml:space="preserve">W 2014 roku w województwie zachodniopomorskim odnotowano 4,04 tys. hospitalizacji z powodu </w:t>
      </w:r>
      <w:proofErr w:type="spellStart"/>
      <w:r w:rsidRPr="00B71519">
        <w:rPr>
          <w:rFonts w:ascii="Myriad Pro" w:hAnsi="Myriad Pro" w:cs="Arial"/>
          <w:sz w:val="24"/>
          <w:szCs w:val="24"/>
        </w:rPr>
        <w:t>rozpoznań</w:t>
      </w:r>
      <w:proofErr w:type="spellEnd"/>
      <w:r w:rsidRPr="00B71519">
        <w:rPr>
          <w:rFonts w:ascii="Myriad Pro" w:hAnsi="Myriad Pro" w:cs="Arial"/>
          <w:sz w:val="24"/>
          <w:szCs w:val="24"/>
        </w:rPr>
        <w:t xml:space="preserve"> zakwalifikowanych jako uzależnienia (alkohol, narkotyki, leki, patologiczny hazard), co stanowiło 3,5% wszystkich hospitalizacji z powodu </w:t>
      </w:r>
      <w:proofErr w:type="spellStart"/>
      <w:r w:rsidRPr="00B71519">
        <w:rPr>
          <w:rFonts w:ascii="Myriad Pro" w:hAnsi="Myriad Pro" w:cs="Arial"/>
          <w:sz w:val="24"/>
          <w:szCs w:val="24"/>
        </w:rPr>
        <w:t>rozpoznań</w:t>
      </w:r>
      <w:proofErr w:type="spellEnd"/>
      <w:r w:rsidRPr="00B71519">
        <w:rPr>
          <w:rFonts w:ascii="Myriad Pro" w:hAnsi="Myriad Pro" w:cs="Arial"/>
          <w:sz w:val="24"/>
          <w:szCs w:val="24"/>
        </w:rPr>
        <w:t xml:space="preserve">, które zakwalifikowano do grupy choroby psychiczne. </w:t>
      </w:r>
    </w:p>
    <w:p w:rsidR="00994B6A"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 xml:space="preserve">Liczba świadczeniodawców w województwie zachodniopomorskim, którzy hospitalizowali przynajmniej jednego pacjenta z analizowaną przyczyną wyniosła 11. Z kolei 80% wszystkich hospitalizacji w województwie z powodu </w:t>
      </w:r>
      <w:proofErr w:type="spellStart"/>
      <w:r w:rsidRPr="00B71519">
        <w:rPr>
          <w:rFonts w:ascii="Myriad Pro" w:hAnsi="Myriad Pro" w:cs="Arial"/>
          <w:sz w:val="24"/>
          <w:szCs w:val="24"/>
        </w:rPr>
        <w:t>rozpoznań</w:t>
      </w:r>
      <w:proofErr w:type="spellEnd"/>
      <w:r w:rsidRPr="00B71519">
        <w:rPr>
          <w:rFonts w:ascii="Myriad Pro" w:hAnsi="Myriad Pro" w:cs="Arial"/>
          <w:sz w:val="24"/>
          <w:szCs w:val="24"/>
        </w:rPr>
        <w:t xml:space="preserve"> uzależnień zostało wykazane przez 5 świadczeniodawców. Największy świadczeniodawca (SPS ZOZ „Zdroje”) sprawozdał 1,18 (tys.) hospitalizacji dla 0,97 (tys.) pacjentów. Tym samym 29,2% hospitalizacji z całego województwa odnotowano u największego (pod względem liczby hospitalizacji) świadczeniodawcy.</w:t>
      </w:r>
    </w:p>
    <w:p w:rsidR="00994B6A"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W województwie zachodniopomorskim liczba poradni, które w 2014 roku sprawozdały co najmniej jedną poradę w ramach NFZ wyniosła 21. Według sprawozdania MZ-15 w 2014 roku w województwie wykonano 75,42 tys. porad, w tym 11921 porad lekarskich, 10,33 tys. porad psychologa oraz 53,16 tys. porad innego terapeuty.</w:t>
      </w:r>
    </w:p>
    <w:p w:rsidR="00994B6A"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Największy świadczeniodawca w województwie sprawozdał 18,00 tys. porad dla 1,64 tys. pacjentów. Tym samym liczba porad na pacjenta u tego świadczeniodawcy wyniosła 10,95.</w:t>
      </w:r>
    </w:p>
    <w:p w:rsidR="00994B6A"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Odsetek porad lekarskich wyniósł w województwie 4%.</w:t>
      </w:r>
    </w:p>
    <w:p w:rsidR="00994B6A"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Mediana czasu oczekiwania na poradę w województwie wyniosła 74 dni. Zweryfikowano u ilu świadczeniodawców pojawiali się pacjenci w 2014 roku w ramach tego samego typu poradni. W województwie zachodniopomorskim 2,85% wszystkich pacjentów odbyło swoje wizyty tylko u jednego świadczeniodawcy. Natomiast 94,06% pacjentów pojawiało się u 3 lub więcej świadczeniodawców. W Polsce odsetki te wyniosły odpowiednio 94,88% oraz 2,48%.</w:t>
      </w:r>
    </w:p>
    <w:p w:rsidR="00994B6A"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 xml:space="preserve">W województwie zachodniopomorskim liczba poradni, które w 2014 roku sprawozdały co najmniej jedną poradę w ramach NFZ wyniosła 4. Według sprawozdania MZ-15 w 2014 </w:t>
      </w:r>
      <w:r w:rsidRPr="00B71519">
        <w:rPr>
          <w:rFonts w:ascii="Myriad Pro" w:hAnsi="Myriad Pro" w:cs="Arial"/>
          <w:sz w:val="24"/>
          <w:szCs w:val="24"/>
        </w:rPr>
        <w:lastRenderedPageBreak/>
        <w:t>roku w województwie wykonano 24,62 tys. porad, w tym 22572porad lekarskich, 0,03 tys. porad psychologa oraz 2,01 tys. porad innego terapeuty. W ramach świadczeń sfinansowanych ze środków NFZ liczba porad w tych poradniach wyniosła 12,26 tys.</w:t>
      </w:r>
    </w:p>
    <w:p w:rsidR="00994B6A" w:rsidRPr="00B71519" w:rsidRDefault="00391A80">
      <w:pPr>
        <w:spacing w:after="0" w:line="240" w:lineRule="auto"/>
        <w:jc w:val="both"/>
        <w:rPr>
          <w:rFonts w:ascii="Myriad Pro" w:hAnsi="Myriad Pro" w:cs="Arial"/>
          <w:sz w:val="24"/>
          <w:szCs w:val="24"/>
        </w:rPr>
      </w:pPr>
      <w:r w:rsidRPr="00B71519">
        <w:rPr>
          <w:rFonts w:ascii="Myriad Pro" w:hAnsi="Myriad Pro" w:cs="Arial"/>
          <w:sz w:val="24"/>
          <w:szCs w:val="24"/>
        </w:rPr>
        <w:t>Mediana czasu oczekiwania na poradę w województwie wyniosła 6 dni. Zweryfikowano u ilu świadczeniodawców pojawiali się pacjenci w 2014 roku w ramach tego samego typu poradni. W województwie zachodniopomorskim 2,76% wszystkich pacjentów odbyło swoje wizyty tylko u jednego świadczeniodawcy. Natomiast 95,11%pacjentów pojawiało się u 3 lub więcej świadczeniodawców. W Polsce odsetki te wyniosły odpowiednio 95,12% oraz 2,51%.</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 województwie zachodniopomorskim nie ma poradni terapii uzależnienia od alkoholu i współuzależnienia dla dzieci oraz poradni terapii uzależnienia od substancji psychoaktywnych dla dzieci.</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Poniższa tabela prezentuje środki finansowe w zakresie leczenia odwykowego w latach 2014-2016 przeznaczone przez Narodowy Fundusz Zdrowia.</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Tabela.8 Wysokość środków finansowych przeznaczonych przez NFZ na leczenie uzależnień w województwie zachodniopomorskim w latach 2014-2016</w:t>
      </w:r>
    </w:p>
    <w:tbl>
      <w:tblPr>
        <w:tblW w:w="91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832"/>
        <w:gridCol w:w="3096"/>
        <w:gridCol w:w="1416"/>
        <w:gridCol w:w="1418"/>
        <w:gridCol w:w="1417"/>
      </w:tblGrid>
      <w:tr w:rsidR="00994B6A">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jc w:val="both"/>
              <w:rPr>
                <w:rFonts w:ascii="Myriad Pro" w:eastAsiaTheme="minorHAnsi" w:hAnsi="Myriad Pro" w:cs="Arial"/>
                <w:sz w:val="24"/>
                <w:szCs w:val="24"/>
              </w:rPr>
            </w:pP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Nazwa zakresu kontraktowego</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2014</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2015</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2016</w:t>
            </w:r>
          </w:p>
        </w:tc>
      </w:tr>
      <w:tr w:rsidR="00994B6A">
        <w:tc>
          <w:tcPr>
            <w:tcW w:w="18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Świadczenia stacjonarne</w:t>
            </w: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Leczenie alkoholowych zespołów abstynencyjnych</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1 420 400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1 554 710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1 558 590</w:t>
            </w:r>
          </w:p>
        </w:tc>
      </w:tr>
      <w:tr w:rsidR="00994B6A">
        <w:tc>
          <w:tcPr>
            <w:tcW w:w="18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jc w:val="both"/>
              <w:rPr>
                <w:rFonts w:ascii="Myriad Pro" w:eastAsiaTheme="minorHAnsi" w:hAnsi="Myriad Pro" w:cs="Arial"/>
                <w:sz w:val="24"/>
                <w:szCs w:val="24"/>
              </w:rPr>
            </w:pP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Leczenie zespołów abstynencyjnych po substancjach psychoaktywnych</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187 310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146 290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147 970</w:t>
            </w:r>
          </w:p>
        </w:tc>
      </w:tr>
      <w:tr w:rsidR="00994B6A">
        <w:tc>
          <w:tcPr>
            <w:tcW w:w="18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jc w:val="both"/>
              <w:rPr>
                <w:rFonts w:ascii="Myriad Pro" w:eastAsiaTheme="minorHAnsi" w:hAnsi="Myriad Pro" w:cs="Arial"/>
                <w:sz w:val="24"/>
                <w:szCs w:val="24"/>
              </w:rPr>
            </w:pP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Świadczenia rehabilitacyjne dla uzależnionych od substancji psychoaktywnych</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8 418 030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8 302 310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7 775 800</w:t>
            </w:r>
          </w:p>
        </w:tc>
      </w:tr>
      <w:tr w:rsidR="00994B6A">
        <w:tc>
          <w:tcPr>
            <w:tcW w:w="18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jc w:val="both"/>
              <w:rPr>
                <w:rFonts w:ascii="Myriad Pro" w:eastAsiaTheme="minorHAnsi" w:hAnsi="Myriad Pro" w:cs="Arial"/>
                <w:sz w:val="24"/>
                <w:szCs w:val="24"/>
              </w:rPr>
            </w:pP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Świadczenia terapii uzależnienia od alkoholu stacjonarne</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7 323 460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7 426 890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7 412 370</w:t>
            </w:r>
          </w:p>
        </w:tc>
      </w:tr>
      <w:tr w:rsidR="00994B6A">
        <w:tc>
          <w:tcPr>
            <w:tcW w:w="18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Świadczenia dzienne</w:t>
            </w: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Świadczenia dzienne terapii uzależnienia od alkoholu</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1 332 341</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1 323 127</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1 289 628</w:t>
            </w:r>
          </w:p>
        </w:tc>
      </w:tr>
      <w:tr w:rsidR="00994B6A">
        <w:tc>
          <w:tcPr>
            <w:tcW w:w="18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jc w:val="both"/>
              <w:rPr>
                <w:rFonts w:ascii="Myriad Pro" w:eastAsiaTheme="minorHAnsi" w:hAnsi="Myriad Pro" w:cs="Arial"/>
                <w:sz w:val="24"/>
                <w:szCs w:val="24"/>
              </w:rPr>
            </w:pP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Program leczenia substytucyjnego</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 xml:space="preserve">638 282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624 682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628 065</w:t>
            </w:r>
          </w:p>
        </w:tc>
      </w:tr>
      <w:tr w:rsidR="00994B6A">
        <w:tc>
          <w:tcPr>
            <w:tcW w:w="18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jc w:val="both"/>
              <w:rPr>
                <w:rFonts w:ascii="Myriad Pro" w:eastAsiaTheme="minorHAnsi" w:hAnsi="Myriad Pro" w:cs="Arial"/>
                <w:sz w:val="24"/>
                <w:szCs w:val="24"/>
              </w:rPr>
            </w:pP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Świadczenia terapii uzależnienia i współuzależnienia od alkoholu</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5 309 374</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5 684 376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5 673 780</w:t>
            </w:r>
          </w:p>
        </w:tc>
      </w:tr>
      <w:tr w:rsidR="00994B6A">
        <w:tc>
          <w:tcPr>
            <w:tcW w:w="18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jc w:val="both"/>
              <w:rPr>
                <w:rFonts w:ascii="Myriad Pro" w:eastAsiaTheme="minorHAnsi" w:hAnsi="Myriad Pro" w:cs="Arial"/>
                <w:sz w:val="24"/>
                <w:szCs w:val="24"/>
              </w:rPr>
            </w:pP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Świadczenia terapii uzależnienia od substancji psychoaktywnych innych niż alkohol</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280 066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303 195</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300 313</w:t>
            </w:r>
          </w:p>
        </w:tc>
      </w:tr>
      <w:tr w:rsidR="00994B6A">
        <w:tc>
          <w:tcPr>
            <w:tcW w:w="18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994B6A">
            <w:pPr>
              <w:spacing w:after="0" w:line="240" w:lineRule="auto"/>
              <w:jc w:val="both"/>
              <w:rPr>
                <w:rFonts w:ascii="Myriad Pro" w:eastAsiaTheme="minorHAnsi" w:hAnsi="Myriad Pro" w:cs="Arial"/>
                <w:sz w:val="24"/>
                <w:szCs w:val="24"/>
              </w:rPr>
            </w:pPr>
          </w:p>
        </w:tc>
        <w:tc>
          <w:tcPr>
            <w:tcW w:w="3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Leczenie uzależnień</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314 245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299 191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right"/>
              <w:rPr>
                <w:rFonts w:ascii="Myriad Pro" w:eastAsiaTheme="minorHAnsi" w:hAnsi="Myriad Pro" w:cs="Arial"/>
                <w:sz w:val="24"/>
                <w:szCs w:val="24"/>
              </w:rPr>
            </w:pPr>
            <w:r>
              <w:rPr>
                <w:rFonts w:ascii="Myriad Pro" w:eastAsiaTheme="minorHAnsi" w:hAnsi="Myriad Pro" w:cs="Arial"/>
                <w:sz w:val="24"/>
                <w:szCs w:val="24"/>
              </w:rPr>
              <w:t>300 594</w:t>
            </w:r>
          </w:p>
        </w:tc>
      </w:tr>
    </w:tbl>
    <w:p w:rsidR="00994B6A" w:rsidRDefault="00391A80">
      <w:pPr>
        <w:spacing w:after="0" w:line="240" w:lineRule="auto"/>
        <w:jc w:val="both"/>
        <w:rPr>
          <w:rFonts w:ascii="Myriad Pro" w:hAnsi="Myriad Pro" w:cs="Arial"/>
          <w:sz w:val="24"/>
          <w:szCs w:val="24"/>
        </w:rPr>
      </w:pPr>
      <w:r>
        <w:rPr>
          <w:rFonts w:ascii="Myriad Pro" w:hAnsi="Myriad Pro" w:cs="Arial"/>
          <w:sz w:val="24"/>
          <w:szCs w:val="24"/>
        </w:rPr>
        <w:t>Źródło: Narodowy Fundusz Zdrowia. Zachodniopomorski Oddział Wojewódzki w Szczecinie</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lastRenderedPageBreak/>
        <w:t>Według bazy organizacji pozarządowych na terenie województwa zachodniopomorskiego działają 43 organizacje pozarządowe, które w statucie ujęły działania na rzecz przeciwdziałania uzależnieniom.</w:t>
      </w:r>
      <w:r>
        <w:rPr>
          <w:rStyle w:val="Zakotwiczenieprzypisudolnego"/>
          <w:rFonts w:ascii="Myriad Pro" w:hAnsi="Myriad Pro" w:cs="Arial"/>
          <w:sz w:val="24"/>
          <w:szCs w:val="24"/>
        </w:rPr>
        <w:footnoteReference w:id="23"/>
      </w:r>
      <w:r>
        <w:rPr>
          <w:rFonts w:ascii="Myriad Pro" w:hAnsi="Myriad Pro" w:cs="Arial"/>
          <w:sz w:val="24"/>
          <w:szCs w:val="24"/>
        </w:rPr>
        <w:t xml:space="preserve"> Organizacje te w mniejszym lub większym stopniu zajmują się udzielaniem pomocy osobom uzależnionym, ich rodzinom oraz działalnością profilaktyczną i edukacyjną.</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Warto zwrócić uwagę na to, że leczenie uzależnień behawioralnych w Polsce, finansowanych z NFZ, nie odbywa się w specjalnie do tego przeznaczonych placówkach, ale w ramach świadczeń dla osób uzależnionych od środków psychoaktywnych (rozpoznanie patologicznego hazardu lub zaburzeń impulsów i popędów). Organizacje pozarządowe ubiegają się o dotacje do Krajowego Biura ds. Przeciwdziałania Narkomanii, w ramach środków z Funduszu Rozwiązywania Problemów Hazardowych.</w:t>
      </w:r>
    </w:p>
    <w:p w:rsidR="00994B6A" w:rsidRDefault="00994B6A">
      <w:pPr>
        <w:spacing w:after="0" w:line="240" w:lineRule="auto"/>
        <w:jc w:val="both"/>
        <w:rPr>
          <w:rFonts w:ascii="Myriad Pro" w:hAnsi="Myriad Pro" w:cs="Arial"/>
          <w:sz w:val="28"/>
          <w:szCs w:val="24"/>
        </w:rPr>
      </w:pPr>
    </w:p>
    <w:p w:rsidR="00D96335" w:rsidRDefault="00D96335">
      <w:pPr>
        <w:spacing w:after="0" w:line="240" w:lineRule="auto"/>
        <w:jc w:val="both"/>
        <w:rPr>
          <w:rFonts w:ascii="Myriad Pro" w:hAnsi="Myriad Pro" w:cs="Arial"/>
          <w:sz w:val="28"/>
          <w:szCs w:val="24"/>
        </w:rPr>
      </w:pPr>
    </w:p>
    <w:p w:rsidR="00D96335" w:rsidRDefault="00D96335">
      <w:pPr>
        <w:spacing w:after="0" w:line="240" w:lineRule="auto"/>
        <w:jc w:val="both"/>
        <w:rPr>
          <w:rFonts w:ascii="Myriad Pro" w:hAnsi="Myriad Pro" w:cs="Arial"/>
          <w:sz w:val="28"/>
          <w:szCs w:val="24"/>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3.8.2. Zgłaszalność do leczenia</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Największy odsetek osób zgłaszających się na leczenie stanowią osoby uzależnione od alkoholu. W drugiej kolejności są osoby nadużywające lub uzależnione od narkotyków, a na trzecim miejscu uzależnione behawioralnie.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Według najnowszych danych zgromadzonych w Europejskim Raporcie Narkotykowym (2017) powszechne wśród osób używających narkotyków jest jednoczesne przyjmowanie różnych substancji, a indywidualne modele konsumpcji obejmują używanie eksperymentalne, problemowe i uzależnienie. I to właśnie pacjenci z rozpoznaniem uzależnienia mieszanego</w:t>
      </w:r>
      <w:r>
        <w:rPr>
          <w:rStyle w:val="Zakotwiczenieprzypisudolnego"/>
          <w:rFonts w:ascii="Myriad Pro" w:hAnsi="Myriad Pro" w:cs="Arial"/>
          <w:sz w:val="24"/>
          <w:szCs w:val="24"/>
        </w:rPr>
        <w:footnoteReference w:id="24"/>
      </w:r>
      <w:r>
        <w:rPr>
          <w:rFonts w:ascii="Myriad Pro" w:hAnsi="Myriad Pro" w:cs="Arial"/>
          <w:sz w:val="24"/>
          <w:szCs w:val="24"/>
        </w:rPr>
        <w:t xml:space="preserve">  stanowią większość pacjentów zgłaszających się na leczenie.  W tej kategorii najczęściej pojawia się marihuana  i alkohol, amfetamina i alkohol, heroina i alkohol, a także tzw. dopalacze, gdyż nie mają one oddzielonej kategorii w ICD-10.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Europejskie Centrum Monitorowania Narkotyków i Narkomanii szacuje, że w Unii Europejskiej w 2015 r. leczeniu uzależnienia od narkotyków poddano 1,4 mln osób (1,6 mln osób, uwzględniając także Norwegię i Turcję). Najliczniejszą grupę podejmującą specjalistyczne leczenie odwykowe stanowią osoby używające </w:t>
      </w:r>
      <w:proofErr w:type="spellStart"/>
      <w:r>
        <w:rPr>
          <w:rFonts w:ascii="Myriad Pro" w:hAnsi="Myriad Pro" w:cs="Arial"/>
          <w:sz w:val="24"/>
          <w:szCs w:val="24"/>
        </w:rPr>
        <w:t>opioidów</w:t>
      </w:r>
      <w:proofErr w:type="spellEnd"/>
      <w:r>
        <w:rPr>
          <w:rFonts w:ascii="Myriad Pro" w:hAnsi="Myriad Pro" w:cs="Arial"/>
          <w:sz w:val="24"/>
          <w:szCs w:val="24"/>
        </w:rPr>
        <w:t xml:space="preserve">. Wykorzystują one przy tym największą część dostępnych zasobów, głównie w formie leczenia substytucyjnego. Użytkownicy konopi indyjskich i kokainy stanowią odpowiednio drugą i trzecią pod względem liczebności grupę podejmującą specjalistyczne leczenie odwykowe, przy czym głównym sposobem leczenia stosowanym wobec tych pacjentów są interwencje psychospołeczne.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Pacjenci w dalszym ciągu najczęściej trafiają na leczenie z własnej inicjatywy. Obejmuje to także zgłaszanie pacjentów do leczenia przez członków rodziny lub przyjaciół. Osoby trafiające na leczenie w ten sposób stanowiły około połowy wszystkich pacjentów specjalistycznego leczenia uzależnienia od narkotyków w Europie w 2015 r. Kolejne 25% pacjentów trafiło na leczenie ze skierowania pracowników służby zdrowia i opieki społecznej, podczas gdy 15% do ośrodków skierował wymiar sprawiedliwości. W niektórych państwach istnieją programy (w tym w Polsce), których celem jest kierowanie osób popełniających przestępstwa związane z narkotykami do programów leczenia uzależnień, a nie do systemu sądownictwa karnego. Mogą one polegać na wydaniu przez </w:t>
      </w:r>
      <w:r>
        <w:rPr>
          <w:rFonts w:ascii="Myriad Pro" w:hAnsi="Myriad Pro" w:cs="Arial"/>
          <w:sz w:val="24"/>
          <w:szCs w:val="24"/>
        </w:rPr>
        <w:lastRenderedPageBreak/>
        <w:t>sąd nakazu poddania się leczeniu lub zawieszenie wykonania kary pod takim warunkiem. W niektórych krajach jest to możliwe na jeszcze wcześniejszym etapie postępowania karnego.</w:t>
      </w:r>
      <w:r>
        <w:rPr>
          <w:rStyle w:val="Zakotwiczenieprzypisudolnego"/>
          <w:rFonts w:ascii="Myriad Pro" w:hAnsi="Myriad Pro" w:cs="Arial"/>
          <w:sz w:val="24"/>
          <w:szCs w:val="24"/>
        </w:rPr>
        <w:footnoteReference w:id="25"/>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Leczenie uzależnienia od narkotyków obejmuje często różne placówki, wielokrotne podejmowanie leczenia oraz pobyty różnej długości w placówkach leczniczych.</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Arial"/>
          <w:b/>
          <w:sz w:val="28"/>
          <w:szCs w:val="24"/>
        </w:rPr>
      </w:pPr>
      <w:r>
        <w:rPr>
          <w:rFonts w:ascii="Myriad Pro" w:hAnsi="Myriad Pro" w:cs="Arial"/>
          <w:b/>
          <w:sz w:val="28"/>
          <w:szCs w:val="24"/>
        </w:rPr>
        <w:t>3.8.3. Realizacja programu leczenia substytucyjnego</w:t>
      </w:r>
    </w:p>
    <w:p w:rsidR="00994B6A" w:rsidRDefault="00994B6A">
      <w:pPr>
        <w:spacing w:after="0" w:line="240" w:lineRule="auto"/>
        <w:jc w:val="both"/>
        <w:rPr>
          <w:rFonts w:ascii="Myriad Pro" w:hAnsi="Myriad Pro" w:cs="Arial"/>
          <w:b/>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Na terenie województwa zachodniopomorskiego prowadzony jest jeden program leczenia</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substytucyjnego w ramach NFZ oraz jeden program substytucyjny dla aresztantów w Areszcie Śledczym. Obydwa programy działają w Szczecinie.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Zadaniem tego programu jest podtrzymanie uzależnienia w oparciu o wybrany farmakologiczny substytut narkotyku. Zmiana narkotyku na jego legalny odpowiednik oraz dostęp do serwisów medycznych, terapeutycznych i socjalnych ma ograniczać szkody związane z używaniem narkotyków, a w niektórych przypadkach umożliwiać stabilizację życiową osoby uzależnionej tak, aby w rezultacie następował powrót do pełnienia normalnych ról życiowych – bez warunku utrzymywania abstynencji od środków odurzających. Program ten jest kierowany do osób głęboko i przewlekle uzależnionych od opiatów.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Program leczenia substytucyjnego realizowany jest od 1998 roku przez SPS ZOZ „Zdroje” Poradnia dla Osób Uzależnionych od środków Psychoaktywnych Centrum Psychiatryczne w Szczecinie. Stosowane substytuty to: metadon, a od 2017r. również </w:t>
      </w:r>
      <w:proofErr w:type="spellStart"/>
      <w:r>
        <w:rPr>
          <w:rFonts w:ascii="Myriad Pro" w:hAnsi="Myriad Pro" w:cs="Arial"/>
          <w:sz w:val="24"/>
          <w:szCs w:val="24"/>
        </w:rPr>
        <w:t>Bunorfin</w:t>
      </w:r>
      <w:proofErr w:type="spellEnd"/>
      <w:r>
        <w:rPr>
          <w:rFonts w:ascii="Myriad Pro" w:hAnsi="Myriad Pro" w:cs="Arial"/>
          <w:sz w:val="24"/>
          <w:szCs w:val="24"/>
        </w:rPr>
        <w:t xml:space="preserve"> (</w:t>
      </w:r>
      <w:proofErr w:type="spellStart"/>
      <w:r>
        <w:rPr>
          <w:rFonts w:ascii="Myriad Pro" w:hAnsi="Myriad Pro" w:cs="Arial"/>
          <w:sz w:val="24"/>
          <w:szCs w:val="24"/>
        </w:rPr>
        <w:t>Buprenorphini</w:t>
      </w:r>
      <w:proofErr w:type="spellEnd"/>
      <w:r>
        <w:rPr>
          <w:rFonts w:ascii="Myriad Pro" w:hAnsi="Myriad Pro" w:cs="Arial"/>
          <w:sz w:val="24"/>
          <w:szCs w:val="24"/>
        </w:rPr>
        <w:t xml:space="preserve"> </w:t>
      </w:r>
      <w:proofErr w:type="spellStart"/>
      <w:r>
        <w:rPr>
          <w:rFonts w:ascii="Myriad Pro" w:hAnsi="Myriad Pro" w:cs="Arial"/>
          <w:sz w:val="24"/>
          <w:szCs w:val="24"/>
        </w:rPr>
        <w:t>hydrochloridum</w:t>
      </w:r>
      <w:proofErr w:type="spellEnd"/>
      <w:r>
        <w:rPr>
          <w:rFonts w:ascii="Myriad Pro" w:hAnsi="Myriad Pro" w:cs="Arial"/>
          <w:sz w:val="24"/>
          <w:szCs w:val="24"/>
        </w:rPr>
        <w:t xml:space="preserve">).  </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Leczenie substytucyjne </w:t>
      </w:r>
      <w:proofErr w:type="spellStart"/>
      <w:r>
        <w:rPr>
          <w:rFonts w:ascii="Myriad Pro" w:hAnsi="Myriad Pro" w:cs="Arial"/>
          <w:sz w:val="24"/>
          <w:szCs w:val="24"/>
        </w:rPr>
        <w:t>Bunorfinem</w:t>
      </w:r>
      <w:proofErr w:type="spellEnd"/>
      <w:r>
        <w:rPr>
          <w:rFonts w:ascii="Myriad Pro" w:hAnsi="Myriad Pro" w:cs="Arial"/>
          <w:sz w:val="24"/>
          <w:szCs w:val="24"/>
        </w:rPr>
        <w:t xml:space="preserve"> jest skierowane do osób, które nie uzyskały zadowalających efektów leczenia przeciwbólowego lub źle tolerują morfinę i jej pochodne, a także dla tych pacjentów, którzy mają opór przed stosowaniem tradycyjnych leków opioidowych. Jednak przede wszystkim jest to lek dla młodych osób uzależnionych od opiatów, ceniących aktywne życie, niechcących wypadać z ról społecznych.</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Obecnie w programie leczy się 69 osób, w tym 3 na </w:t>
      </w:r>
      <w:proofErr w:type="spellStart"/>
      <w:r>
        <w:rPr>
          <w:rFonts w:ascii="Myriad Pro" w:hAnsi="Myriad Pro" w:cs="Arial"/>
          <w:sz w:val="24"/>
          <w:szCs w:val="24"/>
        </w:rPr>
        <w:t>Bunorfinie</w:t>
      </w:r>
      <w:proofErr w:type="spellEnd"/>
      <w:r>
        <w:rPr>
          <w:rFonts w:ascii="Myriad Pro" w:hAnsi="Myriad Pro" w:cs="Arial"/>
          <w:sz w:val="24"/>
          <w:szCs w:val="24"/>
        </w:rPr>
        <w:t xml:space="preserve">. Wśród tych osób są też pacjenci uzależnieni jatrogennie – 8 osób (z porfirią, chorobami układu kostnego, chorobami nowotworowymi w remisji, z powikłaniami po chemio- i radioterapii). </w:t>
      </w:r>
      <w:r>
        <w:rPr>
          <w:rStyle w:val="Zakotwiczenieprzypisudolnego"/>
          <w:rFonts w:ascii="Myriad Pro" w:hAnsi="Myriad Pro" w:cs="Arial"/>
          <w:sz w:val="24"/>
          <w:szCs w:val="24"/>
        </w:rPr>
        <w:footnoteReference w:id="26"/>
      </w:r>
      <w:r>
        <w:rPr>
          <w:rFonts w:ascii="Myriad Pro" w:hAnsi="Myriad Pro" w:cs="Arial"/>
          <w:sz w:val="24"/>
          <w:szCs w:val="24"/>
        </w:rPr>
        <w:t xml:space="preserve"> </w:t>
      </w:r>
    </w:p>
    <w:p w:rsidR="00994B6A" w:rsidRDefault="00994B6A">
      <w:pPr>
        <w:spacing w:after="0" w:line="240" w:lineRule="auto"/>
        <w:jc w:val="both"/>
        <w:rPr>
          <w:rFonts w:ascii="Myriad Pro" w:hAnsi="Myriad Pro" w:cs="Arial"/>
          <w:color w:val="FF0000"/>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Tabela. 9. Liczba uczestników programu leczenia substytucyjnego prowadzonego przez SPS ZOZ „Zdroje” w Szczecinie w latach 2014-2016</w:t>
      </w:r>
    </w:p>
    <w:p w:rsidR="00076965" w:rsidRDefault="00076965">
      <w:pPr>
        <w:spacing w:after="0" w:line="240" w:lineRule="auto"/>
        <w:jc w:val="both"/>
        <w:rPr>
          <w:rFonts w:ascii="Myriad Pro" w:hAnsi="Myriad Pro" w:cs="Arial"/>
          <w:sz w:val="24"/>
          <w:szCs w:val="24"/>
        </w:rPr>
      </w:pPr>
    </w:p>
    <w:tbl>
      <w:tblPr>
        <w:tblW w:w="91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255"/>
        <w:gridCol w:w="3263"/>
        <w:gridCol w:w="2662"/>
      </w:tblGrid>
      <w:tr w:rsidR="00994B6A">
        <w:tc>
          <w:tcPr>
            <w:tcW w:w="3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2014</w:t>
            </w:r>
          </w:p>
        </w:tc>
        <w:tc>
          <w:tcPr>
            <w:tcW w:w="32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2015</w:t>
            </w: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2016</w:t>
            </w:r>
          </w:p>
        </w:tc>
      </w:tr>
      <w:tr w:rsidR="00994B6A">
        <w:tc>
          <w:tcPr>
            <w:tcW w:w="32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64 (w tym 2 osoby po raz pierwszy)</w:t>
            </w:r>
          </w:p>
        </w:tc>
        <w:tc>
          <w:tcPr>
            <w:tcW w:w="32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72 (w tym 12 osób po raz pierwszy)</w:t>
            </w: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both"/>
              <w:rPr>
                <w:rFonts w:ascii="Myriad Pro" w:eastAsiaTheme="minorHAnsi" w:hAnsi="Myriad Pro" w:cs="Arial"/>
                <w:sz w:val="24"/>
                <w:szCs w:val="24"/>
              </w:rPr>
            </w:pPr>
            <w:r>
              <w:rPr>
                <w:rFonts w:ascii="Myriad Pro" w:eastAsiaTheme="minorHAnsi" w:hAnsi="Myriad Pro" w:cs="Arial"/>
                <w:sz w:val="24"/>
                <w:szCs w:val="24"/>
              </w:rPr>
              <w:t>68 (w tym 7 osób po raz pierwszy)</w:t>
            </w:r>
          </w:p>
        </w:tc>
      </w:tr>
    </w:tbl>
    <w:p w:rsidR="00994B6A" w:rsidRDefault="00391A80">
      <w:pPr>
        <w:spacing w:after="0" w:line="240" w:lineRule="auto"/>
        <w:jc w:val="both"/>
        <w:rPr>
          <w:rFonts w:ascii="Myriad Pro" w:hAnsi="Myriad Pro" w:cs="Arial"/>
          <w:sz w:val="24"/>
          <w:szCs w:val="24"/>
        </w:rPr>
      </w:pPr>
      <w:r>
        <w:rPr>
          <w:rFonts w:ascii="Myriad Pro" w:hAnsi="Myriad Pro" w:cs="Arial"/>
          <w:sz w:val="24"/>
          <w:szCs w:val="24"/>
        </w:rPr>
        <w:t>Źródło: Samodzielny Publiczny Specjalistyczny Zakład Opieki Zdrowotnej „ZDROJE”</w:t>
      </w:r>
    </w:p>
    <w:p w:rsidR="00994B6A" w:rsidRDefault="00994B6A">
      <w:pPr>
        <w:spacing w:after="0" w:line="240" w:lineRule="auto"/>
        <w:jc w:val="both"/>
        <w:rPr>
          <w:rFonts w:ascii="Myriad Pro" w:hAnsi="Myriad Pro" w:cs="Arial"/>
          <w:sz w:val="24"/>
          <w:szCs w:val="24"/>
        </w:rPr>
      </w:pPr>
    </w:p>
    <w:p w:rsidR="00D96335" w:rsidRDefault="00D96335">
      <w:pPr>
        <w:spacing w:after="0" w:line="240" w:lineRule="auto"/>
        <w:jc w:val="both"/>
        <w:rPr>
          <w:rFonts w:ascii="Myriad Pro" w:hAnsi="Myriad Pro" w:cs="Arial"/>
          <w:sz w:val="24"/>
          <w:szCs w:val="24"/>
        </w:rPr>
      </w:pPr>
    </w:p>
    <w:p w:rsidR="00994B6A" w:rsidRDefault="00391A80">
      <w:pPr>
        <w:pStyle w:val="Akapitzlist"/>
        <w:numPr>
          <w:ilvl w:val="0"/>
          <w:numId w:val="1"/>
        </w:numPr>
        <w:spacing w:after="0" w:line="240" w:lineRule="auto"/>
        <w:jc w:val="both"/>
        <w:rPr>
          <w:rFonts w:ascii="Myriad Pro" w:hAnsi="Myriad Pro" w:cs="Arial"/>
          <w:b/>
          <w:sz w:val="28"/>
          <w:szCs w:val="28"/>
        </w:rPr>
      </w:pPr>
      <w:r>
        <w:rPr>
          <w:rFonts w:ascii="Myriad Pro" w:hAnsi="Myriad Pro" w:cs="Arial"/>
          <w:b/>
          <w:sz w:val="28"/>
          <w:szCs w:val="28"/>
        </w:rPr>
        <w:t>Realizacja Wojewódzkiego Programu Przeciwdziałania uzależnieniom w latach 2012-2017</w:t>
      </w:r>
    </w:p>
    <w:p w:rsidR="00994B6A" w:rsidRDefault="00391A80">
      <w:pPr>
        <w:spacing w:line="240" w:lineRule="auto"/>
        <w:jc w:val="both"/>
        <w:rPr>
          <w:rFonts w:ascii="Myriad Pro" w:hAnsi="Myriad Pro"/>
          <w:sz w:val="24"/>
          <w:szCs w:val="24"/>
        </w:rPr>
      </w:pPr>
      <w:r>
        <w:rPr>
          <w:rFonts w:ascii="Myriad Pro" w:hAnsi="Myriad Pro"/>
          <w:sz w:val="24"/>
          <w:szCs w:val="24"/>
        </w:rPr>
        <w:br/>
        <w:t xml:space="preserve">Celem głównym </w:t>
      </w:r>
      <w:r>
        <w:rPr>
          <w:rFonts w:ascii="Myriad Pro" w:hAnsi="Myriad Pro"/>
          <w:i/>
          <w:sz w:val="24"/>
          <w:szCs w:val="24"/>
        </w:rPr>
        <w:t>Wojewódzkiego Programu Przeciwdziałania Uzależnieniom na lata 2012-</w:t>
      </w:r>
      <w:r>
        <w:rPr>
          <w:rFonts w:ascii="Myriad Pro" w:hAnsi="Myriad Pro"/>
          <w:i/>
          <w:sz w:val="24"/>
          <w:szCs w:val="24"/>
        </w:rPr>
        <w:lastRenderedPageBreak/>
        <w:t>2020</w:t>
      </w:r>
      <w:r>
        <w:rPr>
          <w:rFonts w:ascii="Myriad Pro" w:hAnsi="Myriad Pro"/>
          <w:sz w:val="24"/>
          <w:szCs w:val="24"/>
        </w:rPr>
        <w:t xml:space="preserve">  było ograniczenie problemów społecznych i zdrowotnych związanych z zażywaniem substancji psychoaktywnych.  </w:t>
      </w:r>
    </w:p>
    <w:p w:rsidR="00994B6A" w:rsidRDefault="00391A80">
      <w:pPr>
        <w:spacing w:line="240" w:lineRule="auto"/>
        <w:jc w:val="both"/>
        <w:rPr>
          <w:rFonts w:ascii="Myriad Pro" w:hAnsi="Myriad Pro"/>
          <w:sz w:val="24"/>
          <w:szCs w:val="24"/>
        </w:rPr>
      </w:pPr>
      <w:r>
        <w:rPr>
          <w:rFonts w:ascii="Myriad Pro" w:hAnsi="Myriad Pro"/>
          <w:sz w:val="24"/>
          <w:szCs w:val="24"/>
        </w:rPr>
        <w:t>Program zawierał pięć celów strategicznych:</w:t>
      </w:r>
    </w:p>
    <w:p w:rsidR="00994B6A" w:rsidRDefault="00391A80">
      <w:pPr>
        <w:pStyle w:val="Akapitzlist"/>
        <w:numPr>
          <w:ilvl w:val="0"/>
          <w:numId w:val="5"/>
        </w:numPr>
        <w:spacing w:line="240" w:lineRule="auto"/>
        <w:jc w:val="both"/>
        <w:rPr>
          <w:rFonts w:ascii="Myriad Pro" w:hAnsi="Myriad Pro"/>
          <w:sz w:val="24"/>
          <w:szCs w:val="24"/>
        </w:rPr>
      </w:pPr>
      <w:r>
        <w:rPr>
          <w:rFonts w:ascii="Myriad Pro" w:hAnsi="Myriad Pro"/>
          <w:sz w:val="24"/>
          <w:szCs w:val="24"/>
        </w:rPr>
        <w:t>Ograniczenie szkód wynikających z zażywania substancji psychoaktywnych;</w:t>
      </w:r>
    </w:p>
    <w:p w:rsidR="00994B6A" w:rsidRDefault="00391A80">
      <w:pPr>
        <w:pStyle w:val="Akapitzlist"/>
        <w:numPr>
          <w:ilvl w:val="0"/>
          <w:numId w:val="5"/>
        </w:numPr>
        <w:spacing w:line="240" w:lineRule="auto"/>
        <w:jc w:val="both"/>
        <w:rPr>
          <w:rFonts w:ascii="Myriad Pro" w:hAnsi="Myriad Pro"/>
          <w:sz w:val="24"/>
          <w:szCs w:val="24"/>
        </w:rPr>
      </w:pPr>
      <w:r>
        <w:rPr>
          <w:rFonts w:ascii="Myriad Pro" w:hAnsi="Myriad Pro"/>
          <w:sz w:val="24"/>
          <w:szCs w:val="24"/>
        </w:rPr>
        <w:t xml:space="preserve">Ograniczenie zaburzeń życia rodzinnego, w tym szkód zdrowotnych </w:t>
      </w:r>
      <w:r>
        <w:rPr>
          <w:rFonts w:ascii="Myriad Pro" w:hAnsi="Myriad Pro"/>
          <w:sz w:val="24"/>
          <w:szCs w:val="24"/>
        </w:rPr>
        <w:br/>
        <w:t>i rozwojowych dzieci z rodzin, w których występuje uzależnienie;</w:t>
      </w:r>
    </w:p>
    <w:p w:rsidR="00994B6A" w:rsidRDefault="00391A80">
      <w:pPr>
        <w:pStyle w:val="Akapitzlist"/>
        <w:numPr>
          <w:ilvl w:val="0"/>
          <w:numId w:val="5"/>
        </w:numPr>
        <w:spacing w:line="240" w:lineRule="auto"/>
        <w:jc w:val="both"/>
        <w:rPr>
          <w:rFonts w:ascii="Myriad Pro" w:hAnsi="Myriad Pro"/>
          <w:sz w:val="24"/>
          <w:szCs w:val="24"/>
        </w:rPr>
      </w:pPr>
      <w:r>
        <w:rPr>
          <w:rFonts w:ascii="Myriad Pro" w:hAnsi="Myriad Pro"/>
          <w:sz w:val="24"/>
          <w:szCs w:val="24"/>
        </w:rPr>
        <w:t xml:space="preserve">Ograniczenie zjawiska zażywania substancji psychoaktywnych przez dzieci </w:t>
      </w:r>
      <w:r>
        <w:rPr>
          <w:rFonts w:ascii="Myriad Pro" w:hAnsi="Myriad Pro"/>
          <w:sz w:val="24"/>
          <w:szCs w:val="24"/>
        </w:rPr>
        <w:br/>
        <w:t>i młodzież;</w:t>
      </w:r>
    </w:p>
    <w:p w:rsidR="00994B6A" w:rsidRDefault="00391A80">
      <w:pPr>
        <w:pStyle w:val="Akapitzlist"/>
        <w:numPr>
          <w:ilvl w:val="0"/>
          <w:numId w:val="5"/>
        </w:numPr>
        <w:spacing w:line="240" w:lineRule="auto"/>
        <w:jc w:val="both"/>
        <w:rPr>
          <w:rFonts w:ascii="Myriad Pro" w:hAnsi="Myriad Pro"/>
          <w:sz w:val="24"/>
          <w:szCs w:val="24"/>
        </w:rPr>
      </w:pPr>
      <w:r>
        <w:rPr>
          <w:rFonts w:ascii="Myriad Pro" w:hAnsi="Myriad Pro"/>
          <w:sz w:val="24"/>
          <w:szCs w:val="24"/>
        </w:rPr>
        <w:t>Poprawa jakości działań podejmowanych przez gminy w ramach gminnych programów przeciwdziałania uzależnieniom;</w:t>
      </w:r>
    </w:p>
    <w:p w:rsidR="00994B6A" w:rsidRDefault="00391A80">
      <w:pPr>
        <w:pStyle w:val="Akapitzlist"/>
        <w:numPr>
          <w:ilvl w:val="0"/>
          <w:numId w:val="5"/>
        </w:numPr>
        <w:spacing w:line="240" w:lineRule="auto"/>
        <w:jc w:val="both"/>
        <w:rPr>
          <w:rFonts w:ascii="Myriad Pro" w:hAnsi="Myriad Pro"/>
          <w:sz w:val="24"/>
          <w:szCs w:val="24"/>
        </w:rPr>
      </w:pPr>
      <w:r>
        <w:rPr>
          <w:rFonts w:ascii="Myriad Pro" w:hAnsi="Myriad Pro"/>
          <w:sz w:val="24"/>
          <w:szCs w:val="24"/>
        </w:rPr>
        <w:t xml:space="preserve">Ograniczenie przypadków naruszeń prawa w związku z zażywaniem substancji psychoaktywnych, </w:t>
      </w:r>
    </w:p>
    <w:p w:rsidR="00994B6A" w:rsidRDefault="00391A80">
      <w:pPr>
        <w:spacing w:line="240" w:lineRule="auto"/>
        <w:jc w:val="both"/>
        <w:rPr>
          <w:rFonts w:ascii="Myriad Pro" w:hAnsi="Myriad Pro"/>
          <w:sz w:val="24"/>
          <w:szCs w:val="24"/>
        </w:rPr>
      </w:pPr>
      <w:r>
        <w:rPr>
          <w:rFonts w:ascii="Myriad Pro" w:hAnsi="Myriad Pro"/>
          <w:sz w:val="24"/>
          <w:szCs w:val="24"/>
        </w:rPr>
        <w:t>które realizowane były poprzez:</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sz w:val="24"/>
          <w:szCs w:val="24"/>
        </w:rPr>
        <w:t>prowadzenie monitoringu uzależnień,</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sz w:val="24"/>
          <w:szCs w:val="24"/>
        </w:rPr>
        <w:t>realizację badań populacji generalnej oraz młodzieży nt. uzależnień,</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sz w:val="24"/>
          <w:szCs w:val="24"/>
        </w:rPr>
        <w:t>organizację szkoleń/konferencji/seminariów/warsztatów,</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sz w:val="24"/>
          <w:szCs w:val="24"/>
        </w:rPr>
        <w:t>prowadzenie edukacji publicznej, w tym kampanii społecznych,</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cs="Arial"/>
          <w:sz w:val="24"/>
          <w:szCs w:val="24"/>
        </w:rPr>
        <w:t>opracowanie i dystrybucję materiałów informacyjno-edukacyjnych nt. uzależnień,</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sz w:val="24"/>
          <w:szCs w:val="24"/>
        </w:rPr>
        <w:t>organizację przedsięwzięć, mających na celu doskonalenie zawodowe przedstawicieli różnych grup zawodowych w zakresie przeciwdziałania  uzależnieniom,</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cs="Arial"/>
          <w:sz w:val="24"/>
          <w:szCs w:val="24"/>
        </w:rPr>
        <w:t>wspieranie realizacji programów leczenia substytucyjnego,</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cs="Arial"/>
          <w:sz w:val="24"/>
          <w:szCs w:val="24"/>
        </w:rPr>
        <w:t>udzielanie dotacji organizacjom pozarządowym,</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cs="Arial"/>
          <w:sz w:val="24"/>
          <w:szCs w:val="24"/>
        </w:rPr>
        <w:t>udzielanie wsparcia samorządom gminnym w zakresie prowadzonej przez nich lokalnej polityki wobec uzależnień,</w:t>
      </w:r>
    </w:p>
    <w:p w:rsidR="00994B6A" w:rsidRDefault="00391A80">
      <w:pPr>
        <w:pStyle w:val="Akapitzlist"/>
        <w:numPr>
          <w:ilvl w:val="0"/>
          <w:numId w:val="6"/>
        </w:numPr>
        <w:spacing w:line="240" w:lineRule="auto"/>
        <w:jc w:val="both"/>
        <w:rPr>
          <w:rFonts w:ascii="Myriad Pro" w:hAnsi="Myriad Pro"/>
          <w:sz w:val="24"/>
          <w:szCs w:val="24"/>
        </w:rPr>
      </w:pPr>
      <w:r>
        <w:rPr>
          <w:rFonts w:ascii="Myriad Pro" w:hAnsi="Myriad Pro" w:cs="Arial"/>
          <w:sz w:val="24"/>
          <w:szCs w:val="24"/>
        </w:rPr>
        <w:t>wspieranie przedsięwzięć mających na celu zmniejszenie liczby i skutków wypadków spowodowanych przez osoby pod wpływem substancji psychoaktywnych.</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Tabela. 10.Środki wydatkowane na realizację WPPU </w:t>
      </w:r>
      <w:r w:rsidR="00D96335">
        <w:rPr>
          <w:rFonts w:ascii="Myriad Pro" w:hAnsi="Myriad Pro" w:cs="Arial"/>
          <w:sz w:val="24"/>
          <w:szCs w:val="24"/>
        </w:rPr>
        <w:t>w latach 2012-2017</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369"/>
        <w:gridCol w:w="2390"/>
        <w:gridCol w:w="2765"/>
        <w:gridCol w:w="2764"/>
      </w:tblGrid>
      <w:tr w:rsidR="00994B6A">
        <w:tc>
          <w:tcPr>
            <w:tcW w:w="13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Lata</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Zwalczanie narkomanii</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Przeciwdziałanie alkoholizmowi</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Dotacje celowe</w:t>
            </w:r>
          </w:p>
        </w:tc>
      </w:tr>
      <w:tr w:rsidR="00994B6A">
        <w:tc>
          <w:tcPr>
            <w:tcW w:w="13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2012</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5501D5" w:rsidP="005501D5">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13 530,00 zł</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5501D5">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422 871,74 zł</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5501D5">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235 684,63 zł</w:t>
            </w:r>
          </w:p>
        </w:tc>
      </w:tr>
      <w:tr w:rsidR="00994B6A">
        <w:tc>
          <w:tcPr>
            <w:tcW w:w="13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2013</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5501D5" w:rsidP="005501D5">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79 826,00 zł</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5501D5">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662 804,00 zł</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5501D5">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378 168,00 zł</w:t>
            </w:r>
          </w:p>
        </w:tc>
      </w:tr>
      <w:tr w:rsidR="00994B6A">
        <w:tc>
          <w:tcPr>
            <w:tcW w:w="13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2014</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rsidP="005501D5">
            <w:pPr>
              <w:spacing w:after="0" w:line="240" w:lineRule="auto"/>
              <w:jc w:val="center"/>
              <w:rPr>
                <w:rFonts w:ascii="Myriad Pro" w:eastAsiaTheme="minorHAnsi" w:hAnsi="Myriad Pro" w:cs="Arial"/>
                <w:sz w:val="24"/>
                <w:szCs w:val="24"/>
              </w:rPr>
            </w:pPr>
            <w:r>
              <w:rPr>
                <w:rFonts w:ascii="Myriad Pro" w:eastAsiaTheme="minorHAnsi" w:hAnsi="Myriad Pro" w:cstheme="minorBidi"/>
                <w:sz w:val="24"/>
                <w:szCs w:val="24"/>
              </w:rPr>
              <w:t>21 111,94 zł</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theme="minorBidi"/>
                <w:sz w:val="24"/>
                <w:szCs w:val="24"/>
              </w:rPr>
              <w:t>417 156,06</w:t>
            </w:r>
            <w:r w:rsidR="005501D5">
              <w:rPr>
                <w:rFonts w:ascii="Myriad Pro" w:eastAsiaTheme="minorHAnsi" w:hAnsi="Myriad Pro" w:cstheme="minorBidi"/>
                <w:sz w:val="24"/>
                <w:szCs w:val="24"/>
              </w:rPr>
              <w:t xml:space="preserve"> </w:t>
            </w:r>
            <w:r>
              <w:rPr>
                <w:rFonts w:ascii="Myriad Pro" w:eastAsiaTheme="minorHAnsi" w:hAnsi="Myriad Pro" w:cstheme="minorBidi"/>
                <w:sz w:val="24"/>
                <w:szCs w:val="24"/>
              </w:rPr>
              <w:t>zł</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theme="minorBidi"/>
                <w:sz w:val="24"/>
                <w:szCs w:val="24"/>
              </w:rPr>
            </w:pPr>
            <w:r>
              <w:rPr>
                <w:rFonts w:ascii="Myriad Pro" w:eastAsiaTheme="minorHAnsi" w:hAnsi="Myriad Pro" w:cstheme="minorBidi"/>
                <w:sz w:val="24"/>
                <w:szCs w:val="24"/>
              </w:rPr>
              <w:t>313 645,00 zł</w:t>
            </w:r>
          </w:p>
        </w:tc>
      </w:tr>
      <w:tr w:rsidR="00994B6A">
        <w:tc>
          <w:tcPr>
            <w:tcW w:w="13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2015</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rsidP="005501D5">
            <w:pPr>
              <w:spacing w:after="0" w:line="240" w:lineRule="auto"/>
              <w:jc w:val="center"/>
              <w:rPr>
                <w:rFonts w:ascii="Myriad Pro" w:eastAsiaTheme="minorHAnsi" w:hAnsi="Myriad Pro" w:cs="Arial"/>
                <w:sz w:val="24"/>
                <w:szCs w:val="24"/>
              </w:rPr>
            </w:pPr>
            <w:r>
              <w:rPr>
                <w:rFonts w:ascii="Myriad Pro" w:eastAsiaTheme="minorHAnsi" w:hAnsi="Myriad Pro" w:cstheme="minorBidi"/>
                <w:sz w:val="24"/>
                <w:szCs w:val="24"/>
              </w:rPr>
              <w:t>48 990,00 zł</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theme="minorBidi"/>
                <w:sz w:val="24"/>
                <w:szCs w:val="24"/>
              </w:rPr>
              <w:t>511 803,32 zł</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theme="minorBidi"/>
                <w:sz w:val="24"/>
                <w:szCs w:val="24"/>
                <w:lang w:eastAsia="pl-PL"/>
              </w:rPr>
              <w:t>364 036,00 zł</w:t>
            </w:r>
          </w:p>
        </w:tc>
      </w:tr>
      <w:tr w:rsidR="00994B6A">
        <w:tc>
          <w:tcPr>
            <w:tcW w:w="13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Arial"/>
                <w:sz w:val="24"/>
                <w:szCs w:val="24"/>
              </w:rPr>
              <w:t>2016</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rsidP="005501D5">
            <w:pPr>
              <w:spacing w:after="0" w:line="240" w:lineRule="auto"/>
              <w:jc w:val="center"/>
              <w:rPr>
                <w:rFonts w:ascii="Myriad Pro" w:eastAsiaTheme="minorHAnsi" w:hAnsi="Myriad Pro" w:cs="Arial"/>
                <w:sz w:val="24"/>
                <w:szCs w:val="24"/>
              </w:rPr>
            </w:pPr>
            <w:r>
              <w:rPr>
                <w:rFonts w:ascii="Myriad Pro" w:eastAsiaTheme="minorHAnsi" w:hAnsi="Myriad Pro" w:cstheme="minorBidi"/>
                <w:sz w:val="24"/>
                <w:szCs w:val="24"/>
              </w:rPr>
              <w:t>35 511,62 zł</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theme="minorBidi"/>
                <w:sz w:val="24"/>
                <w:szCs w:val="24"/>
              </w:rPr>
              <w:t>363 500,60 zł</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B6A" w:rsidRDefault="00391A80">
            <w:pPr>
              <w:spacing w:after="0" w:line="240" w:lineRule="auto"/>
              <w:jc w:val="center"/>
              <w:rPr>
                <w:rFonts w:ascii="Myriad Pro" w:eastAsiaTheme="minorHAnsi" w:hAnsi="Myriad Pro" w:cs="Arial"/>
                <w:sz w:val="24"/>
                <w:szCs w:val="24"/>
              </w:rPr>
            </w:pPr>
            <w:r>
              <w:rPr>
                <w:rFonts w:ascii="Myriad Pro" w:eastAsiaTheme="minorHAnsi" w:hAnsi="Myriad Pro" w:cstheme="minorBidi"/>
                <w:sz w:val="24"/>
                <w:szCs w:val="24"/>
              </w:rPr>
              <w:t>363 500,60 zł</w:t>
            </w:r>
          </w:p>
        </w:tc>
      </w:tr>
      <w:tr w:rsidR="00D96335">
        <w:tc>
          <w:tcPr>
            <w:tcW w:w="13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96335" w:rsidRPr="00AA20AC" w:rsidRDefault="00D96335">
            <w:pPr>
              <w:spacing w:after="0" w:line="240" w:lineRule="auto"/>
              <w:jc w:val="center"/>
              <w:rPr>
                <w:rFonts w:ascii="Myriad Pro" w:eastAsiaTheme="minorHAnsi" w:hAnsi="Myriad Pro" w:cs="Arial"/>
                <w:sz w:val="24"/>
                <w:szCs w:val="24"/>
              </w:rPr>
            </w:pPr>
            <w:r w:rsidRPr="00AA20AC">
              <w:rPr>
                <w:rFonts w:ascii="Myriad Pro" w:eastAsiaTheme="minorHAnsi" w:hAnsi="Myriad Pro" w:cs="Arial"/>
                <w:sz w:val="24"/>
                <w:szCs w:val="24"/>
              </w:rPr>
              <w:t>2017</w:t>
            </w:r>
          </w:p>
        </w:tc>
        <w:tc>
          <w:tcPr>
            <w:tcW w:w="23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96335" w:rsidRPr="00AA20AC" w:rsidRDefault="00AA20AC" w:rsidP="005501D5">
            <w:pPr>
              <w:spacing w:after="0" w:line="240" w:lineRule="auto"/>
              <w:jc w:val="center"/>
              <w:rPr>
                <w:rFonts w:ascii="Myriad Pro" w:eastAsiaTheme="minorHAnsi" w:hAnsi="Myriad Pro" w:cstheme="minorBidi"/>
                <w:sz w:val="24"/>
                <w:szCs w:val="24"/>
              </w:rPr>
            </w:pPr>
            <w:r w:rsidRPr="00AA20AC">
              <w:rPr>
                <w:rFonts w:ascii="Myriad Pro" w:eastAsiaTheme="minorHAnsi" w:hAnsi="Myriad Pro" w:cstheme="minorBidi"/>
                <w:sz w:val="24"/>
                <w:szCs w:val="24"/>
              </w:rPr>
              <w:t>95 221,30 zł</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96335" w:rsidRPr="00AA20AC" w:rsidRDefault="00AA20AC">
            <w:pPr>
              <w:spacing w:after="0" w:line="240" w:lineRule="auto"/>
              <w:jc w:val="center"/>
              <w:rPr>
                <w:rFonts w:ascii="Myriad Pro" w:eastAsiaTheme="minorHAnsi" w:hAnsi="Myriad Pro" w:cstheme="minorBidi"/>
                <w:sz w:val="24"/>
                <w:szCs w:val="24"/>
              </w:rPr>
            </w:pPr>
            <w:r w:rsidRPr="00AA20AC">
              <w:rPr>
                <w:rFonts w:ascii="Myriad Pro" w:eastAsiaTheme="minorHAnsi" w:hAnsi="Myriad Pro" w:cstheme="minorBidi"/>
                <w:sz w:val="24"/>
                <w:szCs w:val="24"/>
              </w:rPr>
              <w:t>477 901,16 zł</w:t>
            </w:r>
          </w:p>
        </w:tc>
        <w:tc>
          <w:tcPr>
            <w:tcW w:w="26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96335" w:rsidRPr="00AA20AC" w:rsidRDefault="00AA20AC">
            <w:pPr>
              <w:spacing w:after="0" w:line="240" w:lineRule="auto"/>
              <w:jc w:val="center"/>
              <w:rPr>
                <w:rFonts w:ascii="Myriad Pro" w:eastAsiaTheme="minorHAnsi" w:hAnsi="Myriad Pro" w:cstheme="minorBidi"/>
                <w:sz w:val="24"/>
                <w:szCs w:val="24"/>
              </w:rPr>
            </w:pPr>
            <w:r w:rsidRPr="00AA20AC">
              <w:rPr>
                <w:rFonts w:ascii="Myriad Pro" w:eastAsiaTheme="minorHAnsi" w:hAnsi="Myriad Pro" w:cstheme="minorBidi"/>
                <w:sz w:val="24"/>
                <w:szCs w:val="24"/>
              </w:rPr>
              <w:t>331 975,</w:t>
            </w:r>
            <w:r w:rsidR="00280B91">
              <w:rPr>
                <w:rFonts w:ascii="Myriad Pro" w:eastAsiaTheme="minorHAnsi" w:hAnsi="Myriad Pro" w:cstheme="minorBidi"/>
                <w:sz w:val="24"/>
                <w:szCs w:val="24"/>
              </w:rPr>
              <w:t>00 zł</w:t>
            </w:r>
          </w:p>
        </w:tc>
      </w:tr>
    </w:tbl>
    <w:p w:rsidR="00994B6A" w:rsidRDefault="00391A80">
      <w:pPr>
        <w:spacing w:after="0" w:line="240" w:lineRule="auto"/>
        <w:jc w:val="both"/>
        <w:rPr>
          <w:rFonts w:ascii="Myriad Pro" w:hAnsi="Myriad Pro" w:cs="Arial"/>
          <w:sz w:val="24"/>
          <w:szCs w:val="24"/>
        </w:rPr>
      </w:pPr>
      <w:r>
        <w:rPr>
          <w:rFonts w:ascii="Myriad Pro" w:hAnsi="Myriad Pro" w:cs="Arial"/>
          <w:sz w:val="24"/>
          <w:szCs w:val="24"/>
        </w:rPr>
        <w:t>Źródło: Opracowanie własne</w:t>
      </w:r>
    </w:p>
    <w:p w:rsidR="00994B6A" w:rsidRDefault="00994B6A">
      <w:pPr>
        <w:spacing w:after="0" w:line="240" w:lineRule="auto"/>
        <w:jc w:val="both"/>
        <w:rPr>
          <w:rFonts w:ascii="Myriad Pro" w:hAnsi="Myriad Pro" w:cs="Arial"/>
          <w:b/>
          <w:sz w:val="28"/>
          <w:szCs w:val="28"/>
        </w:rPr>
      </w:pPr>
    </w:p>
    <w:p w:rsidR="005501D5" w:rsidRDefault="005501D5">
      <w:pPr>
        <w:spacing w:after="0" w:line="240" w:lineRule="auto"/>
        <w:jc w:val="both"/>
        <w:rPr>
          <w:rFonts w:ascii="Myriad Pro" w:hAnsi="Myriad Pro" w:cs="Arial"/>
          <w:b/>
          <w:sz w:val="28"/>
          <w:szCs w:val="28"/>
        </w:rPr>
      </w:pPr>
    </w:p>
    <w:p w:rsidR="00994B6A" w:rsidRDefault="00391A80">
      <w:pPr>
        <w:pStyle w:val="Akapitzlist"/>
        <w:numPr>
          <w:ilvl w:val="0"/>
          <w:numId w:val="1"/>
        </w:numPr>
        <w:spacing w:after="0" w:line="240" w:lineRule="auto"/>
        <w:jc w:val="both"/>
        <w:rPr>
          <w:rFonts w:ascii="Myriad Pro" w:hAnsi="Myriad Pro" w:cs="Arial"/>
          <w:b/>
          <w:sz w:val="28"/>
          <w:szCs w:val="28"/>
        </w:rPr>
      </w:pPr>
      <w:r>
        <w:rPr>
          <w:rFonts w:ascii="Myriad Pro" w:hAnsi="Myriad Pro" w:cs="Arial"/>
          <w:b/>
          <w:sz w:val="28"/>
          <w:szCs w:val="28"/>
        </w:rPr>
        <w:t>Cele strategiczne i kierunki działań</w:t>
      </w:r>
    </w:p>
    <w:p w:rsidR="00994B6A" w:rsidRDefault="00994B6A">
      <w:pPr>
        <w:pStyle w:val="Akapitzlist"/>
        <w:spacing w:after="0" w:line="240" w:lineRule="auto"/>
        <w:ind w:left="360"/>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Podsumowując problematykę uzależnień należy wyodrębnić pięć zagadnień:</w:t>
      </w:r>
    </w:p>
    <w:p w:rsidR="00994B6A" w:rsidRDefault="00391A80">
      <w:pPr>
        <w:pStyle w:val="Akapitzlist"/>
        <w:numPr>
          <w:ilvl w:val="0"/>
          <w:numId w:val="18"/>
        </w:numPr>
        <w:spacing w:after="0" w:line="240" w:lineRule="auto"/>
        <w:jc w:val="both"/>
        <w:rPr>
          <w:rFonts w:ascii="Myriad Pro" w:hAnsi="Myriad Pro" w:cs="Arial"/>
          <w:sz w:val="24"/>
          <w:szCs w:val="24"/>
        </w:rPr>
      </w:pPr>
      <w:r>
        <w:rPr>
          <w:rFonts w:ascii="Myriad Pro" w:hAnsi="Myriad Pro" w:cs="Arial"/>
          <w:sz w:val="24"/>
          <w:szCs w:val="24"/>
        </w:rPr>
        <w:lastRenderedPageBreak/>
        <w:t xml:space="preserve">Rozwój uzależnień i pojawienie się nowych akcentów m.in. w postaci nowych substancji psychoaktywnych, pogłębiania się </w:t>
      </w:r>
      <w:proofErr w:type="spellStart"/>
      <w:r>
        <w:rPr>
          <w:rFonts w:ascii="Myriad Pro" w:hAnsi="Myriad Pro" w:cs="Arial"/>
          <w:sz w:val="24"/>
          <w:szCs w:val="24"/>
        </w:rPr>
        <w:t>zachowań</w:t>
      </w:r>
      <w:proofErr w:type="spellEnd"/>
      <w:r>
        <w:rPr>
          <w:rFonts w:ascii="Myriad Pro" w:hAnsi="Myriad Pro" w:cs="Arial"/>
          <w:sz w:val="24"/>
          <w:szCs w:val="24"/>
        </w:rPr>
        <w:t xml:space="preserve"> nałogowych (zaburzeń behawioralnych);</w:t>
      </w:r>
    </w:p>
    <w:p w:rsidR="00994B6A" w:rsidRDefault="00391A80">
      <w:pPr>
        <w:pStyle w:val="Akapitzlist"/>
        <w:numPr>
          <w:ilvl w:val="0"/>
          <w:numId w:val="18"/>
        </w:numPr>
        <w:spacing w:after="0" w:line="240" w:lineRule="auto"/>
        <w:jc w:val="both"/>
        <w:rPr>
          <w:rFonts w:ascii="Myriad Pro" w:hAnsi="Myriad Pro" w:cs="Arial"/>
          <w:sz w:val="24"/>
          <w:szCs w:val="24"/>
        </w:rPr>
      </w:pPr>
      <w:r>
        <w:rPr>
          <w:rFonts w:ascii="Myriad Pro" w:hAnsi="Myriad Pro" w:cs="Arial"/>
          <w:sz w:val="24"/>
          <w:szCs w:val="24"/>
        </w:rPr>
        <w:t>Przy obecnych trendach będą rosły bieżące i dalekosiężne  koszty uzależnień narkotykowych (koszty leczenia i terapii, koszty związane ze społecznym funkcjonowaniem tych osób, ograniczeniem, a następnie wyrównaniem ich szans edukacyjnych i zawodowych, niebezpieczeństw wykonywania prac pod wpływem substancji psychoaktywnych, itd.);</w:t>
      </w:r>
    </w:p>
    <w:p w:rsidR="00994B6A" w:rsidRDefault="00391A80">
      <w:pPr>
        <w:pStyle w:val="Akapitzlist"/>
        <w:numPr>
          <w:ilvl w:val="0"/>
          <w:numId w:val="18"/>
        </w:numPr>
        <w:spacing w:after="0" w:line="240" w:lineRule="auto"/>
        <w:jc w:val="both"/>
        <w:rPr>
          <w:rFonts w:ascii="Myriad Pro" w:hAnsi="Myriad Pro" w:cs="Arial"/>
          <w:sz w:val="24"/>
          <w:szCs w:val="24"/>
        </w:rPr>
      </w:pPr>
      <w:r>
        <w:rPr>
          <w:rFonts w:ascii="Myriad Pro" w:hAnsi="Myriad Pro" w:cs="Arial"/>
          <w:sz w:val="24"/>
          <w:szCs w:val="24"/>
        </w:rPr>
        <w:t xml:space="preserve">Istnieje potrzeba prowadzenia systematycznej profilaktyki odnośnie </w:t>
      </w:r>
      <w:proofErr w:type="spellStart"/>
      <w:r>
        <w:rPr>
          <w:rFonts w:ascii="Myriad Pro" w:hAnsi="Myriad Pro" w:cs="Arial"/>
          <w:sz w:val="24"/>
          <w:szCs w:val="24"/>
        </w:rPr>
        <w:t>zachowań</w:t>
      </w:r>
      <w:proofErr w:type="spellEnd"/>
      <w:r>
        <w:rPr>
          <w:rFonts w:ascii="Myriad Pro" w:hAnsi="Myriad Pro" w:cs="Arial"/>
          <w:sz w:val="24"/>
          <w:szCs w:val="24"/>
        </w:rPr>
        <w:t xml:space="preserve"> problemowych (narkotyki, dopalacze, leki, alkohol, zaburzenia czynnościowe) w szkołach w postaci nie akcyjności, a regularnych cyklicznych działań, najlepiej warsztatowych;</w:t>
      </w:r>
    </w:p>
    <w:p w:rsidR="00994B6A" w:rsidRDefault="00391A80">
      <w:pPr>
        <w:pStyle w:val="Akapitzlist"/>
        <w:numPr>
          <w:ilvl w:val="0"/>
          <w:numId w:val="18"/>
        </w:numPr>
        <w:spacing w:after="0" w:line="240" w:lineRule="auto"/>
        <w:jc w:val="both"/>
        <w:rPr>
          <w:rFonts w:ascii="Myriad Pro" w:hAnsi="Myriad Pro" w:cs="Arial"/>
          <w:sz w:val="24"/>
          <w:szCs w:val="24"/>
        </w:rPr>
      </w:pPr>
      <w:r>
        <w:rPr>
          <w:rFonts w:ascii="Myriad Pro" w:hAnsi="Myriad Pro" w:cs="Arial"/>
          <w:sz w:val="24"/>
          <w:szCs w:val="24"/>
        </w:rPr>
        <w:t xml:space="preserve">Profilaktyka </w:t>
      </w:r>
      <w:proofErr w:type="spellStart"/>
      <w:r>
        <w:rPr>
          <w:rFonts w:ascii="Myriad Pro" w:hAnsi="Myriad Pro" w:cs="Arial"/>
          <w:sz w:val="24"/>
          <w:szCs w:val="24"/>
        </w:rPr>
        <w:t>zachowań</w:t>
      </w:r>
      <w:proofErr w:type="spellEnd"/>
      <w:r>
        <w:rPr>
          <w:rFonts w:ascii="Myriad Pro" w:hAnsi="Myriad Pro" w:cs="Arial"/>
          <w:sz w:val="24"/>
          <w:szCs w:val="24"/>
        </w:rPr>
        <w:t xml:space="preserve"> problemowych (w tym uzależnień) powinna objąć szerokie spektrum działań – od redukcji dostępności środków, po wsparcie rozwoju emocjonalnego jednostki i usprawnienie środowiska społecznego;</w:t>
      </w:r>
    </w:p>
    <w:p w:rsidR="00994B6A" w:rsidRDefault="00391A80">
      <w:pPr>
        <w:pStyle w:val="Akapitzlist"/>
        <w:numPr>
          <w:ilvl w:val="0"/>
          <w:numId w:val="18"/>
        </w:numPr>
        <w:spacing w:after="0" w:line="240" w:lineRule="auto"/>
        <w:jc w:val="both"/>
        <w:rPr>
          <w:rFonts w:ascii="Myriad Pro" w:hAnsi="Myriad Pro" w:cs="Arial"/>
          <w:sz w:val="24"/>
          <w:szCs w:val="24"/>
        </w:rPr>
      </w:pPr>
      <w:r>
        <w:rPr>
          <w:rFonts w:ascii="Myriad Pro" w:hAnsi="Myriad Pro" w:cs="Arial"/>
          <w:sz w:val="24"/>
          <w:szCs w:val="24"/>
        </w:rPr>
        <w:t xml:space="preserve">Profilaktyka powinna być kompleksowa. Musi uwzględniać nie tylko wiedzę o zagrożeniach, ale też zwracać uwagę na przyczyny angażowania się w zachowania problemowe (deficyty interpersonalne, społeczne czy wychowawcze) oraz wzmacniać zasoby i czynniki chroniące. </w:t>
      </w:r>
    </w:p>
    <w:p w:rsidR="00994B6A" w:rsidRDefault="00994B6A">
      <w:pPr>
        <w:pStyle w:val="Akapitzlist"/>
        <w:spacing w:after="0" w:line="240" w:lineRule="auto"/>
        <w:jc w:val="both"/>
        <w:rPr>
          <w:rFonts w:ascii="Myriad Pro" w:hAnsi="Myriad Pro" w:cs="Arial"/>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Zawarta w </w:t>
      </w:r>
      <w:r>
        <w:rPr>
          <w:rFonts w:ascii="Myriad Pro" w:hAnsi="Myriad Pro" w:cs="Arial"/>
          <w:i/>
          <w:sz w:val="24"/>
          <w:szCs w:val="24"/>
        </w:rPr>
        <w:t>Programie</w:t>
      </w:r>
      <w:r>
        <w:rPr>
          <w:rFonts w:ascii="Myriad Pro" w:hAnsi="Myriad Pro" w:cs="Arial"/>
          <w:sz w:val="24"/>
          <w:szCs w:val="24"/>
        </w:rPr>
        <w:t xml:space="preserve"> diagnoza województwa zachodniopomorskiego i zaprezentowane w niej dane statystyczne, badania oraz dokumenty źródłowe pozwalają rozpoznać skalę zjawiska, a także wyznaczyć priorytetowe kierunki działań w naszym regionie. </w:t>
      </w:r>
    </w:p>
    <w:p w:rsidR="00076965" w:rsidRDefault="00391A80">
      <w:pPr>
        <w:spacing w:after="0" w:line="240" w:lineRule="auto"/>
        <w:jc w:val="both"/>
        <w:rPr>
          <w:rFonts w:ascii="Myriad Pro" w:hAnsi="Myriad Pro" w:cs="Arial"/>
          <w:color w:val="FF0000"/>
          <w:sz w:val="24"/>
          <w:szCs w:val="24"/>
        </w:rPr>
      </w:pPr>
      <w:r>
        <w:rPr>
          <w:rFonts w:ascii="Myriad Pro" w:hAnsi="Myriad Pro" w:cs="Arial"/>
          <w:sz w:val="24"/>
          <w:szCs w:val="24"/>
        </w:rPr>
        <w:t>Wnioski, jakie można wyciągnąć z diagnozy województwa, kierują uwagę na wzrastającą skalę problemów związanych z używaniem substancji psychoaktywnych, zwłaszcza jeśli chodzi o nowe substancje oraz leki, a także pojawienie się „nowych” zjawisk patologicznych związanych z uzależnieniami od czynności. Należy zwrócić uwagę na ograniczony dostęp do leczenia osób uzależnionych, zwłaszcza w mniejszych miejscowościach oraz ograniczony dostęp do wparcia rodzin w kryzysie, wynikającym z uzależnienia w rodzinie. Na szczególną uwagę zasługuje fakt istnienia tylko jednego oddziału detoksykacyjnego dla osób uzależnionych od środków psychoaktywnych, na dodatek oddalonego od stolicy województwa o 160 km. Kolejna ważna rzecz to brak w województwie zachodniopomorskim poradni terapii uzależnienia od alkoholu i współuzależnienia dla dzieci oraz poradni terapii uzależnienia od substancji psychoaktywnych dla dzieci, finansowanych przez NFZ. Jest to bardzo ważne, gdyż problemy z narkotykami i alkoholem wśród dzieci i młodzieży mają tendencję wzrostową. Podobnie, rzecz się ma z leczeniem uzależnień behawioralnych. Rodzice dzieci i młodzieży mającej problem z siecioholizmem czy uzależnieniem od gier mają bardzo wąską ofertę pomocy</w:t>
      </w:r>
      <w:r w:rsidR="00A06FEC">
        <w:rPr>
          <w:rFonts w:ascii="Myriad Pro" w:hAnsi="Myriad Pro" w:cs="Arial"/>
          <w:color w:val="FF0000"/>
          <w:sz w:val="24"/>
          <w:szCs w:val="24"/>
        </w:rPr>
        <w:t>.</w:t>
      </w:r>
    </w:p>
    <w:p w:rsidR="00A06FEC" w:rsidRDefault="00A06FEC">
      <w:pPr>
        <w:spacing w:after="0" w:line="240" w:lineRule="auto"/>
        <w:jc w:val="both"/>
        <w:rPr>
          <w:rFonts w:ascii="Myriad Pro" w:hAnsi="Myriad Pro" w:cs="Arial"/>
          <w:sz w:val="24"/>
          <w:szCs w:val="24"/>
        </w:rPr>
      </w:pPr>
    </w:p>
    <w:p w:rsidR="00076965" w:rsidRDefault="00076965">
      <w:pPr>
        <w:spacing w:after="0" w:line="240" w:lineRule="auto"/>
        <w:jc w:val="both"/>
        <w:rPr>
          <w:rFonts w:ascii="Myriad Pro" w:hAnsi="Myriad Pro" w:cs="Arial"/>
          <w:sz w:val="24"/>
          <w:szCs w:val="24"/>
        </w:rPr>
      </w:pPr>
    </w:p>
    <w:p w:rsidR="00076965" w:rsidRDefault="00076965">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 xml:space="preserve">Stąd, mając na uwadze troskę o zdrowie mieszkańców województwa zachodniopomorskiego, celem głównym </w:t>
      </w:r>
      <w:r>
        <w:rPr>
          <w:rFonts w:ascii="Myriad Pro" w:hAnsi="Myriad Pro" w:cs="Arial"/>
          <w:i/>
          <w:sz w:val="24"/>
          <w:szCs w:val="24"/>
        </w:rPr>
        <w:t>Programu</w:t>
      </w:r>
      <w:r>
        <w:rPr>
          <w:rFonts w:ascii="Myriad Pro" w:hAnsi="Myriad Pro" w:cs="Arial"/>
          <w:sz w:val="24"/>
          <w:szCs w:val="24"/>
        </w:rPr>
        <w:t xml:space="preserve"> jest:</w:t>
      </w:r>
    </w:p>
    <w:p w:rsidR="00994B6A" w:rsidRDefault="00994B6A">
      <w:pPr>
        <w:spacing w:after="0" w:line="240" w:lineRule="auto"/>
        <w:jc w:val="center"/>
        <w:rPr>
          <w:rFonts w:ascii="Myriad Pro" w:hAnsi="Myriad Pro" w:cs="Helvetica"/>
          <w:bCs/>
          <w:sz w:val="24"/>
          <w:szCs w:val="24"/>
        </w:rPr>
      </w:pPr>
    </w:p>
    <w:p w:rsidR="00994B6A" w:rsidRDefault="00391A80">
      <w:pPr>
        <w:spacing w:after="0" w:line="240" w:lineRule="auto"/>
        <w:jc w:val="center"/>
        <w:rPr>
          <w:rFonts w:ascii="Myriad Pro" w:hAnsi="Myriad Pro" w:cs="Helvetica"/>
          <w:b/>
          <w:bCs/>
          <w:sz w:val="24"/>
          <w:szCs w:val="24"/>
        </w:rPr>
      </w:pPr>
      <w:r>
        <w:rPr>
          <w:rFonts w:ascii="Myriad Pro" w:hAnsi="Myriad Pro" w:cs="Helvetica"/>
          <w:b/>
          <w:bCs/>
          <w:sz w:val="24"/>
          <w:szCs w:val="24"/>
        </w:rPr>
        <w:t>Ograniczenie problemów społecznych i zdrowotnych zwi</w:t>
      </w:r>
      <w:r>
        <w:rPr>
          <w:rFonts w:ascii="Myriad Pro" w:hAnsi="Myriad Pro" w:cs="Arial,Bold"/>
          <w:b/>
          <w:bCs/>
          <w:sz w:val="24"/>
          <w:szCs w:val="24"/>
        </w:rPr>
        <w:t>ą</w:t>
      </w:r>
      <w:r>
        <w:rPr>
          <w:rFonts w:ascii="Myriad Pro" w:hAnsi="Myriad Pro" w:cs="Helvetica"/>
          <w:b/>
          <w:bCs/>
          <w:sz w:val="24"/>
          <w:szCs w:val="24"/>
        </w:rPr>
        <w:t xml:space="preserve">zanych z używaniem substancji psychoaktywnych, uzależnieniami behawioralnymi i innymi </w:t>
      </w:r>
      <w:proofErr w:type="spellStart"/>
      <w:r>
        <w:rPr>
          <w:rFonts w:ascii="Myriad Pro" w:hAnsi="Myriad Pro" w:cs="Helvetica"/>
          <w:b/>
          <w:bCs/>
          <w:sz w:val="24"/>
          <w:szCs w:val="24"/>
        </w:rPr>
        <w:t>zachowaniami</w:t>
      </w:r>
      <w:proofErr w:type="spellEnd"/>
      <w:r>
        <w:rPr>
          <w:rFonts w:ascii="Myriad Pro" w:hAnsi="Myriad Pro" w:cs="Helvetica"/>
          <w:b/>
          <w:bCs/>
          <w:sz w:val="24"/>
          <w:szCs w:val="24"/>
        </w:rPr>
        <w:t xml:space="preserve"> ryzykownymi</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Cel główny wojewódzkiego programu realizowany będzie za pomocą sześciu celów operacyjnych.</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lastRenderedPageBreak/>
        <w:t xml:space="preserve">Program będzie uwzględniał następujące strategie profilaktyczne: informacyjną (która ma za zadanie dostarczenie właściwych informacji na temat skutków </w:t>
      </w:r>
      <w:proofErr w:type="spellStart"/>
      <w:r>
        <w:rPr>
          <w:rFonts w:ascii="Myriad Pro" w:hAnsi="Myriad Pro" w:cs="Arial"/>
          <w:sz w:val="24"/>
          <w:szCs w:val="24"/>
        </w:rPr>
        <w:t>zachowań</w:t>
      </w:r>
      <w:proofErr w:type="spellEnd"/>
      <w:r>
        <w:rPr>
          <w:rFonts w:ascii="Myriad Pro" w:hAnsi="Myriad Pro" w:cs="Arial"/>
          <w:sz w:val="24"/>
          <w:szCs w:val="24"/>
        </w:rPr>
        <w:t xml:space="preserve"> ryzykownych</w:t>
      </w:r>
      <w:r w:rsidR="00076965">
        <w:rPr>
          <w:rFonts w:ascii="Myriad Pro" w:hAnsi="Myriad Pro" w:cs="Arial"/>
          <w:sz w:val="24"/>
          <w:szCs w:val="24"/>
        </w:rPr>
        <w:br/>
      </w:r>
      <w:r>
        <w:rPr>
          <w:rFonts w:ascii="Myriad Pro" w:hAnsi="Myriad Pro" w:cs="Arial"/>
          <w:sz w:val="24"/>
          <w:szCs w:val="24"/>
        </w:rPr>
        <w:t>i umożliwienie dokonywania racjonalnych wyborów), edukacyjną (która ma pomóc w rozwijaniu ważnych umiejętności psychospołecznych i interpersonalnych) oraz interwencyjną (wsparcie osób zagrożonych uzależnieniem i uzależnionych oraz pomoc ich rodzinom – w sytuacjach dla nich trudnych i kryzysowych) oraz działania medyczne, redukcję szkód, a także reintegrację społeczną.</w:t>
      </w:r>
    </w:p>
    <w:p w:rsidR="00994B6A" w:rsidRDefault="00994B6A">
      <w:pPr>
        <w:spacing w:after="0" w:line="240" w:lineRule="auto"/>
        <w:rPr>
          <w:rFonts w:ascii="Myriad Pro" w:hAnsi="Myriad Pro" w:cs="Helvetica"/>
          <w:b/>
          <w:bCs/>
          <w:sz w:val="24"/>
          <w:szCs w:val="24"/>
        </w:rPr>
      </w:pPr>
    </w:p>
    <w:p w:rsidR="00994B6A" w:rsidRDefault="00391A80">
      <w:pPr>
        <w:spacing w:line="240" w:lineRule="auto"/>
        <w:rPr>
          <w:rFonts w:ascii="Myriad Pro" w:hAnsi="Myriad Pro"/>
          <w:b/>
          <w:sz w:val="24"/>
          <w:szCs w:val="24"/>
        </w:rPr>
      </w:pPr>
      <w:r>
        <w:rPr>
          <w:rFonts w:ascii="Myriad Pro" w:hAnsi="Myriad Pro"/>
          <w:b/>
          <w:sz w:val="24"/>
          <w:szCs w:val="24"/>
        </w:rPr>
        <w:t>Cel operacyjny 1</w:t>
      </w:r>
      <w:r>
        <w:rPr>
          <w:rFonts w:ascii="Myriad Pro" w:hAnsi="Myriad Pro"/>
          <w:b/>
          <w:sz w:val="24"/>
          <w:szCs w:val="24"/>
        </w:rPr>
        <w:br/>
        <w:t>Badanie i monitorowanie problemów związanych z uzależnieniami</w:t>
      </w:r>
    </w:p>
    <w:p w:rsidR="00994B6A" w:rsidRDefault="00391A80">
      <w:pPr>
        <w:pStyle w:val="Akapitzlist"/>
        <w:numPr>
          <w:ilvl w:val="1"/>
          <w:numId w:val="7"/>
        </w:numPr>
        <w:spacing w:line="240" w:lineRule="auto"/>
        <w:jc w:val="both"/>
        <w:rPr>
          <w:rFonts w:ascii="Myriad Pro" w:hAnsi="Myriad Pro"/>
          <w:sz w:val="24"/>
          <w:szCs w:val="24"/>
        </w:rPr>
      </w:pPr>
      <w:r>
        <w:rPr>
          <w:rFonts w:ascii="Myriad Pro" w:hAnsi="Myriad Pro"/>
          <w:sz w:val="24"/>
          <w:szCs w:val="24"/>
        </w:rPr>
        <w:t>Monitorowanie epidemiologii uzależnień we współpracy z różnymi podmiotami;</w:t>
      </w:r>
    </w:p>
    <w:p w:rsidR="00994B6A" w:rsidRDefault="00391A80">
      <w:pPr>
        <w:pStyle w:val="Akapitzlist"/>
        <w:numPr>
          <w:ilvl w:val="1"/>
          <w:numId w:val="7"/>
        </w:numPr>
        <w:spacing w:line="240" w:lineRule="auto"/>
        <w:jc w:val="both"/>
        <w:rPr>
          <w:rFonts w:ascii="Myriad Pro" w:hAnsi="Myriad Pro"/>
          <w:sz w:val="24"/>
          <w:szCs w:val="24"/>
        </w:rPr>
      </w:pPr>
      <w:r>
        <w:rPr>
          <w:rFonts w:ascii="Myriad Pro" w:hAnsi="Myriad Pro"/>
          <w:sz w:val="24"/>
          <w:szCs w:val="24"/>
        </w:rPr>
        <w:t>Realizacja badań ilościowych i jakościowych w populacji generalnej oraz wśród młodzieży szkolnej;</w:t>
      </w:r>
    </w:p>
    <w:p w:rsidR="00994B6A" w:rsidRDefault="00391A80">
      <w:pPr>
        <w:pStyle w:val="Akapitzlist"/>
        <w:numPr>
          <w:ilvl w:val="1"/>
          <w:numId w:val="7"/>
        </w:numPr>
        <w:spacing w:line="240" w:lineRule="auto"/>
        <w:jc w:val="both"/>
        <w:rPr>
          <w:rFonts w:ascii="Myriad Pro" w:hAnsi="Myriad Pro"/>
          <w:sz w:val="24"/>
          <w:szCs w:val="24"/>
        </w:rPr>
      </w:pPr>
      <w:r>
        <w:rPr>
          <w:rFonts w:ascii="Myriad Pro" w:hAnsi="Myriad Pro"/>
          <w:sz w:val="24"/>
          <w:szCs w:val="24"/>
        </w:rPr>
        <w:t>Prowadzenie i koordynacja regionalnej sprawozdawczości na rzecz instytucji krajowych;</w:t>
      </w:r>
    </w:p>
    <w:p w:rsidR="00994B6A" w:rsidRDefault="00391A80">
      <w:pPr>
        <w:pStyle w:val="Akapitzlist"/>
        <w:numPr>
          <w:ilvl w:val="1"/>
          <w:numId w:val="7"/>
        </w:numPr>
        <w:spacing w:line="240" w:lineRule="auto"/>
        <w:jc w:val="both"/>
        <w:rPr>
          <w:rFonts w:ascii="Myriad Pro" w:hAnsi="Myriad Pro"/>
          <w:sz w:val="24"/>
          <w:szCs w:val="24"/>
        </w:rPr>
      </w:pPr>
      <w:r>
        <w:rPr>
          <w:rFonts w:ascii="Myriad Pro" w:hAnsi="Myriad Pro"/>
          <w:sz w:val="24"/>
          <w:szCs w:val="24"/>
        </w:rPr>
        <w:t>Współpraca na rzecz rozwoju konsolidacji monitoringu wojewódzkiego i monitoringów lokalnych;</w:t>
      </w:r>
    </w:p>
    <w:p w:rsidR="00994B6A" w:rsidRDefault="00391A80">
      <w:pPr>
        <w:pStyle w:val="Akapitzlist"/>
        <w:numPr>
          <w:ilvl w:val="1"/>
          <w:numId w:val="7"/>
        </w:numPr>
        <w:spacing w:line="240" w:lineRule="auto"/>
        <w:jc w:val="both"/>
        <w:rPr>
          <w:rFonts w:ascii="Myriad Pro" w:hAnsi="Myriad Pro"/>
          <w:sz w:val="24"/>
          <w:szCs w:val="24"/>
        </w:rPr>
      </w:pPr>
      <w:r>
        <w:rPr>
          <w:rFonts w:ascii="Myriad Pro" w:hAnsi="Myriad Pro"/>
          <w:sz w:val="24"/>
          <w:szCs w:val="24"/>
        </w:rPr>
        <w:t>Gromadzenie i udostępnianie publikacji, raportów, analiz na temat uzależnień.</w:t>
      </w:r>
    </w:p>
    <w:p w:rsidR="00994B6A" w:rsidRDefault="00391A80">
      <w:pPr>
        <w:spacing w:line="240" w:lineRule="auto"/>
        <w:jc w:val="both"/>
        <w:rPr>
          <w:rFonts w:ascii="Myriad Pro" w:hAnsi="Myriad Pro"/>
          <w:sz w:val="24"/>
          <w:szCs w:val="24"/>
          <w:u w:val="single"/>
        </w:rPr>
      </w:pPr>
      <w:r>
        <w:rPr>
          <w:rFonts w:ascii="Myriad Pro" w:hAnsi="Myriad Pro"/>
          <w:sz w:val="24"/>
          <w:szCs w:val="24"/>
          <w:u w:val="single"/>
        </w:rPr>
        <w:t>Wskaźniki:</w:t>
      </w:r>
    </w:p>
    <w:p w:rsidR="00994B6A" w:rsidRDefault="00391A80">
      <w:pPr>
        <w:pStyle w:val="Akapitzlist"/>
        <w:numPr>
          <w:ilvl w:val="0"/>
          <w:numId w:val="8"/>
        </w:numPr>
        <w:spacing w:line="240" w:lineRule="auto"/>
        <w:jc w:val="both"/>
        <w:rPr>
          <w:rFonts w:ascii="Myriad Pro" w:hAnsi="Myriad Pro"/>
          <w:sz w:val="24"/>
          <w:szCs w:val="24"/>
        </w:rPr>
      </w:pPr>
      <w:r>
        <w:rPr>
          <w:rFonts w:ascii="Myriad Pro" w:hAnsi="Myriad Pro"/>
          <w:sz w:val="24"/>
          <w:szCs w:val="24"/>
        </w:rPr>
        <w:t xml:space="preserve">liczba opracowanych i udostępnionych raportów </w:t>
      </w:r>
    </w:p>
    <w:p w:rsidR="00994B6A" w:rsidRDefault="00391A80">
      <w:pPr>
        <w:pStyle w:val="Akapitzlist"/>
        <w:numPr>
          <w:ilvl w:val="0"/>
          <w:numId w:val="8"/>
        </w:numPr>
        <w:spacing w:line="240" w:lineRule="auto"/>
        <w:jc w:val="both"/>
        <w:rPr>
          <w:rFonts w:ascii="Myriad Pro" w:hAnsi="Myriad Pro"/>
          <w:sz w:val="24"/>
          <w:szCs w:val="24"/>
        </w:rPr>
      </w:pPr>
      <w:r>
        <w:rPr>
          <w:rFonts w:ascii="Myriad Pro" w:hAnsi="Myriad Pro"/>
          <w:sz w:val="24"/>
          <w:szCs w:val="24"/>
        </w:rPr>
        <w:t xml:space="preserve">liczba przeprowadzonych i zleconych badań </w:t>
      </w:r>
    </w:p>
    <w:p w:rsidR="00994B6A" w:rsidRDefault="00391A80">
      <w:pPr>
        <w:pStyle w:val="Akapitzlist"/>
        <w:numPr>
          <w:ilvl w:val="0"/>
          <w:numId w:val="8"/>
        </w:numPr>
        <w:spacing w:line="240" w:lineRule="auto"/>
        <w:jc w:val="both"/>
        <w:rPr>
          <w:rFonts w:ascii="Myriad Pro" w:hAnsi="Myriad Pro"/>
          <w:sz w:val="24"/>
          <w:szCs w:val="24"/>
        </w:rPr>
      </w:pPr>
      <w:r>
        <w:rPr>
          <w:rFonts w:ascii="Myriad Pro" w:hAnsi="Myriad Pro"/>
          <w:sz w:val="24"/>
          <w:szCs w:val="24"/>
        </w:rPr>
        <w:t>rodzaj przedsięwzięć podjętych na rzecz konsolidacji monitoringu wojewódzkiego i monitoringów lokalnych</w:t>
      </w:r>
    </w:p>
    <w:p w:rsidR="00994B6A" w:rsidRDefault="00391A80">
      <w:pPr>
        <w:pStyle w:val="Akapitzlist"/>
        <w:numPr>
          <w:ilvl w:val="0"/>
          <w:numId w:val="8"/>
        </w:numPr>
        <w:spacing w:line="240" w:lineRule="auto"/>
        <w:jc w:val="both"/>
        <w:rPr>
          <w:rFonts w:ascii="Myriad Pro" w:hAnsi="Myriad Pro"/>
          <w:sz w:val="24"/>
          <w:szCs w:val="24"/>
        </w:rPr>
      </w:pPr>
      <w:r>
        <w:rPr>
          <w:rFonts w:ascii="Myriad Pro" w:hAnsi="Myriad Pro"/>
          <w:sz w:val="24"/>
          <w:szCs w:val="24"/>
        </w:rPr>
        <w:t>liczba publikacji, raportów, analiz na temat uzależnień</w:t>
      </w:r>
    </w:p>
    <w:p w:rsidR="00FE7A8E" w:rsidRDefault="00FE7A8E" w:rsidP="00FE7A8E">
      <w:pPr>
        <w:pStyle w:val="Akapitzlist"/>
        <w:numPr>
          <w:ilvl w:val="0"/>
          <w:numId w:val="9"/>
        </w:numPr>
        <w:spacing w:line="240" w:lineRule="auto"/>
        <w:jc w:val="both"/>
        <w:rPr>
          <w:rFonts w:ascii="Myriad Pro" w:hAnsi="Myriad Pro"/>
          <w:sz w:val="24"/>
          <w:szCs w:val="24"/>
        </w:rPr>
      </w:pPr>
      <w:r>
        <w:rPr>
          <w:rFonts w:ascii="Myriad Pro" w:hAnsi="Myriad Pro"/>
          <w:sz w:val="24"/>
          <w:szCs w:val="24"/>
        </w:rPr>
        <w:t xml:space="preserve">kwota dotacji z budżetu Województwa Zachodniopomorskiego przeznaczona na realizację dofinansowanych projektów </w:t>
      </w:r>
    </w:p>
    <w:p w:rsidR="00FE7A8E" w:rsidRDefault="00FE7A8E" w:rsidP="00FE7A8E">
      <w:pPr>
        <w:pStyle w:val="Akapitzlist"/>
        <w:spacing w:line="240" w:lineRule="auto"/>
        <w:jc w:val="both"/>
        <w:rPr>
          <w:rFonts w:ascii="Myriad Pro" w:hAnsi="Myriad Pro"/>
          <w:sz w:val="24"/>
          <w:szCs w:val="24"/>
        </w:rPr>
      </w:pPr>
    </w:p>
    <w:p w:rsidR="00994B6A" w:rsidRDefault="00391A80">
      <w:pPr>
        <w:spacing w:line="240" w:lineRule="auto"/>
        <w:rPr>
          <w:rFonts w:ascii="Myriad Pro" w:hAnsi="Myriad Pro"/>
          <w:b/>
          <w:sz w:val="24"/>
          <w:szCs w:val="24"/>
        </w:rPr>
      </w:pPr>
      <w:r>
        <w:rPr>
          <w:rFonts w:ascii="Myriad Pro" w:hAnsi="Myriad Pro"/>
          <w:b/>
          <w:sz w:val="24"/>
          <w:szCs w:val="24"/>
        </w:rPr>
        <w:t>Cel operacyjny 2</w:t>
      </w:r>
      <w:r>
        <w:rPr>
          <w:rFonts w:ascii="Myriad Pro" w:hAnsi="Myriad Pro"/>
          <w:b/>
          <w:sz w:val="24"/>
          <w:szCs w:val="24"/>
        </w:rPr>
        <w:br/>
        <w:t>Działania edukacyjne i informacyjne</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2.1. Prowadzenie działań edukacyjnych, w tym kampanii społecznych, adresowanych do różnych grup docelowych na temat zagrożeń wynikających z używania alkoholu, środków odurzających, substancji psychotropowych i NSP, a także z pozamedycznego stosowania produktów leczniczych, których używanie może prowadzić do uzależnienia;</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2.2. Upowszechnianie informacji na temat dostępu do działań profilaktycznych, interwencyjnych, pomocowych i placówek leczenia dla osób zagrożonych uzależnieniem lub uzależnionych od alkoholu, środków odurzających</w:t>
      </w:r>
      <w:r w:rsidR="00FE7A8E">
        <w:rPr>
          <w:rFonts w:ascii="Myriad Pro" w:hAnsi="Myriad Pro"/>
          <w:sz w:val="24"/>
          <w:szCs w:val="24"/>
        </w:rPr>
        <w:t>, substancji psychotropowych i NSP</w:t>
      </w:r>
      <w:r>
        <w:rPr>
          <w:rFonts w:ascii="Myriad Pro" w:hAnsi="Myriad Pro"/>
          <w:sz w:val="24"/>
          <w:szCs w:val="24"/>
        </w:rPr>
        <w:t xml:space="preserve"> oraz ich rodzin przez bieżącą aktualizację baz danych i ich udostępnianie;</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2.3 Upowszechnianie informacji dotyczących zjawiska przemocy w rodzinie i możliwości przeciwdziałania przemocy w rodzinach.</w:t>
      </w:r>
    </w:p>
    <w:p w:rsidR="00FE7A8E" w:rsidRDefault="00FE7A8E">
      <w:pPr>
        <w:spacing w:line="240" w:lineRule="auto"/>
        <w:ind w:left="426" w:hanging="426"/>
        <w:jc w:val="both"/>
        <w:rPr>
          <w:rFonts w:ascii="Myriad Pro" w:hAnsi="Myriad Pro"/>
          <w:sz w:val="24"/>
          <w:szCs w:val="24"/>
        </w:rPr>
      </w:pPr>
    </w:p>
    <w:p w:rsidR="00994B6A" w:rsidRDefault="00391A80">
      <w:pPr>
        <w:spacing w:line="240" w:lineRule="auto"/>
        <w:ind w:left="426" w:hanging="426"/>
        <w:jc w:val="both"/>
        <w:rPr>
          <w:rFonts w:ascii="Myriad Pro" w:hAnsi="Myriad Pro"/>
          <w:sz w:val="24"/>
          <w:szCs w:val="24"/>
        </w:rPr>
      </w:pPr>
      <w:r>
        <w:rPr>
          <w:rFonts w:ascii="Myriad Pro" w:hAnsi="Myriad Pro"/>
          <w:sz w:val="24"/>
          <w:szCs w:val="24"/>
          <w:u w:val="single"/>
        </w:rPr>
        <w:t>Wskaźniki:</w:t>
      </w:r>
    </w:p>
    <w:p w:rsidR="0071052C" w:rsidRDefault="0071052C">
      <w:pPr>
        <w:pStyle w:val="Akapitzlist"/>
        <w:numPr>
          <w:ilvl w:val="0"/>
          <w:numId w:val="9"/>
        </w:numPr>
        <w:spacing w:line="240" w:lineRule="auto"/>
        <w:jc w:val="both"/>
        <w:rPr>
          <w:rFonts w:ascii="Myriad Pro" w:hAnsi="Myriad Pro"/>
          <w:sz w:val="24"/>
          <w:szCs w:val="24"/>
        </w:rPr>
      </w:pPr>
      <w:r>
        <w:rPr>
          <w:rFonts w:ascii="Myriad Pro" w:hAnsi="Myriad Pro"/>
          <w:sz w:val="24"/>
          <w:szCs w:val="24"/>
        </w:rPr>
        <w:lastRenderedPageBreak/>
        <w:t>liczba odbiorców</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 xml:space="preserve">liczba </w:t>
      </w:r>
      <w:r w:rsidR="00FE7A8E">
        <w:rPr>
          <w:rFonts w:ascii="Myriad Pro" w:hAnsi="Myriad Pro"/>
          <w:sz w:val="24"/>
          <w:szCs w:val="24"/>
        </w:rPr>
        <w:t xml:space="preserve">i rodzaj </w:t>
      </w:r>
      <w:r>
        <w:rPr>
          <w:rFonts w:ascii="Myriad Pro" w:hAnsi="Myriad Pro"/>
          <w:sz w:val="24"/>
          <w:szCs w:val="24"/>
        </w:rPr>
        <w:t>działań edukacyjnych i informacyjnych</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dofinansowanych podmiotów</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 xml:space="preserve">kwota dotacji z budżetu Województwa Zachodniopomorskiego przeznaczona na realizację dofinansowanych projektów </w:t>
      </w:r>
    </w:p>
    <w:p w:rsidR="009A6DE4" w:rsidRDefault="009A6DE4" w:rsidP="009A6DE4">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przedsięwzięć mających na celu upowszechnienie wiedzy na temat skutków stosowania substancji  psychoaktywnych</w:t>
      </w:r>
    </w:p>
    <w:p w:rsidR="009A6DE4" w:rsidRDefault="009A6DE4" w:rsidP="009A6DE4">
      <w:pPr>
        <w:pStyle w:val="Akapitzlist"/>
        <w:spacing w:line="240" w:lineRule="auto"/>
        <w:jc w:val="both"/>
        <w:rPr>
          <w:rFonts w:ascii="Myriad Pro" w:hAnsi="Myriad Pro"/>
          <w:sz w:val="24"/>
          <w:szCs w:val="24"/>
        </w:rPr>
      </w:pPr>
    </w:p>
    <w:p w:rsidR="00994B6A" w:rsidRPr="009A6DE4" w:rsidRDefault="00391A80">
      <w:pPr>
        <w:spacing w:line="240" w:lineRule="auto"/>
        <w:rPr>
          <w:rFonts w:ascii="Myriad Pro" w:hAnsi="Myriad Pro"/>
          <w:b/>
          <w:sz w:val="24"/>
          <w:szCs w:val="24"/>
        </w:rPr>
      </w:pPr>
      <w:r>
        <w:rPr>
          <w:rFonts w:ascii="Myriad Pro" w:hAnsi="Myriad Pro"/>
          <w:b/>
          <w:sz w:val="24"/>
          <w:szCs w:val="24"/>
        </w:rPr>
        <w:t xml:space="preserve">Cel operacyjny 3 </w:t>
      </w:r>
      <w:r>
        <w:rPr>
          <w:rFonts w:ascii="Myriad Pro" w:hAnsi="Myriad Pro"/>
          <w:b/>
          <w:sz w:val="24"/>
          <w:szCs w:val="24"/>
        </w:rPr>
        <w:br/>
        <w:t xml:space="preserve">Rozwój kadr uczestniczących w realizacji zadań z zakresu przeciwdziałania </w:t>
      </w:r>
      <w:r w:rsidRPr="009A6DE4">
        <w:rPr>
          <w:rFonts w:ascii="Myriad Pro" w:hAnsi="Myriad Pro"/>
          <w:b/>
          <w:sz w:val="24"/>
          <w:szCs w:val="24"/>
        </w:rPr>
        <w:t>uzależnieniom</w:t>
      </w:r>
    </w:p>
    <w:p w:rsidR="009A6DE4" w:rsidRPr="009A6DE4" w:rsidRDefault="00391A80">
      <w:pPr>
        <w:spacing w:line="240" w:lineRule="auto"/>
        <w:ind w:left="426" w:hanging="426"/>
        <w:jc w:val="both"/>
        <w:rPr>
          <w:rFonts w:ascii="Myriad Pro" w:hAnsi="Myriad Pro"/>
          <w:sz w:val="24"/>
          <w:szCs w:val="24"/>
        </w:rPr>
      </w:pPr>
      <w:r w:rsidRPr="009A6DE4">
        <w:rPr>
          <w:rFonts w:ascii="Myriad Pro" w:hAnsi="Myriad Pro"/>
          <w:sz w:val="24"/>
          <w:szCs w:val="24"/>
        </w:rPr>
        <w:t xml:space="preserve">3.1. Doskonalenie </w:t>
      </w:r>
      <w:r w:rsidR="009A6DE4" w:rsidRPr="009A6DE4">
        <w:rPr>
          <w:rFonts w:ascii="Myriad Pro" w:hAnsi="Myriad Pro"/>
          <w:sz w:val="24"/>
          <w:szCs w:val="24"/>
        </w:rPr>
        <w:t>kompetencji osób pracujących z dziećmi i młodzieżą w zakresie skutecznych oddziaływań profilaktycznych oraz socjoterapeutycznych, szkolenie grup zawodowych, w szczególności takich jak: lekarze psychiatrzy, lekarze podstawowej opieki zdrowotnej, pielęgniarki i położne podstawowej opieki zdrowotnej, specjaliści terapii uzależnień i psycholodzy w zakresie tematyki uzależnień od środków odurzających, substancji psychotropowych i NSP oraz skutecznych interwencji i programów profilaktycznych i leczniczych;</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3.2. Prowadzenie działań edukacyjnych i szkoleniowych kierowanych do przedstawicieli organizacji pozarządowych i JST;</w:t>
      </w:r>
    </w:p>
    <w:p w:rsidR="00994B6A" w:rsidRDefault="00391A80">
      <w:pPr>
        <w:spacing w:line="240" w:lineRule="auto"/>
        <w:jc w:val="both"/>
        <w:rPr>
          <w:rFonts w:ascii="Myriad Pro" w:hAnsi="Myriad Pro"/>
          <w:sz w:val="24"/>
          <w:szCs w:val="24"/>
          <w:u w:val="single"/>
        </w:rPr>
      </w:pPr>
      <w:r>
        <w:rPr>
          <w:rFonts w:ascii="Myriad Pro" w:hAnsi="Myriad Pro"/>
          <w:sz w:val="24"/>
          <w:szCs w:val="24"/>
          <w:u w:val="single"/>
        </w:rPr>
        <w:t>Wskaźniki:</w:t>
      </w:r>
    </w:p>
    <w:p w:rsidR="005E6D29" w:rsidRDefault="005E6D29">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odbiorców</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szkoleń, spotkań, konferencji, seminariów w zakresie przeciwdziałania uzależnieniom</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przedsięwzięć mających na celu upowszechnienie wiedzy na temat skutków stosowania substancji  psychoaktywnych</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dofinansowanych podmiotów</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 xml:space="preserve">kwota dotacji z budżetu Województwa Zachodniopomorskiego przeznaczona na realizację dofinansowanych projektów </w:t>
      </w:r>
    </w:p>
    <w:p w:rsidR="00994B6A" w:rsidRDefault="00391A80">
      <w:pPr>
        <w:spacing w:line="240" w:lineRule="auto"/>
        <w:rPr>
          <w:rFonts w:ascii="Myriad Pro" w:hAnsi="Myriad Pro"/>
          <w:b/>
          <w:sz w:val="24"/>
          <w:szCs w:val="24"/>
        </w:rPr>
      </w:pPr>
      <w:r>
        <w:rPr>
          <w:rFonts w:ascii="Myriad Pro" w:hAnsi="Myriad Pro"/>
          <w:b/>
          <w:sz w:val="24"/>
          <w:szCs w:val="24"/>
        </w:rPr>
        <w:t>Cel operacyjny 4</w:t>
      </w:r>
      <w:r>
        <w:rPr>
          <w:rFonts w:ascii="Myriad Pro" w:hAnsi="Myriad Pro"/>
          <w:b/>
          <w:sz w:val="24"/>
          <w:szCs w:val="24"/>
        </w:rPr>
        <w:br/>
        <w:t>Profilaktyka</w:t>
      </w:r>
      <w:r w:rsidR="009A6DE4">
        <w:rPr>
          <w:rFonts w:ascii="Myriad Pro" w:hAnsi="Myriad Pro"/>
          <w:b/>
          <w:sz w:val="24"/>
          <w:szCs w:val="24"/>
        </w:rPr>
        <w:t xml:space="preserve"> i rehabilitacja</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 xml:space="preserve">4.1. Poszerzanie i udoskonalanie oferty, upowszechnianie oraz wdrażanie programów profilaktyki uniwersalnej, selektywnej i wskazującej o naukowych podstawach lub o potwierdzonej skuteczności adresowanych do </w:t>
      </w:r>
      <w:r w:rsidR="009A6DE4" w:rsidRPr="009A6DE4">
        <w:rPr>
          <w:rFonts w:ascii="Myriad Pro" w:hAnsi="Myriad Pro"/>
          <w:sz w:val="24"/>
          <w:szCs w:val="24"/>
        </w:rPr>
        <w:t xml:space="preserve">osób pracujących z dziećmi i młodzieżą w zakresie skutecznych oddziaływań profilaktycznych oraz socjoterapeutycznych, </w:t>
      </w:r>
      <w:r w:rsidR="009A6DE4">
        <w:rPr>
          <w:rFonts w:ascii="Myriad Pro" w:hAnsi="Myriad Pro"/>
          <w:sz w:val="24"/>
          <w:szCs w:val="24"/>
        </w:rPr>
        <w:t>lekarzy psychiatrów, lekarzy</w:t>
      </w:r>
      <w:r w:rsidR="009A6DE4" w:rsidRPr="009A6DE4">
        <w:rPr>
          <w:rFonts w:ascii="Myriad Pro" w:hAnsi="Myriad Pro"/>
          <w:sz w:val="24"/>
          <w:szCs w:val="24"/>
        </w:rPr>
        <w:t xml:space="preserve"> podstawowej</w:t>
      </w:r>
      <w:r w:rsidR="009A6DE4">
        <w:rPr>
          <w:rFonts w:ascii="Myriad Pro" w:hAnsi="Myriad Pro"/>
          <w:sz w:val="24"/>
          <w:szCs w:val="24"/>
        </w:rPr>
        <w:t xml:space="preserve"> opieki zdrowotnej, pielęgniarek i położnych</w:t>
      </w:r>
      <w:r w:rsidR="009A6DE4" w:rsidRPr="009A6DE4">
        <w:rPr>
          <w:rFonts w:ascii="Myriad Pro" w:hAnsi="Myriad Pro"/>
          <w:sz w:val="24"/>
          <w:szCs w:val="24"/>
        </w:rPr>
        <w:t xml:space="preserve"> podstawowe</w:t>
      </w:r>
      <w:r w:rsidR="009A6DE4">
        <w:rPr>
          <w:rFonts w:ascii="Myriad Pro" w:hAnsi="Myriad Pro"/>
          <w:sz w:val="24"/>
          <w:szCs w:val="24"/>
        </w:rPr>
        <w:t>j opieki zdrowotnej, specjalistów</w:t>
      </w:r>
      <w:r w:rsidR="009A6DE4" w:rsidRPr="009A6DE4">
        <w:rPr>
          <w:rFonts w:ascii="Myriad Pro" w:hAnsi="Myriad Pro"/>
          <w:sz w:val="24"/>
          <w:szCs w:val="24"/>
        </w:rPr>
        <w:t xml:space="preserve"> </w:t>
      </w:r>
      <w:r w:rsidR="009A6DE4">
        <w:rPr>
          <w:rFonts w:ascii="Myriad Pro" w:hAnsi="Myriad Pro"/>
          <w:sz w:val="24"/>
          <w:szCs w:val="24"/>
        </w:rPr>
        <w:t xml:space="preserve">terapii uzależnień i psychologów;    </w:t>
      </w:r>
    </w:p>
    <w:p w:rsidR="00994B6A" w:rsidRDefault="009A6DE4">
      <w:pPr>
        <w:spacing w:line="240" w:lineRule="auto"/>
        <w:ind w:left="426" w:hanging="426"/>
        <w:jc w:val="both"/>
        <w:rPr>
          <w:rFonts w:ascii="Myriad Pro" w:hAnsi="Myriad Pro"/>
          <w:sz w:val="24"/>
          <w:szCs w:val="24"/>
        </w:rPr>
      </w:pPr>
      <w:r>
        <w:rPr>
          <w:rFonts w:ascii="Myriad Pro" w:hAnsi="Myriad Pro"/>
          <w:sz w:val="24"/>
          <w:szCs w:val="24"/>
        </w:rPr>
        <w:t xml:space="preserve">4.2. </w:t>
      </w:r>
      <w:r w:rsidR="00391A80">
        <w:rPr>
          <w:rFonts w:ascii="Myriad Pro" w:hAnsi="Myriad Pro"/>
          <w:sz w:val="24"/>
          <w:szCs w:val="24"/>
        </w:rPr>
        <w:t xml:space="preserve">Rozszerzenie oferty programów socjoterapeutycznych, terapeutycznych, </w:t>
      </w:r>
      <w:proofErr w:type="spellStart"/>
      <w:r w:rsidR="00391A80">
        <w:rPr>
          <w:rFonts w:ascii="Myriad Pro" w:hAnsi="Myriad Pro"/>
          <w:sz w:val="24"/>
          <w:szCs w:val="24"/>
        </w:rPr>
        <w:t>psychoedukacyjnych</w:t>
      </w:r>
      <w:proofErr w:type="spellEnd"/>
      <w:r w:rsidR="00391A80">
        <w:rPr>
          <w:rFonts w:ascii="Myriad Pro" w:hAnsi="Myriad Pro"/>
          <w:sz w:val="24"/>
          <w:szCs w:val="24"/>
        </w:rPr>
        <w:t xml:space="preserve"> dla osób uzależnionych oraz zagrożonych uzależnieniem, wykluczonych społecznie lub zagrożonych wykluczeniem;</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 xml:space="preserve">4.3. Poszerzanie i udoskonalanie oferty, upowszechnianie oraz wdrażanie programów rozwijających kompetencje wychowawcze i profilaktyczne rodziców i osób </w:t>
      </w:r>
      <w:r>
        <w:rPr>
          <w:rFonts w:ascii="Myriad Pro" w:hAnsi="Myriad Pro"/>
          <w:sz w:val="24"/>
          <w:szCs w:val="24"/>
        </w:rPr>
        <w:lastRenderedPageBreak/>
        <w:t xml:space="preserve">pracujących z dziećmi i młodzieżą sprzyjające kształtowaniu postaw i </w:t>
      </w:r>
      <w:proofErr w:type="spellStart"/>
      <w:r>
        <w:rPr>
          <w:rFonts w:ascii="Myriad Pro" w:hAnsi="Myriad Pro"/>
          <w:sz w:val="24"/>
          <w:szCs w:val="24"/>
        </w:rPr>
        <w:t>zachowań</w:t>
      </w:r>
      <w:proofErr w:type="spellEnd"/>
      <w:r>
        <w:rPr>
          <w:rFonts w:ascii="Myriad Pro" w:hAnsi="Myriad Pro"/>
          <w:sz w:val="24"/>
          <w:szCs w:val="24"/>
        </w:rPr>
        <w:t xml:space="preserve"> prozdrowotnych dzieci i młodzieży.</w:t>
      </w:r>
    </w:p>
    <w:p w:rsidR="00994B6A" w:rsidRDefault="00391A80">
      <w:pPr>
        <w:spacing w:line="240" w:lineRule="auto"/>
        <w:jc w:val="both"/>
        <w:rPr>
          <w:rFonts w:ascii="Myriad Pro" w:hAnsi="Myriad Pro"/>
          <w:sz w:val="24"/>
          <w:szCs w:val="24"/>
          <w:u w:val="single"/>
        </w:rPr>
      </w:pPr>
      <w:r>
        <w:rPr>
          <w:rFonts w:ascii="Myriad Pro" w:hAnsi="Myriad Pro"/>
          <w:sz w:val="24"/>
          <w:szCs w:val="24"/>
          <w:u w:val="single"/>
        </w:rPr>
        <w:t>Wskaźniki:</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szkoleń, spotkań, konferencji, seminariów w zakresie przeciwdziałania uzależnieniom</w:t>
      </w:r>
    </w:p>
    <w:p w:rsidR="0071052C" w:rsidRDefault="0071052C">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odbiorców</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dofinansowanych podmiotów</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 xml:space="preserve">kwota dotacji z budżetu Województwa Zachodniopomorskiego przeznaczona na realizację dofinansowanych projektów </w:t>
      </w:r>
    </w:p>
    <w:p w:rsidR="00994B6A" w:rsidRDefault="00391A80">
      <w:pPr>
        <w:spacing w:line="240" w:lineRule="auto"/>
        <w:rPr>
          <w:rFonts w:ascii="Myriad Pro" w:hAnsi="Myriad Pro"/>
          <w:b/>
          <w:sz w:val="24"/>
          <w:szCs w:val="24"/>
        </w:rPr>
      </w:pPr>
      <w:r>
        <w:rPr>
          <w:rFonts w:ascii="Myriad Pro" w:hAnsi="Myriad Pro"/>
          <w:b/>
          <w:sz w:val="24"/>
          <w:szCs w:val="24"/>
        </w:rPr>
        <w:t>Cel operacyjny 5</w:t>
      </w:r>
      <w:r>
        <w:rPr>
          <w:rFonts w:ascii="Myriad Pro" w:hAnsi="Myriad Pro"/>
          <w:b/>
          <w:sz w:val="24"/>
          <w:szCs w:val="24"/>
        </w:rPr>
        <w:br/>
        <w:t>Redukcja szkód</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5.1. Zwiększenie dostępności i podnoszenie jakości specjalistycznych świadczeń w zakresie leczenia uzależnień;</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5.2. Wspieranie realizacji programów redukcji szkód zdrowotnych i społecznych wśród osób używających szkodliwie i uzależnionych od alkoholu, środków odurzających, substancji psychotropowych i NSP;</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 xml:space="preserve">5.3. Wspieranie programów reintegracji społecznej i zawodowej osób uzależnionych od  alkoholu, środków odurzających, substancji psychotropowych i NSP; </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5.4. Zwiększenie oferty działań zmierzających do aktywizacji zawodowej i społecznej osób uzależnionych od  alkoholu, środków odurzających, substancji psychotropowych i NSP lub zwiększanie dostępności do istniejących form wsparcia;</w:t>
      </w:r>
    </w:p>
    <w:p w:rsidR="00994B6A" w:rsidRDefault="00391A80">
      <w:pPr>
        <w:spacing w:line="240" w:lineRule="auto"/>
        <w:jc w:val="both"/>
        <w:rPr>
          <w:rFonts w:ascii="Myriad Pro" w:hAnsi="Myriad Pro"/>
          <w:sz w:val="24"/>
          <w:szCs w:val="24"/>
        </w:rPr>
      </w:pPr>
      <w:r>
        <w:rPr>
          <w:rFonts w:ascii="Myriad Pro" w:hAnsi="Myriad Pro"/>
          <w:sz w:val="24"/>
          <w:szCs w:val="24"/>
        </w:rPr>
        <w:t>5.5. Wspieranie działalności środowisk abstynenckich;</w:t>
      </w:r>
    </w:p>
    <w:p w:rsidR="00994B6A" w:rsidRDefault="00391A80">
      <w:pPr>
        <w:spacing w:line="240" w:lineRule="auto"/>
        <w:jc w:val="both"/>
        <w:rPr>
          <w:rFonts w:ascii="Myriad Pro" w:hAnsi="Myriad Pro"/>
          <w:sz w:val="24"/>
          <w:szCs w:val="24"/>
        </w:rPr>
      </w:pPr>
      <w:r>
        <w:rPr>
          <w:rFonts w:ascii="Myriad Pro" w:hAnsi="Myriad Pro"/>
          <w:sz w:val="24"/>
          <w:szCs w:val="24"/>
        </w:rPr>
        <w:t>5.6. Zwiększanie dostępności pomocy dla dzieci z FASD oraz ich opiekunów;</w:t>
      </w:r>
    </w:p>
    <w:p w:rsidR="00994B6A" w:rsidRDefault="00391A80">
      <w:pPr>
        <w:spacing w:line="240" w:lineRule="auto"/>
        <w:ind w:left="426" w:hanging="426"/>
        <w:jc w:val="both"/>
        <w:rPr>
          <w:rFonts w:ascii="Myriad Pro" w:hAnsi="Myriad Pro"/>
          <w:sz w:val="24"/>
          <w:szCs w:val="24"/>
        </w:rPr>
      </w:pPr>
      <w:r>
        <w:rPr>
          <w:rFonts w:ascii="Myriad Pro" w:hAnsi="Myriad Pro"/>
          <w:sz w:val="24"/>
          <w:szCs w:val="24"/>
        </w:rPr>
        <w:t>5.7. Zwiększanie dostępności i podniesienie jakości pomocy dla osób doznających przemocy w rodzinie, w szczególności z problemem alkoholowym.</w:t>
      </w:r>
    </w:p>
    <w:p w:rsidR="00994B6A" w:rsidRDefault="00391A80">
      <w:pPr>
        <w:spacing w:line="240" w:lineRule="auto"/>
        <w:jc w:val="both"/>
        <w:rPr>
          <w:rFonts w:ascii="Myriad Pro" w:hAnsi="Myriad Pro"/>
          <w:sz w:val="24"/>
          <w:szCs w:val="24"/>
          <w:u w:val="single"/>
        </w:rPr>
      </w:pPr>
      <w:r>
        <w:rPr>
          <w:rFonts w:ascii="Myriad Pro" w:hAnsi="Myriad Pro"/>
          <w:sz w:val="24"/>
          <w:szCs w:val="24"/>
          <w:u w:val="single"/>
        </w:rPr>
        <w:t>Wskaźniki:</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i rodzaj wspartych programów redukcji szkód</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i rodzaj  wspartych reintegracji i działań na rzecz aktywizacji zawodowej i społecznej</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i rodzaj przedsięwzięć wspierających środowiska abstynenckie</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dofinansowanych podmiotów</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 xml:space="preserve">kwota dotacji z budżetu Województwa Zachodniopomorskiego przeznaczona na realizację dofinansowanych projektów </w:t>
      </w:r>
    </w:p>
    <w:p w:rsidR="009A6DE4" w:rsidRDefault="009A6DE4">
      <w:pPr>
        <w:pStyle w:val="Akapitzlist"/>
        <w:numPr>
          <w:ilvl w:val="0"/>
          <w:numId w:val="9"/>
        </w:numPr>
        <w:spacing w:line="240" w:lineRule="auto"/>
        <w:jc w:val="both"/>
        <w:rPr>
          <w:rFonts w:ascii="Myriad Pro" w:hAnsi="Myriad Pro"/>
          <w:sz w:val="24"/>
          <w:szCs w:val="24"/>
        </w:rPr>
      </w:pPr>
      <w:r>
        <w:rPr>
          <w:rFonts w:ascii="Myriad Pro" w:hAnsi="Myriad Pro"/>
          <w:sz w:val="24"/>
          <w:szCs w:val="24"/>
        </w:rPr>
        <w:t>dostępność pomocy dla dzieci z FASD i ich opiekunów;</w:t>
      </w:r>
    </w:p>
    <w:p w:rsidR="009A6DE4" w:rsidRDefault="009A6DE4">
      <w:pPr>
        <w:pStyle w:val="Akapitzlist"/>
        <w:numPr>
          <w:ilvl w:val="0"/>
          <w:numId w:val="9"/>
        </w:numPr>
        <w:spacing w:line="240" w:lineRule="auto"/>
        <w:jc w:val="both"/>
        <w:rPr>
          <w:rFonts w:ascii="Myriad Pro" w:hAnsi="Myriad Pro"/>
          <w:sz w:val="24"/>
          <w:szCs w:val="24"/>
        </w:rPr>
      </w:pPr>
      <w:r>
        <w:rPr>
          <w:rFonts w:ascii="Myriad Pro" w:hAnsi="Myriad Pro"/>
          <w:sz w:val="24"/>
          <w:szCs w:val="24"/>
        </w:rPr>
        <w:t>dostępność pomocy dla osób doznających przemocy w rodzinie, w szczególności z problemem alkoholowym</w:t>
      </w:r>
    </w:p>
    <w:p w:rsidR="00994B6A" w:rsidRDefault="00391A80">
      <w:pPr>
        <w:spacing w:line="240" w:lineRule="auto"/>
        <w:rPr>
          <w:rFonts w:ascii="Myriad Pro" w:hAnsi="Myriad Pro"/>
          <w:b/>
          <w:sz w:val="24"/>
          <w:szCs w:val="24"/>
        </w:rPr>
      </w:pPr>
      <w:r>
        <w:rPr>
          <w:rFonts w:ascii="Myriad Pro" w:hAnsi="Myriad Pro"/>
          <w:b/>
          <w:sz w:val="24"/>
          <w:szCs w:val="24"/>
        </w:rPr>
        <w:t>Cel operacyjny 6</w:t>
      </w:r>
      <w:r>
        <w:rPr>
          <w:rFonts w:ascii="Myriad Pro" w:hAnsi="Myriad Pro"/>
          <w:b/>
          <w:sz w:val="24"/>
          <w:szCs w:val="24"/>
        </w:rPr>
        <w:br/>
        <w:t>Przeciwdziałanie uzależnieniom behawioralnym</w:t>
      </w:r>
    </w:p>
    <w:p w:rsidR="00994B6A" w:rsidRDefault="00391A80">
      <w:pPr>
        <w:spacing w:line="240" w:lineRule="auto"/>
        <w:rPr>
          <w:rFonts w:ascii="Myriad Pro" w:hAnsi="Myriad Pro"/>
          <w:sz w:val="24"/>
          <w:szCs w:val="24"/>
        </w:rPr>
      </w:pPr>
      <w:r>
        <w:rPr>
          <w:rFonts w:ascii="Myriad Pro" w:hAnsi="Myriad Pro"/>
          <w:sz w:val="24"/>
          <w:szCs w:val="24"/>
        </w:rPr>
        <w:t>6.1. Monitorowanie problematyki uzależnień behawioralnych;</w:t>
      </w:r>
    </w:p>
    <w:p w:rsidR="00994B6A" w:rsidRDefault="00391A80">
      <w:pPr>
        <w:spacing w:line="240" w:lineRule="auto"/>
        <w:rPr>
          <w:rFonts w:ascii="Myriad Pro" w:hAnsi="Myriad Pro"/>
          <w:sz w:val="24"/>
          <w:szCs w:val="24"/>
        </w:rPr>
      </w:pPr>
      <w:r>
        <w:rPr>
          <w:rFonts w:ascii="Myriad Pro" w:hAnsi="Myriad Pro"/>
          <w:sz w:val="24"/>
          <w:szCs w:val="24"/>
        </w:rPr>
        <w:lastRenderedPageBreak/>
        <w:t>6.2. Realizacja badań dotyczących uzależnień behawioralnych;</w:t>
      </w:r>
    </w:p>
    <w:p w:rsidR="00994B6A" w:rsidRDefault="00391A80">
      <w:pPr>
        <w:spacing w:line="240" w:lineRule="auto"/>
        <w:rPr>
          <w:rFonts w:ascii="Myriad Pro" w:hAnsi="Myriad Pro"/>
          <w:sz w:val="24"/>
          <w:szCs w:val="24"/>
        </w:rPr>
      </w:pPr>
      <w:r>
        <w:rPr>
          <w:rFonts w:ascii="Myriad Pro" w:hAnsi="Myriad Pro"/>
          <w:sz w:val="24"/>
          <w:szCs w:val="24"/>
        </w:rPr>
        <w:t>6.3. Prowadzenie edukacji publicznej na temat uzależnień behawioralnych;</w:t>
      </w:r>
    </w:p>
    <w:p w:rsidR="00994B6A" w:rsidRDefault="00391A80" w:rsidP="009A6DE4">
      <w:pPr>
        <w:spacing w:line="240" w:lineRule="auto"/>
        <w:ind w:left="426" w:hanging="426"/>
        <w:jc w:val="both"/>
        <w:rPr>
          <w:rFonts w:ascii="Myriad Pro" w:hAnsi="Myriad Pro"/>
          <w:sz w:val="24"/>
          <w:szCs w:val="24"/>
        </w:rPr>
      </w:pPr>
      <w:r>
        <w:rPr>
          <w:rFonts w:ascii="Myriad Pro" w:hAnsi="Myriad Pro"/>
          <w:sz w:val="24"/>
          <w:szCs w:val="24"/>
        </w:rPr>
        <w:t xml:space="preserve">6.4. </w:t>
      </w:r>
      <w:r w:rsidR="009A6DE4" w:rsidRPr="009A6DE4">
        <w:rPr>
          <w:rFonts w:ascii="Myriad Pro" w:hAnsi="Myriad Pro"/>
          <w:sz w:val="24"/>
          <w:szCs w:val="24"/>
        </w:rPr>
        <w:t>Doskonalenie kompetencji osób pracujących z dziećmi i młodzieżą</w:t>
      </w:r>
      <w:r w:rsidR="009A6DE4">
        <w:rPr>
          <w:rFonts w:ascii="Myriad Pro" w:hAnsi="Myriad Pro"/>
          <w:sz w:val="24"/>
          <w:szCs w:val="24"/>
        </w:rPr>
        <w:t>, lekarzy psychiatrów, lekarzy</w:t>
      </w:r>
      <w:r w:rsidR="009A6DE4" w:rsidRPr="009A6DE4">
        <w:rPr>
          <w:rFonts w:ascii="Myriad Pro" w:hAnsi="Myriad Pro"/>
          <w:sz w:val="24"/>
          <w:szCs w:val="24"/>
        </w:rPr>
        <w:t xml:space="preserve"> podstawowej</w:t>
      </w:r>
      <w:r w:rsidR="009A6DE4">
        <w:rPr>
          <w:rFonts w:ascii="Myriad Pro" w:hAnsi="Myriad Pro"/>
          <w:sz w:val="24"/>
          <w:szCs w:val="24"/>
        </w:rPr>
        <w:t xml:space="preserve"> opieki zdrowotnej, pielęgniarek i położnych</w:t>
      </w:r>
      <w:r w:rsidR="009A6DE4" w:rsidRPr="009A6DE4">
        <w:rPr>
          <w:rFonts w:ascii="Myriad Pro" w:hAnsi="Myriad Pro"/>
          <w:sz w:val="24"/>
          <w:szCs w:val="24"/>
        </w:rPr>
        <w:t xml:space="preserve"> podstawowe</w:t>
      </w:r>
      <w:r w:rsidR="009A6DE4">
        <w:rPr>
          <w:rFonts w:ascii="Myriad Pro" w:hAnsi="Myriad Pro"/>
          <w:sz w:val="24"/>
          <w:szCs w:val="24"/>
        </w:rPr>
        <w:t>j opieki zdrowotnej, specjalistów</w:t>
      </w:r>
      <w:r w:rsidR="009A6DE4" w:rsidRPr="009A6DE4">
        <w:rPr>
          <w:rFonts w:ascii="Myriad Pro" w:hAnsi="Myriad Pro"/>
          <w:sz w:val="24"/>
          <w:szCs w:val="24"/>
        </w:rPr>
        <w:t xml:space="preserve"> </w:t>
      </w:r>
      <w:r w:rsidR="009A6DE4">
        <w:rPr>
          <w:rFonts w:ascii="Myriad Pro" w:hAnsi="Myriad Pro"/>
          <w:sz w:val="24"/>
          <w:szCs w:val="24"/>
        </w:rPr>
        <w:t xml:space="preserve">terapii uzależnień i psychologów, przedstawicieli JST i NGO </w:t>
      </w:r>
      <w:r>
        <w:rPr>
          <w:rFonts w:ascii="Myriad Pro" w:hAnsi="Myriad Pro"/>
          <w:sz w:val="24"/>
          <w:szCs w:val="24"/>
        </w:rPr>
        <w:t xml:space="preserve"> w zakresie przeciwdziałania uzależnieniom behawioralnym;</w:t>
      </w:r>
    </w:p>
    <w:p w:rsidR="00994B6A" w:rsidRDefault="009A6DE4">
      <w:pPr>
        <w:spacing w:line="240" w:lineRule="auto"/>
        <w:ind w:left="426" w:hanging="426"/>
        <w:rPr>
          <w:rFonts w:ascii="Myriad Pro" w:hAnsi="Myriad Pro"/>
          <w:sz w:val="24"/>
          <w:szCs w:val="24"/>
        </w:rPr>
      </w:pPr>
      <w:r>
        <w:t xml:space="preserve"> </w:t>
      </w:r>
      <w:r w:rsidR="00391A80">
        <w:rPr>
          <w:rFonts w:ascii="Myriad Pro" w:hAnsi="Myriad Pro"/>
          <w:sz w:val="24"/>
          <w:szCs w:val="24"/>
        </w:rPr>
        <w:t>6.5. Gromadzenie, opracowanie i dystrybucja materiałów informacyjno-edukacyjnych w zakresie przeciwdziałania uzależnieniom behawioralnym.</w:t>
      </w:r>
    </w:p>
    <w:p w:rsidR="00994B6A" w:rsidRDefault="00391A80">
      <w:pPr>
        <w:spacing w:line="240" w:lineRule="auto"/>
        <w:jc w:val="both"/>
        <w:rPr>
          <w:rFonts w:ascii="Myriad Pro" w:hAnsi="Myriad Pro"/>
          <w:sz w:val="24"/>
          <w:szCs w:val="24"/>
          <w:u w:val="single"/>
        </w:rPr>
      </w:pPr>
      <w:r>
        <w:rPr>
          <w:rFonts w:ascii="Myriad Pro" w:hAnsi="Myriad Pro"/>
          <w:sz w:val="24"/>
          <w:szCs w:val="24"/>
          <w:u w:val="single"/>
        </w:rPr>
        <w:t>Wskaźniki:</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i rodzaj przeprowadzonych i zleconych badań</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i rodzaj przedsięwzięć mających na celu upowszechnienie wiedzy na temat uzależnień behawioralnych</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liczba dofinansowanych podmiotów</w:t>
      </w:r>
    </w:p>
    <w:p w:rsidR="00994B6A" w:rsidRDefault="00391A80">
      <w:pPr>
        <w:pStyle w:val="Akapitzlist"/>
        <w:numPr>
          <w:ilvl w:val="0"/>
          <w:numId w:val="9"/>
        </w:numPr>
        <w:spacing w:line="240" w:lineRule="auto"/>
        <w:jc w:val="both"/>
        <w:rPr>
          <w:rFonts w:ascii="Myriad Pro" w:hAnsi="Myriad Pro"/>
          <w:sz w:val="24"/>
          <w:szCs w:val="24"/>
        </w:rPr>
      </w:pPr>
      <w:r>
        <w:rPr>
          <w:rFonts w:ascii="Myriad Pro" w:hAnsi="Myriad Pro"/>
          <w:sz w:val="24"/>
          <w:szCs w:val="24"/>
        </w:rPr>
        <w:t xml:space="preserve">kwota dotacji z budżetu Województwa Zachodniopomorskiego przeznaczona na realizację dofinansowanych projektów </w:t>
      </w:r>
    </w:p>
    <w:p w:rsidR="00076965" w:rsidRDefault="00076965">
      <w:pPr>
        <w:spacing w:after="0" w:line="240" w:lineRule="auto"/>
        <w:rPr>
          <w:rFonts w:ascii="Myriad Pro" w:hAnsi="Myriad Pro" w:cs="Arial"/>
          <w:color w:val="000000"/>
          <w:sz w:val="24"/>
          <w:szCs w:val="24"/>
        </w:rPr>
      </w:pPr>
    </w:p>
    <w:p w:rsidR="00076965" w:rsidRDefault="00076965">
      <w:pPr>
        <w:spacing w:after="0" w:line="240" w:lineRule="auto"/>
        <w:rPr>
          <w:rFonts w:ascii="Myriad Pro" w:hAnsi="Myriad Pro" w:cs="Arial"/>
          <w:color w:val="000000"/>
          <w:sz w:val="24"/>
          <w:szCs w:val="24"/>
        </w:rPr>
      </w:pPr>
    </w:p>
    <w:p w:rsidR="00994B6A" w:rsidRDefault="00391A80">
      <w:pPr>
        <w:spacing w:after="0" w:line="240" w:lineRule="auto"/>
        <w:rPr>
          <w:rFonts w:ascii="Myriad Pro" w:hAnsi="Myriad Pro" w:cs="Arial"/>
          <w:color w:val="000000"/>
          <w:sz w:val="24"/>
          <w:szCs w:val="24"/>
        </w:rPr>
      </w:pPr>
      <w:r w:rsidRPr="00076965">
        <w:rPr>
          <w:rFonts w:ascii="Myriad Pro" w:hAnsi="Myriad Pro" w:cs="Arial"/>
          <w:b/>
          <w:color w:val="000000"/>
          <w:sz w:val="24"/>
          <w:szCs w:val="24"/>
        </w:rPr>
        <w:t xml:space="preserve">Odbiorcami </w:t>
      </w:r>
      <w:r w:rsidRPr="00076965">
        <w:rPr>
          <w:rFonts w:ascii="Myriad Pro" w:hAnsi="Myriad Pro" w:cs="Arial"/>
          <w:b/>
          <w:i/>
          <w:color w:val="000000"/>
          <w:sz w:val="24"/>
          <w:szCs w:val="24"/>
        </w:rPr>
        <w:t>Programu</w:t>
      </w:r>
      <w:r w:rsidRPr="00076965">
        <w:rPr>
          <w:rFonts w:ascii="Myriad Pro" w:hAnsi="Myriad Pro" w:cs="Arial"/>
          <w:b/>
          <w:color w:val="000000"/>
          <w:sz w:val="24"/>
          <w:szCs w:val="24"/>
        </w:rPr>
        <w:t xml:space="preserve"> są mieszkańcy województwa zachodniopomorskiego, szczególnie</w:t>
      </w:r>
      <w:r>
        <w:rPr>
          <w:rFonts w:ascii="Myriad Pro" w:hAnsi="Myriad Pro" w:cs="Arial"/>
          <w:color w:val="000000"/>
          <w:sz w:val="24"/>
          <w:szCs w:val="24"/>
        </w:rPr>
        <w:t xml:space="preserve">:  </w:t>
      </w:r>
    </w:p>
    <w:p w:rsidR="00994B6A" w:rsidRDefault="00994B6A">
      <w:pPr>
        <w:pStyle w:val="Akapitzlist"/>
        <w:spacing w:after="0" w:line="240" w:lineRule="auto"/>
        <w:rPr>
          <w:rFonts w:ascii="Myriad Pro" w:hAnsi="Myriad Pro" w:cs="Arial"/>
          <w:color w:val="000000"/>
          <w:sz w:val="24"/>
          <w:szCs w:val="24"/>
        </w:rPr>
      </w:pPr>
    </w:p>
    <w:p w:rsidR="00994B6A" w:rsidRDefault="00391A80">
      <w:pPr>
        <w:pStyle w:val="Akapitzlist"/>
        <w:numPr>
          <w:ilvl w:val="0"/>
          <w:numId w:val="4"/>
        </w:numPr>
        <w:spacing w:line="240" w:lineRule="auto"/>
        <w:jc w:val="both"/>
        <w:rPr>
          <w:rFonts w:ascii="Myriad Pro" w:hAnsi="Myriad Pro"/>
          <w:sz w:val="24"/>
          <w:szCs w:val="24"/>
        </w:rPr>
      </w:pPr>
      <w:r>
        <w:rPr>
          <w:rFonts w:ascii="Myriad Pro" w:hAnsi="Myriad Pro"/>
          <w:sz w:val="24"/>
          <w:szCs w:val="24"/>
        </w:rPr>
        <w:t xml:space="preserve">dzieci i młodzież, w tym m.in. z grup podwyższonego ryzyka, ze środowisk zagrożonych z powodu dysfunkcji lub sytuacji społeczno-psychologicznej, a także ich rodziców i opiekunów, </w:t>
      </w:r>
    </w:p>
    <w:p w:rsidR="00994B6A" w:rsidRDefault="00391A80">
      <w:pPr>
        <w:pStyle w:val="Akapitzlist"/>
        <w:numPr>
          <w:ilvl w:val="0"/>
          <w:numId w:val="4"/>
        </w:numPr>
        <w:spacing w:line="240" w:lineRule="auto"/>
        <w:jc w:val="both"/>
        <w:rPr>
          <w:rFonts w:ascii="Myriad Pro" w:hAnsi="Myriad Pro"/>
          <w:sz w:val="24"/>
          <w:szCs w:val="24"/>
        </w:rPr>
      </w:pPr>
      <w:r>
        <w:rPr>
          <w:rFonts w:ascii="Myriad Pro" w:hAnsi="Myriad Pro"/>
          <w:sz w:val="24"/>
          <w:szCs w:val="24"/>
        </w:rPr>
        <w:t xml:space="preserve">osoby dorosłe z grup ryzyka, </w:t>
      </w:r>
    </w:p>
    <w:p w:rsidR="00994B6A" w:rsidRDefault="00391A80">
      <w:pPr>
        <w:pStyle w:val="Akapitzlist"/>
        <w:numPr>
          <w:ilvl w:val="0"/>
          <w:numId w:val="4"/>
        </w:numPr>
        <w:spacing w:line="240" w:lineRule="auto"/>
        <w:jc w:val="both"/>
        <w:rPr>
          <w:rFonts w:ascii="Myriad Pro" w:hAnsi="Myriad Pro"/>
          <w:sz w:val="24"/>
          <w:szCs w:val="24"/>
        </w:rPr>
      </w:pPr>
      <w:r>
        <w:rPr>
          <w:rFonts w:ascii="Myriad Pro" w:hAnsi="Myriad Pro"/>
          <w:sz w:val="24"/>
          <w:szCs w:val="24"/>
        </w:rPr>
        <w:t xml:space="preserve">rodziny, w których występuje problem uzależnień; </w:t>
      </w:r>
    </w:p>
    <w:p w:rsidR="00994B6A" w:rsidRDefault="00391A80">
      <w:pPr>
        <w:pStyle w:val="Akapitzlist"/>
        <w:numPr>
          <w:ilvl w:val="0"/>
          <w:numId w:val="4"/>
        </w:numPr>
        <w:spacing w:line="240" w:lineRule="auto"/>
        <w:jc w:val="both"/>
        <w:rPr>
          <w:rFonts w:ascii="Myriad Pro" w:hAnsi="Myriad Pro"/>
          <w:sz w:val="24"/>
          <w:szCs w:val="24"/>
        </w:rPr>
      </w:pPr>
      <w:r>
        <w:rPr>
          <w:rFonts w:ascii="Myriad Pro" w:hAnsi="Myriad Pro"/>
          <w:sz w:val="24"/>
          <w:szCs w:val="24"/>
        </w:rPr>
        <w:t xml:space="preserve">osoby uzależnione od środków psychoaktywnych i </w:t>
      </w:r>
      <w:r w:rsidR="00421FB0">
        <w:rPr>
          <w:rFonts w:ascii="Myriad Pro" w:hAnsi="Myriad Pro"/>
          <w:sz w:val="24"/>
          <w:szCs w:val="24"/>
        </w:rPr>
        <w:t>członkowie ich rodzin</w:t>
      </w:r>
      <w:r>
        <w:rPr>
          <w:rFonts w:ascii="Myriad Pro" w:hAnsi="Myriad Pro"/>
          <w:sz w:val="24"/>
          <w:szCs w:val="24"/>
        </w:rPr>
        <w:t xml:space="preserve">, </w:t>
      </w:r>
    </w:p>
    <w:p w:rsidR="00994B6A" w:rsidRDefault="00391A80">
      <w:pPr>
        <w:pStyle w:val="Akapitzlist"/>
        <w:numPr>
          <w:ilvl w:val="0"/>
          <w:numId w:val="4"/>
        </w:numPr>
        <w:spacing w:line="240" w:lineRule="auto"/>
        <w:jc w:val="both"/>
        <w:rPr>
          <w:rFonts w:ascii="Myriad Pro" w:hAnsi="Myriad Pro"/>
          <w:sz w:val="24"/>
          <w:szCs w:val="24"/>
        </w:rPr>
      </w:pPr>
      <w:r>
        <w:rPr>
          <w:rFonts w:ascii="Myriad Pro" w:hAnsi="Myriad Pro"/>
          <w:sz w:val="24"/>
          <w:szCs w:val="24"/>
        </w:rPr>
        <w:t>osoby zagrożone uzależnieniem,</w:t>
      </w:r>
    </w:p>
    <w:p w:rsidR="00994B6A" w:rsidRDefault="00391A80">
      <w:pPr>
        <w:pStyle w:val="Akapitzlist"/>
        <w:numPr>
          <w:ilvl w:val="0"/>
          <w:numId w:val="4"/>
        </w:numPr>
        <w:spacing w:line="240" w:lineRule="auto"/>
        <w:jc w:val="both"/>
        <w:rPr>
          <w:rFonts w:ascii="Myriad Pro" w:hAnsi="Myriad Pro"/>
          <w:sz w:val="24"/>
          <w:szCs w:val="24"/>
        </w:rPr>
      </w:pPr>
      <w:r>
        <w:rPr>
          <w:rFonts w:ascii="Myriad Pro" w:hAnsi="Myriad Pro"/>
          <w:sz w:val="24"/>
          <w:szCs w:val="24"/>
        </w:rPr>
        <w:t xml:space="preserve">osoby zajmujące </w:t>
      </w:r>
      <w:r w:rsidR="00FD33EB">
        <w:rPr>
          <w:rFonts w:ascii="Myriad Pro" w:hAnsi="Myriad Pro"/>
          <w:sz w:val="24"/>
          <w:szCs w:val="24"/>
        </w:rPr>
        <w:t>się przeciwdziałaniem uzależnieniom</w:t>
      </w:r>
      <w:r>
        <w:rPr>
          <w:rFonts w:ascii="Myriad Pro" w:hAnsi="Myriad Pro"/>
          <w:sz w:val="24"/>
          <w:szCs w:val="24"/>
        </w:rPr>
        <w:t xml:space="preserve"> i pomocą osobom i rodzinom z prob</w:t>
      </w:r>
      <w:r w:rsidR="00FD33EB">
        <w:rPr>
          <w:rFonts w:ascii="Myriad Pro" w:hAnsi="Myriad Pro"/>
          <w:sz w:val="24"/>
          <w:szCs w:val="24"/>
        </w:rPr>
        <w:t>lemem uzależnienia</w:t>
      </w:r>
      <w:r>
        <w:rPr>
          <w:rFonts w:ascii="Myriad Pro" w:hAnsi="Myriad Pro"/>
          <w:sz w:val="24"/>
          <w:szCs w:val="24"/>
        </w:rPr>
        <w:t xml:space="preserve">, </w:t>
      </w:r>
    </w:p>
    <w:p w:rsidR="00994B6A" w:rsidRDefault="00391A80">
      <w:pPr>
        <w:pStyle w:val="Akapitzlist"/>
        <w:numPr>
          <w:ilvl w:val="0"/>
          <w:numId w:val="4"/>
        </w:numPr>
        <w:spacing w:line="240" w:lineRule="auto"/>
        <w:jc w:val="both"/>
        <w:rPr>
          <w:rFonts w:ascii="Myriad Pro" w:hAnsi="Myriad Pro"/>
          <w:sz w:val="24"/>
          <w:szCs w:val="24"/>
        </w:rPr>
      </w:pPr>
      <w:r>
        <w:rPr>
          <w:rFonts w:ascii="Myriad Pro" w:hAnsi="Myriad Pro"/>
          <w:sz w:val="24"/>
          <w:szCs w:val="24"/>
        </w:rPr>
        <w:t>podmioty publiczne, społeczne i prywatne działające w obsz</w:t>
      </w:r>
      <w:r w:rsidR="00FD33EB">
        <w:rPr>
          <w:rFonts w:ascii="Myriad Pro" w:hAnsi="Myriad Pro"/>
          <w:sz w:val="24"/>
          <w:szCs w:val="24"/>
        </w:rPr>
        <w:t>arze przeciwdziałania uzależnieniom</w:t>
      </w:r>
      <w:r>
        <w:rPr>
          <w:rFonts w:ascii="Myriad Pro" w:hAnsi="Myriad Pro"/>
          <w:sz w:val="24"/>
          <w:szCs w:val="24"/>
        </w:rPr>
        <w:t xml:space="preserve">. </w:t>
      </w:r>
    </w:p>
    <w:p w:rsidR="00994B6A" w:rsidRDefault="00391A80">
      <w:pPr>
        <w:spacing w:line="240" w:lineRule="auto"/>
        <w:jc w:val="both"/>
        <w:rPr>
          <w:rFonts w:ascii="Myriad Pro" w:hAnsi="Myriad Pro"/>
          <w:sz w:val="24"/>
          <w:szCs w:val="24"/>
        </w:rPr>
      </w:pPr>
      <w:r>
        <w:rPr>
          <w:rFonts w:ascii="Myriad Pro" w:hAnsi="Myriad Pro"/>
          <w:sz w:val="24"/>
          <w:szCs w:val="24"/>
        </w:rPr>
        <w:t xml:space="preserve">Realizatorem </w:t>
      </w:r>
      <w:r>
        <w:rPr>
          <w:rFonts w:ascii="Myriad Pro" w:hAnsi="Myriad Pro"/>
          <w:i/>
          <w:sz w:val="24"/>
          <w:szCs w:val="24"/>
        </w:rPr>
        <w:t>Programu</w:t>
      </w:r>
      <w:r>
        <w:rPr>
          <w:rFonts w:ascii="Myriad Pro" w:hAnsi="Myriad Pro"/>
          <w:sz w:val="24"/>
          <w:szCs w:val="24"/>
        </w:rPr>
        <w:t xml:space="preserve"> jest Wydział Współpracy Społecznej Urzędu Marszałkowskiego Województwa Zachodniopomorskiego. Partnerami w realizacji </w:t>
      </w:r>
      <w:r>
        <w:rPr>
          <w:rFonts w:ascii="Myriad Pro" w:hAnsi="Myriad Pro"/>
          <w:i/>
          <w:sz w:val="24"/>
          <w:szCs w:val="24"/>
        </w:rPr>
        <w:t>Programu</w:t>
      </w:r>
      <w:r>
        <w:rPr>
          <w:rFonts w:ascii="Myriad Pro" w:hAnsi="Myriad Pro"/>
          <w:sz w:val="24"/>
          <w:szCs w:val="24"/>
        </w:rPr>
        <w:t xml:space="preserve"> są osoby fizyczne i prawne realizujące zadania w obszarze profilaktyki i rozwiązywania problemów uzależnień.</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b/>
          <w:sz w:val="28"/>
          <w:szCs w:val="28"/>
        </w:rPr>
      </w:pPr>
      <w:r>
        <w:rPr>
          <w:rFonts w:ascii="Myriad Pro" w:hAnsi="Myriad Pro" w:cs="Arial"/>
          <w:b/>
          <w:sz w:val="28"/>
          <w:szCs w:val="28"/>
        </w:rPr>
        <w:t>6. Monitorowanie Wojewódzkiego Programu Przeciwdziałania Uzależnieniom na lata 2018-2022</w:t>
      </w:r>
    </w:p>
    <w:p w:rsidR="00994B6A" w:rsidRDefault="00994B6A">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Monitoring i kontrola efektywności Programu prowadzone będą poprzez takie działania jak: określenie potrzeb, gromadzenie i przetwarzanie danych, dokonywanie analizy i ocen, opracowywanie sprawozdań i raportów. Informacje o realizacji powyżej wyszczególnionych działań będą przekazywane:</w:t>
      </w:r>
    </w:p>
    <w:p w:rsidR="00994B6A" w:rsidRDefault="00391A80">
      <w:pPr>
        <w:pStyle w:val="Akapitzlist"/>
        <w:numPr>
          <w:ilvl w:val="0"/>
          <w:numId w:val="3"/>
        </w:numPr>
        <w:spacing w:after="0" w:line="240" w:lineRule="auto"/>
        <w:jc w:val="both"/>
        <w:rPr>
          <w:rFonts w:ascii="Myriad Pro" w:hAnsi="Myriad Pro" w:cs="Arial"/>
          <w:sz w:val="24"/>
          <w:szCs w:val="24"/>
        </w:rPr>
      </w:pPr>
      <w:r>
        <w:rPr>
          <w:rFonts w:ascii="Myriad Pro" w:hAnsi="Myriad Pro" w:cs="Arial"/>
          <w:sz w:val="24"/>
          <w:szCs w:val="24"/>
        </w:rPr>
        <w:t>Zarządowi Województwa Zachodniopomorskiego;</w:t>
      </w:r>
    </w:p>
    <w:p w:rsidR="00994B6A" w:rsidRDefault="00391A80">
      <w:pPr>
        <w:pStyle w:val="Akapitzlist"/>
        <w:numPr>
          <w:ilvl w:val="0"/>
          <w:numId w:val="3"/>
        </w:numPr>
        <w:spacing w:after="0" w:line="240" w:lineRule="auto"/>
        <w:jc w:val="both"/>
        <w:rPr>
          <w:rFonts w:ascii="Myriad Pro" w:hAnsi="Myriad Pro" w:cs="Arial"/>
          <w:sz w:val="24"/>
          <w:szCs w:val="24"/>
        </w:rPr>
      </w:pPr>
      <w:r>
        <w:rPr>
          <w:rFonts w:ascii="Myriad Pro" w:hAnsi="Myriad Pro" w:cs="Arial"/>
          <w:sz w:val="24"/>
          <w:szCs w:val="24"/>
        </w:rPr>
        <w:lastRenderedPageBreak/>
        <w:t>Sejmikowi Województwa Zachodniopomorskiego;</w:t>
      </w:r>
    </w:p>
    <w:p w:rsidR="00994B6A" w:rsidRDefault="00391A80">
      <w:pPr>
        <w:pStyle w:val="Akapitzlist"/>
        <w:numPr>
          <w:ilvl w:val="0"/>
          <w:numId w:val="3"/>
        </w:numPr>
        <w:spacing w:after="0" w:line="240" w:lineRule="auto"/>
        <w:jc w:val="both"/>
        <w:rPr>
          <w:rFonts w:ascii="Myriad Pro" w:hAnsi="Myriad Pro" w:cs="Arial"/>
          <w:sz w:val="24"/>
          <w:szCs w:val="24"/>
        </w:rPr>
      </w:pPr>
      <w:r>
        <w:rPr>
          <w:rFonts w:ascii="Myriad Pro" w:hAnsi="Myriad Pro" w:cs="Arial"/>
          <w:sz w:val="24"/>
          <w:szCs w:val="24"/>
        </w:rPr>
        <w:t>Strukturom Urzędu Marszałkowskiego Województwa Zachodniopomorskiego, m.in. Wydziałowi Finansów i Budżetu;</w:t>
      </w:r>
    </w:p>
    <w:p w:rsidR="00994B6A" w:rsidRDefault="00391A80">
      <w:pPr>
        <w:pStyle w:val="Akapitzlist"/>
        <w:numPr>
          <w:ilvl w:val="0"/>
          <w:numId w:val="3"/>
        </w:numPr>
        <w:spacing w:after="0" w:line="240" w:lineRule="auto"/>
        <w:jc w:val="both"/>
        <w:rPr>
          <w:rFonts w:ascii="Myriad Pro" w:hAnsi="Myriad Pro" w:cs="Arial"/>
          <w:sz w:val="24"/>
          <w:szCs w:val="24"/>
        </w:rPr>
      </w:pPr>
      <w:r>
        <w:rPr>
          <w:rFonts w:ascii="Myriad Pro" w:hAnsi="Myriad Pro" w:cs="Arial"/>
          <w:sz w:val="24"/>
          <w:szCs w:val="24"/>
        </w:rPr>
        <w:t>Organom administracji rządowej, m.in. Państwowej Agencji Rozwiązywania Problemów Alkoholowych w Warszawie, Krajowemu Biuru ds. Przeciwdziałania Narkomani w Warszawie.</w:t>
      </w:r>
    </w:p>
    <w:p w:rsidR="00994B6A" w:rsidRDefault="00994B6A">
      <w:pPr>
        <w:spacing w:after="0" w:line="240" w:lineRule="auto"/>
        <w:ind w:left="360"/>
        <w:jc w:val="both"/>
        <w:rPr>
          <w:rFonts w:ascii="Myriad Pro" w:hAnsi="Myriad Pro" w:cs="Arial"/>
          <w:sz w:val="24"/>
          <w:szCs w:val="24"/>
        </w:rPr>
      </w:pPr>
    </w:p>
    <w:p w:rsidR="00994B6A" w:rsidRDefault="00391A80">
      <w:pPr>
        <w:spacing w:after="0" w:line="240" w:lineRule="auto"/>
        <w:ind w:left="360"/>
        <w:jc w:val="both"/>
        <w:rPr>
          <w:rFonts w:ascii="Myriad Pro" w:hAnsi="Myriad Pro" w:cs="Arial"/>
          <w:sz w:val="24"/>
          <w:szCs w:val="24"/>
        </w:rPr>
      </w:pPr>
      <w:r>
        <w:rPr>
          <w:rFonts w:ascii="Myriad Pro" w:hAnsi="Myriad Pro" w:cs="Arial"/>
          <w:sz w:val="24"/>
          <w:szCs w:val="24"/>
        </w:rPr>
        <w:t>Nadzór nad realizacją umów beneficjentów Województwa Zachodniopomorskiego sprawowany jest przez: Członków Zarządu Województwa Zachodniopomorskiego, a także struktury Urzędu Marszałkowskiego Województwa Zachodniopomorskiego, a w szczególności Dyrektora Wydziału Współpracy Społecznej, Dyrektora Wydziału Finansów i Budżetu, Kierownika Biura Audytu Wewnętrznego oraz Kierownika Biura Kontroli Wewnętrznej.</w:t>
      </w:r>
    </w:p>
    <w:p w:rsidR="00994B6A" w:rsidRDefault="00994B6A">
      <w:pPr>
        <w:spacing w:after="0" w:line="240" w:lineRule="auto"/>
        <w:jc w:val="both"/>
        <w:rPr>
          <w:rFonts w:ascii="Myriad Pro" w:hAnsi="Myriad Pro" w:cs="Arial"/>
          <w:sz w:val="24"/>
          <w:szCs w:val="24"/>
        </w:rPr>
      </w:pPr>
    </w:p>
    <w:p w:rsidR="000D2EEB" w:rsidRDefault="000D2EEB">
      <w:pPr>
        <w:spacing w:after="0" w:line="240" w:lineRule="auto"/>
        <w:jc w:val="both"/>
        <w:rPr>
          <w:rFonts w:ascii="Myriad Pro" w:hAnsi="Myriad Pro" w:cs="Arial"/>
          <w:sz w:val="24"/>
          <w:szCs w:val="24"/>
        </w:rPr>
      </w:pPr>
    </w:p>
    <w:p w:rsidR="000D2EEB" w:rsidRDefault="000D2EEB">
      <w:pPr>
        <w:spacing w:after="0" w:line="240" w:lineRule="auto"/>
        <w:jc w:val="both"/>
        <w:rPr>
          <w:rFonts w:ascii="Myriad Pro" w:hAnsi="Myriad Pro" w:cs="Arial"/>
          <w:sz w:val="24"/>
          <w:szCs w:val="24"/>
        </w:rPr>
      </w:pPr>
    </w:p>
    <w:p w:rsidR="00994B6A" w:rsidRDefault="00391A80">
      <w:pPr>
        <w:spacing w:after="0" w:line="240" w:lineRule="auto"/>
        <w:jc w:val="both"/>
        <w:rPr>
          <w:rFonts w:ascii="Myriad Pro" w:hAnsi="Myriad Pro" w:cs="Arial"/>
          <w:b/>
          <w:sz w:val="28"/>
          <w:szCs w:val="28"/>
        </w:rPr>
      </w:pPr>
      <w:r>
        <w:rPr>
          <w:rFonts w:ascii="Myriad Pro" w:hAnsi="Myriad Pro" w:cs="Arial"/>
          <w:b/>
          <w:sz w:val="28"/>
          <w:szCs w:val="28"/>
        </w:rPr>
        <w:t>7. Spis wykresów, tabel i map</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7.1. Spis wykresów i map</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Mapa 1. Województwo zachodniopomorskie z podziałem na powiaty</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Mapa 2. Średnia roczna liczba nowo wykrywanyc</w:t>
      </w:r>
      <w:r w:rsidR="00D96335">
        <w:rPr>
          <w:rFonts w:ascii="Myriad Pro" w:hAnsi="Myriad Pro" w:cs="Arial"/>
          <w:sz w:val="24"/>
          <w:szCs w:val="24"/>
        </w:rPr>
        <w:t>h zakażeń HIV w latach 2011-2016</w:t>
      </w:r>
      <w:r>
        <w:rPr>
          <w:rFonts w:ascii="Myriad Pro" w:hAnsi="Myriad Pro" w:cs="Arial"/>
          <w:sz w:val="24"/>
          <w:szCs w:val="24"/>
        </w:rPr>
        <w:t xml:space="preserve"> według województw</w:t>
      </w:r>
    </w:p>
    <w:p w:rsidR="00994B6A" w:rsidRDefault="00391A80">
      <w:pPr>
        <w:spacing w:after="0" w:line="240" w:lineRule="auto"/>
        <w:jc w:val="both"/>
        <w:rPr>
          <w:rFonts w:ascii="Myriad Pro" w:hAnsi="Myriad Pro" w:cs="Arial"/>
          <w:sz w:val="24"/>
          <w:szCs w:val="24"/>
        </w:rPr>
      </w:pPr>
      <w:r>
        <w:rPr>
          <w:rFonts w:ascii="Myriad Pro" w:hAnsi="Myriad Pro" w:cs="Arial"/>
          <w:sz w:val="24"/>
          <w:szCs w:val="24"/>
        </w:rPr>
        <w:t>Wykres 1. Zachorowania na AI</w:t>
      </w:r>
      <w:r w:rsidR="00D96335">
        <w:rPr>
          <w:rFonts w:ascii="Myriad Pro" w:hAnsi="Myriad Pro" w:cs="Arial"/>
          <w:sz w:val="24"/>
          <w:szCs w:val="24"/>
        </w:rPr>
        <w:t>DS rozpoznane w latach 2011-2016</w:t>
      </w:r>
      <w:r>
        <w:rPr>
          <w:rFonts w:ascii="Myriad Pro" w:hAnsi="Myriad Pro" w:cs="Arial"/>
          <w:sz w:val="24"/>
          <w:szCs w:val="24"/>
        </w:rPr>
        <w:t xml:space="preserve"> według prawdopodobnej drogi transmisji</w:t>
      </w:r>
    </w:p>
    <w:p w:rsidR="00994B6A" w:rsidRDefault="00391A80">
      <w:pPr>
        <w:pStyle w:val="Bezodstpw"/>
        <w:rPr>
          <w:rFonts w:ascii="Myriad Pro" w:hAnsi="Myriad Pro"/>
          <w:sz w:val="24"/>
          <w:szCs w:val="24"/>
        </w:rPr>
      </w:pPr>
      <w:r>
        <w:rPr>
          <w:rFonts w:ascii="Myriad Pro" w:hAnsi="Myriad Pro"/>
          <w:sz w:val="24"/>
          <w:szCs w:val="24"/>
        </w:rPr>
        <w:t>7.2. Spis tabel:</w:t>
      </w:r>
    </w:p>
    <w:p w:rsidR="00994B6A" w:rsidRDefault="00391A80">
      <w:pPr>
        <w:pStyle w:val="Bezodstpw"/>
        <w:rPr>
          <w:rFonts w:ascii="Myriad Pro" w:hAnsi="Myriad Pro"/>
          <w:sz w:val="24"/>
          <w:szCs w:val="24"/>
        </w:rPr>
      </w:pPr>
      <w:r>
        <w:rPr>
          <w:rFonts w:ascii="Myriad Pro" w:hAnsi="Myriad Pro"/>
          <w:sz w:val="24"/>
          <w:szCs w:val="24"/>
        </w:rPr>
        <w:t>Tabela1. Ocena dostępności poszczególnych substancji</w:t>
      </w:r>
    </w:p>
    <w:p w:rsidR="00994B6A" w:rsidRDefault="00391A80">
      <w:pPr>
        <w:pStyle w:val="Bezodstpw"/>
        <w:rPr>
          <w:rFonts w:ascii="Myriad Pro" w:hAnsi="Myriad Pro"/>
          <w:sz w:val="24"/>
          <w:szCs w:val="24"/>
        </w:rPr>
      </w:pPr>
      <w:r>
        <w:rPr>
          <w:rFonts w:ascii="Myriad Pro" w:hAnsi="Myriad Pro"/>
          <w:sz w:val="24"/>
          <w:szCs w:val="24"/>
        </w:rPr>
        <w:t>Tabela 2. Używanie substancji kiedykolwiek w życiu</w:t>
      </w:r>
    </w:p>
    <w:p w:rsidR="00994B6A" w:rsidRDefault="00391A80">
      <w:pPr>
        <w:pStyle w:val="Bezodstpw"/>
        <w:jc w:val="both"/>
        <w:rPr>
          <w:rFonts w:ascii="Myriad Pro" w:hAnsi="Myriad Pro"/>
          <w:sz w:val="24"/>
          <w:szCs w:val="24"/>
        </w:rPr>
      </w:pPr>
      <w:r>
        <w:rPr>
          <w:rFonts w:ascii="Myriad Pro" w:hAnsi="Myriad Pro"/>
          <w:sz w:val="24"/>
          <w:szCs w:val="24"/>
        </w:rPr>
        <w:t>Tabela 3. Używanie dopalaczy kiedykolwiek w życiu, w czasie ostatnich 12 miesięcy oraz w czasie ostatnich 30 dni przed badaniem</w:t>
      </w:r>
    </w:p>
    <w:p w:rsidR="00994B6A" w:rsidRDefault="00391A80">
      <w:pPr>
        <w:pStyle w:val="Bezodstpw"/>
        <w:jc w:val="both"/>
        <w:rPr>
          <w:rFonts w:ascii="Myriad Pro" w:hAnsi="Myriad Pro"/>
          <w:sz w:val="24"/>
          <w:szCs w:val="24"/>
        </w:rPr>
      </w:pPr>
      <w:r>
        <w:rPr>
          <w:rFonts w:ascii="Myriad Pro" w:hAnsi="Myriad Pro"/>
          <w:sz w:val="24"/>
          <w:szCs w:val="24"/>
        </w:rPr>
        <w:t>Tabela4 . Liczba zatruć narkotykami w latach 2014-2016</w:t>
      </w:r>
    </w:p>
    <w:p w:rsidR="00994B6A" w:rsidRDefault="00391A80">
      <w:pPr>
        <w:pStyle w:val="Bezodstpw"/>
        <w:jc w:val="both"/>
        <w:rPr>
          <w:rFonts w:ascii="Myriad Pro" w:hAnsi="Myriad Pro"/>
          <w:sz w:val="24"/>
          <w:szCs w:val="24"/>
        </w:rPr>
      </w:pPr>
      <w:r>
        <w:rPr>
          <w:rFonts w:ascii="Myriad Pro" w:hAnsi="Myriad Pro"/>
          <w:sz w:val="24"/>
          <w:szCs w:val="24"/>
        </w:rPr>
        <w:t>Tabela 5. Naruszenia prawa przez osoby będące pod wpływem substancji psychoaktywnych</w:t>
      </w:r>
    </w:p>
    <w:p w:rsidR="00994B6A" w:rsidRDefault="00391A80">
      <w:pPr>
        <w:pStyle w:val="Bezodstpw"/>
        <w:jc w:val="both"/>
        <w:rPr>
          <w:rFonts w:ascii="Myriad Pro" w:hAnsi="Myriad Pro"/>
          <w:sz w:val="24"/>
          <w:szCs w:val="24"/>
        </w:rPr>
      </w:pPr>
      <w:r>
        <w:rPr>
          <w:rFonts w:ascii="Myriad Pro" w:hAnsi="Myriad Pro"/>
          <w:sz w:val="24"/>
          <w:szCs w:val="24"/>
        </w:rPr>
        <w:t>Tabela 6. Liczba przestępstw wykrytych oraz liczba podejrzanych o popełnienie przestępstw z ustawy z dnia 29.07.2005 r. o przeciwdziałaniu narkomanii</w:t>
      </w:r>
    </w:p>
    <w:p w:rsidR="00994B6A" w:rsidRDefault="00391A80">
      <w:pPr>
        <w:pStyle w:val="Bezodstpw"/>
        <w:jc w:val="both"/>
        <w:rPr>
          <w:rFonts w:ascii="Myriad Pro" w:hAnsi="Myriad Pro"/>
          <w:sz w:val="24"/>
          <w:szCs w:val="24"/>
        </w:rPr>
      </w:pPr>
      <w:r>
        <w:rPr>
          <w:rFonts w:ascii="Myriad Pro" w:hAnsi="Myriad Pro"/>
          <w:sz w:val="24"/>
          <w:szCs w:val="24"/>
        </w:rPr>
        <w:t>Tabela 7. Liczba skazanych z art. 71 i 72 ustawy z dnia 29.07.2005 r. o przeciwdziałaniu narkomanii</w:t>
      </w:r>
    </w:p>
    <w:p w:rsidR="00994B6A" w:rsidRDefault="00E96B4F">
      <w:pPr>
        <w:pStyle w:val="Bezodstpw"/>
        <w:jc w:val="both"/>
        <w:rPr>
          <w:rFonts w:ascii="Myriad Pro" w:hAnsi="Myriad Pro"/>
          <w:sz w:val="24"/>
          <w:szCs w:val="24"/>
        </w:rPr>
      </w:pPr>
      <w:r>
        <w:rPr>
          <w:rFonts w:ascii="Myriad Pro" w:hAnsi="Myriad Pro"/>
          <w:sz w:val="24"/>
          <w:szCs w:val="24"/>
        </w:rPr>
        <w:t>Tabela 8</w:t>
      </w:r>
      <w:r w:rsidR="00391A80">
        <w:rPr>
          <w:rFonts w:ascii="Myriad Pro" w:hAnsi="Myriad Pro"/>
          <w:sz w:val="24"/>
          <w:szCs w:val="24"/>
        </w:rPr>
        <w:t>. Wysokość środków finansowych przeznaczonych przez NFZ na leczenie uzależnień w województwie zachodniopomorskim w latach 2014-2016</w:t>
      </w:r>
    </w:p>
    <w:p w:rsidR="00E96B4F" w:rsidRPr="00E96B4F" w:rsidRDefault="00E96B4F" w:rsidP="00E96B4F">
      <w:pPr>
        <w:pStyle w:val="Bezodstpw"/>
        <w:rPr>
          <w:rFonts w:ascii="Myriad Pro" w:hAnsi="Myriad Pro"/>
          <w:sz w:val="24"/>
          <w:szCs w:val="24"/>
        </w:rPr>
      </w:pPr>
      <w:r>
        <w:rPr>
          <w:rFonts w:ascii="Myriad Pro" w:hAnsi="Myriad Pro"/>
          <w:sz w:val="24"/>
          <w:szCs w:val="24"/>
        </w:rPr>
        <w:t>Tabela.9</w:t>
      </w:r>
      <w:r w:rsidRPr="00E96B4F">
        <w:rPr>
          <w:rFonts w:ascii="Myriad Pro" w:hAnsi="Myriad Pro"/>
          <w:sz w:val="24"/>
          <w:szCs w:val="24"/>
        </w:rPr>
        <w:t xml:space="preserve"> Liczba uczestników programu leczenia substytucyjnego prowadzonego przez SPS ZOZ „Zdroje” w Szczecinie w latach 2014-2016 </w:t>
      </w:r>
    </w:p>
    <w:p w:rsidR="00994B6A" w:rsidRDefault="00391A80">
      <w:pPr>
        <w:pStyle w:val="Bezodstpw"/>
        <w:jc w:val="both"/>
        <w:rPr>
          <w:rFonts w:ascii="Myriad Pro" w:hAnsi="Myriad Pro"/>
          <w:sz w:val="24"/>
          <w:szCs w:val="24"/>
        </w:rPr>
      </w:pPr>
      <w:r>
        <w:rPr>
          <w:rFonts w:ascii="Myriad Pro" w:hAnsi="Myriad Pro"/>
          <w:sz w:val="24"/>
          <w:szCs w:val="24"/>
        </w:rPr>
        <w:t>Tabela. 10.Środki wydatkow</w:t>
      </w:r>
      <w:r w:rsidR="00D96335">
        <w:rPr>
          <w:rFonts w:ascii="Myriad Pro" w:hAnsi="Myriad Pro"/>
          <w:sz w:val="24"/>
          <w:szCs w:val="24"/>
        </w:rPr>
        <w:t>ane na realizację WPPU w latach 2012-2017</w:t>
      </w:r>
    </w:p>
    <w:p w:rsidR="00994B6A" w:rsidRDefault="00994B6A">
      <w:pPr>
        <w:spacing w:after="0" w:line="240" w:lineRule="auto"/>
        <w:jc w:val="both"/>
        <w:rPr>
          <w:rFonts w:ascii="Myriad Pro" w:hAnsi="Myriad Pro" w:cs="Arial"/>
          <w:sz w:val="24"/>
          <w:szCs w:val="24"/>
        </w:rPr>
      </w:pPr>
    </w:p>
    <w:p w:rsidR="005E6D29" w:rsidRDefault="005E6D29">
      <w:pPr>
        <w:spacing w:after="0" w:line="240" w:lineRule="auto"/>
        <w:jc w:val="both"/>
        <w:rPr>
          <w:rFonts w:ascii="Myriad Pro" w:hAnsi="Myriad Pro" w:cs="Arial"/>
          <w:sz w:val="24"/>
          <w:szCs w:val="24"/>
        </w:rPr>
      </w:pPr>
    </w:p>
    <w:p w:rsidR="00994B6A" w:rsidRDefault="00994B6A">
      <w:pPr>
        <w:spacing w:after="0" w:line="240" w:lineRule="auto"/>
        <w:jc w:val="both"/>
        <w:rPr>
          <w:rFonts w:ascii="Myriad Pro" w:hAnsi="Myriad Pro" w:cs="Arial"/>
          <w:sz w:val="24"/>
          <w:szCs w:val="24"/>
        </w:rPr>
      </w:pPr>
    </w:p>
    <w:p w:rsidR="005E6D29" w:rsidRDefault="005E6D29" w:rsidP="005E6D29">
      <w:pPr>
        <w:pStyle w:val="Akapitzlist"/>
        <w:numPr>
          <w:ilvl w:val="0"/>
          <w:numId w:val="20"/>
        </w:numPr>
        <w:spacing w:after="0" w:line="240" w:lineRule="auto"/>
        <w:ind w:left="284" w:hanging="284"/>
        <w:jc w:val="both"/>
        <w:rPr>
          <w:rFonts w:ascii="Myriad Pro" w:hAnsi="Myriad Pro" w:cs="Arial"/>
          <w:b/>
          <w:sz w:val="28"/>
          <w:szCs w:val="28"/>
        </w:rPr>
      </w:pPr>
      <w:r w:rsidRPr="005E6D29">
        <w:rPr>
          <w:rFonts w:ascii="Myriad Pro" w:hAnsi="Myriad Pro" w:cs="Arial"/>
          <w:b/>
          <w:sz w:val="28"/>
          <w:szCs w:val="28"/>
        </w:rPr>
        <w:t>Autorzy Programu</w:t>
      </w:r>
    </w:p>
    <w:p w:rsidR="005E6D29" w:rsidRDefault="005E6D29" w:rsidP="005E6D29">
      <w:pPr>
        <w:spacing w:after="0" w:line="240" w:lineRule="auto"/>
        <w:jc w:val="both"/>
        <w:rPr>
          <w:rFonts w:ascii="Myriad Pro" w:hAnsi="Myriad Pro" w:cs="Arial"/>
          <w:sz w:val="24"/>
          <w:szCs w:val="24"/>
        </w:rPr>
      </w:pPr>
    </w:p>
    <w:p w:rsidR="005E6D29" w:rsidRPr="00A06FEC" w:rsidRDefault="005E6D29" w:rsidP="00A06FEC">
      <w:pPr>
        <w:jc w:val="both"/>
        <w:rPr>
          <w:rFonts w:ascii="Myriad Pro" w:hAnsi="Myriad Pro"/>
          <w:sz w:val="24"/>
          <w:szCs w:val="24"/>
        </w:rPr>
      </w:pPr>
      <w:r w:rsidRPr="00A06FEC">
        <w:rPr>
          <w:rFonts w:ascii="Myriad Pro" w:hAnsi="Myriad Pro"/>
          <w:b/>
          <w:sz w:val="24"/>
          <w:szCs w:val="24"/>
        </w:rPr>
        <w:t>Anna Nowak</w:t>
      </w:r>
      <w:r w:rsidRPr="00A06FEC">
        <w:rPr>
          <w:rFonts w:ascii="Myriad Pro" w:hAnsi="Myriad Pro"/>
          <w:sz w:val="24"/>
          <w:szCs w:val="24"/>
        </w:rPr>
        <w:t xml:space="preserve"> – Dyrektor Wydział</w:t>
      </w:r>
      <w:r w:rsidR="00A06FEC">
        <w:rPr>
          <w:rFonts w:ascii="Myriad Pro" w:hAnsi="Myriad Pro"/>
          <w:sz w:val="24"/>
          <w:szCs w:val="24"/>
        </w:rPr>
        <w:t>u Współpracy Społecznej Urzędu M</w:t>
      </w:r>
      <w:r w:rsidRPr="00A06FEC">
        <w:rPr>
          <w:rFonts w:ascii="Myriad Pro" w:hAnsi="Myriad Pro"/>
          <w:sz w:val="24"/>
          <w:szCs w:val="24"/>
        </w:rPr>
        <w:t>arszałkowskiego Województwa Zachodniopomorskiego</w:t>
      </w:r>
    </w:p>
    <w:p w:rsidR="005E6D29" w:rsidRPr="00A06FEC" w:rsidRDefault="005E6D29" w:rsidP="00A06FEC">
      <w:pPr>
        <w:jc w:val="both"/>
        <w:rPr>
          <w:rFonts w:ascii="Myriad Pro" w:hAnsi="Myriad Pro"/>
          <w:sz w:val="24"/>
          <w:szCs w:val="24"/>
        </w:rPr>
      </w:pPr>
      <w:r w:rsidRPr="00A06FEC">
        <w:rPr>
          <w:rFonts w:ascii="Myriad Pro" w:hAnsi="Myriad Pro"/>
          <w:b/>
          <w:sz w:val="24"/>
          <w:szCs w:val="24"/>
        </w:rPr>
        <w:t>Kamil Klebański</w:t>
      </w:r>
      <w:r w:rsidR="000D2EEB">
        <w:rPr>
          <w:rFonts w:ascii="Myriad Pro" w:hAnsi="Myriad Pro"/>
          <w:sz w:val="24"/>
          <w:szCs w:val="24"/>
        </w:rPr>
        <w:t xml:space="preserve"> </w:t>
      </w:r>
      <w:r w:rsidR="000D2EEB" w:rsidRPr="00A06FEC">
        <w:rPr>
          <w:rFonts w:ascii="Myriad Pro" w:hAnsi="Myriad Pro"/>
          <w:sz w:val="24"/>
          <w:szCs w:val="24"/>
        </w:rPr>
        <w:t xml:space="preserve">– </w:t>
      </w:r>
      <w:r w:rsidRPr="00A06FEC">
        <w:rPr>
          <w:rFonts w:ascii="Myriad Pro" w:hAnsi="Myriad Pro"/>
          <w:sz w:val="24"/>
          <w:szCs w:val="24"/>
        </w:rPr>
        <w:t>Wydział</w:t>
      </w:r>
      <w:r w:rsidR="00A06FEC">
        <w:rPr>
          <w:rFonts w:ascii="Myriad Pro" w:hAnsi="Myriad Pro"/>
          <w:sz w:val="24"/>
          <w:szCs w:val="24"/>
        </w:rPr>
        <w:t xml:space="preserve"> Współpracy Społecznej Urzędu M</w:t>
      </w:r>
      <w:r w:rsidRPr="00A06FEC">
        <w:rPr>
          <w:rFonts w:ascii="Myriad Pro" w:hAnsi="Myriad Pro"/>
          <w:sz w:val="24"/>
          <w:szCs w:val="24"/>
        </w:rPr>
        <w:t xml:space="preserve">arszałkowskiego </w:t>
      </w:r>
      <w:r w:rsidR="00A06FEC" w:rsidRPr="00A06FEC">
        <w:rPr>
          <w:rFonts w:ascii="Myriad Pro" w:hAnsi="Myriad Pro"/>
          <w:sz w:val="24"/>
          <w:szCs w:val="24"/>
        </w:rPr>
        <w:t>Województwa Zachodniopomorskiego</w:t>
      </w:r>
    </w:p>
    <w:p w:rsidR="00A06FEC" w:rsidRPr="00A06FEC" w:rsidRDefault="00A06FEC" w:rsidP="00A06FEC">
      <w:pPr>
        <w:jc w:val="both"/>
        <w:rPr>
          <w:rFonts w:ascii="Myriad Pro" w:hAnsi="Myriad Pro"/>
          <w:sz w:val="24"/>
          <w:szCs w:val="24"/>
        </w:rPr>
      </w:pPr>
      <w:r w:rsidRPr="00A06FEC">
        <w:rPr>
          <w:rFonts w:ascii="Myriad Pro" w:hAnsi="Myriad Pro"/>
          <w:b/>
          <w:sz w:val="24"/>
          <w:szCs w:val="24"/>
        </w:rPr>
        <w:lastRenderedPageBreak/>
        <w:t xml:space="preserve">Anna </w:t>
      </w:r>
      <w:proofErr w:type="spellStart"/>
      <w:r w:rsidRPr="00A06FEC">
        <w:rPr>
          <w:rFonts w:ascii="Myriad Pro" w:hAnsi="Myriad Pro"/>
          <w:b/>
          <w:sz w:val="24"/>
          <w:szCs w:val="24"/>
        </w:rPr>
        <w:t>Wierzchoń</w:t>
      </w:r>
      <w:proofErr w:type="spellEnd"/>
      <w:r w:rsidRPr="00A06FEC">
        <w:rPr>
          <w:rFonts w:ascii="Myriad Pro" w:hAnsi="Myriad Pro"/>
          <w:sz w:val="24"/>
          <w:szCs w:val="24"/>
        </w:rPr>
        <w:t xml:space="preserve"> – Kierownik Poradni profilaktyki i terapii uzależnień MONAR w Szczecinie</w:t>
      </w:r>
    </w:p>
    <w:p w:rsidR="00A06FEC" w:rsidRPr="00A06FEC" w:rsidRDefault="00A06FEC" w:rsidP="00A06FEC">
      <w:pPr>
        <w:jc w:val="both"/>
        <w:rPr>
          <w:rFonts w:ascii="Myriad Pro" w:hAnsi="Myriad Pro"/>
          <w:sz w:val="24"/>
          <w:szCs w:val="24"/>
        </w:rPr>
      </w:pPr>
      <w:r w:rsidRPr="00A06FEC">
        <w:rPr>
          <w:rFonts w:ascii="Myriad Pro" w:hAnsi="Myriad Pro"/>
          <w:b/>
          <w:sz w:val="24"/>
          <w:szCs w:val="24"/>
        </w:rPr>
        <w:t>Elżbieta Klukowska</w:t>
      </w:r>
      <w:r w:rsidRPr="00A06FEC">
        <w:rPr>
          <w:rFonts w:ascii="Myriad Pro" w:hAnsi="Myriad Pro"/>
          <w:sz w:val="24"/>
          <w:szCs w:val="24"/>
        </w:rPr>
        <w:t xml:space="preserve"> – Kuratorium Oświaty w Szczecinie</w:t>
      </w:r>
    </w:p>
    <w:p w:rsidR="00A06FEC" w:rsidRPr="00A06FEC" w:rsidRDefault="00A06FEC" w:rsidP="00A06FEC">
      <w:pPr>
        <w:jc w:val="both"/>
        <w:rPr>
          <w:rFonts w:ascii="Myriad Pro" w:hAnsi="Myriad Pro"/>
          <w:sz w:val="24"/>
          <w:szCs w:val="24"/>
        </w:rPr>
      </w:pPr>
      <w:r w:rsidRPr="00A06FEC">
        <w:rPr>
          <w:rFonts w:ascii="Myriad Pro" w:hAnsi="Myriad Pro"/>
          <w:b/>
          <w:sz w:val="24"/>
          <w:szCs w:val="24"/>
        </w:rPr>
        <w:t>Katarzyna Rachuba</w:t>
      </w:r>
      <w:r w:rsidRPr="00A06FEC">
        <w:rPr>
          <w:rFonts w:ascii="Myriad Pro" w:hAnsi="Myriad Pro"/>
          <w:sz w:val="24"/>
          <w:szCs w:val="24"/>
        </w:rPr>
        <w:t xml:space="preserve"> – Wydział Prewencji Komendy Wojewódzkiej Policji w Szczecinie</w:t>
      </w:r>
    </w:p>
    <w:p w:rsidR="00A06FEC" w:rsidRPr="00A06FEC" w:rsidRDefault="00A06FEC" w:rsidP="00A06FEC">
      <w:pPr>
        <w:jc w:val="both"/>
        <w:rPr>
          <w:rFonts w:ascii="Myriad Pro" w:hAnsi="Myriad Pro"/>
          <w:sz w:val="24"/>
          <w:szCs w:val="24"/>
        </w:rPr>
      </w:pPr>
      <w:r w:rsidRPr="00A06FEC">
        <w:rPr>
          <w:rFonts w:ascii="Myriad Pro" w:hAnsi="Myriad Pro"/>
          <w:b/>
          <w:sz w:val="24"/>
          <w:szCs w:val="24"/>
        </w:rPr>
        <w:t>Krzysztof Faliński</w:t>
      </w:r>
      <w:r w:rsidRPr="00A06FEC">
        <w:rPr>
          <w:rFonts w:ascii="Myriad Pro" w:hAnsi="Myriad Pro"/>
          <w:sz w:val="24"/>
          <w:szCs w:val="24"/>
        </w:rPr>
        <w:t xml:space="preserve"> –  Pełnomocnik Marszałka ds. zwalczania uzależnień</w:t>
      </w:r>
    </w:p>
    <w:p w:rsidR="00A06FEC" w:rsidRDefault="00A06FEC" w:rsidP="00A06FEC">
      <w:pPr>
        <w:jc w:val="both"/>
        <w:rPr>
          <w:rFonts w:ascii="Myriad Pro" w:hAnsi="Myriad Pro"/>
          <w:sz w:val="24"/>
          <w:szCs w:val="24"/>
        </w:rPr>
      </w:pPr>
      <w:r w:rsidRPr="00A06FEC">
        <w:rPr>
          <w:rFonts w:ascii="Myriad Pro" w:hAnsi="Myriad Pro"/>
          <w:b/>
          <w:sz w:val="24"/>
          <w:szCs w:val="24"/>
        </w:rPr>
        <w:t>Henryk Kędzierski</w:t>
      </w:r>
      <w:r w:rsidRPr="00A06FEC">
        <w:rPr>
          <w:rFonts w:ascii="Myriad Pro" w:hAnsi="Myriad Pro"/>
          <w:sz w:val="24"/>
          <w:szCs w:val="24"/>
        </w:rPr>
        <w:t xml:space="preserve"> – Dyrektor SPZOZ Wojewódzkiego Ośrodka Terapii Uzależnienia od Alkoholu i Współuzależnienia w Stanominie</w:t>
      </w:r>
    </w:p>
    <w:p w:rsidR="00994B6A" w:rsidRPr="000D2EEB" w:rsidRDefault="00A06FEC" w:rsidP="000D2EEB">
      <w:pPr>
        <w:jc w:val="both"/>
        <w:rPr>
          <w:rFonts w:ascii="Myriad Pro" w:hAnsi="Myriad Pro"/>
          <w:sz w:val="24"/>
          <w:szCs w:val="24"/>
        </w:rPr>
      </w:pPr>
      <w:r>
        <w:rPr>
          <w:rFonts w:ascii="Myriad Pro" w:hAnsi="Myriad Pro"/>
          <w:sz w:val="24"/>
          <w:szCs w:val="24"/>
        </w:rPr>
        <w:t>Recenzent:</w:t>
      </w:r>
      <w:r>
        <w:rPr>
          <w:rFonts w:ascii="Myriad Pro" w:hAnsi="Myriad Pro"/>
          <w:sz w:val="24"/>
          <w:szCs w:val="24"/>
        </w:rPr>
        <w:br/>
      </w:r>
      <w:r>
        <w:rPr>
          <w:rFonts w:ascii="Myriad Pro" w:hAnsi="Myriad Pro"/>
          <w:sz w:val="24"/>
          <w:szCs w:val="24"/>
        </w:rPr>
        <w:br/>
      </w:r>
      <w:r w:rsidRPr="000D2EEB">
        <w:rPr>
          <w:rFonts w:ascii="Myriad Pro" w:hAnsi="Myriad Pro"/>
          <w:b/>
          <w:sz w:val="24"/>
          <w:szCs w:val="24"/>
        </w:rPr>
        <w:t>Katarzyna Łukowska</w:t>
      </w:r>
      <w:r>
        <w:rPr>
          <w:rFonts w:ascii="Myriad Pro" w:hAnsi="Myriad Pro"/>
          <w:sz w:val="24"/>
          <w:szCs w:val="24"/>
        </w:rPr>
        <w:t xml:space="preserve"> – </w:t>
      </w:r>
      <w:r w:rsidR="000D2EEB">
        <w:rPr>
          <w:rFonts w:ascii="Myriad Pro" w:hAnsi="Myriad Pro"/>
          <w:sz w:val="24"/>
          <w:szCs w:val="24"/>
        </w:rPr>
        <w:t>Specjalistka w zakresie rozwiązywania problemów alkoholowych, prawnik administratywista, psycholog kliniczny, z-ca dyrektora Państwowej Agencji Rozwiązywania Problemów Alkoholowych.</w:t>
      </w:r>
    </w:p>
    <w:sectPr w:rsidR="00994B6A" w:rsidRPr="000D2EEB" w:rsidSect="00444930">
      <w:footerReference w:type="default" r:id="rId13"/>
      <w:pgSz w:w="11906" w:h="16838"/>
      <w:pgMar w:top="1417" w:right="1417" w:bottom="1417" w:left="1417" w:header="0" w:footer="0" w:gutter="0"/>
      <w:pgNumType w:start="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685" w:rsidRDefault="009E5685">
      <w:pPr>
        <w:spacing w:after="0" w:line="240" w:lineRule="auto"/>
      </w:pPr>
      <w:r>
        <w:separator/>
      </w:r>
    </w:p>
  </w:endnote>
  <w:endnote w:type="continuationSeparator" w:id="0">
    <w:p w:rsidR="009E5685" w:rsidRDefault="009E5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tillium Bd">
    <w:altName w:val="Times New Roman"/>
    <w:charset w:val="EE"/>
    <w:family w:val="roman"/>
    <w:pitch w:val="variable"/>
  </w:font>
  <w:font w:name="Liberation Sans">
    <w:altName w:val="Arial"/>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EE"/>
    <w:family w:val="roman"/>
    <w:pitch w:val="variable"/>
  </w:font>
  <w:font w:name="Myriad Pro">
    <w:panose1 w:val="020B0503030403020204"/>
    <w:charset w:val="00"/>
    <w:family w:val="swiss"/>
    <w:notTrueType/>
    <w:pitch w:val="variable"/>
    <w:sig w:usb0="A00002AF" w:usb1="5000204B" w:usb2="00000000" w:usb3="00000000" w:csb0="0000009F" w:csb1="00000000"/>
  </w:font>
  <w:font w:name="TimesNewRoman">
    <w:panose1 w:val="00000000000000000000"/>
    <w:charset w:val="00"/>
    <w:family w:val="roman"/>
    <w:notTrueType/>
    <w:pitch w:val="default"/>
  </w:font>
  <w:font w:name="Arial,Italic">
    <w:panose1 w:val="00000000000000000000"/>
    <w:charset w:val="00"/>
    <w:family w:val="roman"/>
    <w:notTrueType/>
    <w:pitch w:val="default"/>
  </w:font>
  <w:font w:name="MyriadPro-Light">
    <w:panose1 w:val="00000000000000000000"/>
    <w:charset w:val="00"/>
    <w:family w:val="roman"/>
    <w:notTrueType/>
    <w:pitch w:val="default"/>
  </w:font>
  <w:font w:name="MyriadPro-LightI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119738"/>
      <w:docPartObj>
        <w:docPartGallery w:val="Page Numbers (Bottom of Page)"/>
        <w:docPartUnique/>
      </w:docPartObj>
    </w:sdtPr>
    <w:sdtEndPr>
      <w:rPr>
        <w:color w:val="808080" w:themeColor="background1" w:themeShade="80"/>
        <w:spacing w:val="60"/>
      </w:rPr>
    </w:sdtEndPr>
    <w:sdtContent>
      <w:p w:rsidR="00B21487" w:rsidRDefault="00B21487">
        <w:pPr>
          <w:pStyle w:val="Stopka"/>
          <w:pBdr>
            <w:top w:val="single" w:sz="4" w:space="1" w:color="D9D9D9" w:themeColor="background1" w:themeShade="D9"/>
          </w:pBdr>
          <w:jc w:val="right"/>
        </w:pPr>
        <w:r>
          <w:fldChar w:fldCharType="begin"/>
        </w:r>
        <w:r>
          <w:instrText>PAGE   \* MERGEFORMAT</w:instrText>
        </w:r>
        <w:r>
          <w:fldChar w:fldCharType="separate"/>
        </w:r>
        <w:r w:rsidR="00A71406">
          <w:rPr>
            <w:noProof/>
          </w:rPr>
          <w:t>44</w:t>
        </w:r>
        <w:r>
          <w:fldChar w:fldCharType="end"/>
        </w:r>
        <w:r>
          <w:t xml:space="preserve"> | </w:t>
        </w:r>
        <w:r>
          <w:rPr>
            <w:color w:val="808080" w:themeColor="background1" w:themeShade="80"/>
            <w:spacing w:val="60"/>
          </w:rPr>
          <w:t>Strona</w:t>
        </w:r>
      </w:p>
    </w:sdtContent>
  </w:sdt>
  <w:p w:rsidR="00B21487" w:rsidRDefault="00B2148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685" w:rsidRDefault="009E5685">
      <w:r>
        <w:separator/>
      </w:r>
    </w:p>
  </w:footnote>
  <w:footnote w:type="continuationSeparator" w:id="0">
    <w:p w:rsidR="009E5685" w:rsidRDefault="009E5685">
      <w:r>
        <w:continuationSeparator/>
      </w:r>
    </w:p>
  </w:footnote>
  <w:footnote w:id="1">
    <w:p w:rsidR="00B21487" w:rsidRDefault="00B21487" w:rsidP="00444930">
      <w:pPr>
        <w:pStyle w:val="Tekstprzypisudolnego"/>
        <w:jc w:val="both"/>
      </w:pPr>
      <w:r>
        <w:rPr>
          <w:rStyle w:val="Odwoanieprzypisudolnego"/>
        </w:rPr>
        <w:footnoteRef/>
      </w:r>
      <w:r>
        <w:rPr>
          <w:rStyle w:val="Odwoanieprzypisudolnego"/>
        </w:rPr>
        <w:tab/>
      </w:r>
      <w:r w:rsidRPr="00444930">
        <w:rPr>
          <w:sz w:val="16"/>
          <w:szCs w:val="16"/>
        </w:rPr>
        <w:t xml:space="preserve"> </w:t>
      </w:r>
      <w:r w:rsidRPr="00444930">
        <w:rPr>
          <w:rFonts w:ascii="Myriad Pro" w:hAnsi="Myriad Pro"/>
          <w:sz w:val="16"/>
          <w:szCs w:val="16"/>
        </w:rPr>
        <w:t xml:space="preserve">Mariusz </w:t>
      </w:r>
      <w:proofErr w:type="spellStart"/>
      <w:r w:rsidRPr="00444930">
        <w:rPr>
          <w:rFonts w:ascii="Myriad Pro" w:hAnsi="Myriad Pro"/>
          <w:sz w:val="16"/>
          <w:szCs w:val="16"/>
        </w:rPr>
        <w:t>Jędrzejko</w:t>
      </w:r>
      <w:proofErr w:type="spellEnd"/>
      <w:r w:rsidRPr="00444930">
        <w:rPr>
          <w:rFonts w:ascii="Myriad Pro" w:hAnsi="Myriad Pro"/>
          <w:sz w:val="16"/>
          <w:szCs w:val="16"/>
        </w:rPr>
        <w:t>, Człowiek i uzależnienia. Współczesne zaburzenia wychowawcze  i patologie społeczne, Oficyna Wydawnicza ASPRA-JR, 2010</w:t>
      </w:r>
    </w:p>
  </w:footnote>
  <w:footnote w:id="2">
    <w:p w:rsidR="00B21487" w:rsidRPr="00FD1107" w:rsidRDefault="00B21487" w:rsidP="0071052C">
      <w:pPr>
        <w:pStyle w:val="Nagwek1"/>
        <w:shd w:val="clear" w:color="auto" w:fill="FFFFFF"/>
        <w:spacing w:before="0" w:after="120"/>
        <w:textAlignment w:val="baseline"/>
        <w:rPr>
          <w:rFonts w:ascii="Myriad Pro" w:hAnsi="Myriad Pro"/>
          <w:b w:val="0"/>
          <w:bCs w:val="0"/>
          <w:color w:val="333333"/>
          <w:spacing w:val="5"/>
          <w:sz w:val="16"/>
          <w:szCs w:val="16"/>
          <w:lang w:val="en-US"/>
        </w:rPr>
      </w:pPr>
      <w:r w:rsidRPr="0071052C">
        <w:rPr>
          <w:rStyle w:val="Odwoanieprzypisudolnego"/>
          <w:rFonts w:ascii="Myriad Pro" w:hAnsi="Myriad Pro"/>
          <w:sz w:val="16"/>
          <w:szCs w:val="16"/>
        </w:rPr>
        <w:footnoteRef/>
      </w:r>
      <w:r w:rsidRPr="00FD1107">
        <w:rPr>
          <w:rFonts w:ascii="Myriad Pro" w:hAnsi="Myriad Pro"/>
          <w:sz w:val="16"/>
          <w:szCs w:val="16"/>
          <w:lang w:val="en-US"/>
        </w:rPr>
        <w:t xml:space="preserve"> </w:t>
      </w:r>
      <w:proofErr w:type="spellStart"/>
      <w:r w:rsidRPr="00FD1107">
        <w:rPr>
          <w:rFonts w:ascii="Myriad Pro" w:hAnsi="Myriad Pro"/>
          <w:b w:val="0"/>
          <w:bCs w:val="0"/>
          <w:color w:val="333333"/>
          <w:spacing w:val="5"/>
          <w:sz w:val="16"/>
          <w:szCs w:val="16"/>
          <w:lang w:val="en-US"/>
        </w:rPr>
        <w:t>Marck</w:t>
      </w:r>
      <w:proofErr w:type="spellEnd"/>
      <w:r w:rsidRPr="00FD1107">
        <w:rPr>
          <w:rFonts w:ascii="Myriad Pro" w:hAnsi="Myriad Pro"/>
          <w:b w:val="0"/>
          <w:bCs w:val="0"/>
          <w:color w:val="333333"/>
          <w:spacing w:val="5"/>
          <w:sz w:val="16"/>
          <w:szCs w:val="16"/>
          <w:lang w:val="en-US"/>
        </w:rPr>
        <w:t xml:space="preserve"> A. </w:t>
      </w:r>
      <w:proofErr w:type="spellStart"/>
      <w:r w:rsidRPr="00FD1107">
        <w:rPr>
          <w:rFonts w:ascii="Myriad Pro" w:hAnsi="Myriad Pro"/>
          <w:b w:val="0"/>
          <w:bCs w:val="0"/>
          <w:color w:val="333333"/>
          <w:spacing w:val="5"/>
          <w:sz w:val="16"/>
          <w:szCs w:val="16"/>
          <w:lang w:val="en-US"/>
        </w:rPr>
        <w:t>Schuckit</w:t>
      </w:r>
      <w:proofErr w:type="spellEnd"/>
      <w:r w:rsidRPr="00FD1107">
        <w:rPr>
          <w:rFonts w:ascii="Myriad Pro" w:hAnsi="Myriad Pro"/>
          <w:b w:val="0"/>
          <w:bCs w:val="0"/>
          <w:color w:val="333333"/>
          <w:spacing w:val="5"/>
          <w:sz w:val="16"/>
          <w:szCs w:val="16"/>
          <w:lang w:val="en-US"/>
        </w:rPr>
        <w:t>, Drug and Alcohol Abuse, 2006</w:t>
      </w:r>
    </w:p>
    <w:p w:rsidR="00B21487" w:rsidRPr="00FD1107" w:rsidRDefault="00B21487">
      <w:pPr>
        <w:pStyle w:val="Tekstprzypisudolnego"/>
        <w:rPr>
          <w:lang w:val="en-US"/>
        </w:rPr>
      </w:pPr>
    </w:p>
  </w:footnote>
  <w:footnote w:id="3">
    <w:p w:rsidR="00B21487" w:rsidRPr="00FD1107" w:rsidRDefault="00B21487">
      <w:pPr>
        <w:pStyle w:val="Tekstprzypisudolnego"/>
        <w:rPr>
          <w:rFonts w:ascii="Myriad Pro" w:hAnsi="Myriad Pro"/>
          <w:sz w:val="16"/>
          <w:szCs w:val="16"/>
          <w:lang w:val="en-US"/>
        </w:rPr>
      </w:pPr>
      <w:r w:rsidRPr="0071052C">
        <w:rPr>
          <w:rStyle w:val="Odwoanieprzypisudolnego"/>
          <w:rFonts w:ascii="Myriad Pro" w:hAnsi="Myriad Pro"/>
          <w:sz w:val="16"/>
          <w:szCs w:val="16"/>
        </w:rPr>
        <w:footnoteRef/>
      </w:r>
      <w:r w:rsidRPr="00FD1107">
        <w:rPr>
          <w:rFonts w:ascii="Myriad Pro" w:hAnsi="Myriad Pro"/>
          <w:sz w:val="16"/>
          <w:szCs w:val="16"/>
          <w:lang w:val="en-US"/>
        </w:rPr>
        <w:t xml:space="preserve"> </w:t>
      </w:r>
      <w:proofErr w:type="spellStart"/>
      <w:r w:rsidRPr="00FD1107">
        <w:rPr>
          <w:rFonts w:ascii="Myriad Pro" w:hAnsi="Myriad Pro"/>
          <w:sz w:val="16"/>
          <w:szCs w:val="16"/>
          <w:lang w:val="en-US"/>
        </w:rPr>
        <w:t>Jessor</w:t>
      </w:r>
      <w:proofErr w:type="spellEnd"/>
      <w:r w:rsidRPr="00FD1107">
        <w:rPr>
          <w:rFonts w:ascii="Myriad Pro" w:hAnsi="Myriad Pro"/>
          <w:sz w:val="16"/>
          <w:szCs w:val="16"/>
          <w:lang w:val="en-US"/>
        </w:rPr>
        <w:t xml:space="preserve"> Richard, Protective Factors in Adolescent Health Behavior Journal of Personality and Social Psychology, 1998</w:t>
      </w:r>
    </w:p>
  </w:footnote>
  <w:footnote w:id="4">
    <w:p w:rsidR="00B21487" w:rsidRPr="00444930" w:rsidRDefault="00B21487" w:rsidP="00444930">
      <w:pPr>
        <w:pStyle w:val="Tekstprzypisudolnego"/>
        <w:spacing w:line="240" w:lineRule="auto"/>
        <w:rPr>
          <w:rFonts w:ascii="Myriad Pro" w:hAnsi="Myriad Pro"/>
          <w:sz w:val="16"/>
          <w:szCs w:val="16"/>
        </w:rPr>
      </w:pPr>
      <w:r>
        <w:rPr>
          <w:rStyle w:val="Odwoanieprzypisudolnego"/>
        </w:rPr>
        <w:footnoteRef/>
      </w:r>
      <w:r>
        <w:rPr>
          <w:rStyle w:val="Odwoanieprzypisudolnego"/>
        </w:rPr>
        <w:tab/>
      </w:r>
      <w:r>
        <w:t xml:space="preserve"> </w:t>
      </w:r>
      <w:hyperlink r:id="rId1">
        <w:r w:rsidRPr="00444930">
          <w:rPr>
            <w:rStyle w:val="czeinternetowe"/>
            <w:rFonts w:ascii="Myriad Pro" w:hAnsi="Myriad Pro"/>
            <w:sz w:val="16"/>
            <w:szCs w:val="16"/>
          </w:rPr>
          <w:t>http://www.kbpn.gov.pl/portal?id=105808</w:t>
        </w:r>
      </w:hyperlink>
      <w:r w:rsidRPr="00444930">
        <w:rPr>
          <w:rFonts w:ascii="Myriad Pro" w:hAnsi="Myriad Pro"/>
          <w:sz w:val="16"/>
          <w:szCs w:val="16"/>
        </w:rPr>
        <w:t>, [6 czerwca 2017 r.]</w:t>
      </w:r>
    </w:p>
  </w:footnote>
  <w:footnote w:id="5">
    <w:p w:rsidR="00B21487" w:rsidRDefault="00B21487" w:rsidP="00444930">
      <w:pPr>
        <w:pStyle w:val="Tekstprzypisudolnego"/>
        <w:spacing w:line="240" w:lineRule="auto"/>
      </w:pPr>
      <w:r w:rsidRPr="00444930">
        <w:rPr>
          <w:rStyle w:val="Odwoanieprzypisudolnego"/>
          <w:rFonts w:ascii="Myriad Pro" w:hAnsi="Myriad Pro"/>
          <w:sz w:val="16"/>
          <w:szCs w:val="16"/>
        </w:rPr>
        <w:footnoteRef/>
      </w:r>
      <w:r w:rsidRPr="00444930">
        <w:rPr>
          <w:rStyle w:val="Odwoanieprzypisudolnego"/>
          <w:rFonts w:ascii="Myriad Pro" w:hAnsi="Myriad Pro"/>
          <w:sz w:val="16"/>
          <w:szCs w:val="16"/>
        </w:rPr>
        <w:tab/>
      </w:r>
      <w:r w:rsidRPr="00444930">
        <w:rPr>
          <w:rFonts w:ascii="Myriad Pro" w:hAnsi="Myriad Pro"/>
          <w:sz w:val="16"/>
          <w:szCs w:val="16"/>
        </w:rPr>
        <w:t xml:space="preserve"> </w:t>
      </w:r>
      <w:hyperlink r:id="rId2">
        <w:r w:rsidRPr="00444930">
          <w:rPr>
            <w:rStyle w:val="czeinternetowe"/>
            <w:rFonts w:ascii="Myriad Pro" w:hAnsi="Myriad Pro"/>
            <w:sz w:val="16"/>
            <w:szCs w:val="16"/>
          </w:rPr>
          <w:t>http://isap.sejm.gov.pl/DetailsServlet?id=WDU20051791485</w:t>
        </w:r>
      </w:hyperlink>
      <w:r w:rsidRPr="00444930">
        <w:rPr>
          <w:rFonts w:ascii="Myriad Pro" w:hAnsi="Myriad Pro"/>
          <w:sz w:val="16"/>
          <w:szCs w:val="16"/>
        </w:rPr>
        <w:t>, [6 czerwca 2017 r.]</w:t>
      </w:r>
    </w:p>
  </w:footnote>
  <w:footnote w:id="6">
    <w:p w:rsidR="00B21487" w:rsidRPr="00444930" w:rsidRDefault="00B21487" w:rsidP="00444930">
      <w:pPr>
        <w:pStyle w:val="Tekstprzypisudolnego"/>
        <w:spacing w:line="240" w:lineRule="auto"/>
        <w:rPr>
          <w:rFonts w:ascii="Myriad Pro" w:hAnsi="Myriad Pro"/>
          <w:sz w:val="16"/>
          <w:szCs w:val="16"/>
        </w:rPr>
      </w:pPr>
      <w:r>
        <w:rPr>
          <w:rStyle w:val="Odwoanieprzypisudolnego"/>
        </w:rPr>
        <w:footnoteRef/>
      </w:r>
      <w:r>
        <w:rPr>
          <w:rStyle w:val="Odwoanieprzypisudolnego"/>
        </w:rPr>
        <w:tab/>
      </w:r>
      <w:r w:rsidRPr="00444930">
        <w:rPr>
          <w:rFonts w:ascii="Myriad Pro" w:hAnsi="Myriad Pro"/>
          <w:sz w:val="16"/>
          <w:szCs w:val="16"/>
        </w:rPr>
        <w:t xml:space="preserve"> </w:t>
      </w:r>
      <w:hyperlink r:id="rId3">
        <w:r w:rsidRPr="00444930">
          <w:rPr>
            <w:rStyle w:val="czeinternetowe"/>
            <w:rFonts w:ascii="Myriad Pro" w:hAnsi="Myriad Pro"/>
            <w:sz w:val="16"/>
            <w:szCs w:val="16"/>
          </w:rPr>
          <w:t>http://bip.rbip.wzp.pl/artykul/wojewodztwo-zachodniopomorskie</w:t>
        </w:r>
      </w:hyperlink>
      <w:r w:rsidRPr="00444930">
        <w:rPr>
          <w:rFonts w:ascii="Myriad Pro" w:hAnsi="Myriad Pro"/>
          <w:sz w:val="16"/>
          <w:szCs w:val="16"/>
        </w:rPr>
        <w:t xml:space="preserve">, [6 czerwca 2017 r.] </w:t>
      </w:r>
    </w:p>
  </w:footnote>
  <w:footnote w:id="7">
    <w:p w:rsidR="00B21487" w:rsidRDefault="00B21487" w:rsidP="00444930">
      <w:pPr>
        <w:pStyle w:val="Tekstprzypisudolnego"/>
        <w:spacing w:line="240" w:lineRule="auto"/>
      </w:pPr>
      <w:r w:rsidRPr="00444930">
        <w:rPr>
          <w:rStyle w:val="Odwoanieprzypisudolnego"/>
          <w:rFonts w:ascii="Myriad Pro" w:hAnsi="Myriad Pro"/>
          <w:sz w:val="16"/>
          <w:szCs w:val="16"/>
        </w:rPr>
        <w:footnoteRef/>
      </w:r>
      <w:r w:rsidRPr="00444930">
        <w:rPr>
          <w:rStyle w:val="Odwoanieprzypisudolnego"/>
          <w:rFonts w:ascii="Myriad Pro" w:hAnsi="Myriad Pro"/>
          <w:sz w:val="16"/>
          <w:szCs w:val="16"/>
        </w:rPr>
        <w:tab/>
      </w:r>
      <w:r w:rsidRPr="00444930">
        <w:rPr>
          <w:rFonts w:ascii="Myriad Pro" w:hAnsi="Myriad Pro"/>
          <w:sz w:val="16"/>
          <w:szCs w:val="16"/>
        </w:rPr>
        <w:t xml:space="preserve"> </w:t>
      </w:r>
      <w:hyperlink r:id="rId4">
        <w:r w:rsidRPr="00444930">
          <w:rPr>
            <w:rStyle w:val="czeinternetowe"/>
            <w:rFonts w:ascii="Myriad Pro" w:hAnsi="Myriad Pro"/>
            <w:sz w:val="16"/>
            <w:szCs w:val="16"/>
          </w:rPr>
          <w:t>http://stat.gov.pl/statystyka-regionalna/rankingi-statystyczne/ludnosc-wedlug-wojewodztw</w:t>
        </w:r>
      </w:hyperlink>
      <w:r w:rsidRPr="00444930">
        <w:rPr>
          <w:rFonts w:ascii="Myriad Pro" w:hAnsi="Myriad Pro"/>
          <w:sz w:val="16"/>
          <w:szCs w:val="16"/>
        </w:rPr>
        <w:t>, [6 czerwca 2017 r.]</w:t>
      </w:r>
    </w:p>
  </w:footnote>
  <w:footnote w:id="8">
    <w:p w:rsidR="00B21487" w:rsidRPr="009C5349" w:rsidRDefault="00B21487">
      <w:pPr>
        <w:pStyle w:val="Tekstprzypisudolnego"/>
        <w:rPr>
          <w:rFonts w:ascii="Myriad Pro" w:hAnsi="Myriad Pro"/>
          <w:sz w:val="16"/>
          <w:szCs w:val="16"/>
        </w:rPr>
      </w:pPr>
      <w:r w:rsidRPr="009C5349">
        <w:rPr>
          <w:rStyle w:val="Odwoanieprzypisudolnego"/>
          <w:rFonts w:ascii="Myriad Pro" w:hAnsi="Myriad Pro"/>
          <w:sz w:val="16"/>
          <w:szCs w:val="16"/>
        </w:rPr>
        <w:footnoteRef/>
      </w:r>
      <w:r w:rsidRPr="009C5349">
        <w:rPr>
          <w:rFonts w:ascii="Myriad Pro" w:hAnsi="Myriad Pro"/>
          <w:sz w:val="16"/>
          <w:szCs w:val="16"/>
        </w:rPr>
        <w:t xml:space="preserve"> Raport Młodzież, CBOS oraz Krajowe Biuro ds. Przeciwdziałania Narkomanii, 2016</w:t>
      </w:r>
    </w:p>
  </w:footnote>
  <w:footnote w:id="9">
    <w:p w:rsidR="00B21487" w:rsidRPr="00444930" w:rsidRDefault="00B21487" w:rsidP="00444930">
      <w:pPr>
        <w:pStyle w:val="Tekstprzypisudolnego"/>
        <w:spacing w:line="240" w:lineRule="auto"/>
        <w:rPr>
          <w:rFonts w:ascii="Myriad Pro" w:hAnsi="Myriad Pro"/>
          <w:sz w:val="16"/>
          <w:szCs w:val="16"/>
        </w:rPr>
      </w:pPr>
      <w:r w:rsidRPr="00444930">
        <w:rPr>
          <w:rStyle w:val="Odwoanieprzypisudolnego"/>
          <w:rFonts w:ascii="Myriad Pro" w:hAnsi="Myriad Pro"/>
          <w:sz w:val="16"/>
          <w:szCs w:val="16"/>
        </w:rPr>
        <w:footnoteRef/>
      </w:r>
      <w:r w:rsidRPr="00444930">
        <w:rPr>
          <w:rStyle w:val="Odwoanieprzypisudolnego"/>
          <w:rFonts w:ascii="Myriad Pro" w:hAnsi="Myriad Pro"/>
          <w:sz w:val="16"/>
          <w:szCs w:val="16"/>
        </w:rPr>
        <w:tab/>
      </w:r>
      <w:r w:rsidRPr="00444930">
        <w:rPr>
          <w:rFonts w:ascii="Myriad Pro" w:hAnsi="Myriad Pro"/>
          <w:sz w:val="16"/>
          <w:szCs w:val="16"/>
        </w:rPr>
        <w:t xml:space="preserve"> Europejski Raport Narkotykowy, Europejskie Centrum Monitorowania Narkotyków i Narkomanii, 2016</w:t>
      </w:r>
    </w:p>
  </w:footnote>
  <w:footnote w:id="10">
    <w:p w:rsidR="00B21487" w:rsidRDefault="00B21487" w:rsidP="00444930">
      <w:pPr>
        <w:spacing w:line="240" w:lineRule="auto"/>
      </w:pPr>
      <w:r w:rsidRPr="00444930">
        <w:rPr>
          <w:rStyle w:val="Odwoanieprzypisudolnego"/>
          <w:rFonts w:ascii="Myriad Pro" w:hAnsi="Myriad Pro"/>
          <w:sz w:val="16"/>
          <w:szCs w:val="16"/>
        </w:rPr>
        <w:footnoteRef/>
      </w:r>
      <w:r w:rsidRPr="00444930">
        <w:rPr>
          <w:rStyle w:val="Odwoanieprzypisudolnego"/>
          <w:rFonts w:ascii="Myriad Pro" w:hAnsi="Myriad Pro"/>
          <w:sz w:val="16"/>
          <w:szCs w:val="16"/>
        </w:rPr>
        <w:tab/>
      </w:r>
      <w:r w:rsidRPr="00444930">
        <w:rPr>
          <w:rFonts w:ascii="Myriad Pro" w:hAnsi="Myriad Pro"/>
          <w:sz w:val="16"/>
          <w:szCs w:val="16"/>
        </w:rPr>
        <w:t xml:space="preserve"> Oszacowanie rozpowszechnienia wybranych uzależnień behawioralnych oraz analiza korelacji pomiędzy występowaniem uzależnień behawioralnych a używaniem substancji psychoaktywnych. CBOS 2015.</w:t>
      </w:r>
    </w:p>
  </w:footnote>
  <w:footnote w:id="11">
    <w:p w:rsidR="00B21487" w:rsidRDefault="00B21487">
      <w:pPr>
        <w:pStyle w:val="Tekstprzypisudolnego"/>
        <w:jc w:val="both"/>
      </w:pPr>
      <w:r>
        <w:rPr>
          <w:rStyle w:val="Odwoanieprzypisudolnego"/>
        </w:rPr>
        <w:footnoteRef/>
      </w:r>
      <w:r>
        <w:rPr>
          <w:rStyle w:val="Odwoanieprzypisudolnego"/>
        </w:rPr>
        <w:tab/>
      </w:r>
      <w:r w:rsidRPr="005E6D29">
        <w:rPr>
          <w:rFonts w:ascii="Myriad Pro" w:hAnsi="Myriad Pro"/>
          <w:sz w:val="16"/>
          <w:szCs w:val="16"/>
        </w:rPr>
        <w:t xml:space="preserve"> </w:t>
      </w:r>
      <w:r w:rsidRPr="005E6D29">
        <w:rPr>
          <w:rFonts w:ascii="Myriad Pro" w:hAnsi="Myriad Pro"/>
          <w:i/>
          <w:sz w:val="16"/>
          <w:szCs w:val="16"/>
        </w:rPr>
        <w:t>Oszacowanie rozpowszechnienia wybranych uzależnień behawioralnych oraz analiza korelacji pomiędzy występowaniem uzależnień behawioralnych a używaniem substancji psychoaktywnych</w:t>
      </w:r>
      <w:r w:rsidRPr="005E6D29">
        <w:rPr>
          <w:rFonts w:ascii="Myriad Pro" w:hAnsi="Myriad Pro"/>
          <w:sz w:val="16"/>
          <w:szCs w:val="16"/>
        </w:rPr>
        <w:t>, Centrum Badań Opinii Publicznej, 2015</w:t>
      </w:r>
    </w:p>
  </w:footnote>
  <w:footnote w:id="12">
    <w:p w:rsidR="00B21487" w:rsidRDefault="00B21487">
      <w:pPr>
        <w:pStyle w:val="Tekstprzypisudolnego"/>
        <w:jc w:val="both"/>
      </w:pPr>
      <w:r>
        <w:rPr>
          <w:rStyle w:val="Odwoanieprzypisudolnego"/>
        </w:rPr>
        <w:footnoteRef/>
      </w:r>
      <w:r>
        <w:rPr>
          <w:rStyle w:val="Odwoanieprzypisudolnego"/>
        </w:rPr>
        <w:tab/>
      </w:r>
      <w:r>
        <w:t xml:space="preserve"> </w:t>
      </w:r>
      <w:r w:rsidRPr="005E6D29">
        <w:rPr>
          <w:rFonts w:ascii="Myriad Pro" w:hAnsi="Myriad Pro"/>
          <w:sz w:val="16"/>
          <w:szCs w:val="16"/>
        </w:rPr>
        <w:t xml:space="preserve">Maciej Kowalewski, </w:t>
      </w:r>
      <w:r w:rsidRPr="005E6D29">
        <w:rPr>
          <w:rFonts w:ascii="Myriad Pro" w:hAnsi="Myriad Pro"/>
          <w:i/>
          <w:sz w:val="16"/>
          <w:szCs w:val="16"/>
        </w:rPr>
        <w:t>Zagrożenia uzależnieniami behawioralnymi dzieci i młodzieży województwa zachodniopomorskiego</w:t>
      </w:r>
      <w:r w:rsidRPr="005E6D29">
        <w:rPr>
          <w:rFonts w:ascii="Myriad Pro" w:hAnsi="Myriad Pro"/>
          <w:sz w:val="16"/>
          <w:szCs w:val="16"/>
        </w:rPr>
        <w:t>, 2016</w:t>
      </w:r>
    </w:p>
  </w:footnote>
  <w:footnote w:id="13">
    <w:p w:rsidR="00B21487" w:rsidRPr="005E6D29" w:rsidRDefault="00B21487" w:rsidP="005E6D29">
      <w:pPr>
        <w:pStyle w:val="Tekstprzypisudolnego"/>
        <w:spacing w:line="240" w:lineRule="auto"/>
        <w:rPr>
          <w:rFonts w:ascii="Myriad Pro" w:hAnsi="Myriad Pro"/>
          <w:sz w:val="16"/>
          <w:szCs w:val="16"/>
        </w:rPr>
      </w:pPr>
      <w:r>
        <w:rPr>
          <w:rStyle w:val="Odwoanieprzypisudolnego"/>
        </w:rPr>
        <w:footnoteRef/>
      </w:r>
      <w:r>
        <w:rPr>
          <w:rStyle w:val="Odwoanieprzypisudolnego"/>
        </w:rPr>
        <w:tab/>
      </w:r>
      <w:r w:rsidRPr="005E6D29">
        <w:rPr>
          <w:rFonts w:ascii="Myriad Pro" w:hAnsi="Myriad Pro"/>
          <w:sz w:val="16"/>
          <w:szCs w:val="16"/>
        </w:rPr>
        <w:t xml:space="preserve"> Dane Zachodniopomorskiego Urzędu Wojewódzkiego w Szczecinie</w:t>
      </w:r>
    </w:p>
  </w:footnote>
  <w:footnote w:id="14">
    <w:p w:rsidR="00B21487" w:rsidRDefault="00B21487" w:rsidP="005E6D29">
      <w:pPr>
        <w:pStyle w:val="Tekstprzypisudolnego"/>
        <w:spacing w:line="240" w:lineRule="auto"/>
      </w:pPr>
      <w:r w:rsidRPr="005E6D29">
        <w:rPr>
          <w:rStyle w:val="Odwoanieprzypisudolnego"/>
          <w:rFonts w:ascii="Myriad Pro" w:hAnsi="Myriad Pro"/>
          <w:sz w:val="16"/>
          <w:szCs w:val="16"/>
        </w:rPr>
        <w:footnoteRef/>
      </w:r>
      <w:r w:rsidRPr="005E6D29">
        <w:rPr>
          <w:rStyle w:val="Odwoanieprzypisudolnego"/>
          <w:rFonts w:ascii="Myriad Pro" w:hAnsi="Myriad Pro"/>
          <w:sz w:val="16"/>
          <w:szCs w:val="16"/>
        </w:rPr>
        <w:tab/>
      </w:r>
      <w:r w:rsidRPr="005E6D29">
        <w:rPr>
          <w:rFonts w:ascii="Myriad Pro" w:hAnsi="Myriad Pro"/>
          <w:sz w:val="16"/>
          <w:szCs w:val="16"/>
        </w:rPr>
        <w:t xml:space="preserve"> Dane Zachodniopomorskiego Urzędu Wojewódzkiego w Szczecinie</w:t>
      </w:r>
    </w:p>
  </w:footnote>
  <w:footnote w:id="15">
    <w:p w:rsidR="00B21487" w:rsidRDefault="00B21487">
      <w:pPr>
        <w:pStyle w:val="Tekstprzypisudolnego"/>
      </w:pPr>
      <w:r>
        <w:rPr>
          <w:rStyle w:val="Odwoanieprzypisudolnego"/>
        </w:rPr>
        <w:footnoteRef/>
      </w:r>
      <w:r>
        <w:rPr>
          <w:rStyle w:val="Odwoanieprzypisudolnego"/>
        </w:rPr>
        <w:tab/>
      </w:r>
      <w:r w:rsidRPr="005E6D29">
        <w:rPr>
          <w:rFonts w:ascii="Myriad Pro" w:hAnsi="Myriad Pro"/>
          <w:sz w:val="16"/>
          <w:szCs w:val="16"/>
        </w:rPr>
        <w:t xml:space="preserve"> Dane z Zachodniopomorskiego Państwowego Wojewódzkiego Inspektora Sanitarnego w Szczecinie</w:t>
      </w:r>
    </w:p>
  </w:footnote>
  <w:footnote w:id="16">
    <w:p w:rsidR="00B21487" w:rsidRPr="005E6D29" w:rsidRDefault="00B21487">
      <w:pPr>
        <w:pStyle w:val="Tekstprzypisudolnego"/>
        <w:rPr>
          <w:rFonts w:ascii="Myriad Pro" w:hAnsi="Myriad Pro"/>
          <w:sz w:val="16"/>
          <w:szCs w:val="16"/>
        </w:rPr>
      </w:pPr>
      <w:r w:rsidRPr="005E6D29">
        <w:rPr>
          <w:rStyle w:val="Odwoanieprzypisudolnego"/>
          <w:rFonts w:ascii="Myriad Pro" w:hAnsi="Myriad Pro"/>
          <w:sz w:val="16"/>
          <w:szCs w:val="16"/>
        </w:rPr>
        <w:footnoteRef/>
      </w:r>
      <w:r w:rsidRPr="005E6D29">
        <w:rPr>
          <w:rStyle w:val="Odwoanieprzypisudolnego"/>
          <w:rFonts w:ascii="Myriad Pro" w:hAnsi="Myriad Pro"/>
          <w:sz w:val="16"/>
          <w:szCs w:val="16"/>
        </w:rPr>
        <w:tab/>
      </w:r>
      <w:r w:rsidRPr="005E6D29">
        <w:rPr>
          <w:rFonts w:ascii="Myriad Pro" w:hAnsi="Myriad Pro"/>
          <w:sz w:val="16"/>
          <w:szCs w:val="16"/>
        </w:rPr>
        <w:t xml:space="preserve"> Dane Urzędu Statystycznego w Szczecinie</w:t>
      </w:r>
    </w:p>
  </w:footnote>
  <w:footnote w:id="17">
    <w:p w:rsidR="00B21487" w:rsidRPr="005E6D29" w:rsidRDefault="00B21487">
      <w:pPr>
        <w:pStyle w:val="Tekstprzypisudolnego"/>
        <w:rPr>
          <w:rFonts w:ascii="Myriad Pro" w:hAnsi="Myriad Pro"/>
          <w:sz w:val="16"/>
          <w:szCs w:val="16"/>
        </w:rPr>
      </w:pPr>
      <w:r w:rsidRPr="005E6D29">
        <w:rPr>
          <w:rStyle w:val="Odwoanieprzypisudolnego"/>
          <w:rFonts w:ascii="Myriad Pro" w:hAnsi="Myriad Pro"/>
          <w:sz w:val="16"/>
          <w:szCs w:val="16"/>
        </w:rPr>
        <w:footnoteRef/>
      </w:r>
      <w:r w:rsidRPr="005E6D29">
        <w:rPr>
          <w:rStyle w:val="Odwoanieprzypisudolnego"/>
          <w:rFonts w:ascii="Myriad Pro" w:hAnsi="Myriad Pro"/>
          <w:sz w:val="16"/>
          <w:szCs w:val="16"/>
        </w:rPr>
        <w:tab/>
      </w:r>
      <w:r w:rsidRPr="005E6D29">
        <w:rPr>
          <w:rFonts w:ascii="Myriad Pro" w:hAnsi="Myriad Pro"/>
          <w:sz w:val="16"/>
          <w:szCs w:val="16"/>
        </w:rPr>
        <w:t xml:space="preserve"> ALICJA - </w:t>
      </w:r>
      <w:proofErr w:type="spellStart"/>
      <w:r w:rsidRPr="005E6D29">
        <w:rPr>
          <w:rFonts w:ascii="Myriad Pro" w:hAnsi="Myriad Pro"/>
          <w:sz w:val="16"/>
          <w:szCs w:val="16"/>
        </w:rPr>
        <w:t>ALkohol</w:t>
      </w:r>
      <w:proofErr w:type="spellEnd"/>
      <w:r w:rsidRPr="005E6D29">
        <w:rPr>
          <w:rFonts w:ascii="Myriad Pro" w:hAnsi="Myriad Pro"/>
          <w:sz w:val="16"/>
          <w:szCs w:val="16"/>
        </w:rPr>
        <w:t xml:space="preserve"> I Ciąża - </w:t>
      </w:r>
      <w:proofErr w:type="spellStart"/>
      <w:r w:rsidRPr="005E6D29">
        <w:rPr>
          <w:rFonts w:ascii="Myriad Pro" w:hAnsi="Myriad Pro"/>
          <w:sz w:val="16"/>
          <w:szCs w:val="16"/>
        </w:rPr>
        <w:t>JAk</w:t>
      </w:r>
      <w:proofErr w:type="spellEnd"/>
      <w:r w:rsidRPr="005E6D29">
        <w:rPr>
          <w:rFonts w:ascii="Myriad Pro" w:hAnsi="Myriad Pro"/>
          <w:sz w:val="16"/>
          <w:szCs w:val="16"/>
        </w:rPr>
        <w:t xml:space="preserve"> pomóc dziecku. Projekt realizowany we współpracy ze Światową Organizacją Zdrowia (WHO), zaakceptowany przez Komisję Bioetyczną Instytutu Psychiatrii i Neurologii (</w:t>
      </w:r>
      <w:proofErr w:type="spellStart"/>
      <w:r w:rsidRPr="005E6D29">
        <w:rPr>
          <w:rFonts w:ascii="Myriad Pro" w:hAnsi="Myriad Pro"/>
          <w:sz w:val="16"/>
          <w:szCs w:val="16"/>
        </w:rPr>
        <w:t>IPiN</w:t>
      </w:r>
      <w:proofErr w:type="spellEnd"/>
      <w:r w:rsidRPr="005E6D29">
        <w:rPr>
          <w:rFonts w:ascii="Myriad Pro" w:hAnsi="Myriad Pro"/>
          <w:sz w:val="16"/>
          <w:szCs w:val="16"/>
        </w:rPr>
        <w:t>) w Warszawie</w:t>
      </w:r>
    </w:p>
  </w:footnote>
  <w:footnote w:id="18">
    <w:p w:rsidR="00BD452D" w:rsidRPr="00BD452D" w:rsidRDefault="00BD452D">
      <w:pPr>
        <w:pStyle w:val="Tekstprzypisudolnego"/>
        <w:rPr>
          <w:rFonts w:ascii="Myriad Pro" w:hAnsi="Myriad Pro"/>
          <w:sz w:val="16"/>
          <w:szCs w:val="16"/>
        </w:rPr>
      </w:pPr>
      <w:r w:rsidRPr="00BD452D">
        <w:rPr>
          <w:rStyle w:val="Odwoanieprzypisudolnego"/>
          <w:rFonts w:ascii="Myriad Pro" w:hAnsi="Myriad Pro"/>
          <w:sz w:val="16"/>
          <w:szCs w:val="16"/>
        </w:rPr>
        <w:footnoteRef/>
      </w:r>
      <w:r w:rsidRPr="00BD452D">
        <w:rPr>
          <w:rFonts w:ascii="Myriad Pro" w:hAnsi="Myriad Pro"/>
          <w:sz w:val="16"/>
          <w:szCs w:val="16"/>
        </w:rPr>
        <w:t xml:space="preserve"> https://www.wup.pl/pl/dla-instytucji/statystyka-badania-i-analiza/podstawowe-dane-o-bezrobociu/</w:t>
      </w:r>
      <w:r>
        <w:rPr>
          <w:rFonts w:ascii="Myriad Pro" w:hAnsi="Myriad Pro"/>
          <w:sz w:val="16"/>
          <w:szCs w:val="16"/>
        </w:rPr>
        <w:t xml:space="preserve">          31.07.2018 r. </w:t>
      </w:r>
    </w:p>
  </w:footnote>
  <w:footnote w:id="19">
    <w:p w:rsidR="00B21487" w:rsidRPr="005E6D29" w:rsidRDefault="00B21487" w:rsidP="00D96335">
      <w:pPr>
        <w:pStyle w:val="Tekstprzypisudolnego"/>
        <w:spacing w:line="240" w:lineRule="auto"/>
        <w:rPr>
          <w:rFonts w:ascii="Myriad Pro" w:hAnsi="Myriad Pro"/>
          <w:sz w:val="16"/>
          <w:szCs w:val="16"/>
        </w:rPr>
      </w:pPr>
      <w:r w:rsidRPr="005E6D29">
        <w:rPr>
          <w:rStyle w:val="Odwoanieprzypisudolnego"/>
          <w:rFonts w:ascii="Myriad Pro" w:hAnsi="Myriad Pro"/>
          <w:sz w:val="16"/>
          <w:szCs w:val="16"/>
        </w:rPr>
        <w:footnoteRef/>
      </w:r>
      <w:r w:rsidRPr="005E6D29">
        <w:rPr>
          <w:rStyle w:val="Odwoanieprzypisudolnego"/>
          <w:rFonts w:ascii="Myriad Pro" w:hAnsi="Myriad Pro"/>
          <w:sz w:val="16"/>
          <w:szCs w:val="16"/>
        </w:rPr>
        <w:tab/>
      </w:r>
      <w:r w:rsidRPr="005E6D29">
        <w:rPr>
          <w:rFonts w:ascii="Myriad Pro" w:hAnsi="Myriad Pro"/>
          <w:sz w:val="16"/>
          <w:szCs w:val="16"/>
        </w:rPr>
        <w:t xml:space="preserve"> </w:t>
      </w:r>
      <w:r>
        <w:rPr>
          <w:rFonts w:ascii="Myriad Pro" w:hAnsi="Myriad Pro"/>
          <w:sz w:val="16"/>
          <w:szCs w:val="16"/>
        </w:rPr>
        <w:t>Rodzina i jej współczesne znaczenie i rozumienie., CBOS, 2013</w:t>
      </w:r>
    </w:p>
  </w:footnote>
  <w:footnote w:id="20">
    <w:p w:rsidR="00B21487" w:rsidRPr="00DB66AD" w:rsidRDefault="00B21487" w:rsidP="00D96335">
      <w:pPr>
        <w:pStyle w:val="Tekstprzypisudolnego"/>
        <w:spacing w:line="240" w:lineRule="auto"/>
        <w:rPr>
          <w:rFonts w:ascii="Myriad Pro" w:hAnsi="Myriad Pro"/>
          <w:sz w:val="16"/>
          <w:szCs w:val="16"/>
        </w:rPr>
      </w:pPr>
      <w:r w:rsidRPr="00DB66AD">
        <w:rPr>
          <w:rStyle w:val="Odwoanieprzypisudolnego"/>
          <w:rFonts w:ascii="Myriad Pro" w:hAnsi="Myriad Pro"/>
          <w:sz w:val="16"/>
          <w:szCs w:val="16"/>
        </w:rPr>
        <w:footnoteRef/>
      </w:r>
      <w:r w:rsidRPr="00DB66AD">
        <w:rPr>
          <w:rFonts w:ascii="Myriad Pro" w:hAnsi="Myriad Pro"/>
          <w:sz w:val="16"/>
          <w:szCs w:val="16"/>
        </w:rPr>
        <w:t xml:space="preserve"> </w:t>
      </w:r>
      <w:r w:rsidRPr="00DB66AD">
        <w:rPr>
          <w:rFonts w:ascii="Myriad Pro" w:hAnsi="Myriad Pro"/>
          <w:sz w:val="16"/>
          <w:szCs w:val="16"/>
        </w:rPr>
        <w:tab/>
        <w:t>Urząd Wojewódzki Województwa Zachodniopomorskiego</w:t>
      </w:r>
    </w:p>
  </w:footnote>
  <w:footnote w:id="21">
    <w:p w:rsidR="00B21487" w:rsidRDefault="00B21487">
      <w:pPr>
        <w:pStyle w:val="Tekstprzypisudolnego"/>
      </w:pPr>
      <w:r>
        <w:rPr>
          <w:rStyle w:val="Odwoanieprzypisudolnego"/>
        </w:rPr>
        <w:footnoteRef/>
      </w:r>
      <w:r>
        <w:t xml:space="preserve"> </w:t>
      </w:r>
      <w:r w:rsidRPr="005E6D29">
        <w:rPr>
          <w:rFonts w:ascii="Myriad Pro" w:hAnsi="Myriad Pro"/>
          <w:sz w:val="16"/>
          <w:szCs w:val="16"/>
        </w:rPr>
        <w:t>http://brpd.gov.pl/sites/default/files/raport_dziecko_rodzina_i_szkola_wobec_migracji_rodzicielskich_-_10_lat_po_akcesji_do_unii_europejskiej.pdf</w:t>
      </w:r>
    </w:p>
  </w:footnote>
  <w:footnote w:id="22">
    <w:p w:rsidR="00B21487" w:rsidRPr="005E6D29" w:rsidRDefault="00B21487">
      <w:pPr>
        <w:pStyle w:val="Tekstprzypisudolnego"/>
        <w:rPr>
          <w:rFonts w:ascii="Myriad Pro" w:hAnsi="Myriad Pro"/>
          <w:sz w:val="16"/>
          <w:szCs w:val="16"/>
        </w:rPr>
      </w:pPr>
      <w:r w:rsidRPr="005E6D29">
        <w:rPr>
          <w:rStyle w:val="Odwoanieprzypisudolnego"/>
          <w:rFonts w:ascii="Myriad Pro" w:hAnsi="Myriad Pro"/>
          <w:sz w:val="16"/>
          <w:szCs w:val="16"/>
        </w:rPr>
        <w:footnoteRef/>
      </w:r>
      <w:r w:rsidRPr="005E6D29">
        <w:rPr>
          <w:rStyle w:val="Odwoanieprzypisudolnego"/>
          <w:rFonts w:ascii="Myriad Pro" w:hAnsi="Myriad Pro"/>
          <w:sz w:val="16"/>
          <w:szCs w:val="16"/>
        </w:rPr>
        <w:tab/>
      </w:r>
      <w:r w:rsidRPr="005E6D29">
        <w:rPr>
          <w:rFonts w:ascii="Myriad Pro" w:hAnsi="Myriad Pro"/>
          <w:sz w:val="16"/>
          <w:szCs w:val="16"/>
        </w:rPr>
        <w:t>http://www.mpz.mz.gov.pl/wp-content/uploads/sites/4/2017/01/09_zaburzenia_psychiczne_zachodniopomorskie.pdf</w:t>
      </w:r>
    </w:p>
  </w:footnote>
  <w:footnote w:id="23">
    <w:p w:rsidR="00B21487" w:rsidRPr="005E6D29" w:rsidRDefault="00B21487">
      <w:pPr>
        <w:pStyle w:val="Tekstprzypisudolnego"/>
        <w:rPr>
          <w:rFonts w:ascii="Myriad Pro" w:hAnsi="Myriad Pro"/>
          <w:sz w:val="16"/>
          <w:szCs w:val="16"/>
        </w:rPr>
      </w:pPr>
      <w:r w:rsidRPr="005E6D29">
        <w:rPr>
          <w:rStyle w:val="Odwoanieprzypisudolnego"/>
          <w:rFonts w:ascii="Myriad Pro" w:hAnsi="Myriad Pro"/>
          <w:sz w:val="16"/>
          <w:szCs w:val="16"/>
        </w:rPr>
        <w:footnoteRef/>
      </w:r>
      <w:r w:rsidRPr="005E6D29">
        <w:rPr>
          <w:rStyle w:val="Odwoanieprzypisudolnego"/>
          <w:rFonts w:ascii="Myriad Pro" w:hAnsi="Myriad Pro"/>
          <w:sz w:val="16"/>
          <w:szCs w:val="16"/>
        </w:rPr>
        <w:tab/>
      </w:r>
      <w:r w:rsidRPr="005E6D29">
        <w:rPr>
          <w:rFonts w:ascii="Myriad Pro" w:hAnsi="Myriad Pro"/>
          <w:sz w:val="16"/>
          <w:szCs w:val="16"/>
        </w:rPr>
        <w:t xml:space="preserve"> http://bazy.ngo.pl</w:t>
      </w:r>
    </w:p>
  </w:footnote>
  <w:footnote w:id="24">
    <w:p w:rsidR="00B21487" w:rsidRPr="005E6D29" w:rsidRDefault="00B21487">
      <w:pPr>
        <w:pStyle w:val="Tekstprzypisudolnego"/>
        <w:rPr>
          <w:rFonts w:ascii="Myriad Pro" w:hAnsi="Myriad Pro"/>
          <w:sz w:val="16"/>
          <w:szCs w:val="16"/>
        </w:rPr>
      </w:pPr>
      <w:r w:rsidRPr="005E6D29">
        <w:rPr>
          <w:rStyle w:val="Odwoanieprzypisudolnego"/>
          <w:rFonts w:ascii="Myriad Pro" w:hAnsi="Myriad Pro"/>
          <w:sz w:val="16"/>
          <w:szCs w:val="16"/>
        </w:rPr>
        <w:footnoteRef/>
      </w:r>
      <w:r w:rsidRPr="005E6D29">
        <w:rPr>
          <w:rStyle w:val="Odwoanieprzypisudolnego"/>
          <w:rFonts w:ascii="Myriad Pro" w:hAnsi="Myriad Pro"/>
          <w:sz w:val="16"/>
          <w:szCs w:val="16"/>
        </w:rPr>
        <w:tab/>
      </w:r>
      <w:r w:rsidRPr="005E6D29">
        <w:rPr>
          <w:rFonts w:ascii="Myriad Pro" w:hAnsi="Myriad Pro"/>
          <w:sz w:val="16"/>
          <w:szCs w:val="16"/>
        </w:rPr>
        <w:t xml:space="preserve"> Uzależnienie mieszane - według ICD-10: Zaburzenia psychiczne i zaburzenia zachowania spowodowane naprzemiennym przyjmowaniem środków z kategorii od F10-F18 i innych środków psychoaktywnych</w:t>
      </w:r>
    </w:p>
  </w:footnote>
  <w:footnote w:id="25">
    <w:p w:rsidR="00B21487" w:rsidRDefault="00B21487">
      <w:pPr>
        <w:pStyle w:val="Tekstprzypisudolnego"/>
      </w:pPr>
      <w:r w:rsidRPr="005E6D29">
        <w:rPr>
          <w:rStyle w:val="Odwoanieprzypisudolnego"/>
          <w:rFonts w:ascii="Myriad Pro" w:hAnsi="Myriad Pro"/>
          <w:sz w:val="16"/>
          <w:szCs w:val="16"/>
        </w:rPr>
        <w:footnoteRef/>
      </w:r>
      <w:r w:rsidRPr="005E6D29">
        <w:rPr>
          <w:rStyle w:val="Odwoanieprzypisudolnego"/>
          <w:rFonts w:ascii="Myriad Pro" w:hAnsi="Myriad Pro"/>
          <w:sz w:val="16"/>
          <w:szCs w:val="16"/>
        </w:rPr>
        <w:tab/>
      </w:r>
      <w:r w:rsidRPr="005E6D29">
        <w:rPr>
          <w:rFonts w:ascii="Myriad Pro" w:hAnsi="Myriad Pro"/>
          <w:sz w:val="16"/>
          <w:szCs w:val="16"/>
        </w:rPr>
        <w:t xml:space="preserve"> Europejskie Centrum Monitorowania Narkotyków i Narkomanii, 2017</w:t>
      </w:r>
    </w:p>
  </w:footnote>
  <w:footnote w:id="26">
    <w:p w:rsidR="00B21487" w:rsidRPr="005E6D29" w:rsidRDefault="00B21487">
      <w:pPr>
        <w:pStyle w:val="Tekstprzypisudolnego"/>
        <w:rPr>
          <w:rFonts w:ascii="Myriad Pro" w:hAnsi="Myriad Pro"/>
          <w:sz w:val="16"/>
          <w:szCs w:val="16"/>
        </w:rPr>
      </w:pPr>
      <w:r w:rsidRPr="005E6D29">
        <w:rPr>
          <w:rStyle w:val="Odwoanieprzypisudolnego"/>
          <w:rFonts w:ascii="Myriad Pro" w:hAnsi="Myriad Pro"/>
          <w:sz w:val="16"/>
          <w:szCs w:val="16"/>
        </w:rPr>
        <w:footnoteRef/>
      </w:r>
      <w:r w:rsidRPr="005E6D29">
        <w:rPr>
          <w:rStyle w:val="Odwoanieprzypisudolnego"/>
          <w:rFonts w:ascii="Myriad Pro" w:hAnsi="Myriad Pro"/>
          <w:sz w:val="16"/>
          <w:szCs w:val="16"/>
        </w:rPr>
        <w:tab/>
      </w:r>
      <w:r w:rsidRPr="005E6D29">
        <w:rPr>
          <w:rFonts w:ascii="Myriad Pro" w:hAnsi="Myriad Pro"/>
          <w:sz w:val="16"/>
          <w:szCs w:val="16"/>
        </w:rPr>
        <w:t xml:space="preserve"> Dane: SPS ZOZ „Zdroje”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EF4"/>
    <w:multiLevelType w:val="multilevel"/>
    <w:tmpl w:val="FA9A9C1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78709B5"/>
    <w:multiLevelType w:val="multilevel"/>
    <w:tmpl w:val="3306FC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7930C8B"/>
    <w:multiLevelType w:val="multilevel"/>
    <w:tmpl w:val="AEA8D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A5678D2"/>
    <w:multiLevelType w:val="multilevel"/>
    <w:tmpl w:val="D16CB2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F1821D2"/>
    <w:multiLevelType w:val="multilevel"/>
    <w:tmpl w:val="7152D8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F721E69"/>
    <w:multiLevelType w:val="multilevel"/>
    <w:tmpl w:val="CB02C4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01F6F0A"/>
    <w:multiLevelType w:val="multilevel"/>
    <w:tmpl w:val="30CC637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3C31F4C"/>
    <w:multiLevelType w:val="multilevel"/>
    <w:tmpl w:val="D51C234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68579C6"/>
    <w:multiLevelType w:val="multilevel"/>
    <w:tmpl w:val="E9C8328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28DD6A49"/>
    <w:multiLevelType w:val="multilevel"/>
    <w:tmpl w:val="797024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BF80612"/>
    <w:multiLevelType w:val="multilevel"/>
    <w:tmpl w:val="247638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3502554D"/>
    <w:multiLevelType w:val="hybridMultilevel"/>
    <w:tmpl w:val="2CF663C8"/>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D4E71A7"/>
    <w:multiLevelType w:val="multilevel"/>
    <w:tmpl w:val="A1E66CF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5A0C3978"/>
    <w:multiLevelType w:val="multilevel"/>
    <w:tmpl w:val="C868D4D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5EF941A3"/>
    <w:multiLevelType w:val="hybridMultilevel"/>
    <w:tmpl w:val="BD0C0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4F31808"/>
    <w:multiLevelType w:val="multilevel"/>
    <w:tmpl w:val="350C7D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696F10B1"/>
    <w:multiLevelType w:val="multilevel"/>
    <w:tmpl w:val="045825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6DC03048"/>
    <w:multiLevelType w:val="multilevel"/>
    <w:tmpl w:val="059450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E1C0692"/>
    <w:multiLevelType w:val="multilevel"/>
    <w:tmpl w:val="93524B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756322F0"/>
    <w:multiLevelType w:val="multilevel"/>
    <w:tmpl w:val="11786F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nsid w:val="79870118"/>
    <w:multiLevelType w:val="multilevel"/>
    <w:tmpl w:val="3D9275B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7"/>
  </w:num>
  <w:num w:numId="2">
    <w:abstractNumId w:val="8"/>
  </w:num>
  <w:num w:numId="3">
    <w:abstractNumId w:val="12"/>
  </w:num>
  <w:num w:numId="4">
    <w:abstractNumId w:val="13"/>
  </w:num>
  <w:num w:numId="5">
    <w:abstractNumId w:val="0"/>
  </w:num>
  <w:num w:numId="6">
    <w:abstractNumId w:val="20"/>
  </w:num>
  <w:num w:numId="7">
    <w:abstractNumId w:val="6"/>
  </w:num>
  <w:num w:numId="8">
    <w:abstractNumId w:val="16"/>
  </w:num>
  <w:num w:numId="9">
    <w:abstractNumId w:val="4"/>
  </w:num>
  <w:num w:numId="10">
    <w:abstractNumId w:val="15"/>
  </w:num>
  <w:num w:numId="11">
    <w:abstractNumId w:val="2"/>
  </w:num>
  <w:num w:numId="12">
    <w:abstractNumId w:val="10"/>
  </w:num>
  <w:num w:numId="13">
    <w:abstractNumId w:val="7"/>
  </w:num>
  <w:num w:numId="14">
    <w:abstractNumId w:val="5"/>
  </w:num>
  <w:num w:numId="15">
    <w:abstractNumId w:val="18"/>
  </w:num>
  <w:num w:numId="16">
    <w:abstractNumId w:val="1"/>
  </w:num>
  <w:num w:numId="17">
    <w:abstractNumId w:val="3"/>
  </w:num>
  <w:num w:numId="18">
    <w:abstractNumId w:val="9"/>
  </w:num>
  <w:num w:numId="19">
    <w:abstractNumId w:val="19"/>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B6A"/>
    <w:rsid w:val="00076965"/>
    <w:rsid w:val="00083437"/>
    <w:rsid w:val="000B5F50"/>
    <w:rsid w:val="000D2EEB"/>
    <w:rsid w:val="000E1A47"/>
    <w:rsid w:val="00175108"/>
    <w:rsid w:val="001841AE"/>
    <w:rsid w:val="00280B91"/>
    <w:rsid w:val="002A3F9E"/>
    <w:rsid w:val="00381350"/>
    <w:rsid w:val="00391A80"/>
    <w:rsid w:val="003A02E4"/>
    <w:rsid w:val="0041577E"/>
    <w:rsid w:val="00421FB0"/>
    <w:rsid w:val="00437482"/>
    <w:rsid w:val="00444930"/>
    <w:rsid w:val="004D5DC5"/>
    <w:rsid w:val="005501D5"/>
    <w:rsid w:val="005C10EE"/>
    <w:rsid w:val="005E1E1F"/>
    <w:rsid w:val="005E6D29"/>
    <w:rsid w:val="00690524"/>
    <w:rsid w:val="006D6545"/>
    <w:rsid w:val="007035EB"/>
    <w:rsid w:val="0071052C"/>
    <w:rsid w:val="007E10A5"/>
    <w:rsid w:val="00832E00"/>
    <w:rsid w:val="00867C2D"/>
    <w:rsid w:val="0094560B"/>
    <w:rsid w:val="00966928"/>
    <w:rsid w:val="00994B6A"/>
    <w:rsid w:val="009A6DE4"/>
    <w:rsid w:val="009C5349"/>
    <w:rsid w:val="009E5685"/>
    <w:rsid w:val="00A06FEC"/>
    <w:rsid w:val="00A71406"/>
    <w:rsid w:val="00AA20AC"/>
    <w:rsid w:val="00AA2B97"/>
    <w:rsid w:val="00AA5F67"/>
    <w:rsid w:val="00B21487"/>
    <w:rsid w:val="00B377CD"/>
    <w:rsid w:val="00B430B7"/>
    <w:rsid w:val="00B71519"/>
    <w:rsid w:val="00BD078D"/>
    <w:rsid w:val="00BD452D"/>
    <w:rsid w:val="00D96335"/>
    <w:rsid w:val="00DB66AD"/>
    <w:rsid w:val="00DF43B8"/>
    <w:rsid w:val="00E45913"/>
    <w:rsid w:val="00E96B4F"/>
    <w:rsid w:val="00F22311"/>
    <w:rsid w:val="00F27038"/>
    <w:rsid w:val="00FD1107"/>
    <w:rsid w:val="00FD33EB"/>
    <w:rsid w:val="00FE7A8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1665"/>
    <w:pPr>
      <w:spacing w:after="200" w:line="276" w:lineRule="auto"/>
    </w:pPr>
    <w:rPr>
      <w:sz w:val="22"/>
      <w:szCs w:val="22"/>
      <w:lang w:eastAsia="en-US"/>
    </w:rPr>
  </w:style>
  <w:style w:type="paragraph" w:styleId="Nagwek1">
    <w:name w:val="heading 1"/>
    <w:basedOn w:val="Normalny"/>
    <w:next w:val="Normalny"/>
    <w:link w:val="Nagwek1Znak"/>
    <w:uiPriority w:val="9"/>
    <w:qFormat/>
    <w:rsid w:val="007105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semiHidden/>
    <w:unhideWhenUsed/>
    <w:qFormat/>
    <w:rsid w:val="00FB09F9"/>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link w:val="Nagwek3Znak"/>
    <w:uiPriority w:val="9"/>
    <w:semiHidden/>
    <w:unhideWhenUsed/>
    <w:qFormat/>
    <w:rsid w:val="0074230D"/>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link w:val="Nagwek4Znak"/>
    <w:uiPriority w:val="9"/>
    <w:qFormat/>
    <w:rsid w:val="00405F17"/>
    <w:pPr>
      <w:spacing w:beforeAutospacing="1"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984C5C"/>
    <w:rPr>
      <w:rFonts w:ascii="Tahoma" w:hAnsi="Tahoma" w:cs="Tahoma"/>
      <w:sz w:val="16"/>
      <w:szCs w:val="16"/>
    </w:rPr>
  </w:style>
  <w:style w:type="character" w:customStyle="1" w:styleId="apple-converted-space">
    <w:name w:val="apple-converted-space"/>
    <w:basedOn w:val="Domylnaczcionkaakapitu"/>
    <w:qFormat/>
    <w:rsid w:val="00477C1C"/>
  </w:style>
  <w:style w:type="character" w:styleId="Pogrubienie">
    <w:name w:val="Strong"/>
    <w:basedOn w:val="Domylnaczcionkaakapitu"/>
    <w:uiPriority w:val="22"/>
    <w:qFormat/>
    <w:rsid w:val="00477C1C"/>
    <w:rPr>
      <w:b/>
      <w:bCs/>
    </w:rPr>
  </w:style>
  <w:style w:type="character" w:customStyle="1" w:styleId="czeinternetowe">
    <w:name w:val="Łącze internetowe"/>
    <w:basedOn w:val="Domylnaczcionkaakapitu"/>
    <w:uiPriority w:val="99"/>
    <w:unhideWhenUsed/>
    <w:rsid w:val="00405F17"/>
    <w:rPr>
      <w:color w:val="0000FF"/>
      <w:u w:val="single"/>
    </w:rPr>
  </w:style>
  <w:style w:type="character" w:customStyle="1" w:styleId="Nagwek4Znak">
    <w:name w:val="Nagłówek 4 Znak"/>
    <w:basedOn w:val="Domylnaczcionkaakapitu"/>
    <w:link w:val="Nagwek4"/>
    <w:uiPriority w:val="9"/>
    <w:qFormat/>
    <w:rsid w:val="00405F17"/>
    <w:rPr>
      <w:rFonts w:ascii="Times New Roman" w:eastAsia="Times New Roman" w:hAnsi="Times New Roman" w:cs="Times New Roman"/>
      <w:b/>
      <w:bCs/>
      <w:sz w:val="24"/>
      <w:szCs w:val="24"/>
      <w:lang w:eastAsia="pl-PL"/>
    </w:rPr>
  </w:style>
  <w:style w:type="character" w:customStyle="1" w:styleId="A0">
    <w:name w:val="A0"/>
    <w:uiPriority w:val="99"/>
    <w:qFormat/>
    <w:rsid w:val="005268DE"/>
    <w:rPr>
      <w:rFonts w:cs="Titillium Bd"/>
      <w:b/>
      <w:bCs/>
      <w:color w:val="000000"/>
      <w:sz w:val="44"/>
      <w:szCs w:val="44"/>
    </w:rPr>
  </w:style>
  <w:style w:type="character" w:customStyle="1" w:styleId="TekstprzypisudolnegoZnak">
    <w:name w:val="Tekst przypisu dolnego Znak"/>
    <w:basedOn w:val="Domylnaczcionkaakapitu"/>
    <w:link w:val="Tekstprzypisudolnego"/>
    <w:uiPriority w:val="99"/>
    <w:semiHidden/>
    <w:qFormat/>
    <w:rsid w:val="00852D06"/>
    <w:rPr>
      <w:sz w:val="20"/>
      <w:szCs w:val="20"/>
    </w:rPr>
  </w:style>
  <w:style w:type="character" w:styleId="Odwoanieprzypisudolnego">
    <w:name w:val="footnote reference"/>
    <w:basedOn w:val="Domylnaczcionkaakapitu"/>
    <w:uiPriority w:val="99"/>
    <w:semiHidden/>
    <w:unhideWhenUsed/>
    <w:qFormat/>
    <w:rsid w:val="00852D06"/>
    <w:rPr>
      <w:vertAlign w:val="superscript"/>
    </w:rPr>
  </w:style>
  <w:style w:type="character" w:customStyle="1" w:styleId="TekstprzypisukocowegoZnak">
    <w:name w:val="Tekst przypisu końcowego Znak"/>
    <w:basedOn w:val="Domylnaczcionkaakapitu"/>
    <w:link w:val="Tekstprzypisukocowego"/>
    <w:uiPriority w:val="99"/>
    <w:semiHidden/>
    <w:qFormat/>
    <w:rsid w:val="00B23C82"/>
    <w:rPr>
      <w:sz w:val="20"/>
      <w:szCs w:val="20"/>
    </w:rPr>
  </w:style>
  <w:style w:type="character" w:styleId="Odwoanieprzypisukocowego">
    <w:name w:val="endnote reference"/>
    <w:basedOn w:val="Domylnaczcionkaakapitu"/>
    <w:uiPriority w:val="99"/>
    <w:semiHidden/>
    <w:unhideWhenUsed/>
    <w:qFormat/>
    <w:rsid w:val="00B23C82"/>
    <w:rPr>
      <w:vertAlign w:val="superscript"/>
    </w:rPr>
  </w:style>
  <w:style w:type="character" w:styleId="Odwoaniedokomentarza">
    <w:name w:val="annotation reference"/>
    <w:basedOn w:val="Domylnaczcionkaakapitu"/>
    <w:uiPriority w:val="99"/>
    <w:semiHidden/>
    <w:unhideWhenUsed/>
    <w:qFormat/>
    <w:rsid w:val="009D0BE1"/>
    <w:rPr>
      <w:sz w:val="16"/>
      <w:szCs w:val="16"/>
    </w:rPr>
  </w:style>
  <w:style w:type="character" w:customStyle="1" w:styleId="TekstkomentarzaZnak">
    <w:name w:val="Tekst komentarza Znak"/>
    <w:basedOn w:val="Domylnaczcionkaakapitu"/>
    <w:link w:val="Tekstkomentarza"/>
    <w:uiPriority w:val="99"/>
    <w:semiHidden/>
    <w:qFormat/>
    <w:rsid w:val="009D0BE1"/>
    <w:rPr>
      <w:sz w:val="20"/>
      <w:szCs w:val="20"/>
    </w:rPr>
  </w:style>
  <w:style w:type="character" w:customStyle="1" w:styleId="TematkomentarzaZnak">
    <w:name w:val="Temat komentarza Znak"/>
    <w:basedOn w:val="TekstkomentarzaZnak"/>
    <w:link w:val="Tematkomentarza"/>
    <w:uiPriority w:val="99"/>
    <w:semiHidden/>
    <w:qFormat/>
    <w:rsid w:val="009D0BE1"/>
    <w:rPr>
      <w:b/>
      <w:bCs/>
      <w:sz w:val="20"/>
      <w:szCs w:val="20"/>
    </w:rPr>
  </w:style>
  <w:style w:type="character" w:customStyle="1" w:styleId="Nagwek2Znak">
    <w:name w:val="Nagłówek 2 Znak"/>
    <w:basedOn w:val="Domylnaczcionkaakapitu"/>
    <w:link w:val="Nagwek2"/>
    <w:uiPriority w:val="9"/>
    <w:semiHidden/>
    <w:qFormat/>
    <w:rsid w:val="00FB09F9"/>
    <w:rPr>
      <w:rFonts w:ascii="Cambria" w:eastAsia="Times New Roman" w:hAnsi="Cambria" w:cs="Times New Roman"/>
      <w:b/>
      <w:bCs/>
      <w:color w:val="4F81BD"/>
      <w:sz w:val="26"/>
      <w:szCs w:val="26"/>
    </w:rPr>
  </w:style>
  <w:style w:type="character" w:customStyle="1" w:styleId="Wyrnienie">
    <w:name w:val="Wyróżnienie"/>
    <w:qFormat/>
    <w:rsid w:val="004B6F46"/>
    <w:rPr>
      <w:i/>
      <w:iCs/>
    </w:rPr>
  </w:style>
  <w:style w:type="character" w:customStyle="1" w:styleId="Nagwek3Znak">
    <w:name w:val="Nagłówek 3 Znak"/>
    <w:basedOn w:val="Domylnaczcionkaakapitu"/>
    <w:link w:val="Nagwek3"/>
    <w:uiPriority w:val="9"/>
    <w:semiHidden/>
    <w:qFormat/>
    <w:rsid w:val="0074230D"/>
    <w:rPr>
      <w:rFonts w:asciiTheme="majorHAnsi" w:eastAsiaTheme="majorEastAsia" w:hAnsiTheme="majorHAnsi" w:cstheme="majorBidi"/>
      <w:b/>
      <w:bCs/>
      <w:color w:val="4F81BD" w:themeColor="accent1"/>
      <w:sz w:val="22"/>
      <w:szCs w:val="22"/>
      <w:lang w:eastAsia="en-U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Mocnowyrniony">
    <w:name w:val="Mocno wyróżniony"/>
    <w:qFormat/>
    <w:rPr>
      <w:b/>
      <w:bCs/>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SimSun"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Tekstdymka">
    <w:name w:val="Balloon Text"/>
    <w:basedOn w:val="Normalny"/>
    <w:link w:val="TekstdymkaZnak"/>
    <w:uiPriority w:val="99"/>
    <w:semiHidden/>
    <w:unhideWhenUsed/>
    <w:qFormat/>
    <w:rsid w:val="00984C5C"/>
    <w:pPr>
      <w:spacing w:after="0" w:line="240" w:lineRule="auto"/>
    </w:pPr>
    <w:rPr>
      <w:rFonts w:ascii="Tahoma" w:hAnsi="Tahoma" w:cs="Tahoma"/>
      <w:sz w:val="16"/>
      <w:szCs w:val="16"/>
    </w:rPr>
  </w:style>
  <w:style w:type="paragraph" w:styleId="Akapitzlist">
    <w:name w:val="List Paragraph"/>
    <w:basedOn w:val="Normalny"/>
    <w:uiPriority w:val="34"/>
    <w:qFormat/>
    <w:rsid w:val="00A47F7F"/>
    <w:pPr>
      <w:ind w:left="720"/>
      <w:contextualSpacing/>
    </w:pPr>
  </w:style>
  <w:style w:type="paragraph" w:styleId="NormalnyWeb">
    <w:name w:val="Normal (Web)"/>
    <w:basedOn w:val="Normalny"/>
    <w:uiPriority w:val="99"/>
    <w:semiHidden/>
    <w:unhideWhenUsed/>
    <w:qFormat/>
    <w:rsid w:val="005268DE"/>
    <w:pPr>
      <w:spacing w:beforeAutospacing="1" w:afterAutospacing="1" w:line="240" w:lineRule="auto"/>
    </w:pPr>
    <w:rPr>
      <w:rFonts w:ascii="Times New Roman" w:eastAsia="Times New Roman" w:hAnsi="Times New Roman"/>
      <w:sz w:val="24"/>
      <w:szCs w:val="24"/>
      <w:lang w:eastAsia="pl-PL"/>
    </w:rPr>
  </w:style>
  <w:style w:type="paragraph" w:customStyle="1" w:styleId="Default">
    <w:name w:val="Default"/>
    <w:qFormat/>
    <w:rsid w:val="005268DE"/>
    <w:rPr>
      <w:rFonts w:ascii="Titillium Bd" w:hAnsi="Titillium Bd" w:cs="Titillium Bd"/>
      <w:color w:val="000000"/>
      <w:sz w:val="24"/>
      <w:szCs w:val="24"/>
      <w:lang w:eastAsia="en-US"/>
    </w:rPr>
  </w:style>
  <w:style w:type="paragraph" w:customStyle="1" w:styleId="Pa0">
    <w:name w:val="Pa0"/>
    <w:basedOn w:val="Default"/>
    <w:next w:val="Default"/>
    <w:uiPriority w:val="99"/>
    <w:qFormat/>
    <w:rsid w:val="005268DE"/>
    <w:pPr>
      <w:spacing w:line="241" w:lineRule="atLeast"/>
    </w:pPr>
    <w:rPr>
      <w:rFonts w:cs="Times New Roman"/>
      <w:color w:val="00000A"/>
    </w:rPr>
  </w:style>
  <w:style w:type="paragraph" w:customStyle="1" w:styleId="Pa7">
    <w:name w:val="Pa7"/>
    <w:basedOn w:val="Default"/>
    <w:next w:val="Default"/>
    <w:uiPriority w:val="99"/>
    <w:qFormat/>
    <w:rsid w:val="006C7FA4"/>
    <w:pPr>
      <w:spacing w:line="181" w:lineRule="atLeast"/>
    </w:pPr>
    <w:rPr>
      <w:rFonts w:ascii="Arial" w:hAnsi="Arial" w:cs="Arial"/>
      <w:color w:val="00000A"/>
    </w:rPr>
  </w:style>
  <w:style w:type="paragraph" w:styleId="Tekstprzypisudolnego">
    <w:name w:val="footnote text"/>
    <w:basedOn w:val="Normalny"/>
    <w:link w:val="TekstprzypisudolnegoZnak"/>
  </w:style>
  <w:style w:type="paragraph" w:styleId="Tekstprzypisukocowego">
    <w:name w:val="endnote text"/>
    <w:basedOn w:val="Normalny"/>
    <w:link w:val="TekstprzypisukocowegoZnak"/>
    <w:uiPriority w:val="99"/>
    <w:semiHidden/>
    <w:unhideWhenUsed/>
    <w:qFormat/>
    <w:rsid w:val="00B23C82"/>
    <w:pPr>
      <w:spacing w:after="0" w:line="240" w:lineRule="auto"/>
    </w:pPr>
    <w:rPr>
      <w:sz w:val="20"/>
      <w:szCs w:val="20"/>
    </w:rPr>
  </w:style>
  <w:style w:type="paragraph" w:styleId="Tekstkomentarza">
    <w:name w:val="annotation text"/>
    <w:basedOn w:val="Normalny"/>
    <w:link w:val="TekstkomentarzaZnak"/>
    <w:uiPriority w:val="99"/>
    <w:semiHidden/>
    <w:unhideWhenUsed/>
    <w:qFormat/>
    <w:rsid w:val="009D0BE1"/>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9D0BE1"/>
    <w:rPr>
      <w:b/>
      <w:bCs/>
    </w:rPr>
  </w:style>
  <w:style w:type="paragraph" w:customStyle="1" w:styleId="Standard">
    <w:name w:val="Standard"/>
    <w:qFormat/>
    <w:rsid w:val="004B6F46"/>
    <w:pPr>
      <w:suppressAutoHyphens/>
      <w:textAlignment w:val="baseline"/>
    </w:pPr>
    <w:rPr>
      <w:rFonts w:ascii="Liberation Serif" w:eastAsia="SimSun" w:hAnsi="Liberation Serif" w:cs="Mangal"/>
      <w:sz w:val="24"/>
      <w:szCs w:val="24"/>
      <w:lang w:eastAsia="zh-CN" w:bidi="hi-IN"/>
    </w:rPr>
  </w:style>
  <w:style w:type="paragraph" w:customStyle="1" w:styleId="Textbody">
    <w:name w:val="Text body"/>
    <w:basedOn w:val="Standard"/>
    <w:qFormat/>
    <w:rsid w:val="004B6F46"/>
    <w:pPr>
      <w:spacing w:after="140" w:line="288" w:lineRule="auto"/>
    </w:pPr>
  </w:style>
  <w:style w:type="paragraph" w:styleId="Bezodstpw">
    <w:name w:val="No Spacing"/>
    <w:uiPriority w:val="1"/>
    <w:qFormat/>
    <w:rsid w:val="000C31DA"/>
    <w:rPr>
      <w:sz w:val="22"/>
      <w:szCs w:val="22"/>
      <w:lang w:eastAsia="en-US"/>
    </w:rPr>
  </w:style>
  <w:style w:type="paragraph" w:customStyle="1" w:styleId="Zawartotabeli">
    <w:name w:val="Zawartość tabeli"/>
    <w:basedOn w:val="Normalny"/>
    <w:qFormat/>
  </w:style>
  <w:style w:type="paragraph" w:customStyle="1" w:styleId="Nagwektabeli">
    <w:name w:val="Nagłówek tabeli"/>
    <w:basedOn w:val="Zawartotabeli"/>
    <w:qFormat/>
  </w:style>
  <w:style w:type="table" w:styleId="Tabela-Siatka">
    <w:name w:val="Table Grid"/>
    <w:basedOn w:val="Standardowy"/>
    <w:uiPriority w:val="59"/>
    <w:rsid w:val="00310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449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4930"/>
    <w:rPr>
      <w:sz w:val="22"/>
      <w:szCs w:val="22"/>
      <w:lang w:eastAsia="en-US"/>
    </w:rPr>
  </w:style>
  <w:style w:type="character" w:customStyle="1" w:styleId="Nagwek1Znak">
    <w:name w:val="Nagłówek 1 Znak"/>
    <w:basedOn w:val="Domylnaczcionkaakapitu"/>
    <w:link w:val="Nagwek1"/>
    <w:uiPriority w:val="9"/>
    <w:rsid w:val="0071052C"/>
    <w:rPr>
      <w:rFonts w:asciiTheme="majorHAnsi" w:eastAsiaTheme="majorEastAsia" w:hAnsiTheme="majorHAnsi" w:cstheme="majorBidi"/>
      <w:b/>
      <w:bCs/>
      <w:color w:val="365F91" w:themeColor="accent1" w:themeShade="BF"/>
      <w:sz w:val="28"/>
      <w:szCs w:val="28"/>
      <w:lang w:eastAsia="en-US"/>
    </w:rPr>
  </w:style>
  <w:style w:type="character" w:styleId="Uwydatnienie">
    <w:name w:val="Emphasis"/>
    <w:basedOn w:val="Domylnaczcionkaakapitu"/>
    <w:uiPriority w:val="20"/>
    <w:qFormat/>
    <w:rsid w:val="00A06FEC"/>
    <w:rPr>
      <w:i/>
      <w:iCs/>
    </w:rPr>
  </w:style>
  <w:style w:type="character" w:styleId="Hipercze">
    <w:name w:val="Hyperlink"/>
    <w:basedOn w:val="Domylnaczcionkaakapitu"/>
    <w:uiPriority w:val="99"/>
    <w:semiHidden/>
    <w:unhideWhenUsed/>
    <w:rsid w:val="00BD45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1665"/>
    <w:pPr>
      <w:spacing w:after="200" w:line="276" w:lineRule="auto"/>
    </w:pPr>
    <w:rPr>
      <w:sz w:val="22"/>
      <w:szCs w:val="22"/>
      <w:lang w:eastAsia="en-US"/>
    </w:rPr>
  </w:style>
  <w:style w:type="paragraph" w:styleId="Nagwek1">
    <w:name w:val="heading 1"/>
    <w:basedOn w:val="Normalny"/>
    <w:next w:val="Normalny"/>
    <w:link w:val="Nagwek1Znak"/>
    <w:uiPriority w:val="9"/>
    <w:qFormat/>
    <w:rsid w:val="007105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semiHidden/>
    <w:unhideWhenUsed/>
    <w:qFormat/>
    <w:rsid w:val="00FB09F9"/>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link w:val="Nagwek3Znak"/>
    <w:uiPriority w:val="9"/>
    <w:semiHidden/>
    <w:unhideWhenUsed/>
    <w:qFormat/>
    <w:rsid w:val="0074230D"/>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link w:val="Nagwek4Znak"/>
    <w:uiPriority w:val="9"/>
    <w:qFormat/>
    <w:rsid w:val="00405F17"/>
    <w:pPr>
      <w:spacing w:beforeAutospacing="1"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984C5C"/>
    <w:rPr>
      <w:rFonts w:ascii="Tahoma" w:hAnsi="Tahoma" w:cs="Tahoma"/>
      <w:sz w:val="16"/>
      <w:szCs w:val="16"/>
    </w:rPr>
  </w:style>
  <w:style w:type="character" w:customStyle="1" w:styleId="apple-converted-space">
    <w:name w:val="apple-converted-space"/>
    <w:basedOn w:val="Domylnaczcionkaakapitu"/>
    <w:qFormat/>
    <w:rsid w:val="00477C1C"/>
  </w:style>
  <w:style w:type="character" w:styleId="Pogrubienie">
    <w:name w:val="Strong"/>
    <w:basedOn w:val="Domylnaczcionkaakapitu"/>
    <w:uiPriority w:val="22"/>
    <w:qFormat/>
    <w:rsid w:val="00477C1C"/>
    <w:rPr>
      <w:b/>
      <w:bCs/>
    </w:rPr>
  </w:style>
  <w:style w:type="character" w:customStyle="1" w:styleId="czeinternetowe">
    <w:name w:val="Łącze internetowe"/>
    <w:basedOn w:val="Domylnaczcionkaakapitu"/>
    <w:uiPriority w:val="99"/>
    <w:unhideWhenUsed/>
    <w:rsid w:val="00405F17"/>
    <w:rPr>
      <w:color w:val="0000FF"/>
      <w:u w:val="single"/>
    </w:rPr>
  </w:style>
  <w:style w:type="character" w:customStyle="1" w:styleId="Nagwek4Znak">
    <w:name w:val="Nagłówek 4 Znak"/>
    <w:basedOn w:val="Domylnaczcionkaakapitu"/>
    <w:link w:val="Nagwek4"/>
    <w:uiPriority w:val="9"/>
    <w:qFormat/>
    <w:rsid w:val="00405F17"/>
    <w:rPr>
      <w:rFonts w:ascii="Times New Roman" w:eastAsia="Times New Roman" w:hAnsi="Times New Roman" w:cs="Times New Roman"/>
      <w:b/>
      <w:bCs/>
      <w:sz w:val="24"/>
      <w:szCs w:val="24"/>
      <w:lang w:eastAsia="pl-PL"/>
    </w:rPr>
  </w:style>
  <w:style w:type="character" w:customStyle="1" w:styleId="A0">
    <w:name w:val="A0"/>
    <w:uiPriority w:val="99"/>
    <w:qFormat/>
    <w:rsid w:val="005268DE"/>
    <w:rPr>
      <w:rFonts w:cs="Titillium Bd"/>
      <w:b/>
      <w:bCs/>
      <w:color w:val="000000"/>
      <w:sz w:val="44"/>
      <w:szCs w:val="44"/>
    </w:rPr>
  </w:style>
  <w:style w:type="character" w:customStyle="1" w:styleId="TekstprzypisudolnegoZnak">
    <w:name w:val="Tekst przypisu dolnego Znak"/>
    <w:basedOn w:val="Domylnaczcionkaakapitu"/>
    <w:link w:val="Tekstprzypisudolnego"/>
    <w:uiPriority w:val="99"/>
    <w:semiHidden/>
    <w:qFormat/>
    <w:rsid w:val="00852D06"/>
    <w:rPr>
      <w:sz w:val="20"/>
      <w:szCs w:val="20"/>
    </w:rPr>
  </w:style>
  <w:style w:type="character" w:styleId="Odwoanieprzypisudolnego">
    <w:name w:val="footnote reference"/>
    <w:basedOn w:val="Domylnaczcionkaakapitu"/>
    <w:uiPriority w:val="99"/>
    <w:semiHidden/>
    <w:unhideWhenUsed/>
    <w:qFormat/>
    <w:rsid w:val="00852D06"/>
    <w:rPr>
      <w:vertAlign w:val="superscript"/>
    </w:rPr>
  </w:style>
  <w:style w:type="character" w:customStyle="1" w:styleId="TekstprzypisukocowegoZnak">
    <w:name w:val="Tekst przypisu końcowego Znak"/>
    <w:basedOn w:val="Domylnaczcionkaakapitu"/>
    <w:link w:val="Tekstprzypisukocowego"/>
    <w:uiPriority w:val="99"/>
    <w:semiHidden/>
    <w:qFormat/>
    <w:rsid w:val="00B23C82"/>
    <w:rPr>
      <w:sz w:val="20"/>
      <w:szCs w:val="20"/>
    </w:rPr>
  </w:style>
  <w:style w:type="character" w:styleId="Odwoanieprzypisukocowego">
    <w:name w:val="endnote reference"/>
    <w:basedOn w:val="Domylnaczcionkaakapitu"/>
    <w:uiPriority w:val="99"/>
    <w:semiHidden/>
    <w:unhideWhenUsed/>
    <w:qFormat/>
    <w:rsid w:val="00B23C82"/>
    <w:rPr>
      <w:vertAlign w:val="superscript"/>
    </w:rPr>
  </w:style>
  <w:style w:type="character" w:styleId="Odwoaniedokomentarza">
    <w:name w:val="annotation reference"/>
    <w:basedOn w:val="Domylnaczcionkaakapitu"/>
    <w:uiPriority w:val="99"/>
    <w:semiHidden/>
    <w:unhideWhenUsed/>
    <w:qFormat/>
    <w:rsid w:val="009D0BE1"/>
    <w:rPr>
      <w:sz w:val="16"/>
      <w:szCs w:val="16"/>
    </w:rPr>
  </w:style>
  <w:style w:type="character" w:customStyle="1" w:styleId="TekstkomentarzaZnak">
    <w:name w:val="Tekst komentarza Znak"/>
    <w:basedOn w:val="Domylnaczcionkaakapitu"/>
    <w:link w:val="Tekstkomentarza"/>
    <w:uiPriority w:val="99"/>
    <w:semiHidden/>
    <w:qFormat/>
    <w:rsid w:val="009D0BE1"/>
    <w:rPr>
      <w:sz w:val="20"/>
      <w:szCs w:val="20"/>
    </w:rPr>
  </w:style>
  <w:style w:type="character" w:customStyle="1" w:styleId="TematkomentarzaZnak">
    <w:name w:val="Temat komentarza Znak"/>
    <w:basedOn w:val="TekstkomentarzaZnak"/>
    <w:link w:val="Tematkomentarza"/>
    <w:uiPriority w:val="99"/>
    <w:semiHidden/>
    <w:qFormat/>
    <w:rsid w:val="009D0BE1"/>
    <w:rPr>
      <w:b/>
      <w:bCs/>
      <w:sz w:val="20"/>
      <w:szCs w:val="20"/>
    </w:rPr>
  </w:style>
  <w:style w:type="character" w:customStyle="1" w:styleId="Nagwek2Znak">
    <w:name w:val="Nagłówek 2 Znak"/>
    <w:basedOn w:val="Domylnaczcionkaakapitu"/>
    <w:link w:val="Nagwek2"/>
    <w:uiPriority w:val="9"/>
    <w:semiHidden/>
    <w:qFormat/>
    <w:rsid w:val="00FB09F9"/>
    <w:rPr>
      <w:rFonts w:ascii="Cambria" w:eastAsia="Times New Roman" w:hAnsi="Cambria" w:cs="Times New Roman"/>
      <w:b/>
      <w:bCs/>
      <w:color w:val="4F81BD"/>
      <w:sz w:val="26"/>
      <w:szCs w:val="26"/>
    </w:rPr>
  </w:style>
  <w:style w:type="character" w:customStyle="1" w:styleId="Wyrnienie">
    <w:name w:val="Wyróżnienie"/>
    <w:qFormat/>
    <w:rsid w:val="004B6F46"/>
    <w:rPr>
      <w:i/>
      <w:iCs/>
    </w:rPr>
  </w:style>
  <w:style w:type="character" w:customStyle="1" w:styleId="Nagwek3Znak">
    <w:name w:val="Nagłówek 3 Znak"/>
    <w:basedOn w:val="Domylnaczcionkaakapitu"/>
    <w:link w:val="Nagwek3"/>
    <w:uiPriority w:val="9"/>
    <w:semiHidden/>
    <w:qFormat/>
    <w:rsid w:val="0074230D"/>
    <w:rPr>
      <w:rFonts w:asciiTheme="majorHAnsi" w:eastAsiaTheme="majorEastAsia" w:hAnsiTheme="majorHAnsi" w:cstheme="majorBidi"/>
      <w:b/>
      <w:bCs/>
      <w:color w:val="4F81BD" w:themeColor="accent1"/>
      <w:sz w:val="22"/>
      <w:szCs w:val="22"/>
      <w:lang w:eastAsia="en-U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Mocnowyrniony">
    <w:name w:val="Mocno wyróżniony"/>
    <w:qFormat/>
    <w:rPr>
      <w:b/>
      <w:bCs/>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SimSun"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Tekstdymka">
    <w:name w:val="Balloon Text"/>
    <w:basedOn w:val="Normalny"/>
    <w:link w:val="TekstdymkaZnak"/>
    <w:uiPriority w:val="99"/>
    <w:semiHidden/>
    <w:unhideWhenUsed/>
    <w:qFormat/>
    <w:rsid w:val="00984C5C"/>
    <w:pPr>
      <w:spacing w:after="0" w:line="240" w:lineRule="auto"/>
    </w:pPr>
    <w:rPr>
      <w:rFonts w:ascii="Tahoma" w:hAnsi="Tahoma" w:cs="Tahoma"/>
      <w:sz w:val="16"/>
      <w:szCs w:val="16"/>
    </w:rPr>
  </w:style>
  <w:style w:type="paragraph" w:styleId="Akapitzlist">
    <w:name w:val="List Paragraph"/>
    <w:basedOn w:val="Normalny"/>
    <w:uiPriority w:val="34"/>
    <w:qFormat/>
    <w:rsid w:val="00A47F7F"/>
    <w:pPr>
      <w:ind w:left="720"/>
      <w:contextualSpacing/>
    </w:pPr>
  </w:style>
  <w:style w:type="paragraph" w:styleId="NormalnyWeb">
    <w:name w:val="Normal (Web)"/>
    <w:basedOn w:val="Normalny"/>
    <w:uiPriority w:val="99"/>
    <w:semiHidden/>
    <w:unhideWhenUsed/>
    <w:qFormat/>
    <w:rsid w:val="005268DE"/>
    <w:pPr>
      <w:spacing w:beforeAutospacing="1" w:afterAutospacing="1" w:line="240" w:lineRule="auto"/>
    </w:pPr>
    <w:rPr>
      <w:rFonts w:ascii="Times New Roman" w:eastAsia="Times New Roman" w:hAnsi="Times New Roman"/>
      <w:sz w:val="24"/>
      <w:szCs w:val="24"/>
      <w:lang w:eastAsia="pl-PL"/>
    </w:rPr>
  </w:style>
  <w:style w:type="paragraph" w:customStyle="1" w:styleId="Default">
    <w:name w:val="Default"/>
    <w:qFormat/>
    <w:rsid w:val="005268DE"/>
    <w:rPr>
      <w:rFonts w:ascii="Titillium Bd" w:hAnsi="Titillium Bd" w:cs="Titillium Bd"/>
      <w:color w:val="000000"/>
      <w:sz w:val="24"/>
      <w:szCs w:val="24"/>
      <w:lang w:eastAsia="en-US"/>
    </w:rPr>
  </w:style>
  <w:style w:type="paragraph" w:customStyle="1" w:styleId="Pa0">
    <w:name w:val="Pa0"/>
    <w:basedOn w:val="Default"/>
    <w:next w:val="Default"/>
    <w:uiPriority w:val="99"/>
    <w:qFormat/>
    <w:rsid w:val="005268DE"/>
    <w:pPr>
      <w:spacing w:line="241" w:lineRule="atLeast"/>
    </w:pPr>
    <w:rPr>
      <w:rFonts w:cs="Times New Roman"/>
      <w:color w:val="00000A"/>
    </w:rPr>
  </w:style>
  <w:style w:type="paragraph" w:customStyle="1" w:styleId="Pa7">
    <w:name w:val="Pa7"/>
    <w:basedOn w:val="Default"/>
    <w:next w:val="Default"/>
    <w:uiPriority w:val="99"/>
    <w:qFormat/>
    <w:rsid w:val="006C7FA4"/>
    <w:pPr>
      <w:spacing w:line="181" w:lineRule="atLeast"/>
    </w:pPr>
    <w:rPr>
      <w:rFonts w:ascii="Arial" w:hAnsi="Arial" w:cs="Arial"/>
      <w:color w:val="00000A"/>
    </w:rPr>
  </w:style>
  <w:style w:type="paragraph" w:styleId="Tekstprzypisudolnego">
    <w:name w:val="footnote text"/>
    <w:basedOn w:val="Normalny"/>
    <w:link w:val="TekstprzypisudolnegoZnak"/>
  </w:style>
  <w:style w:type="paragraph" w:styleId="Tekstprzypisukocowego">
    <w:name w:val="endnote text"/>
    <w:basedOn w:val="Normalny"/>
    <w:link w:val="TekstprzypisukocowegoZnak"/>
    <w:uiPriority w:val="99"/>
    <w:semiHidden/>
    <w:unhideWhenUsed/>
    <w:qFormat/>
    <w:rsid w:val="00B23C82"/>
    <w:pPr>
      <w:spacing w:after="0" w:line="240" w:lineRule="auto"/>
    </w:pPr>
    <w:rPr>
      <w:sz w:val="20"/>
      <w:szCs w:val="20"/>
    </w:rPr>
  </w:style>
  <w:style w:type="paragraph" w:styleId="Tekstkomentarza">
    <w:name w:val="annotation text"/>
    <w:basedOn w:val="Normalny"/>
    <w:link w:val="TekstkomentarzaZnak"/>
    <w:uiPriority w:val="99"/>
    <w:semiHidden/>
    <w:unhideWhenUsed/>
    <w:qFormat/>
    <w:rsid w:val="009D0BE1"/>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9D0BE1"/>
    <w:rPr>
      <w:b/>
      <w:bCs/>
    </w:rPr>
  </w:style>
  <w:style w:type="paragraph" w:customStyle="1" w:styleId="Standard">
    <w:name w:val="Standard"/>
    <w:qFormat/>
    <w:rsid w:val="004B6F46"/>
    <w:pPr>
      <w:suppressAutoHyphens/>
      <w:textAlignment w:val="baseline"/>
    </w:pPr>
    <w:rPr>
      <w:rFonts w:ascii="Liberation Serif" w:eastAsia="SimSun" w:hAnsi="Liberation Serif" w:cs="Mangal"/>
      <w:sz w:val="24"/>
      <w:szCs w:val="24"/>
      <w:lang w:eastAsia="zh-CN" w:bidi="hi-IN"/>
    </w:rPr>
  </w:style>
  <w:style w:type="paragraph" w:customStyle="1" w:styleId="Textbody">
    <w:name w:val="Text body"/>
    <w:basedOn w:val="Standard"/>
    <w:qFormat/>
    <w:rsid w:val="004B6F46"/>
    <w:pPr>
      <w:spacing w:after="140" w:line="288" w:lineRule="auto"/>
    </w:pPr>
  </w:style>
  <w:style w:type="paragraph" w:styleId="Bezodstpw">
    <w:name w:val="No Spacing"/>
    <w:uiPriority w:val="1"/>
    <w:qFormat/>
    <w:rsid w:val="000C31DA"/>
    <w:rPr>
      <w:sz w:val="22"/>
      <w:szCs w:val="22"/>
      <w:lang w:eastAsia="en-US"/>
    </w:rPr>
  </w:style>
  <w:style w:type="paragraph" w:customStyle="1" w:styleId="Zawartotabeli">
    <w:name w:val="Zawartość tabeli"/>
    <w:basedOn w:val="Normalny"/>
    <w:qFormat/>
  </w:style>
  <w:style w:type="paragraph" w:customStyle="1" w:styleId="Nagwektabeli">
    <w:name w:val="Nagłówek tabeli"/>
    <w:basedOn w:val="Zawartotabeli"/>
    <w:qFormat/>
  </w:style>
  <w:style w:type="table" w:styleId="Tabela-Siatka">
    <w:name w:val="Table Grid"/>
    <w:basedOn w:val="Standardowy"/>
    <w:uiPriority w:val="59"/>
    <w:rsid w:val="00310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449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4930"/>
    <w:rPr>
      <w:sz w:val="22"/>
      <w:szCs w:val="22"/>
      <w:lang w:eastAsia="en-US"/>
    </w:rPr>
  </w:style>
  <w:style w:type="character" w:customStyle="1" w:styleId="Nagwek1Znak">
    <w:name w:val="Nagłówek 1 Znak"/>
    <w:basedOn w:val="Domylnaczcionkaakapitu"/>
    <w:link w:val="Nagwek1"/>
    <w:uiPriority w:val="9"/>
    <w:rsid w:val="0071052C"/>
    <w:rPr>
      <w:rFonts w:asciiTheme="majorHAnsi" w:eastAsiaTheme="majorEastAsia" w:hAnsiTheme="majorHAnsi" w:cstheme="majorBidi"/>
      <w:b/>
      <w:bCs/>
      <w:color w:val="365F91" w:themeColor="accent1" w:themeShade="BF"/>
      <w:sz w:val="28"/>
      <w:szCs w:val="28"/>
      <w:lang w:eastAsia="en-US"/>
    </w:rPr>
  </w:style>
  <w:style w:type="character" w:styleId="Uwydatnienie">
    <w:name w:val="Emphasis"/>
    <w:basedOn w:val="Domylnaczcionkaakapitu"/>
    <w:uiPriority w:val="20"/>
    <w:qFormat/>
    <w:rsid w:val="00A06FEC"/>
    <w:rPr>
      <w:i/>
      <w:iCs/>
    </w:rPr>
  </w:style>
  <w:style w:type="character" w:styleId="Hipercze">
    <w:name w:val="Hyperlink"/>
    <w:basedOn w:val="Domylnaczcionkaakapitu"/>
    <w:uiPriority w:val="99"/>
    <w:semiHidden/>
    <w:unhideWhenUsed/>
    <w:rsid w:val="00BD45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8039">
      <w:bodyDiv w:val="1"/>
      <w:marLeft w:val="0"/>
      <w:marRight w:val="0"/>
      <w:marTop w:val="0"/>
      <w:marBottom w:val="0"/>
      <w:divBdr>
        <w:top w:val="none" w:sz="0" w:space="0" w:color="auto"/>
        <w:left w:val="none" w:sz="0" w:space="0" w:color="auto"/>
        <w:bottom w:val="none" w:sz="0" w:space="0" w:color="auto"/>
        <w:right w:val="none" w:sz="0" w:space="0" w:color="auto"/>
      </w:divBdr>
    </w:div>
    <w:div w:id="662126529">
      <w:bodyDiv w:val="1"/>
      <w:marLeft w:val="0"/>
      <w:marRight w:val="0"/>
      <w:marTop w:val="0"/>
      <w:marBottom w:val="0"/>
      <w:divBdr>
        <w:top w:val="none" w:sz="0" w:space="0" w:color="auto"/>
        <w:left w:val="none" w:sz="0" w:space="0" w:color="auto"/>
        <w:bottom w:val="none" w:sz="0" w:space="0" w:color="auto"/>
        <w:right w:val="none" w:sz="0" w:space="0" w:color="auto"/>
      </w:divBdr>
    </w:div>
    <w:div w:id="794561045">
      <w:bodyDiv w:val="1"/>
      <w:marLeft w:val="0"/>
      <w:marRight w:val="0"/>
      <w:marTop w:val="0"/>
      <w:marBottom w:val="0"/>
      <w:divBdr>
        <w:top w:val="none" w:sz="0" w:space="0" w:color="auto"/>
        <w:left w:val="none" w:sz="0" w:space="0" w:color="auto"/>
        <w:bottom w:val="none" w:sz="0" w:space="0" w:color="auto"/>
        <w:right w:val="none" w:sz="0" w:space="0" w:color="auto"/>
      </w:divBdr>
    </w:div>
    <w:div w:id="1983191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ip.rbip.wzp.pl/artykul/wojewodztwo-zachodniopomorskie" TargetMode="External"/><Relationship Id="rId2" Type="http://schemas.openxmlformats.org/officeDocument/2006/relationships/hyperlink" Target="http://isap.sejm.gov.pl/DetailsServlet?id=WDU20051791485" TargetMode="External"/><Relationship Id="rId1" Type="http://schemas.openxmlformats.org/officeDocument/2006/relationships/hyperlink" Target="http://www.kbpn.gov.pl/portal?id=105808" TargetMode="External"/><Relationship Id="rId4" Type="http://schemas.openxmlformats.org/officeDocument/2006/relationships/hyperlink" Target="http://stat.gov.pl/statystyka-regionalna/rankingi-statystyczne/ludnosc-wedlug-wojewodzt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FB744-1E97-439F-A4C3-00F9C24D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17197</Words>
  <Characters>103188</Characters>
  <Application>Microsoft Office Word</Application>
  <DocSecurity>0</DocSecurity>
  <Lines>859</Lines>
  <Paragraphs>240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Użytkownik systemu Windows</cp:lastModifiedBy>
  <cp:revision>3</cp:revision>
  <cp:lastPrinted>2018-07-30T07:57:00Z</cp:lastPrinted>
  <dcterms:created xsi:type="dcterms:W3CDTF">2018-08-24T06:39:00Z</dcterms:created>
  <dcterms:modified xsi:type="dcterms:W3CDTF">2018-08-24T06:42:00Z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Urząd Marszałkowski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